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94"/>
        <w:gridCol w:w="4337"/>
        <w:gridCol w:w="425"/>
      </w:tblGrid>
      <w:tr w:rsidR="00F0128A" w:rsidRPr="006C5A9E" w:rsidTr="00F0128A">
        <w:trPr>
          <w:trHeight w:val="1977"/>
        </w:trPr>
        <w:tc>
          <w:tcPr>
            <w:tcW w:w="4594" w:type="dxa"/>
            <w:tcBorders>
              <w:bottom w:val="single" w:sz="4" w:space="0" w:color="auto"/>
            </w:tcBorders>
            <w:tcMar>
              <w:bottom w:w="170" w:type="dxa"/>
            </w:tcMar>
          </w:tcPr>
          <w:p w:rsidR="00F0128A" w:rsidRPr="006C5A9E" w:rsidRDefault="00F0128A" w:rsidP="00F0128A">
            <w:bookmarkStart w:id="0" w:name="_GoBack"/>
            <w:bookmarkEnd w:id="0"/>
            <w:r>
              <w:rPr>
                <w:noProof/>
              </w:rPr>
              <w:drawing>
                <wp:anchor distT="0" distB="0" distL="114300" distR="114300" simplePos="0" relativeHeight="251660800" behindDoc="1" locked="0" layoutInCell="0" allowOverlap="1" wp14:anchorId="51372300" wp14:editId="4B46A572">
                  <wp:simplePos x="0" y="0"/>
                  <wp:positionH relativeFrom="page">
                    <wp:posOffset>3834130</wp:posOffset>
                  </wp:positionH>
                  <wp:positionV relativeFrom="margin">
                    <wp:posOffset>0</wp:posOffset>
                  </wp:positionV>
                  <wp:extent cx="866775" cy="1323975"/>
                  <wp:effectExtent l="0" t="0" r="9525" b="9525"/>
                  <wp:wrapNone/>
                  <wp:docPr id="242" name="图片 242" descr="WIPO-C-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PO-C-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37" w:type="dxa"/>
            <w:tcBorders>
              <w:bottom w:val="single" w:sz="4" w:space="0" w:color="auto"/>
            </w:tcBorders>
            <w:tcMar>
              <w:left w:w="0" w:type="dxa"/>
              <w:right w:w="0" w:type="dxa"/>
            </w:tcMar>
          </w:tcPr>
          <w:p w:rsidR="00F0128A" w:rsidRPr="006C5A9E" w:rsidRDefault="00F0128A" w:rsidP="00F0128A"/>
        </w:tc>
        <w:tc>
          <w:tcPr>
            <w:tcW w:w="425" w:type="dxa"/>
            <w:tcBorders>
              <w:bottom w:val="single" w:sz="4" w:space="0" w:color="auto"/>
            </w:tcBorders>
            <w:tcMar>
              <w:left w:w="0" w:type="dxa"/>
              <w:right w:w="0" w:type="dxa"/>
            </w:tcMar>
          </w:tcPr>
          <w:p w:rsidR="00F0128A" w:rsidRPr="006C5A9E" w:rsidRDefault="00F0128A" w:rsidP="00F0128A">
            <w:pPr>
              <w:jc w:val="right"/>
            </w:pPr>
            <w:r w:rsidRPr="006C5A9E">
              <w:rPr>
                <w:b/>
                <w:sz w:val="40"/>
                <w:szCs w:val="40"/>
              </w:rPr>
              <w:t>C</w:t>
            </w:r>
          </w:p>
        </w:tc>
      </w:tr>
      <w:tr w:rsidR="00F0128A" w:rsidRPr="006C5A9E" w:rsidTr="00F0128A">
        <w:trPr>
          <w:trHeight w:hRule="exact" w:val="340"/>
        </w:trPr>
        <w:tc>
          <w:tcPr>
            <w:tcW w:w="9356" w:type="dxa"/>
            <w:gridSpan w:val="3"/>
            <w:tcBorders>
              <w:top w:val="single" w:sz="4" w:space="0" w:color="auto"/>
            </w:tcBorders>
            <w:tcMar>
              <w:top w:w="170" w:type="dxa"/>
              <w:left w:w="0" w:type="dxa"/>
              <w:right w:w="0" w:type="dxa"/>
            </w:tcMar>
            <w:vAlign w:val="bottom"/>
          </w:tcPr>
          <w:p w:rsidR="00F0128A" w:rsidRPr="006C5A9E" w:rsidRDefault="00F0128A" w:rsidP="00F0128A">
            <w:pPr>
              <w:jc w:val="right"/>
              <w:rPr>
                <w:rFonts w:ascii="Arial Black" w:hAnsi="Arial Black"/>
                <w:b/>
                <w:caps/>
                <w:sz w:val="15"/>
                <w:szCs w:val="15"/>
              </w:rPr>
            </w:pPr>
            <w:bookmarkStart w:id="1" w:name="Code"/>
            <w:bookmarkEnd w:id="1"/>
            <w:r>
              <w:rPr>
                <w:rFonts w:ascii="Arial Black" w:hAnsi="Arial Black" w:hint="eastAsia"/>
                <w:b/>
                <w:caps/>
                <w:sz w:val="15"/>
                <w:szCs w:val="15"/>
              </w:rPr>
              <w:t>A/51/5</w:t>
            </w:r>
          </w:p>
        </w:tc>
      </w:tr>
      <w:tr w:rsidR="00F0128A" w:rsidRPr="006C5A9E" w:rsidTr="00F0128A">
        <w:trPr>
          <w:trHeight w:hRule="exact" w:val="170"/>
        </w:trPr>
        <w:tc>
          <w:tcPr>
            <w:tcW w:w="9356" w:type="dxa"/>
            <w:gridSpan w:val="3"/>
            <w:noWrap/>
            <w:tcMar>
              <w:left w:w="0" w:type="dxa"/>
              <w:right w:w="0" w:type="dxa"/>
            </w:tcMar>
            <w:vAlign w:val="bottom"/>
          </w:tcPr>
          <w:p w:rsidR="00F0128A" w:rsidRPr="006C5A9E" w:rsidRDefault="00F0128A" w:rsidP="00F0128A">
            <w:pPr>
              <w:jc w:val="right"/>
              <w:rPr>
                <w:rFonts w:ascii="SimHei" w:eastAsia="SimHei" w:hAnsi="Arial Black"/>
                <w:b/>
                <w:caps/>
                <w:sz w:val="15"/>
                <w:szCs w:val="15"/>
              </w:rPr>
            </w:pPr>
            <w:r w:rsidRPr="00F0128A">
              <w:rPr>
                <w:rFonts w:ascii="SimHei" w:eastAsia="SimHei" w:hAnsi="Arial Black" w:hint="eastAsia"/>
                <w:b/>
                <w:caps/>
                <w:sz w:val="15"/>
                <w:szCs w:val="15"/>
              </w:rPr>
              <w:t>原 文：英文</w:t>
            </w:r>
            <w:r w:rsidRPr="006C5A9E">
              <w:rPr>
                <w:rFonts w:ascii="SimHei" w:eastAsia="SimHei" w:hAnsi="Arial Black" w:hint="eastAsia"/>
                <w:b/>
                <w:caps/>
                <w:sz w:val="15"/>
                <w:szCs w:val="15"/>
              </w:rPr>
              <w:t xml:space="preserve">  </w:t>
            </w:r>
          </w:p>
        </w:tc>
      </w:tr>
      <w:tr w:rsidR="00F0128A" w:rsidRPr="006C5A9E" w:rsidTr="00F0128A">
        <w:trPr>
          <w:trHeight w:hRule="exact" w:val="198"/>
        </w:trPr>
        <w:tc>
          <w:tcPr>
            <w:tcW w:w="9356" w:type="dxa"/>
            <w:gridSpan w:val="3"/>
            <w:tcMar>
              <w:left w:w="0" w:type="dxa"/>
              <w:right w:w="0" w:type="dxa"/>
            </w:tcMar>
            <w:vAlign w:val="bottom"/>
          </w:tcPr>
          <w:p w:rsidR="00F0128A" w:rsidRPr="006C5A9E" w:rsidRDefault="00F0128A" w:rsidP="00F0128A">
            <w:pPr>
              <w:jc w:val="right"/>
              <w:rPr>
                <w:rFonts w:ascii="SimHei" w:eastAsia="SimHei" w:hAnsi="Arial Black"/>
                <w:b/>
                <w:caps/>
                <w:sz w:val="15"/>
                <w:szCs w:val="15"/>
              </w:rPr>
            </w:pPr>
            <w:bookmarkStart w:id="2" w:name="Date"/>
            <w:bookmarkEnd w:id="2"/>
            <w:r w:rsidRPr="006C5A9E">
              <w:rPr>
                <w:rFonts w:ascii="SimHei" w:eastAsia="SimHei" w:hint="eastAsia"/>
                <w:b/>
                <w:sz w:val="15"/>
                <w:szCs w:val="15"/>
              </w:rPr>
              <w:t>日</w:t>
            </w:r>
            <w:r w:rsidRPr="006C5A9E">
              <w:rPr>
                <w:rFonts w:ascii="SimHei" w:eastAsia="SimHei" w:hint="eastAsia"/>
                <w:b/>
                <w:sz w:val="15"/>
                <w:szCs w:val="15"/>
                <w:lang w:val="pt-BR"/>
              </w:rPr>
              <w:t xml:space="preserve"> </w:t>
            </w:r>
            <w:r w:rsidRPr="006C5A9E">
              <w:rPr>
                <w:rFonts w:ascii="SimHei" w:eastAsia="SimHei" w:hint="eastAsia"/>
                <w:b/>
                <w:sz w:val="15"/>
                <w:szCs w:val="15"/>
              </w:rPr>
              <w:t>期</w:t>
            </w:r>
            <w:r w:rsidRPr="006C5A9E">
              <w:rPr>
                <w:rFonts w:ascii="SimHei" w:eastAsia="SimHei" w:hAnsi="SimSun" w:hint="eastAsia"/>
                <w:b/>
                <w:sz w:val="15"/>
                <w:szCs w:val="15"/>
                <w:lang w:val="pt-BR"/>
              </w:rPr>
              <w:t>：</w:t>
            </w:r>
            <w:r w:rsidRPr="006C5A9E">
              <w:rPr>
                <w:rFonts w:ascii="Arial Black" w:eastAsia="SimHei" w:hAnsi="Arial Black"/>
                <w:b/>
                <w:sz w:val="15"/>
                <w:szCs w:val="15"/>
                <w:lang w:val="pt-BR"/>
              </w:rPr>
              <w:t>201</w:t>
            </w:r>
            <w:r>
              <w:rPr>
                <w:rFonts w:ascii="Arial Black" w:eastAsia="SimHei" w:hAnsi="Arial Black"/>
                <w:b/>
                <w:sz w:val="15"/>
                <w:szCs w:val="15"/>
                <w:lang w:val="pt-BR"/>
              </w:rPr>
              <w:t>3</w:t>
            </w:r>
            <w:r w:rsidRPr="006C5A9E">
              <w:rPr>
                <w:rFonts w:ascii="SimHei" w:eastAsia="SimHei" w:hAnsi="Times New Roman" w:hint="eastAsia"/>
                <w:b/>
                <w:sz w:val="15"/>
                <w:szCs w:val="15"/>
              </w:rPr>
              <w:t>年</w:t>
            </w:r>
            <w:r>
              <w:rPr>
                <w:rFonts w:ascii="Arial Black" w:eastAsia="SimHei" w:hAnsi="Arial Black" w:hint="eastAsia"/>
                <w:b/>
                <w:sz w:val="15"/>
                <w:szCs w:val="15"/>
                <w:lang w:val="pt-BR"/>
              </w:rPr>
              <w:t>8</w:t>
            </w:r>
            <w:r w:rsidRPr="006C5A9E">
              <w:rPr>
                <w:rFonts w:ascii="SimHei" w:eastAsia="SimHei" w:hAnsi="Times New Roman" w:hint="eastAsia"/>
                <w:b/>
                <w:sz w:val="15"/>
                <w:szCs w:val="15"/>
              </w:rPr>
              <w:t>月</w:t>
            </w:r>
            <w:r>
              <w:rPr>
                <w:rFonts w:ascii="Arial Black" w:eastAsia="SimHei" w:hAnsi="Arial Black" w:hint="eastAsia"/>
                <w:b/>
                <w:sz w:val="15"/>
                <w:szCs w:val="15"/>
              </w:rPr>
              <w:t>1</w:t>
            </w:r>
            <w:r w:rsidRPr="006C5A9E">
              <w:rPr>
                <w:rFonts w:ascii="SimHei" w:eastAsia="SimHei" w:hAnsi="Times New Roman" w:hint="eastAsia"/>
                <w:b/>
                <w:sz w:val="15"/>
                <w:szCs w:val="15"/>
              </w:rPr>
              <w:t>日</w:t>
            </w:r>
          </w:p>
        </w:tc>
      </w:tr>
    </w:tbl>
    <w:p w:rsidR="00F0128A" w:rsidRPr="006C5A9E" w:rsidRDefault="00F0128A" w:rsidP="00F0128A"/>
    <w:p w:rsidR="00F0128A" w:rsidRPr="006C5A9E" w:rsidRDefault="00F0128A" w:rsidP="00F0128A"/>
    <w:p w:rsidR="00F0128A" w:rsidRPr="006C5A9E" w:rsidRDefault="00F0128A" w:rsidP="00F0128A"/>
    <w:p w:rsidR="00F0128A" w:rsidRPr="006C5A9E" w:rsidRDefault="00F0128A" w:rsidP="00F0128A"/>
    <w:p w:rsidR="00F0128A" w:rsidRPr="006C5A9E" w:rsidRDefault="00F0128A" w:rsidP="00F0128A"/>
    <w:p w:rsidR="00F0128A" w:rsidRPr="006C5A9E" w:rsidRDefault="00F0128A" w:rsidP="00F0128A">
      <w:pPr>
        <w:spacing w:line="360" w:lineRule="atLeast"/>
        <w:rPr>
          <w:rFonts w:eastAsia="SimHei"/>
          <w:sz w:val="28"/>
          <w:szCs w:val="28"/>
        </w:rPr>
      </w:pPr>
      <w:r w:rsidRPr="006C5A9E">
        <w:rPr>
          <w:rFonts w:eastAsia="SimHei" w:hint="eastAsia"/>
          <w:sz w:val="28"/>
          <w:szCs w:val="28"/>
        </w:rPr>
        <w:t>世界知识产权组织成员国大会</w:t>
      </w:r>
    </w:p>
    <w:p w:rsidR="00F0128A" w:rsidRPr="006C5A9E" w:rsidRDefault="00F0128A" w:rsidP="00F0128A">
      <w:pPr>
        <w:rPr>
          <w:szCs w:val="22"/>
        </w:rPr>
      </w:pPr>
    </w:p>
    <w:p w:rsidR="00F0128A" w:rsidRPr="006C5A9E" w:rsidRDefault="00F0128A" w:rsidP="00F0128A">
      <w:pPr>
        <w:rPr>
          <w:sz w:val="24"/>
          <w:szCs w:val="24"/>
        </w:rPr>
      </w:pPr>
    </w:p>
    <w:p w:rsidR="00F0128A" w:rsidRPr="008D5C1A" w:rsidRDefault="00F0128A" w:rsidP="00F0128A">
      <w:pPr>
        <w:spacing w:line="360" w:lineRule="atLeast"/>
        <w:textAlignment w:val="bottom"/>
        <w:rPr>
          <w:rFonts w:ascii="KaiTi" w:eastAsia="KaiTi"/>
          <w:b/>
          <w:sz w:val="24"/>
          <w:szCs w:val="24"/>
        </w:rPr>
      </w:pPr>
      <w:r w:rsidRPr="008D5C1A">
        <w:rPr>
          <w:rFonts w:ascii="KaiTi" w:eastAsia="KaiTi" w:hint="eastAsia"/>
          <w:b/>
          <w:sz w:val="24"/>
          <w:szCs w:val="24"/>
        </w:rPr>
        <w:t>第五十一届系列会议</w:t>
      </w:r>
    </w:p>
    <w:p w:rsidR="00F0128A" w:rsidRPr="00CC63F6" w:rsidRDefault="00F0128A" w:rsidP="00F0128A">
      <w:pPr>
        <w:spacing w:line="360" w:lineRule="atLeast"/>
        <w:rPr>
          <w:rFonts w:ascii="KaiTi" w:eastAsia="KaiTi" w:hAnsi="KaiTi"/>
          <w:b/>
          <w:sz w:val="24"/>
          <w:szCs w:val="24"/>
        </w:rPr>
      </w:pPr>
      <w:r w:rsidRPr="00EB79EC">
        <w:rPr>
          <w:rFonts w:ascii="KaiTi" w:eastAsia="KaiTi" w:hAnsi="KaiTi" w:hint="eastAsia"/>
          <w:sz w:val="24"/>
          <w:szCs w:val="24"/>
        </w:rPr>
        <w:t>2013</w:t>
      </w:r>
      <w:r w:rsidRPr="00CC63F6">
        <w:rPr>
          <w:rFonts w:ascii="KaiTi" w:eastAsia="KaiTi" w:hAnsi="KaiTi" w:hint="eastAsia"/>
          <w:b/>
          <w:sz w:val="24"/>
          <w:szCs w:val="24"/>
        </w:rPr>
        <w:t>年</w:t>
      </w:r>
      <w:r w:rsidRPr="00EB79EC">
        <w:rPr>
          <w:rFonts w:ascii="KaiTi" w:eastAsia="KaiTi" w:hAnsi="KaiTi" w:hint="eastAsia"/>
          <w:sz w:val="24"/>
          <w:szCs w:val="24"/>
        </w:rPr>
        <w:t>9</w:t>
      </w:r>
      <w:r>
        <w:rPr>
          <w:rFonts w:ascii="KaiTi" w:eastAsia="KaiTi" w:hAnsi="KaiTi" w:hint="eastAsia"/>
          <w:b/>
          <w:sz w:val="24"/>
          <w:szCs w:val="24"/>
        </w:rPr>
        <w:t>月</w:t>
      </w:r>
      <w:r w:rsidRPr="00EB79EC">
        <w:rPr>
          <w:rFonts w:ascii="KaiTi" w:eastAsia="KaiTi" w:hAnsi="KaiTi" w:hint="eastAsia"/>
          <w:sz w:val="24"/>
          <w:szCs w:val="24"/>
        </w:rPr>
        <w:t>23</w:t>
      </w:r>
      <w:r>
        <w:rPr>
          <w:rFonts w:ascii="KaiTi" w:eastAsia="KaiTi" w:hAnsi="KaiTi" w:hint="eastAsia"/>
          <w:b/>
          <w:sz w:val="24"/>
          <w:szCs w:val="24"/>
        </w:rPr>
        <w:t>日至</w:t>
      </w:r>
      <w:r w:rsidRPr="00EB79EC">
        <w:rPr>
          <w:rFonts w:ascii="KaiTi" w:eastAsia="KaiTi" w:hAnsi="KaiTi" w:hint="eastAsia"/>
          <w:sz w:val="24"/>
          <w:szCs w:val="24"/>
        </w:rPr>
        <w:t>10</w:t>
      </w:r>
      <w:r w:rsidRPr="00CC63F6">
        <w:rPr>
          <w:rFonts w:ascii="KaiTi" w:eastAsia="KaiTi" w:hAnsi="KaiTi" w:hint="eastAsia"/>
          <w:b/>
          <w:sz w:val="24"/>
          <w:szCs w:val="24"/>
        </w:rPr>
        <w:t>月</w:t>
      </w:r>
      <w:r w:rsidRPr="00EB79EC">
        <w:rPr>
          <w:rFonts w:ascii="KaiTi" w:eastAsia="KaiTi" w:hAnsi="KaiTi" w:hint="eastAsia"/>
          <w:sz w:val="24"/>
          <w:szCs w:val="24"/>
        </w:rPr>
        <w:t>2</w:t>
      </w:r>
      <w:r w:rsidRPr="00CC63F6">
        <w:rPr>
          <w:rFonts w:ascii="KaiTi" w:eastAsia="KaiTi" w:hAnsi="KaiTi" w:hint="eastAsia"/>
          <w:b/>
          <w:sz w:val="24"/>
          <w:szCs w:val="24"/>
        </w:rPr>
        <w:t>日，日内瓦</w:t>
      </w:r>
    </w:p>
    <w:p w:rsidR="00F0128A" w:rsidRPr="00F85F82" w:rsidRDefault="00F0128A" w:rsidP="00F0128A">
      <w:pPr>
        <w:rPr>
          <w:szCs w:val="22"/>
        </w:rPr>
      </w:pPr>
    </w:p>
    <w:p w:rsidR="00F0128A" w:rsidRPr="00F85F82" w:rsidRDefault="00F0128A" w:rsidP="00F0128A">
      <w:pPr>
        <w:rPr>
          <w:szCs w:val="22"/>
        </w:rPr>
      </w:pPr>
    </w:p>
    <w:p w:rsidR="00F0128A" w:rsidRPr="00AD2830" w:rsidRDefault="00F0128A" w:rsidP="00F0128A">
      <w:pPr>
        <w:rPr>
          <w:rFonts w:ascii="KaiTi" w:eastAsia="KaiTi" w:hAnsi="KaiTi"/>
          <w:caps/>
          <w:sz w:val="24"/>
        </w:rPr>
      </w:pPr>
      <w:r w:rsidRPr="00AD2830">
        <w:rPr>
          <w:rFonts w:ascii="KaiTi" w:eastAsia="KaiTi" w:hAnsi="KaiTi" w:hint="eastAsia"/>
          <w:caps/>
          <w:sz w:val="24"/>
        </w:rPr>
        <w:t>2012年计划效绩报告</w:t>
      </w:r>
    </w:p>
    <w:p w:rsidR="00F0128A" w:rsidRPr="008B2CC1" w:rsidRDefault="00F0128A" w:rsidP="00F0128A"/>
    <w:p w:rsidR="00F0128A" w:rsidRPr="00324DCB" w:rsidRDefault="00F0128A" w:rsidP="00F0128A">
      <w:pPr>
        <w:rPr>
          <w:rFonts w:ascii="KaiTi" w:eastAsia="KaiTi" w:hAnsi="KaiTi"/>
          <w:i/>
          <w:sz w:val="21"/>
          <w:szCs w:val="21"/>
        </w:rPr>
      </w:pPr>
      <w:r w:rsidRPr="00324DCB">
        <w:rPr>
          <w:rFonts w:ascii="KaiTi" w:eastAsia="KaiTi" w:hAnsi="KaiTi" w:hint="eastAsia"/>
          <w:i/>
          <w:sz w:val="21"/>
          <w:szCs w:val="21"/>
        </w:rPr>
        <w:t>由总干事提出</w:t>
      </w:r>
    </w:p>
    <w:p w:rsidR="00F0128A" w:rsidRDefault="00F0128A" w:rsidP="00F0128A"/>
    <w:p w:rsidR="00F0128A" w:rsidRDefault="00F0128A" w:rsidP="00F0128A"/>
    <w:p w:rsidR="00F0128A" w:rsidRDefault="00F0128A" w:rsidP="00F0128A"/>
    <w:p w:rsidR="00F0128A" w:rsidRDefault="00F0128A" w:rsidP="00F0128A"/>
    <w:p w:rsidR="00F0128A" w:rsidRPr="00F0128A" w:rsidRDefault="00F0128A" w:rsidP="00F0128A">
      <w:pPr>
        <w:spacing w:afterLines="50" w:after="120" w:line="340" w:lineRule="atLeast"/>
        <w:jc w:val="both"/>
        <w:rPr>
          <w:rFonts w:ascii="SimSun"/>
          <w:sz w:val="21"/>
          <w:szCs w:val="22"/>
        </w:rPr>
      </w:pPr>
      <w:r>
        <w:rPr>
          <w:rFonts w:ascii="SimSun" w:hint="eastAsia"/>
          <w:sz w:val="21"/>
          <w:szCs w:val="22"/>
        </w:rPr>
        <w:t>1.</w:t>
      </w:r>
      <w:r>
        <w:rPr>
          <w:rFonts w:ascii="SimSun" w:hint="eastAsia"/>
          <w:sz w:val="21"/>
          <w:szCs w:val="22"/>
        </w:rPr>
        <w:tab/>
      </w:r>
      <w:r w:rsidRPr="00F0128A">
        <w:rPr>
          <w:rFonts w:ascii="SimSun" w:hint="eastAsia"/>
          <w:sz w:val="21"/>
          <w:szCs w:val="22"/>
        </w:rPr>
        <w:t>本文件载有201</w:t>
      </w:r>
      <w:r>
        <w:rPr>
          <w:rFonts w:ascii="SimSun" w:hint="eastAsia"/>
          <w:sz w:val="21"/>
          <w:szCs w:val="22"/>
        </w:rPr>
        <w:t>2</w:t>
      </w:r>
      <w:r w:rsidRPr="00F0128A">
        <w:rPr>
          <w:rFonts w:ascii="SimSun" w:hint="eastAsia"/>
          <w:sz w:val="21"/>
          <w:szCs w:val="22"/>
        </w:rPr>
        <w:t>年计划效绩报告</w:t>
      </w:r>
      <w:r w:rsidR="0023740D">
        <w:rPr>
          <w:rFonts w:ascii="SimSun" w:hint="eastAsia"/>
          <w:sz w:val="21"/>
          <w:szCs w:val="22"/>
        </w:rPr>
        <w:t>(PPR)</w:t>
      </w:r>
      <w:r w:rsidR="004756C1">
        <w:rPr>
          <w:rFonts w:ascii="SimSun" w:hint="eastAsia"/>
          <w:sz w:val="21"/>
          <w:szCs w:val="22"/>
        </w:rPr>
        <w:t>(</w:t>
      </w:r>
      <w:r w:rsidRPr="00F0128A">
        <w:rPr>
          <w:rFonts w:ascii="SimSun" w:hint="eastAsia"/>
          <w:sz w:val="21"/>
          <w:szCs w:val="22"/>
        </w:rPr>
        <w:t>文件WO/PBC/</w:t>
      </w:r>
      <w:r>
        <w:rPr>
          <w:rFonts w:ascii="SimSun" w:hint="eastAsia"/>
          <w:sz w:val="21"/>
          <w:szCs w:val="22"/>
        </w:rPr>
        <w:t>20</w:t>
      </w:r>
      <w:r w:rsidRPr="00F0128A">
        <w:rPr>
          <w:rFonts w:ascii="SimSun" w:hint="eastAsia"/>
          <w:sz w:val="21"/>
          <w:szCs w:val="22"/>
        </w:rPr>
        <w:t>/2</w:t>
      </w:r>
      <w:r w:rsidR="004756C1">
        <w:rPr>
          <w:rFonts w:ascii="SimSun" w:hint="eastAsia"/>
          <w:sz w:val="21"/>
          <w:szCs w:val="22"/>
        </w:rPr>
        <w:t>)</w:t>
      </w:r>
      <w:r w:rsidRPr="00F0128A">
        <w:rPr>
          <w:rFonts w:ascii="SimSun" w:hint="eastAsia"/>
          <w:sz w:val="21"/>
          <w:szCs w:val="22"/>
        </w:rPr>
        <w:t>，该报告</w:t>
      </w:r>
      <w:r>
        <w:rPr>
          <w:rFonts w:ascii="SimSun" w:hint="eastAsia"/>
          <w:sz w:val="21"/>
          <w:szCs w:val="22"/>
        </w:rPr>
        <w:t>已</w:t>
      </w:r>
      <w:r w:rsidRPr="00F0128A">
        <w:rPr>
          <w:rFonts w:ascii="SimSun" w:hint="eastAsia"/>
          <w:sz w:val="21"/>
          <w:szCs w:val="22"/>
        </w:rPr>
        <w:t>提交给WIPO计划和预算委员会</w:t>
      </w:r>
      <w:r w:rsidR="004756C1">
        <w:rPr>
          <w:rFonts w:ascii="SimSun" w:hint="eastAsia"/>
          <w:sz w:val="21"/>
          <w:szCs w:val="22"/>
        </w:rPr>
        <w:t>(</w:t>
      </w:r>
      <w:r w:rsidRPr="00F0128A">
        <w:rPr>
          <w:rFonts w:ascii="SimSun" w:hint="eastAsia"/>
          <w:sz w:val="21"/>
          <w:szCs w:val="22"/>
        </w:rPr>
        <w:t>PBC</w:t>
      </w:r>
      <w:r w:rsidR="004756C1">
        <w:rPr>
          <w:rFonts w:ascii="SimSun" w:hint="eastAsia"/>
          <w:sz w:val="21"/>
          <w:szCs w:val="22"/>
        </w:rPr>
        <w:t>)</w:t>
      </w:r>
      <w:r w:rsidRPr="00F0128A">
        <w:rPr>
          <w:rFonts w:ascii="SimSun" w:hint="eastAsia"/>
          <w:sz w:val="21"/>
          <w:szCs w:val="22"/>
        </w:rPr>
        <w:t>的第</w:t>
      </w:r>
      <w:r>
        <w:rPr>
          <w:rFonts w:ascii="SimSun" w:hint="eastAsia"/>
          <w:sz w:val="21"/>
          <w:szCs w:val="22"/>
        </w:rPr>
        <w:t>二</w:t>
      </w:r>
      <w:r w:rsidRPr="00F0128A">
        <w:rPr>
          <w:rFonts w:ascii="SimSun" w:hint="eastAsia"/>
          <w:sz w:val="21"/>
          <w:szCs w:val="22"/>
        </w:rPr>
        <w:t>十届会议</w:t>
      </w:r>
      <w:r w:rsidR="004756C1">
        <w:rPr>
          <w:rFonts w:ascii="SimSun" w:hint="eastAsia"/>
          <w:sz w:val="21"/>
          <w:szCs w:val="22"/>
        </w:rPr>
        <w:t>(</w:t>
      </w:r>
      <w:r w:rsidRPr="00F0128A">
        <w:rPr>
          <w:rFonts w:ascii="SimSun" w:hint="eastAsia"/>
          <w:sz w:val="21"/>
          <w:szCs w:val="22"/>
        </w:rPr>
        <w:t>201</w:t>
      </w:r>
      <w:r>
        <w:rPr>
          <w:rFonts w:ascii="SimSun" w:hint="eastAsia"/>
          <w:sz w:val="21"/>
          <w:szCs w:val="22"/>
        </w:rPr>
        <w:t>3</w:t>
      </w:r>
      <w:r w:rsidRPr="00F0128A">
        <w:rPr>
          <w:rFonts w:ascii="SimSun" w:hint="eastAsia"/>
          <w:sz w:val="21"/>
          <w:szCs w:val="22"/>
        </w:rPr>
        <w:t>年</w:t>
      </w:r>
      <w:r>
        <w:rPr>
          <w:rFonts w:ascii="SimSun" w:hint="eastAsia"/>
          <w:sz w:val="21"/>
          <w:szCs w:val="22"/>
        </w:rPr>
        <w:t>7</w:t>
      </w:r>
      <w:r w:rsidRPr="00F0128A">
        <w:rPr>
          <w:rFonts w:ascii="SimSun" w:hint="eastAsia"/>
          <w:sz w:val="21"/>
          <w:szCs w:val="22"/>
        </w:rPr>
        <w:t>月</w:t>
      </w:r>
      <w:r>
        <w:rPr>
          <w:rFonts w:ascii="SimSun" w:hint="eastAsia"/>
          <w:sz w:val="21"/>
          <w:szCs w:val="22"/>
        </w:rPr>
        <w:t>8</w:t>
      </w:r>
      <w:r w:rsidRPr="00F0128A">
        <w:rPr>
          <w:rFonts w:ascii="SimSun" w:hint="eastAsia"/>
          <w:sz w:val="21"/>
          <w:szCs w:val="22"/>
        </w:rPr>
        <w:t>日至1</w:t>
      </w:r>
      <w:r>
        <w:rPr>
          <w:rFonts w:ascii="SimSun" w:hint="eastAsia"/>
          <w:sz w:val="21"/>
          <w:szCs w:val="22"/>
        </w:rPr>
        <w:t>2</w:t>
      </w:r>
      <w:r w:rsidRPr="00F0128A">
        <w:rPr>
          <w:rFonts w:ascii="SimSun" w:hint="eastAsia"/>
          <w:sz w:val="21"/>
          <w:szCs w:val="22"/>
        </w:rPr>
        <w:t>日</w:t>
      </w:r>
      <w:r w:rsidR="004756C1">
        <w:rPr>
          <w:rFonts w:ascii="SimSun" w:hint="eastAsia"/>
          <w:sz w:val="21"/>
          <w:szCs w:val="22"/>
        </w:rPr>
        <w:t>)</w:t>
      </w:r>
      <w:r w:rsidRPr="00F0128A">
        <w:rPr>
          <w:rFonts w:ascii="SimSun" w:hint="eastAsia"/>
          <w:sz w:val="21"/>
          <w:szCs w:val="22"/>
        </w:rPr>
        <w:t>。</w:t>
      </w:r>
    </w:p>
    <w:p w:rsidR="00F0128A" w:rsidRDefault="00F0128A" w:rsidP="00F0128A">
      <w:pPr>
        <w:spacing w:afterLines="50" w:after="120" w:line="340" w:lineRule="atLeast"/>
        <w:jc w:val="both"/>
        <w:rPr>
          <w:rFonts w:ascii="SimSun"/>
          <w:sz w:val="21"/>
          <w:szCs w:val="22"/>
        </w:rPr>
      </w:pPr>
      <w:r w:rsidRPr="00F0128A">
        <w:rPr>
          <w:rFonts w:ascii="SimSun"/>
          <w:sz w:val="21"/>
          <w:szCs w:val="22"/>
        </w:rPr>
        <w:t>2.</w:t>
      </w:r>
      <w:r>
        <w:rPr>
          <w:rFonts w:ascii="SimSun" w:hint="eastAsia"/>
          <w:sz w:val="21"/>
          <w:szCs w:val="22"/>
        </w:rPr>
        <w:tab/>
      </w:r>
      <w:r w:rsidRPr="00F0128A">
        <w:rPr>
          <w:rFonts w:ascii="SimSun" w:hint="eastAsia"/>
          <w:sz w:val="21"/>
          <w:szCs w:val="22"/>
        </w:rPr>
        <w:t>PBC</w:t>
      </w:r>
      <w:r>
        <w:rPr>
          <w:rFonts w:ascii="SimSun" w:hint="eastAsia"/>
          <w:sz w:val="21"/>
          <w:szCs w:val="22"/>
        </w:rPr>
        <w:t>建议WIPO成员国大会批准2012年</w:t>
      </w:r>
      <w:r w:rsidRPr="00F0128A">
        <w:rPr>
          <w:rFonts w:ascii="SimSun" w:hint="eastAsia"/>
          <w:sz w:val="21"/>
          <w:szCs w:val="22"/>
        </w:rPr>
        <w:t>计划效绩报告</w:t>
      </w:r>
      <w:r>
        <w:rPr>
          <w:rFonts w:ascii="SimSun" w:hint="eastAsia"/>
          <w:sz w:val="21"/>
          <w:szCs w:val="22"/>
        </w:rPr>
        <w:t>，</w:t>
      </w:r>
      <w:r w:rsidRPr="00F0128A">
        <w:rPr>
          <w:rFonts w:ascii="SimSun" w:hint="eastAsia"/>
          <w:sz w:val="21"/>
          <w:szCs w:val="22"/>
        </w:rPr>
        <w:t>但成员国提出的评论意见、关注事项和改进建议</w:t>
      </w:r>
      <w:r>
        <w:rPr>
          <w:rFonts w:ascii="SimSun" w:hint="eastAsia"/>
          <w:sz w:val="21"/>
          <w:szCs w:val="22"/>
        </w:rPr>
        <w:t>应</w:t>
      </w:r>
      <w:r w:rsidRPr="00F0128A">
        <w:rPr>
          <w:rFonts w:ascii="SimSun" w:hint="eastAsia"/>
          <w:sz w:val="21"/>
          <w:szCs w:val="22"/>
        </w:rPr>
        <w:t>写入</w:t>
      </w:r>
      <w:r>
        <w:rPr>
          <w:rFonts w:ascii="SimSun" w:hint="eastAsia"/>
          <w:sz w:val="21"/>
          <w:szCs w:val="22"/>
        </w:rPr>
        <w:t>2012年</w:t>
      </w:r>
      <w:r w:rsidRPr="00F0128A">
        <w:rPr>
          <w:rFonts w:ascii="SimSun" w:hint="eastAsia"/>
          <w:sz w:val="21"/>
          <w:szCs w:val="22"/>
        </w:rPr>
        <w:t>计划效绩报告</w:t>
      </w:r>
      <w:r>
        <w:rPr>
          <w:rFonts w:ascii="SimSun" w:hint="eastAsia"/>
          <w:sz w:val="21"/>
          <w:szCs w:val="22"/>
        </w:rPr>
        <w:t>文件增编。根据这项决定，</w:t>
      </w:r>
      <w:r w:rsidRPr="00F0128A">
        <w:rPr>
          <w:rFonts w:ascii="SimSun" w:hint="eastAsia"/>
          <w:sz w:val="21"/>
          <w:szCs w:val="22"/>
        </w:rPr>
        <w:t>成员国提出的</w:t>
      </w:r>
      <w:r>
        <w:rPr>
          <w:rFonts w:ascii="SimSun" w:hint="eastAsia"/>
          <w:sz w:val="21"/>
          <w:szCs w:val="22"/>
        </w:rPr>
        <w:t>上述</w:t>
      </w:r>
      <w:r w:rsidRPr="00F0128A">
        <w:rPr>
          <w:rFonts w:ascii="SimSun" w:hint="eastAsia"/>
          <w:sz w:val="21"/>
          <w:szCs w:val="22"/>
        </w:rPr>
        <w:t>评论意见、关注事项和改进建议</w:t>
      </w:r>
      <w:r>
        <w:rPr>
          <w:rFonts w:ascii="SimSun" w:hint="eastAsia"/>
          <w:sz w:val="21"/>
          <w:szCs w:val="22"/>
        </w:rPr>
        <w:t>转录于本文件的增编</w:t>
      </w:r>
      <w:r w:rsidRPr="00F0128A">
        <w:rPr>
          <w:rFonts w:ascii="SimSun" w:hint="eastAsia"/>
          <w:sz w:val="21"/>
          <w:szCs w:val="22"/>
        </w:rPr>
        <w:t>(</w:t>
      </w:r>
      <w:r>
        <w:rPr>
          <w:rFonts w:ascii="SimSun" w:hint="eastAsia"/>
          <w:sz w:val="21"/>
          <w:szCs w:val="22"/>
        </w:rPr>
        <w:t>A</w:t>
      </w:r>
      <w:r w:rsidRPr="00F0128A">
        <w:rPr>
          <w:rFonts w:ascii="SimSun" w:hint="eastAsia"/>
          <w:sz w:val="21"/>
          <w:szCs w:val="22"/>
        </w:rPr>
        <w:t>/</w:t>
      </w:r>
      <w:r>
        <w:rPr>
          <w:rFonts w:ascii="SimSun" w:hint="eastAsia"/>
          <w:sz w:val="21"/>
          <w:szCs w:val="22"/>
        </w:rPr>
        <w:t>51</w:t>
      </w:r>
      <w:r w:rsidRPr="00F0128A">
        <w:rPr>
          <w:rFonts w:ascii="SimSun" w:hint="eastAsia"/>
          <w:sz w:val="21"/>
          <w:szCs w:val="22"/>
        </w:rPr>
        <w:t>/</w:t>
      </w:r>
      <w:r>
        <w:rPr>
          <w:rFonts w:ascii="SimSun" w:hint="eastAsia"/>
          <w:sz w:val="21"/>
          <w:szCs w:val="22"/>
        </w:rPr>
        <w:t>5 Add.</w:t>
      </w:r>
      <w:r w:rsidRPr="00F0128A">
        <w:rPr>
          <w:rFonts w:ascii="SimSun" w:hint="eastAsia"/>
          <w:sz w:val="21"/>
          <w:szCs w:val="22"/>
        </w:rPr>
        <w:t>)。</w:t>
      </w:r>
      <w:r>
        <w:rPr>
          <w:rFonts w:ascii="SimSun" w:hint="eastAsia"/>
          <w:sz w:val="21"/>
          <w:szCs w:val="22"/>
        </w:rPr>
        <w:t>根据一些代表团关于更正某些事实性数据的要求，</w:t>
      </w:r>
      <w:r w:rsidR="0023740D">
        <w:rPr>
          <w:rFonts w:ascii="SimSun" w:hint="eastAsia"/>
          <w:sz w:val="21"/>
          <w:szCs w:val="22"/>
        </w:rPr>
        <w:t>已</w:t>
      </w:r>
      <w:r>
        <w:rPr>
          <w:rFonts w:ascii="SimSun" w:hint="eastAsia"/>
          <w:sz w:val="21"/>
          <w:szCs w:val="22"/>
        </w:rPr>
        <w:t>重新印发了2012年</w:t>
      </w:r>
      <w:r w:rsidRPr="00F0128A">
        <w:rPr>
          <w:rFonts w:ascii="SimSun" w:hint="eastAsia"/>
          <w:sz w:val="21"/>
          <w:szCs w:val="22"/>
        </w:rPr>
        <w:t>计划效绩报告</w:t>
      </w:r>
      <w:r>
        <w:rPr>
          <w:rFonts w:ascii="SimSun" w:hint="eastAsia"/>
          <w:sz w:val="21"/>
          <w:szCs w:val="22"/>
        </w:rPr>
        <w:t>文件(WO/PBC/20/2 Rev.)</w:t>
      </w:r>
    </w:p>
    <w:p w:rsidR="00F0128A" w:rsidRDefault="00F0128A" w:rsidP="00F0128A">
      <w:pPr>
        <w:spacing w:afterLines="50" w:after="120" w:line="340" w:lineRule="atLeast"/>
        <w:jc w:val="both"/>
        <w:rPr>
          <w:rFonts w:ascii="SimSun"/>
          <w:sz w:val="21"/>
          <w:szCs w:val="22"/>
        </w:rPr>
      </w:pPr>
      <w:r>
        <w:rPr>
          <w:rFonts w:ascii="SimSun" w:hint="eastAsia"/>
          <w:sz w:val="21"/>
          <w:szCs w:val="22"/>
        </w:rPr>
        <w:t>3.</w:t>
      </w:r>
      <w:r>
        <w:rPr>
          <w:rFonts w:ascii="SimSun" w:hint="eastAsia"/>
          <w:sz w:val="21"/>
          <w:szCs w:val="22"/>
        </w:rPr>
        <w:tab/>
      </w:r>
      <w:r w:rsidRPr="00F0128A">
        <w:rPr>
          <w:rFonts w:ascii="SimSun" w:hint="eastAsia"/>
          <w:sz w:val="21"/>
          <w:szCs w:val="22"/>
        </w:rPr>
        <w:t>PBC</w:t>
      </w:r>
      <w:r>
        <w:rPr>
          <w:rFonts w:ascii="SimSun" w:hint="eastAsia"/>
          <w:sz w:val="21"/>
          <w:szCs w:val="22"/>
        </w:rPr>
        <w:t>提出</w:t>
      </w:r>
      <w:r w:rsidRPr="00F0128A">
        <w:rPr>
          <w:rFonts w:ascii="SimSun" w:hint="eastAsia"/>
          <w:sz w:val="21"/>
          <w:szCs w:val="22"/>
        </w:rPr>
        <w:t>的建议</w:t>
      </w:r>
      <w:r>
        <w:rPr>
          <w:rFonts w:ascii="SimSun" w:hint="eastAsia"/>
          <w:sz w:val="21"/>
          <w:szCs w:val="22"/>
        </w:rPr>
        <w:t>已</w:t>
      </w:r>
      <w:r w:rsidRPr="00F0128A">
        <w:rPr>
          <w:rFonts w:ascii="SimSun" w:hint="eastAsia"/>
          <w:sz w:val="21"/>
          <w:szCs w:val="22"/>
        </w:rPr>
        <w:t>收入“</w:t>
      </w:r>
      <w:r w:rsidR="00BE3D0B" w:rsidRPr="00BE3D0B">
        <w:rPr>
          <w:rFonts w:ascii="SimSun" w:hint="eastAsia"/>
          <w:sz w:val="21"/>
          <w:szCs w:val="22"/>
        </w:rPr>
        <w:t>计划和预算委员会在第二十届会议(2013年7月8日至12日)上所作决定和所提建议的摘要</w:t>
      </w:r>
      <w:r w:rsidRPr="00F0128A">
        <w:rPr>
          <w:rFonts w:ascii="SimSun" w:hint="eastAsia"/>
          <w:sz w:val="21"/>
          <w:szCs w:val="22"/>
        </w:rPr>
        <w:t>”</w:t>
      </w:r>
      <w:r w:rsidR="004756C1">
        <w:rPr>
          <w:rFonts w:ascii="SimSun" w:hint="eastAsia"/>
          <w:sz w:val="21"/>
          <w:szCs w:val="22"/>
        </w:rPr>
        <w:t>(</w:t>
      </w:r>
      <w:r w:rsidRPr="00F0128A">
        <w:rPr>
          <w:rFonts w:ascii="SimSun" w:hint="eastAsia"/>
          <w:sz w:val="21"/>
          <w:szCs w:val="22"/>
        </w:rPr>
        <w:t>文件A/50/1</w:t>
      </w:r>
      <w:r w:rsidR="00BE3D0B">
        <w:rPr>
          <w:rFonts w:ascii="SimSun" w:hint="eastAsia"/>
          <w:sz w:val="21"/>
          <w:szCs w:val="22"/>
        </w:rPr>
        <w:t>3</w:t>
      </w:r>
      <w:r w:rsidR="004756C1">
        <w:rPr>
          <w:rFonts w:ascii="SimSun" w:hint="eastAsia"/>
          <w:sz w:val="21"/>
          <w:szCs w:val="22"/>
        </w:rPr>
        <w:t>)</w:t>
      </w:r>
      <w:r w:rsidRPr="00F0128A">
        <w:rPr>
          <w:rFonts w:ascii="SimSun" w:hint="eastAsia"/>
          <w:sz w:val="21"/>
          <w:szCs w:val="22"/>
        </w:rPr>
        <w:t>。</w:t>
      </w:r>
    </w:p>
    <w:p w:rsidR="00BE3D0B" w:rsidRPr="00BE3D0B" w:rsidRDefault="00BE3D0B" w:rsidP="00BE3D0B">
      <w:pPr>
        <w:spacing w:afterLines="50" w:after="120" w:line="340" w:lineRule="atLeast"/>
        <w:ind w:left="5534"/>
        <w:jc w:val="both"/>
        <w:rPr>
          <w:rFonts w:ascii="KaiTi" w:eastAsia="KaiTi" w:hAnsi="KaiTi"/>
          <w:i/>
          <w:sz w:val="21"/>
          <w:szCs w:val="22"/>
        </w:rPr>
      </w:pPr>
      <w:r w:rsidRPr="00BE3D0B">
        <w:rPr>
          <w:rFonts w:ascii="KaiTi" w:eastAsia="KaiTi" w:hAnsi="KaiTi" w:hint="eastAsia"/>
          <w:i/>
          <w:sz w:val="21"/>
          <w:szCs w:val="22"/>
        </w:rPr>
        <w:t>4.</w:t>
      </w:r>
      <w:r w:rsidRPr="00BE3D0B">
        <w:rPr>
          <w:rFonts w:ascii="KaiTi" w:eastAsia="KaiTi" w:hAnsi="KaiTi" w:hint="eastAsia"/>
          <w:i/>
          <w:sz w:val="21"/>
          <w:szCs w:val="22"/>
        </w:rPr>
        <w:tab/>
        <w:t>请WIPO成员国大会和WIPO管理的各联盟的大会各自就其所涉事宜，批准文件A/51/13中所记录的计划和预算委员会关于2012年计划效绩报告的建议。</w:t>
      </w:r>
    </w:p>
    <w:p w:rsidR="00BE3D0B" w:rsidRDefault="00BE3D0B" w:rsidP="00BE3D0B">
      <w:pPr>
        <w:spacing w:afterLines="50" w:after="120" w:line="340" w:lineRule="atLeast"/>
        <w:ind w:left="5534"/>
        <w:jc w:val="both"/>
        <w:rPr>
          <w:rFonts w:ascii="KaiTi" w:eastAsia="KaiTi" w:hAnsi="KaiTi"/>
          <w:sz w:val="21"/>
          <w:szCs w:val="22"/>
        </w:rPr>
      </w:pPr>
    </w:p>
    <w:p w:rsidR="00BE3D0B" w:rsidRPr="00BE3D0B" w:rsidRDefault="00BE3D0B" w:rsidP="00BE3D0B">
      <w:pPr>
        <w:spacing w:afterLines="50" w:after="120" w:line="340" w:lineRule="atLeast"/>
        <w:ind w:left="5534"/>
        <w:jc w:val="both"/>
        <w:rPr>
          <w:rFonts w:ascii="KaiTi" w:eastAsia="KaiTi" w:hAnsi="KaiTi"/>
          <w:sz w:val="21"/>
          <w:szCs w:val="22"/>
        </w:rPr>
      </w:pPr>
      <w:r w:rsidRPr="00BE3D0B">
        <w:rPr>
          <w:rFonts w:ascii="KaiTi" w:eastAsia="KaiTi" w:hAnsi="KaiTi" w:hint="eastAsia"/>
          <w:sz w:val="21"/>
          <w:szCs w:val="22"/>
        </w:rPr>
        <w:t>[后接文件</w:t>
      </w:r>
      <w:r w:rsidRPr="00BE3D0B">
        <w:rPr>
          <w:rFonts w:ascii="KaiTi" w:eastAsia="KaiTi" w:hAnsi="KaiTi"/>
          <w:sz w:val="21"/>
          <w:szCs w:val="22"/>
        </w:rPr>
        <w:t>WO/PBC/20/2 Rev.</w:t>
      </w:r>
      <w:r w:rsidRPr="00BE3D0B">
        <w:rPr>
          <w:rFonts w:ascii="KaiTi" w:eastAsia="KaiTi" w:hAnsi="KaiTi" w:hint="eastAsia"/>
          <w:sz w:val="21"/>
          <w:szCs w:val="22"/>
        </w:rPr>
        <w:t>]</w:t>
      </w:r>
    </w:p>
    <w:p w:rsidR="00F0128A" w:rsidRDefault="00F0128A" w:rsidP="00F0128A">
      <w:pPr>
        <w:rPr>
          <w:szCs w:val="22"/>
        </w:rPr>
      </w:pPr>
    </w:p>
    <w:p w:rsidR="00F0128A" w:rsidRPr="00F0128A" w:rsidRDefault="00F0128A" w:rsidP="00F0128A">
      <w:pPr>
        <w:rPr>
          <w:szCs w:val="22"/>
        </w:rPr>
      </w:pPr>
    </w:p>
    <w:p w:rsidR="00F0128A" w:rsidRPr="00F0128A" w:rsidRDefault="00F0128A" w:rsidP="000F22E6">
      <w:pPr>
        <w:sectPr w:rsidR="00F0128A" w:rsidRPr="00F0128A" w:rsidSect="00F0128A">
          <w:headerReference w:type="default" r:id="rId10"/>
          <w:footerReference w:type="default" r:id="rId11"/>
          <w:footerReference w:type="first" r:id="rId12"/>
          <w:endnotePr>
            <w:numFmt w:val="decimal"/>
          </w:endnotePr>
          <w:pgSz w:w="11907" w:h="16840" w:code="9"/>
          <w:pgMar w:top="567" w:right="1134" w:bottom="1134" w:left="1418" w:header="510" w:footer="1021" w:gutter="0"/>
          <w:pgNumType w:start="1"/>
          <w:cols w:space="720"/>
          <w:titlePg/>
          <w:docGrid w:linePitch="299"/>
        </w:sectPr>
      </w:pPr>
    </w:p>
    <w:tbl>
      <w:tblPr>
        <w:tblW w:w="9360" w:type="dxa"/>
        <w:tblInd w:w="108" w:type="dxa"/>
        <w:tblLayout w:type="fixed"/>
        <w:tblLook w:val="01E0" w:firstRow="1" w:lastRow="1" w:firstColumn="1" w:lastColumn="1" w:noHBand="0" w:noVBand="0"/>
      </w:tblPr>
      <w:tblGrid>
        <w:gridCol w:w="4596"/>
        <w:gridCol w:w="4339"/>
        <w:gridCol w:w="425"/>
      </w:tblGrid>
      <w:tr w:rsidR="000F22E6" w:rsidTr="000F22E6">
        <w:trPr>
          <w:trHeight w:val="1977"/>
        </w:trPr>
        <w:tc>
          <w:tcPr>
            <w:tcW w:w="4594" w:type="dxa"/>
            <w:tcBorders>
              <w:top w:val="nil"/>
              <w:left w:val="nil"/>
              <w:bottom w:val="single" w:sz="4" w:space="0" w:color="auto"/>
              <w:right w:val="nil"/>
            </w:tcBorders>
            <w:tcMar>
              <w:top w:w="0" w:type="dxa"/>
              <w:left w:w="108" w:type="dxa"/>
              <w:bottom w:w="170" w:type="dxa"/>
              <w:right w:w="108" w:type="dxa"/>
            </w:tcMar>
            <w:hideMark/>
          </w:tcPr>
          <w:p w:rsidR="000F22E6" w:rsidRDefault="00E85056" w:rsidP="000F22E6">
            <w:r>
              <w:rPr>
                <w:noProof/>
              </w:rPr>
              <w:lastRenderedPageBreak/>
              <w:drawing>
                <wp:anchor distT="0" distB="0" distL="114300" distR="114300" simplePos="0" relativeHeight="251655680" behindDoc="1" locked="0" layoutInCell="0" allowOverlap="1" wp14:anchorId="36F6F26F" wp14:editId="3ABF4BF0">
                  <wp:simplePos x="0" y="0"/>
                  <wp:positionH relativeFrom="page">
                    <wp:posOffset>3834130</wp:posOffset>
                  </wp:positionH>
                  <wp:positionV relativeFrom="margin">
                    <wp:posOffset>0</wp:posOffset>
                  </wp:positionV>
                  <wp:extent cx="866775" cy="1323975"/>
                  <wp:effectExtent l="0" t="0" r="9525" b="9525"/>
                  <wp:wrapNone/>
                  <wp:docPr id="241" name="图片 2" descr="说明: WIPO-C-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WIPO-C-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37" w:type="dxa"/>
            <w:tcBorders>
              <w:top w:val="nil"/>
              <w:left w:val="nil"/>
              <w:bottom w:val="single" w:sz="4" w:space="0" w:color="auto"/>
              <w:right w:val="nil"/>
            </w:tcBorders>
            <w:tcMar>
              <w:top w:w="0" w:type="dxa"/>
              <w:left w:w="0" w:type="dxa"/>
              <w:bottom w:w="0" w:type="dxa"/>
              <w:right w:w="0" w:type="dxa"/>
            </w:tcMar>
          </w:tcPr>
          <w:p w:rsidR="000F22E6" w:rsidRDefault="000F22E6" w:rsidP="000F22E6"/>
        </w:tc>
        <w:tc>
          <w:tcPr>
            <w:tcW w:w="425" w:type="dxa"/>
            <w:tcBorders>
              <w:top w:val="nil"/>
              <w:left w:val="nil"/>
              <w:bottom w:val="single" w:sz="4" w:space="0" w:color="auto"/>
              <w:right w:val="nil"/>
            </w:tcBorders>
            <w:tcMar>
              <w:top w:w="0" w:type="dxa"/>
              <w:left w:w="0" w:type="dxa"/>
              <w:bottom w:w="0" w:type="dxa"/>
              <w:right w:w="0" w:type="dxa"/>
            </w:tcMar>
            <w:hideMark/>
          </w:tcPr>
          <w:p w:rsidR="000F22E6" w:rsidRDefault="000F22E6" w:rsidP="00D16A0D">
            <w:pPr>
              <w:jc w:val="right"/>
            </w:pPr>
            <w:r>
              <w:rPr>
                <w:b/>
                <w:sz w:val="40"/>
                <w:szCs w:val="40"/>
              </w:rPr>
              <w:t>C</w:t>
            </w:r>
          </w:p>
        </w:tc>
      </w:tr>
      <w:tr w:rsidR="000F22E6" w:rsidTr="00D16A0D">
        <w:trPr>
          <w:trHeight w:hRule="exact" w:val="340"/>
        </w:trPr>
        <w:tc>
          <w:tcPr>
            <w:tcW w:w="9356" w:type="dxa"/>
            <w:gridSpan w:val="3"/>
            <w:tcBorders>
              <w:top w:val="single" w:sz="4" w:space="0" w:color="auto"/>
              <w:left w:val="nil"/>
              <w:bottom w:val="nil"/>
              <w:right w:val="nil"/>
            </w:tcBorders>
            <w:tcMar>
              <w:top w:w="170" w:type="dxa"/>
              <w:left w:w="0" w:type="dxa"/>
              <w:bottom w:w="0" w:type="dxa"/>
              <w:right w:w="0" w:type="dxa"/>
            </w:tcMar>
            <w:vAlign w:val="bottom"/>
            <w:hideMark/>
          </w:tcPr>
          <w:p w:rsidR="000F22E6" w:rsidRDefault="000F22E6" w:rsidP="000F22E6">
            <w:pPr>
              <w:wordWrap w:val="0"/>
              <w:jc w:val="right"/>
              <w:rPr>
                <w:rFonts w:ascii="Arial Black" w:eastAsia="SimHei" w:hAnsi="Arial Black"/>
                <w:caps/>
                <w:sz w:val="15"/>
              </w:rPr>
            </w:pPr>
            <w:r>
              <w:rPr>
                <w:rFonts w:ascii="Arial Black" w:eastAsia="SimHei" w:hAnsi="Arial Black"/>
                <w:caps/>
                <w:sz w:val="15"/>
              </w:rPr>
              <w:t>WO/PBC/</w:t>
            </w:r>
            <w:r>
              <w:rPr>
                <w:rFonts w:ascii="Arial Black" w:eastAsia="SimHei" w:hAnsi="Arial Black" w:hint="eastAsia"/>
                <w:caps/>
                <w:sz w:val="15"/>
              </w:rPr>
              <w:t>20</w:t>
            </w:r>
            <w:r>
              <w:rPr>
                <w:rFonts w:ascii="Arial Black" w:eastAsia="SimHei" w:hAnsi="Arial Black"/>
                <w:caps/>
                <w:sz w:val="15"/>
              </w:rPr>
              <w:t>/</w:t>
            </w:r>
            <w:r>
              <w:rPr>
                <w:rFonts w:ascii="Arial Black" w:eastAsia="SimHei" w:hAnsi="Arial Black" w:hint="eastAsia"/>
                <w:caps/>
                <w:sz w:val="15"/>
              </w:rPr>
              <w:t>2</w:t>
            </w:r>
            <w:r w:rsidR="00D16A0D">
              <w:rPr>
                <w:rFonts w:ascii="Arial Black" w:eastAsia="SimHei" w:hAnsi="Arial Black" w:hint="eastAsia"/>
                <w:caps/>
                <w:sz w:val="15"/>
              </w:rPr>
              <w:t xml:space="preserve"> rev.</w:t>
            </w:r>
          </w:p>
        </w:tc>
      </w:tr>
      <w:tr w:rsidR="000F22E6" w:rsidTr="00D16A0D">
        <w:trPr>
          <w:trHeight w:hRule="exact" w:val="170"/>
        </w:trPr>
        <w:tc>
          <w:tcPr>
            <w:tcW w:w="9356" w:type="dxa"/>
            <w:gridSpan w:val="3"/>
            <w:noWrap/>
            <w:tcMar>
              <w:top w:w="0" w:type="dxa"/>
              <w:left w:w="0" w:type="dxa"/>
              <w:bottom w:w="0" w:type="dxa"/>
              <w:right w:w="0" w:type="dxa"/>
            </w:tcMar>
            <w:vAlign w:val="bottom"/>
            <w:hideMark/>
          </w:tcPr>
          <w:p w:rsidR="000F22E6" w:rsidRDefault="000F22E6" w:rsidP="000F22E6">
            <w:pPr>
              <w:jc w:val="right"/>
              <w:rPr>
                <w:rFonts w:ascii="Arial Black" w:eastAsia="SimHei" w:hAnsi="Arial Black"/>
                <w:b/>
                <w:caps/>
                <w:sz w:val="15"/>
                <w:szCs w:val="15"/>
              </w:rPr>
            </w:pPr>
            <w:r>
              <w:rPr>
                <w:rFonts w:ascii="Arial Black" w:eastAsia="SimHei" w:hAnsi="Arial Black" w:hint="eastAsia"/>
                <w:b/>
                <w:sz w:val="15"/>
                <w:szCs w:val="15"/>
              </w:rPr>
              <w:t>原</w:t>
            </w:r>
            <w:r w:rsidR="00035C1E">
              <w:rPr>
                <w:rFonts w:ascii="Arial Black" w:eastAsia="SimHei" w:hAnsi="Arial Black" w:hint="eastAsia"/>
                <w:b/>
                <w:sz w:val="15"/>
                <w:szCs w:val="15"/>
                <w:lang w:val="pt-BR"/>
              </w:rPr>
              <w:t xml:space="preserve">  </w:t>
            </w:r>
            <w:r>
              <w:rPr>
                <w:rFonts w:ascii="Arial Black" w:eastAsia="SimHei" w:hAnsi="Arial Black" w:hint="eastAsia"/>
                <w:b/>
                <w:sz w:val="15"/>
                <w:szCs w:val="15"/>
              </w:rPr>
              <w:t>文</w:t>
            </w:r>
            <w:r>
              <w:rPr>
                <w:rFonts w:ascii="Arial Black" w:eastAsia="SimHei" w:hAnsi="Arial Black" w:hint="eastAsia"/>
                <w:b/>
                <w:sz w:val="15"/>
                <w:szCs w:val="15"/>
                <w:lang w:val="pt-BR"/>
              </w:rPr>
              <w:t>：</w:t>
            </w:r>
            <w:r>
              <w:rPr>
                <w:rFonts w:ascii="Arial Black" w:eastAsia="SimHei" w:hAnsi="Arial Black" w:hint="eastAsia"/>
                <w:b/>
                <w:sz w:val="15"/>
                <w:szCs w:val="15"/>
              </w:rPr>
              <w:t>英文</w:t>
            </w:r>
          </w:p>
        </w:tc>
      </w:tr>
      <w:tr w:rsidR="000F22E6" w:rsidTr="00D16A0D">
        <w:trPr>
          <w:trHeight w:hRule="exact" w:val="198"/>
        </w:trPr>
        <w:tc>
          <w:tcPr>
            <w:tcW w:w="9356" w:type="dxa"/>
            <w:gridSpan w:val="3"/>
            <w:tcMar>
              <w:top w:w="0" w:type="dxa"/>
              <w:left w:w="0" w:type="dxa"/>
              <w:bottom w:w="0" w:type="dxa"/>
              <w:right w:w="0" w:type="dxa"/>
            </w:tcMar>
            <w:vAlign w:val="bottom"/>
            <w:hideMark/>
          </w:tcPr>
          <w:p w:rsidR="000F22E6" w:rsidRDefault="000F22E6" w:rsidP="00D16A0D">
            <w:pPr>
              <w:jc w:val="right"/>
              <w:rPr>
                <w:rFonts w:ascii="Arial Black" w:eastAsia="SimHei" w:hAnsi="Arial Black"/>
                <w:sz w:val="15"/>
                <w:szCs w:val="15"/>
                <w:lang w:val="pt-BR"/>
              </w:rPr>
            </w:pPr>
            <w:r>
              <w:rPr>
                <w:rFonts w:ascii="Arial Black" w:eastAsia="SimHei" w:hAnsi="Arial Black" w:hint="eastAsia"/>
                <w:b/>
                <w:sz w:val="15"/>
                <w:szCs w:val="15"/>
                <w:lang w:val="pt-BR"/>
              </w:rPr>
              <w:t>日</w:t>
            </w:r>
            <w:r w:rsidR="00035C1E">
              <w:rPr>
                <w:rFonts w:ascii="Arial Black" w:eastAsia="SimHei" w:hAnsi="Arial Black" w:hint="eastAsia"/>
                <w:b/>
                <w:sz w:val="15"/>
                <w:szCs w:val="15"/>
                <w:lang w:val="pt-BR"/>
              </w:rPr>
              <w:t xml:space="preserve">  </w:t>
            </w:r>
            <w:r>
              <w:rPr>
                <w:rFonts w:ascii="Arial Black" w:eastAsia="SimHei" w:hAnsi="Arial Black" w:hint="eastAsia"/>
                <w:b/>
                <w:sz w:val="15"/>
                <w:szCs w:val="15"/>
                <w:lang w:val="pt-BR"/>
              </w:rPr>
              <w:t>期：</w:t>
            </w:r>
            <w:r>
              <w:rPr>
                <w:rFonts w:ascii="Arial Black" w:eastAsia="SimHei" w:hAnsi="Arial Black"/>
                <w:sz w:val="15"/>
                <w:szCs w:val="15"/>
                <w:lang w:val="pt-BR"/>
              </w:rPr>
              <w:t>2013</w:t>
            </w:r>
            <w:r>
              <w:rPr>
                <w:rFonts w:ascii="Arial Black" w:eastAsia="SimHei" w:hAnsi="Arial Black" w:hint="eastAsia"/>
                <w:b/>
                <w:sz w:val="15"/>
                <w:szCs w:val="15"/>
                <w:lang w:val="pt-BR"/>
              </w:rPr>
              <w:t>年</w:t>
            </w:r>
            <w:r w:rsidR="00D16A0D">
              <w:rPr>
                <w:rFonts w:ascii="Arial Black" w:eastAsia="SimHei" w:hAnsi="Arial Black" w:hint="eastAsia"/>
                <w:sz w:val="15"/>
                <w:szCs w:val="15"/>
                <w:lang w:val="pt-BR"/>
              </w:rPr>
              <w:t>7</w:t>
            </w:r>
            <w:r>
              <w:rPr>
                <w:rFonts w:ascii="Arial Black" w:eastAsia="SimHei" w:hAnsi="Arial Black" w:hint="eastAsia"/>
                <w:b/>
                <w:sz w:val="15"/>
                <w:szCs w:val="15"/>
                <w:lang w:val="pt-BR"/>
              </w:rPr>
              <w:t>月</w:t>
            </w:r>
            <w:r w:rsidR="00D16A0D">
              <w:rPr>
                <w:rFonts w:ascii="Arial Black" w:eastAsia="SimHei" w:hAnsi="Arial Black" w:hint="eastAsia"/>
                <w:sz w:val="15"/>
                <w:szCs w:val="15"/>
                <w:lang w:val="pt-BR"/>
              </w:rPr>
              <w:t>19</w:t>
            </w:r>
            <w:r>
              <w:rPr>
                <w:rFonts w:ascii="Arial Black" w:eastAsia="SimHei" w:hAnsi="Arial Black" w:hint="eastAsia"/>
                <w:b/>
                <w:sz w:val="15"/>
                <w:szCs w:val="15"/>
                <w:lang w:val="pt-BR"/>
              </w:rPr>
              <w:t>日</w:t>
            </w:r>
          </w:p>
        </w:tc>
      </w:tr>
    </w:tbl>
    <w:p w:rsidR="000F22E6" w:rsidRDefault="000F22E6" w:rsidP="000F22E6"/>
    <w:p w:rsidR="000F22E6" w:rsidRDefault="000F22E6" w:rsidP="000F22E6"/>
    <w:p w:rsidR="000F22E6" w:rsidRDefault="000F22E6" w:rsidP="000F22E6"/>
    <w:p w:rsidR="000F22E6" w:rsidRDefault="000F22E6" w:rsidP="000F22E6"/>
    <w:p w:rsidR="000F22E6" w:rsidRDefault="000F22E6" w:rsidP="000F22E6"/>
    <w:p w:rsidR="000F22E6" w:rsidRDefault="000F22E6" w:rsidP="000F22E6">
      <w:pPr>
        <w:rPr>
          <w:rFonts w:eastAsia="SimHei" w:cs="Times New Roman"/>
          <w:sz w:val="28"/>
          <w:szCs w:val="28"/>
        </w:rPr>
      </w:pPr>
      <w:r>
        <w:rPr>
          <w:rFonts w:eastAsia="SimHei" w:cs="Times New Roman" w:hint="eastAsia"/>
          <w:sz w:val="28"/>
          <w:szCs w:val="28"/>
        </w:rPr>
        <w:t>计划和预算委员会</w:t>
      </w:r>
    </w:p>
    <w:p w:rsidR="000F22E6" w:rsidRDefault="000F22E6" w:rsidP="000F22E6"/>
    <w:p w:rsidR="000F22E6" w:rsidRDefault="000F22E6" w:rsidP="000F22E6"/>
    <w:p w:rsidR="000F22E6" w:rsidRPr="000050EC" w:rsidRDefault="000F22E6" w:rsidP="000F22E6">
      <w:pPr>
        <w:autoSpaceDE w:val="0"/>
        <w:autoSpaceDN w:val="0"/>
        <w:spacing w:line="380" w:lineRule="atLeast"/>
        <w:textAlignment w:val="bottom"/>
        <w:rPr>
          <w:rFonts w:eastAsia="KaiTi"/>
          <w:b/>
          <w:sz w:val="24"/>
          <w:szCs w:val="24"/>
        </w:rPr>
      </w:pPr>
      <w:r w:rsidRPr="000050EC">
        <w:rPr>
          <w:rFonts w:eastAsia="KaiTi" w:hint="eastAsia"/>
          <w:b/>
          <w:sz w:val="24"/>
          <w:szCs w:val="24"/>
        </w:rPr>
        <w:t>第二十届会议</w:t>
      </w:r>
    </w:p>
    <w:p w:rsidR="000F22E6" w:rsidRPr="00B6566C" w:rsidRDefault="000F22E6" w:rsidP="000F22E6">
      <w:pPr>
        <w:pStyle w:val="Meetingplacedate"/>
        <w:ind w:left="0"/>
        <w:rPr>
          <w:rFonts w:eastAsia="KaiTi" w:cs="Arial"/>
          <w:szCs w:val="24"/>
          <w:lang w:eastAsia="zh-CN"/>
        </w:rPr>
      </w:pPr>
      <w:r w:rsidRPr="00B6566C">
        <w:rPr>
          <w:rFonts w:eastAsia="KaiTi" w:cs="Arial"/>
          <w:b w:val="0"/>
          <w:szCs w:val="24"/>
          <w:lang w:eastAsia="zh-CN"/>
        </w:rPr>
        <w:t>201</w:t>
      </w:r>
      <w:r w:rsidRPr="00B6566C">
        <w:rPr>
          <w:rFonts w:eastAsia="KaiTi" w:cs="Arial" w:hint="eastAsia"/>
          <w:b w:val="0"/>
          <w:szCs w:val="24"/>
          <w:lang w:eastAsia="zh-CN"/>
        </w:rPr>
        <w:t>3</w:t>
      </w:r>
      <w:r w:rsidRPr="000050EC">
        <w:rPr>
          <w:rFonts w:eastAsia="KaiTi" w:cs="Arial" w:hint="eastAsia"/>
          <w:szCs w:val="24"/>
          <w:lang w:eastAsia="zh-CN"/>
        </w:rPr>
        <w:t>年</w:t>
      </w:r>
      <w:r w:rsidRPr="00B6566C">
        <w:rPr>
          <w:rFonts w:eastAsia="KaiTi" w:cs="Arial" w:hint="eastAsia"/>
          <w:b w:val="0"/>
          <w:szCs w:val="24"/>
          <w:lang w:eastAsia="zh-CN"/>
        </w:rPr>
        <w:t>7</w:t>
      </w:r>
      <w:r w:rsidRPr="000050EC">
        <w:rPr>
          <w:rFonts w:eastAsia="KaiTi" w:cs="Arial" w:hint="eastAsia"/>
          <w:szCs w:val="24"/>
          <w:lang w:eastAsia="zh-CN"/>
        </w:rPr>
        <w:t>月</w:t>
      </w:r>
      <w:r w:rsidRPr="00B6566C">
        <w:rPr>
          <w:rFonts w:eastAsia="KaiTi" w:cs="Arial" w:hint="eastAsia"/>
          <w:b w:val="0"/>
          <w:szCs w:val="24"/>
          <w:lang w:eastAsia="zh-CN"/>
        </w:rPr>
        <w:t>8</w:t>
      </w:r>
      <w:r w:rsidRPr="000050EC">
        <w:rPr>
          <w:rFonts w:eastAsia="KaiTi" w:cs="Arial" w:hint="eastAsia"/>
          <w:szCs w:val="24"/>
          <w:lang w:eastAsia="zh-CN"/>
        </w:rPr>
        <w:t>日至</w:t>
      </w:r>
      <w:r w:rsidRPr="00B6566C">
        <w:rPr>
          <w:rFonts w:eastAsia="KaiTi" w:cs="Arial"/>
          <w:b w:val="0"/>
          <w:szCs w:val="24"/>
          <w:lang w:eastAsia="zh-CN"/>
        </w:rPr>
        <w:t>1</w:t>
      </w:r>
      <w:r w:rsidRPr="00B6566C">
        <w:rPr>
          <w:rFonts w:eastAsia="KaiTi" w:cs="Arial" w:hint="eastAsia"/>
          <w:b w:val="0"/>
          <w:szCs w:val="24"/>
          <w:lang w:eastAsia="zh-CN"/>
        </w:rPr>
        <w:t>2</w:t>
      </w:r>
      <w:r w:rsidRPr="000050EC">
        <w:rPr>
          <w:rFonts w:eastAsia="KaiTi" w:cs="Arial" w:hint="eastAsia"/>
          <w:szCs w:val="24"/>
          <w:lang w:eastAsia="zh-CN"/>
        </w:rPr>
        <w:t>日，日内瓦</w:t>
      </w:r>
    </w:p>
    <w:p w:rsidR="000F22E6" w:rsidRDefault="000F22E6" w:rsidP="000F22E6"/>
    <w:p w:rsidR="000F22E6" w:rsidRDefault="000F22E6" w:rsidP="000F22E6"/>
    <w:p w:rsidR="000F22E6" w:rsidRDefault="000F22E6" w:rsidP="000F22E6"/>
    <w:p w:rsidR="008B2CC1" w:rsidRPr="00AD2830" w:rsidRDefault="00AD2830" w:rsidP="008B2CC1">
      <w:pPr>
        <w:rPr>
          <w:rFonts w:ascii="KaiTi" w:eastAsia="KaiTi" w:hAnsi="KaiTi"/>
          <w:caps/>
          <w:sz w:val="24"/>
        </w:rPr>
      </w:pPr>
      <w:bookmarkStart w:id="3" w:name="TitleOfDoc"/>
      <w:bookmarkEnd w:id="3"/>
      <w:r w:rsidRPr="00AD2830">
        <w:rPr>
          <w:rFonts w:ascii="KaiTi" w:eastAsia="KaiTi" w:hAnsi="KaiTi" w:hint="eastAsia"/>
          <w:caps/>
          <w:sz w:val="24"/>
        </w:rPr>
        <w:t>2012年计划效绩报告</w:t>
      </w:r>
    </w:p>
    <w:p w:rsidR="008B2CC1" w:rsidRPr="008B2CC1" w:rsidRDefault="008B2CC1" w:rsidP="008B2CC1"/>
    <w:p w:rsidR="008B2CC1" w:rsidRPr="00324DCB" w:rsidRDefault="00AD2830" w:rsidP="007E762B">
      <w:pPr>
        <w:rPr>
          <w:rFonts w:ascii="KaiTi" w:eastAsia="KaiTi" w:hAnsi="KaiTi"/>
          <w:i/>
          <w:sz w:val="21"/>
          <w:szCs w:val="21"/>
        </w:rPr>
      </w:pPr>
      <w:bookmarkStart w:id="4" w:name="Prepared"/>
      <w:bookmarkEnd w:id="4"/>
      <w:r w:rsidRPr="00324DCB">
        <w:rPr>
          <w:rFonts w:ascii="KaiTi" w:eastAsia="KaiTi" w:hAnsi="KaiTi" w:hint="eastAsia"/>
          <w:i/>
          <w:sz w:val="21"/>
          <w:szCs w:val="21"/>
        </w:rPr>
        <w:t>由总干事提出</w:t>
      </w:r>
    </w:p>
    <w:p w:rsidR="00AC205C" w:rsidRDefault="00AC205C"/>
    <w:p w:rsidR="000F5E56" w:rsidRDefault="000F5E56"/>
    <w:p w:rsidR="002928D3" w:rsidRDefault="002928D3"/>
    <w:p w:rsidR="002928D3" w:rsidRDefault="002928D3" w:rsidP="0053057A"/>
    <w:p w:rsidR="00A6340D" w:rsidRPr="0079079C" w:rsidRDefault="00A6340D" w:rsidP="00471FCA">
      <w:pPr>
        <w:spacing w:afterLines="50" w:after="120" w:line="340" w:lineRule="atLeast"/>
        <w:jc w:val="both"/>
        <w:rPr>
          <w:rFonts w:ascii="SimSun" w:hAnsi="SimSun"/>
          <w:spacing w:val="4"/>
          <w:sz w:val="21"/>
          <w:szCs w:val="21"/>
        </w:rPr>
      </w:pPr>
      <w:r w:rsidRPr="002324CA">
        <w:rPr>
          <w:rFonts w:ascii="SimSun" w:hAnsi="SimSun"/>
          <w:sz w:val="21"/>
          <w:szCs w:val="21"/>
        </w:rPr>
        <w:t>1.</w:t>
      </w:r>
      <w:r w:rsidRPr="002324CA">
        <w:rPr>
          <w:rFonts w:ascii="SimSun" w:hAnsi="SimSun"/>
          <w:sz w:val="21"/>
          <w:szCs w:val="21"/>
        </w:rPr>
        <w:tab/>
      </w:r>
      <w:r w:rsidR="00AE2509" w:rsidRPr="002324CA">
        <w:rPr>
          <w:rFonts w:ascii="SimSun" w:hAnsi="SimSun" w:hint="eastAsia"/>
          <w:sz w:val="21"/>
          <w:szCs w:val="21"/>
        </w:rPr>
        <w:t>2012年计划效绩报告(PPR)是根据WIPO基于成果的框架编制的。报告所依据的</w:t>
      </w:r>
      <w:r w:rsidR="00AD7380" w:rsidRPr="002324CA">
        <w:rPr>
          <w:rFonts w:ascii="SimSun" w:hAnsi="SimSun" w:hint="eastAsia"/>
          <w:sz w:val="21"/>
          <w:szCs w:val="21"/>
        </w:rPr>
        <w:t>，</w:t>
      </w:r>
      <w:r w:rsidR="00AE2509" w:rsidRPr="002324CA">
        <w:rPr>
          <w:rFonts w:ascii="SimSun" w:hAnsi="SimSun" w:hint="eastAsia"/>
          <w:sz w:val="21"/>
          <w:szCs w:val="21"/>
        </w:rPr>
        <w:t>是</w:t>
      </w:r>
      <w:r w:rsidR="00AD7380" w:rsidRPr="002324CA">
        <w:rPr>
          <w:rFonts w:ascii="SimSun" w:hAnsi="SimSun" w:hint="eastAsia"/>
          <w:sz w:val="21"/>
          <w:szCs w:val="21"/>
        </w:rPr>
        <w:t>2012/13年计划</w:t>
      </w:r>
      <w:r w:rsidR="00AD7380" w:rsidRPr="0079079C">
        <w:rPr>
          <w:rFonts w:ascii="SimSun" w:hAnsi="SimSun" w:hint="eastAsia"/>
          <w:spacing w:val="4"/>
          <w:sz w:val="21"/>
          <w:szCs w:val="21"/>
        </w:rPr>
        <w:t>和预算中按WIPO成员国大会第四十九届会议2011年9月的核准情况</w:t>
      </w:r>
      <w:r w:rsidR="00AE2509" w:rsidRPr="0079079C">
        <w:rPr>
          <w:rFonts w:ascii="SimSun" w:hAnsi="SimSun" w:hint="eastAsia"/>
          <w:spacing w:val="4"/>
          <w:sz w:val="21"/>
          <w:szCs w:val="21"/>
        </w:rPr>
        <w:t>所制定的效绩标准(出版物第</w:t>
      </w:r>
      <w:r w:rsidR="00AD2830" w:rsidRPr="0079079C">
        <w:rPr>
          <w:rFonts w:ascii="SimSun" w:hAnsi="SimSun" w:hint="eastAsia"/>
          <w:spacing w:val="4"/>
          <w:sz w:val="21"/>
          <w:szCs w:val="21"/>
        </w:rPr>
        <w:t>360C/PB12</w:t>
      </w:r>
      <w:r w:rsidR="00AE2509" w:rsidRPr="0079079C">
        <w:rPr>
          <w:rFonts w:ascii="SimSun" w:hAnsi="SimSun" w:hint="eastAsia"/>
          <w:spacing w:val="4"/>
          <w:sz w:val="21"/>
          <w:szCs w:val="21"/>
        </w:rPr>
        <w:t>1</w:t>
      </w:r>
      <w:r w:rsidR="00AD2830" w:rsidRPr="0079079C">
        <w:rPr>
          <w:rFonts w:ascii="SimSun" w:hAnsi="SimSun" w:hint="eastAsia"/>
          <w:spacing w:val="4"/>
          <w:sz w:val="21"/>
          <w:szCs w:val="21"/>
        </w:rPr>
        <w:t>3</w:t>
      </w:r>
      <w:r w:rsidR="00AE2509" w:rsidRPr="0079079C">
        <w:rPr>
          <w:rFonts w:ascii="SimSun" w:hAnsi="SimSun" w:hint="eastAsia"/>
          <w:spacing w:val="4"/>
          <w:sz w:val="21"/>
          <w:szCs w:val="21"/>
        </w:rPr>
        <w:t>号)。报告中</w:t>
      </w:r>
      <w:r w:rsidR="00AD2830" w:rsidRPr="0079079C">
        <w:rPr>
          <w:rFonts w:ascii="SimSun" w:hAnsi="SimSun" w:hint="eastAsia"/>
          <w:spacing w:val="4"/>
          <w:sz w:val="21"/>
          <w:szCs w:val="21"/>
        </w:rPr>
        <w:t>评估了2012年期间在实现</w:t>
      </w:r>
      <w:r w:rsidR="00AE2509" w:rsidRPr="0079079C">
        <w:rPr>
          <w:rFonts w:ascii="SimSun" w:hAnsi="SimSun" w:hint="eastAsia"/>
          <w:spacing w:val="4"/>
          <w:sz w:val="21"/>
          <w:szCs w:val="21"/>
        </w:rPr>
        <w:t>2012/201</w:t>
      </w:r>
      <w:r w:rsidR="00AD2830" w:rsidRPr="0079079C">
        <w:rPr>
          <w:rFonts w:ascii="SimSun" w:hAnsi="SimSun" w:hint="eastAsia"/>
          <w:spacing w:val="4"/>
          <w:sz w:val="21"/>
          <w:szCs w:val="21"/>
        </w:rPr>
        <w:t>3</w:t>
      </w:r>
      <w:r w:rsidR="00AE2509" w:rsidRPr="0079079C">
        <w:rPr>
          <w:rFonts w:ascii="SimSun" w:hAnsi="SimSun" w:hint="eastAsia"/>
          <w:spacing w:val="4"/>
          <w:sz w:val="21"/>
          <w:szCs w:val="21"/>
        </w:rPr>
        <w:t>两年期的</w:t>
      </w:r>
      <w:r w:rsidR="00AD2830" w:rsidRPr="0079079C">
        <w:rPr>
          <w:rFonts w:ascii="SimSun" w:hAnsi="SimSun" w:hint="eastAsia"/>
          <w:spacing w:val="4"/>
          <w:sz w:val="21"/>
          <w:szCs w:val="21"/>
        </w:rPr>
        <w:t>预期</w:t>
      </w:r>
      <w:r w:rsidR="00AE2509" w:rsidRPr="0079079C">
        <w:rPr>
          <w:rFonts w:ascii="SimSun" w:hAnsi="SimSun" w:hint="eastAsia"/>
          <w:spacing w:val="4"/>
          <w:sz w:val="21"/>
          <w:szCs w:val="21"/>
        </w:rPr>
        <w:t>成果</w:t>
      </w:r>
      <w:r w:rsidR="00AD2830" w:rsidRPr="0079079C">
        <w:rPr>
          <w:rFonts w:ascii="SimSun" w:hAnsi="SimSun" w:hint="eastAsia"/>
          <w:spacing w:val="4"/>
          <w:sz w:val="21"/>
          <w:szCs w:val="21"/>
        </w:rPr>
        <w:t>方面所取得的成就</w:t>
      </w:r>
      <w:r w:rsidR="00AE2509" w:rsidRPr="0079079C">
        <w:rPr>
          <w:rFonts w:ascii="SimSun" w:hAnsi="SimSun" w:hint="eastAsia"/>
          <w:spacing w:val="4"/>
          <w:sz w:val="21"/>
          <w:szCs w:val="21"/>
        </w:rPr>
        <w:t>。</w:t>
      </w:r>
    </w:p>
    <w:p w:rsidR="00A6340D" w:rsidRPr="000F22E6" w:rsidRDefault="00A6340D" w:rsidP="00B32C17">
      <w:pPr>
        <w:pStyle w:val="DecisionInvitingPara"/>
        <w:spacing w:afterLines="50" w:line="340" w:lineRule="atLeast"/>
        <w:jc w:val="both"/>
        <w:rPr>
          <w:rFonts w:ascii="KaiTi" w:eastAsia="KaiTi" w:hAnsi="KaiTi"/>
          <w:sz w:val="21"/>
          <w:szCs w:val="21"/>
          <w:lang w:eastAsia="zh-CN"/>
        </w:rPr>
      </w:pPr>
      <w:r w:rsidRPr="000F22E6">
        <w:rPr>
          <w:rFonts w:ascii="KaiTi" w:eastAsia="KaiTi" w:hAnsi="KaiTi"/>
          <w:sz w:val="21"/>
          <w:szCs w:val="21"/>
          <w:lang w:eastAsia="zh-CN"/>
        </w:rPr>
        <w:t>2.</w:t>
      </w:r>
      <w:r w:rsidRPr="000F22E6">
        <w:rPr>
          <w:rFonts w:ascii="KaiTi" w:eastAsia="KaiTi" w:hAnsi="KaiTi"/>
          <w:sz w:val="21"/>
          <w:szCs w:val="21"/>
          <w:lang w:eastAsia="zh-CN"/>
        </w:rPr>
        <w:tab/>
      </w:r>
      <w:r w:rsidR="00AE2509" w:rsidRPr="00AE2509">
        <w:rPr>
          <w:rFonts w:ascii="KaiTi" w:eastAsia="KaiTi" w:hAnsi="KaiTi" w:hint="eastAsia"/>
          <w:sz w:val="21"/>
          <w:szCs w:val="21"/>
          <w:lang w:eastAsia="zh-CN"/>
        </w:rPr>
        <w:t>请计划和预算委员会建议WIPO成员国大会批准本文件</w:t>
      </w:r>
      <w:r w:rsidR="00AE2509">
        <w:rPr>
          <w:rFonts w:ascii="KaiTi" w:eastAsia="KaiTi" w:hAnsi="KaiTi" w:hint="eastAsia"/>
          <w:sz w:val="21"/>
          <w:szCs w:val="21"/>
          <w:lang w:eastAsia="zh-CN"/>
        </w:rPr>
        <w:t>。</w:t>
      </w:r>
    </w:p>
    <w:p w:rsidR="00A6340D" w:rsidRDefault="00A6340D" w:rsidP="000F22E6">
      <w:pPr>
        <w:pStyle w:val="DecisionInvitingPara"/>
        <w:spacing w:afterLines="50" w:line="340" w:lineRule="atLeast"/>
        <w:ind w:left="6237" w:hanging="703"/>
        <w:jc w:val="both"/>
        <w:rPr>
          <w:rFonts w:ascii="SimSun" w:eastAsia="SimSun" w:hAnsi="SimSun"/>
          <w:i w:val="0"/>
          <w:sz w:val="21"/>
          <w:szCs w:val="21"/>
          <w:lang w:eastAsia="zh-CN"/>
        </w:rPr>
      </w:pPr>
    </w:p>
    <w:p w:rsidR="00AD7380" w:rsidRPr="00AD7380" w:rsidRDefault="00AD7380" w:rsidP="000F22E6">
      <w:pPr>
        <w:pStyle w:val="DecisionInvitingPara"/>
        <w:spacing w:afterLines="50" w:line="340" w:lineRule="atLeast"/>
        <w:ind w:left="6237" w:hanging="703"/>
        <w:jc w:val="both"/>
        <w:rPr>
          <w:rFonts w:ascii="SimSun" w:eastAsia="SimSun" w:hAnsi="SimSun"/>
          <w:i w:val="0"/>
          <w:sz w:val="21"/>
          <w:szCs w:val="21"/>
          <w:lang w:eastAsia="zh-CN"/>
        </w:rPr>
      </w:pPr>
    </w:p>
    <w:p w:rsidR="00A6340D" w:rsidRPr="00AE2509" w:rsidRDefault="00A6340D" w:rsidP="00B32C17">
      <w:pPr>
        <w:pStyle w:val="DecisionInvitingPara"/>
        <w:spacing w:afterLines="50" w:line="340" w:lineRule="atLeast"/>
        <w:jc w:val="both"/>
        <w:rPr>
          <w:rFonts w:ascii="KaiTi" w:eastAsia="KaiTi" w:hAnsi="KaiTi"/>
          <w:i w:val="0"/>
          <w:iCs/>
          <w:sz w:val="21"/>
          <w:szCs w:val="21"/>
          <w:lang w:eastAsia="zh-CN"/>
        </w:rPr>
      </w:pPr>
      <w:r w:rsidRPr="00AE2509">
        <w:rPr>
          <w:rFonts w:ascii="KaiTi" w:eastAsia="KaiTi" w:hAnsi="KaiTi"/>
          <w:i w:val="0"/>
          <w:iCs/>
          <w:sz w:val="21"/>
          <w:szCs w:val="21"/>
          <w:lang w:eastAsia="zh-CN"/>
        </w:rPr>
        <w:t>[</w:t>
      </w:r>
      <w:r w:rsidR="00AE2509" w:rsidRPr="00AE2509">
        <w:rPr>
          <w:rFonts w:ascii="KaiTi" w:eastAsia="KaiTi" w:hAnsi="KaiTi" w:hint="eastAsia"/>
          <w:i w:val="0"/>
          <w:iCs/>
          <w:sz w:val="21"/>
          <w:szCs w:val="21"/>
          <w:lang w:eastAsia="zh-CN"/>
        </w:rPr>
        <w:t>后接2012年计划效绩报告</w:t>
      </w:r>
      <w:r w:rsidRPr="00AE2509">
        <w:rPr>
          <w:rFonts w:ascii="KaiTi" w:eastAsia="KaiTi" w:hAnsi="KaiTi"/>
          <w:i w:val="0"/>
          <w:iCs/>
          <w:sz w:val="21"/>
          <w:szCs w:val="21"/>
          <w:lang w:eastAsia="zh-CN"/>
        </w:rPr>
        <w:t>]</w:t>
      </w:r>
    </w:p>
    <w:p w:rsidR="009D168D" w:rsidRDefault="009D168D"/>
    <w:p w:rsidR="00EB7CDB" w:rsidRDefault="00EB7CDB" w:rsidP="009D168D">
      <w:pPr>
        <w:tabs>
          <w:tab w:val="left" w:pos="4395"/>
        </w:tabs>
        <w:jc w:val="center"/>
        <w:sectPr w:rsidR="00EB7CDB" w:rsidSect="00D16A0D">
          <w:footerReference w:type="first" r:id="rId13"/>
          <w:endnotePr>
            <w:numFmt w:val="decimal"/>
          </w:endnotePr>
          <w:pgSz w:w="11907" w:h="16840" w:code="9"/>
          <w:pgMar w:top="567" w:right="1134" w:bottom="1134" w:left="1418" w:header="510" w:footer="851" w:gutter="0"/>
          <w:pgNumType w:start="1"/>
          <w:cols w:space="720"/>
          <w:titlePg/>
          <w:docGrid w:linePitch="299"/>
        </w:sectPr>
      </w:pPr>
    </w:p>
    <w:p w:rsidR="009D168D" w:rsidRPr="000A1657" w:rsidRDefault="00B43AE9" w:rsidP="009D168D">
      <w:pPr>
        <w:tabs>
          <w:tab w:val="left" w:pos="4395"/>
        </w:tabs>
        <w:jc w:val="center"/>
        <w:rPr>
          <w:rFonts w:ascii="SimHei" w:eastAsia="SimHei" w:hAnsi="SimHei"/>
          <w:bCs/>
          <w:sz w:val="24"/>
          <w:szCs w:val="24"/>
        </w:rPr>
      </w:pPr>
      <w:r>
        <w:lastRenderedPageBreak/>
        <w:br w:type="page"/>
      </w:r>
      <w:r w:rsidR="00AE2509" w:rsidRPr="000A1657">
        <w:rPr>
          <w:rFonts w:ascii="SimHei" w:eastAsia="SimHei" w:hAnsi="SimHei" w:hint="eastAsia"/>
          <w:bCs/>
          <w:sz w:val="24"/>
          <w:szCs w:val="24"/>
        </w:rPr>
        <w:lastRenderedPageBreak/>
        <w:t>2012年计划效绩报告</w:t>
      </w:r>
    </w:p>
    <w:p w:rsidR="009D168D" w:rsidRDefault="009D168D" w:rsidP="007053D2">
      <w:pPr>
        <w:tabs>
          <w:tab w:val="left" w:pos="4395"/>
        </w:tabs>
        <w:rPr>
          <w:sz w:val="20"/>
        </w:rPr>
      </w:pPr>
    </w:p>
    <w:p w:rsidR="009D168D" w:rsidRDefault="009D168D" w:rsidP="007053D2">
      <w:pPr>
        <w:tabs>
          <w:tab w:val="left" w:pos="4395"/>
        </w:tabs>
        <w:rPr>
          <w:sz w:val="20"/>
        </w:rPr>
      </w:pPr>
    </w:p>
    <w:p w:rsidR="009D168D" w:rsidRPr="00F46245" w:rsidRDefault="00AE2509" w:rsidP="00AE2509">
      <w:pPr>
        <w:tabs>
          <w:tab w:val="left" w:pos="4395"/>
        </w:tabs>
        <w:jc w:val="center"/>
        <w:rPr>
          <w:sz w:val="21"/>
          <w:szCs w:val="21"/>
        </w:rPr>
      </w:pPr>
      <w:r w:rsidRPr="00F46245">
        <w:rPr>
          <w:rFonts w:hint="eastAsia"/>
          <w:sz w:val="21"/>
          <w:szCs w:val="21"/>
        </w:rPr>
        <w:t>目</w:t>
      </w:r>
      <w:r w:rsidRPr="00F46245">
        <w:rPr>
          <w:rFonts w:hint="eastAsia"/>
          <w:sz w:val="21"/>
          <w:szCs w:val="21"/>
        </w:rPr>
        <w:t xml:space="preserve">  </w:t>
      </w:r>
      <w:r w:rsidR="000A1657">
        <w:rPr>
          <w:rFonts w:hint="eastAsia"/>
          <w:sz w:val="21"/>
          <w:szCs w:val="21"/>
        </w:rPr>
        <w:t xml:space="preserve">  </w:t>
      </w:r>
      <w:r w:rsidRPr="00F46245">
        <w:rPr>
          <w:rFonts w:hint="eastAsia"/>
          <w:sz w:val="21"/>
          <w:szCs w:val="21"/>
        </w:rPr>
        <w:t>录</w:t>
      </w:r>
    </w:p>
    <w:p w:rsidR="009D168D" w:rsidRDefault="009D168D" w:rsidP="007053D2">
      <w:pPr>
        <w:tabs>
          <w:tab w:val="left" w:pos="4395"/>
        </w:tabs>
        <w:rPr>
          <w:sz w:val="20"/>
        </w:rPr>
      </w:pPr>
    </w:p>
    <w:p w:rsidR="009D168D" w:rsidRPr="009D168D" w:rsidRDefault="009D168D" w:rsidP="007053D2">
      <w:pPr>
        <w:tabs>
          <w:tab w:val="left" w:pos="4395"/>
        </w:tabs>
        <w:rPr>
          <w:sz w:val="20"/>
        </w:rPr>
      </w:pPr>
    </w:p>
    <w:p w:rsidR="009160A3" w:rsidRPr="005B78FA" w:rsidRDefault="00C35776" w:rsidP="00422D1F">
      <w:pPr>
        <w:pStyle w:val="10"/>
        <w:rPr>
          <w:rFonts w:ascii="Calibri" w:hAnsi="Calibri"/>
          <w:kern w:val="2"/>
          <w:sz w:val="21"/>
          <w:szCs w:val="22"/>
        </w:rPr>
      </w:pPr>
      <w:r>
        <w:rPr>
          <w:sz w:val="20"/>
        </w:rPr>
        <w:fldChar w:fldCharType="begin"/>
      </w:r>
      <w:r w:rsidRPr="006A4577">
        <w:rPr>
          <w:sz w:val="20"/>
        </w:rPr>
        <w:instrText xml:space="preserve"> TOC \o "1-3" \h \z \u </w:instrText>
      </w:r>
      <w:r>
        <w:rPr>
          <w:sz w:val="20"/>
        </w:rPr>
        <w:fldChar w:fldCharType="separate"/>
      </w:r>
      <w:hyperlink w:anchor="_Toc360095325" w:history="1">
        <w:r w:rsidR="009160A3" w:rsidRPr="003B3C48">
          <w:rPr>
            <w:rStyle w:val="ad"/>
            <w:rFonts w:ascii="SimHei" w:eastAsia="SimHei" w:hAnsi="SimHei" w:hint="eastAsia"/>
            <w:b w:val="0"/>
          </w:rPr>
          <w:t>一、导</w:t>
        </w:r>
        <w:r w:rsidR="009160A3" w:rsidRPr="003B3C48">
          <w:rPr>
            <w:rStyle w:val="ad"/>
            <w:rFonts w:ascii="SimHei" w:eastAsia="SimHei" w:hAnsi="SimHei"/>
            <w:b w:val="0"/>
          </w:rPr>
          <w:t xml:space="preserve">  </w:t>
        </w:r>
        <w:r w:rsidR="009160A3" w:rsidRPr="003B3C48">
          <w:rPr>
            <w:rStyle w:val="ad"/>
            <w:rFonts w:ascii="SimHei" w:eastAsia="SimHei" w:hAnsi="SimHei" w:hint="eastAsia"/>
            <w:b w:val="0"/>
          </w:rPr>
          <w:t>言</w:t>
        </w:r>
        <w:r w:rsidR="009160A3" w:rsidRPr="006A4577">
          <w:rPr>
            <w:webHidden/>
          </w:rPr>
          <w:tab/>
        </w:r>
        <w:r w:rsidR="009160A3" w:rsidRPr="006A4577">
          <w:rPr>
            <w:webHidden/>
          </w:rPr>
          <w:fldChar w:fldCharType="begin"/>
        </w:r>
        <w:r w:rsidR="009160A3" w:rsidRPr="006A4577">
          <w:rPr>
            <w:webHidden/>
          </w:rPr>
          <w:instrText xml:space="preserve"> PAGEREF _Toc360095325 \h </w:instrText>
        </w:r>
        <w:r w:rsidR="009160A3" w:rsidRPr="006A4577">
          <w:rPr>
            <w:webHidden/>
          </w:rPr>
        </w:r>
        <w:r w:rsidR="009160A3" w:rsidRPr="006A4577">
          <w:rPr>
            <w:webHidden/>
          </w:rPr>
          <w:fldChar w:fldCharType="separate"/>
        </w:r>
        <w:r w:rsidR="006C04E7">
          <w:rPr>
            <w:webHidden/>
          </w:rPr>
          <w:t>2</w:t>
        </w:r>
        <w:r w:rsidR="009160A3" w:rsidRPr="006A4577">
          <w:rPr>
            <w:webHidden/>
          </w:rPr>
          <w:fldChar w:fldCharType="end"/>
        </w:r>
      </w:hyperlink>
    </w:p>
    <w:p w:rsidR="009160A3" w:rsidRPr="005B78FA" w:rsidRDefault="006C04E7" w:rsidP="00422D1F">
      <w:pPr>
        <w:pStyle w:val="10"/>
        <w:rPr>
          <w:rFonts w:ascii="Calibri" w:hAnsi="Calibri"/>
          <w:kern w:val="2"/>
          <w:sz w:val="21"/>
          <w:szCs w:val="22"/>
        </w:rPr>
      </w:pPr>
      <w:hyperlink w:anchor="_Toc360095326" w:history="1">
        <w:r w:rsidR="009160A3" w:rsidRPr="003B3C48">
          <w:rPr>
            <w:rStyle w:val="ad"/>
            <w:rFonts w:ascii="SimHei" w:eastAsia="SimHei" w:hAnsi="Arial Unicode MS" w:cs="Arial Unicode MS" w:hint="eastAsia"/>
            <w:b w:val="0"/>
          </w:rPr>
          <w:t>二、</w:t>
        </w:r>
        <w:r w:rsidR="009160A3" w:rsidRPr="003B3C48">
          <w:rPr>
            <w:rStyle w:val="ad"/>
            <w:rFonts w:ascii="SimHei" w:eastAsia="SimHei" w:hAnsi="Arial Unicode MS" w:cs="Arial Unicode MS"/>
            <w:b w:val="0"/>
          </w:rPr>
          <w:t>2012</w:t>
        </w:r>
        <w:r w:rsidR="009160A3" w:rsidRPr="003B3C48">
          <w:rPr>
            <w:rStyle w:val="ad"/>
            <w:rFonts w:ascii="SimHei" w:eastAsia="SimHei" w:hAnsi="SimHei" w:hint="eastAsia"/>
            <w:b w:val="0"/>
          </w:rPr>
          <w:t>年成果总结</w:t>
        </w:r>
        <w:r w:rsidR="009160A3" w:rsidRPr="006A4577">
          <w:rPr>
            <w:webHidden/>
          </w:rPr>
          <w:tab/>
        </w:r>
        <w:r w:rsidR="009160A3" w:rsidRPr="006A4577">
          <w:rPr>
            <w:webHidden/>
          </w:rPr>
          <w:fldChar w:fldCharType="begin"/>
        </w:r>
        <w:r w:rsidR="009160A3" w:rsidRPr="006A4577">
          <w:rPr>
            <w:webHidden/>
          </w:rPr>
          <w:instrText xml:space="preserve"> PAGEREF _Toc360095326 \h </w:instrText>
        </w:r>
        <w:r w:rsidR="009160A3" w:rsidRPr="006A4577">
          <w:rPr>
            <w:webHidden/>
          </w:rPr>
        </w:r>
        <w:r w:rsidR="009160A3" w:rsidRPr="006A4577">
          <w:rPr>
            <w:webHidden/>
          </w:rPr>
          <w:fldChar w:fldCharType="separate"/>
        </w:r>
        <w:r>
          <w:rPr>
            <w:webHidden/>
          </w:rPr>
          <w:t>3</w:t>
        </w:r>
        <w:r w:rsidR="009160A3" w:rsidRPr="006A4577">
          <w:rPr>
            <w:webHidden/>
          </w:rPr>
          <w:fldChar w:fldCharType="end"/>
        </w:r>
      </w:hyperlink>
    </w:p>
    <w:p w:rsidR="009160A3" w:rsidRPr="005B78FA" w:rsidRDefault="006C04E7">
      <w:pPr>
        <w:pStyle w:val="20"/>
        <w:rPr>
          <w:rFonts w:ascii="Calibri" w:hAnsi="Calibri" w:cs="Times New Roman"/>
          <w:noProof/>
          <w:kern w:val="2"/>
          <w:sz w:val="21"/>
          <w:szCs w:val="22"/>
        </w:rPr>
      </w:pPr>
      <w:hyperlink w:anchor="_Toc360095327" w:history="1">
        <w:r w:rsidR="009160A3" w:rsidRPr="00B850FD">
          <w:rPr>
            <w:rStyle w:val="ad"/>
            <w:rFonts w:ascii="SimHei" w:eastAsia="SimHei" w:hAnsi="SimHei" w:cs="Times New Roman" w:hint="eastAsia"/>
            <w:noProof/>
            <w:lang w:val="x-none"/>
          </w:rPr>
          <w:t>计划</w:t>
        </w:r>
        <w:r w:rsidR="009160A3" w:rsidRPr="00B850FD">
          <w:rPr>
            <w:rStyle w:val="ad"/>
            <w:rFonts w:ascii="SimHei" w:eastAsia="SimHei" w:hAnsi="SimHei" w:cs="Times New Roman"/>
            <w:noProof/>
            <w:lang w:val="x-none"/>
          </w:rPr>
          <w:t>1</w:t>
        </w:r>
        <w:r w:rsidR="009160A3" w:rsidRPr="005B78FA">
          <w:rPr>
            <w:rFonts w:ascii="Calibri" w:hAnsi="Calibri" w:cs="Times New Roman"/>
            <w:noProof/>
            <w:kern w:val="2"/>
            <w:sz w:val="21"/>
            <w:szCs w:val="22"/>
          </w:rPr>
          <w:tab/>
        </w:r>
        <w:r w:rsidR="009160A3" w:rsidRPr="00B850FD">
          <w:rPr>
            <w:rStyle w:val="ad"/>
            <w:rFonts w:ascii="SimHei" w:eastAsia="SimHei" w:hAnsi="SimHei" w:cs="Times New Roman" w:hint="eastAsia"/>
            <w:noProof/>
            <w:lang w:val="x-none"/>
          </w:rPr>
          <w:t>专</w:t>
        </w:r>
        <w:r w:rsidR="009160A3" w:rsidRPr="00B850FD">
          <w:rPr>
            <w:rStyle w:val="ad"/>
            <w:rFonts w:ascii="SimHei" w:eastAsia="SimHei" w:hAnsi="SimHei" w:cs="Times New Roman"/>
            <w:noProof/>
            <w:lang w:val="x-none"/>
          </w:rPr>
          <w:t xml:space="preserve">  </w:t>
        </w:r>
        <w:r w:rsidR="009160A3" w:rsidRPr="00B850FD">
          <w:rPr>
            <w:rStyle w:val="ad"/>
            <w:rFonts w:ascii="SimHei" w:eastAsia="SimHei" w:hAnsi="SimHei" w:cs="Times New Roman" w:hint="eastAsia"/>
            <w:noProof/>
            <w:lang w:val="x-none"/>
          </w:rPr>
          <w:t>利</w:t>
        </w:r>
        <w:r w:rsidR="009160A3">
          <w:rPr>
            <w:noProof/>
            <w:webHidden/>
          </w:rPr>
          <w:tab/>
        </w:r>
        <w:r w:rsidR="009160A3">
          <w:rPr>
            <w:noProof/>
            <w:webHidden/>
          </w:rPr>
          <w:fldChar w:fldCharType="begin"/>
        </w:r>
        <w:r w:rsidR="009160A3">
          <w:rPr>
            <w:noProof/>
            <w:webHidden/>
          </w:rPr>
          <w:instrText xml:space="preserve"> PAGEREF _Toc360095327 \h </w:instrText>
        </w:r>
        <w:r w:rsidR="009160A3">
          <w:rPr>
            <w:noProof/>
            <w:webHidden/>
          </w:rPr>
        </w:r>
        <w:r w:rsidR="009160A3">
          <w:rPr>
            <w:noProof/>
            <w:webHidden/>
          </w:rPr>
          <w:fldChar w:fldCharType="separate"/>
        </w:r>
        <w:r>
          <w:rPr>
            <w:noProof/>
            <w:webHidden/>
          </w:rPr>
          <w:t>9</w:t>
        </w:r>
        <w:r w:rsidR="009160A3">
          <w:rPr>
            <w:noProof/>
            <w:webHidden/>
          </w:rPr>
          <w:fldChar w:fldCharType="end"/>
        </w:r>
      </w:hyperlink>
    </w:p>
    <w:p w:rsidR="009160A3" w:rsidRPr="005B78FA" w:rsidRDefault="006C04E7">
      <w:pPr>
        <w:pStyle w:val="20"/>
        <w:rPr>
          <w:rFonts w:ascii="Calibri" w:hAnsi="Calibri" w:cs="Times New Roman"/>
          <w:noProof/>
          <w:kern w:val="2"/>
          <w:sz w:val="21"/>
          <w:szCs w:val="22"/>
        </w:rPr>
      </w:pPr>
      <w:hyperlink w:anchor="_Toc360095328" w:history="1">
        <w:r w:rsidR="009160A3" w:rsidRPr="00B850FD">
          <w:rPr>
            <w:rStyle w:val="ad"/>
            <w:rFonts w:ascii="SimHei" w:eastAsia="SimHei" w:hAnsi="SimHei" w:cs="Times New Roman" w:hint="eastAsia"/>
            <w:noProof/>
            <w:lang w:val="x-none"/>
          </w:rPr>
          <w:t>计划</w:t>
        </w:r>
        <w:r w:rsidR="009160A3" w:rsidRPr="00B850FD">
          <w:rPr>
            <w:rStyle w:val="ad"/>
            <w:rFonts w:ascii="SimHei" w:eastAsia="SimHei" w:hAnsi="SimHei" w:cs="Times New Roman"/>
            <w:noProof/>
            <w:lang w:val="x-none"/>
          </w:rPr>
          <w:t>2</w:t>
        </w:r>
        <w:r w:rsidR="009160A3" w:rsidRPr="005B78FA">
          <w:rPr>
            <w:rFonts w:ascii="Calibri" w:hAnsi="Calibri" w:cs="Times New Roman"/>
            <w:noProof/>
            <w:kern w:val="2"/>
            <w:sz w:val="21"/>
            <w:szCs w:val="22"/>
          </w:rPr>
          <w:tab/>
        </w:r>
        <w:r w:rsidR="009160A3" w:rsidRPr="00B850FD">
          <w:rPr>
            <w:rStyle w:val="ad"/>
            <w:rFonts w:ascii="SimHei" w:eastAsia="SimHei" w:hAnsi="SimHei" w:cs="Times New Roman" w:hint="eastAsia"/>
            <w:noProof/>
            <w:lang w:val="x-none"/>
          </w:rPr>
          <w:t>商标、工业品外观设计和地理标志</w:t>
        </w:r>
        <w:r w:rsidR="009160A3">
          <w:rPr>
            <w:noProof/>
            <w:webHidden/>
          </w:rPr>
          <w:tab/>
        </w:r>
        <w:r w:rsidR="009160A3">
          <w:rPr>
            <w:noProof/>
            <w:webHidden/>
          </w:rPr>
          <w:fldChar w:fldCharType="begin"/>
        </w:r>
        <w:r w:rsidR="009160A3">
          <w:rPr>
            <w:noProof/>
            <w:webHidden/>
          </w:rPr>
          <w:instrText xml:space="preserve"> PAGEREF _Toc360095328 \h </w:instrText>
        </w:r>
        <w:r w:rsidR="009160A3">
          <w:rPr>
            <w:noProof/>
            <w:webHidden/>
          </w:rPr>
        </w:r>
        <w:r w:rsidR="009160A3">
          <w:rPr>
            <w:noProof/>
            <w:webHidden/>
          </w:rPr>
          <w:fldChar w:fldCharType="separate"/>
        </w:r>
        <w:r>
          <w:rPr>
            <w:noProof/>
            <w:webHidden/>
          </w:rPr>
          <w:t>13</w:t>
        </w:r>
        <w:r w:rsidR="009160A3">
          <w:rPr>
            <w:noProof/>
            <w:webHidden/>
          </w:rPr>
          <w:fldChar w:fldCharType="end"/>
        </w:r>
      </w:hyperlink>
    </w:p>
    <w:p w:rsidR="009160A3" w:rsidRPr="005B78FA" w:rsidRDefault="006C04E7">
      <w:pPr>
        <w:pStyle w:val="20"/>
        <w:rPr>
          <w:rFonts w:ascii="Calibri" w:hAnsi="Calibri" w:cs="Times New Roman"/>
          <w:noProof/>
          <w:kern w:val="2"/>
          <w:sz w:val="21"/>
          <w:szCs w:val="22"/>
        </w:rPr>
      </w:pPr>
      <w:hyperlink w:anchor="_Toc360095329" w:history="1">
        <w:r w:rsidR="009160A3" w:rsidRPr="00B850FD">
          <w:rPr>
            <w:rStyle w:val="ad"/>
            <w:rFonts w:ascii="SimHei" w:eastAsia="SimHei" w:hAnsi="SimHei" w:cs="Times New Roman" w:hint="eastAsia"/>
            <w:noProof/>
            <w:lang w:val="x-none"/>
          </w:rPr>
          <w:t>计划</w:t>
        </w:r>
        <w:r w:rsidR="009160A3" w:rsidRPr="00B850FD">
          <w:rPr>
            <w:rStyle w:val="ad"/>
            <w:rFonts w:ascii="SimHei" w:eastAsia="SimHei" w:hAnsi="SimHei" w:cs="Times New Roman"/>
            <w:noProof/>
            <w:lang w:val="x-none"/>
          </w:rPr>
          <w:t>3</w:t>
        </w:r>
        <w:r w:rsidR="009160A3" w:rsidRPr="005B78FA">
          <w:rPr>
            <w:rFonts w:ascii="Calibri" w:hAnsi="Calibri" w:cs="Times New Roman"/>
            <w:noProof/>
            <w:kern w:val="2"/>
            <w:sz w:val="21"/>
            <w:szCs w:val="22"/>
          </w:rPr>
          <w:tab/>
        </w:r>
        <w:r w:rsidR="009160A3" w:rsidRPr="00B850FD">
          <w:rPr>
            <w:rStyle w:val="ad"/>
            <w:rFonts w:ascii="SimHei" w:eastAsia="SimHei" w:hAnsi="SimHei" w:cs="Times New Roman" w:hint="eastAsia"/>
            <w:noProof/>
            <w:lang w:val="x-none"/>
          </w:rPr>
          <w:t>版权及相关权</w:t>
        </w:r>
        <w:r w:rsidR="009160A3">
          <w:rPr>
            <w:noProof/>
            <w:webHidden/>
          </w:rPr>
          <w:tab/>
        </w:r>
        <w:r w:rsidR="009160A3">
          <w:rPr>
            <w:noProof/>
            <w:webHidden/>
          </w:rPr>
          <w:fldChar w:fldCharType="begin"/>
        </w:r>
        <w:r w:rsidR="009160A3">
          <w:rPr>
            <w:noProof/>
            <w:webHidden/>
          </w:rPr>
          <w:instrText xml:space="preserve"> PAGEREF _Toc360095329 \h </w:instrText>
        </w:r>
        <w:r w:rsidR="009160A3">
          <w:rPr>
            <w:noProof/>
            <w:webHidden/>
          </w:rPr>
        </w:r>
        <w:r w:rsidR="009160A3">
          <w:rPr>
            <w:noProof/>
            <w:webHidden/>
          </w:rPr>
          <w:fldChar w:fldCharType="separate"/>
        </w:r>
        <w:r>
          <w:rPr>
            <w:noProof/>
            <w:webHidden/>
          </w:rPr>
          <w:t>16</w:t>
        </w:r>
        <w:r w:rsidR="009160A3">
          <w:rPr>
            <w:noProof/>
            <w:webHidden/>
          </w:rPr>
          <w:fldChar w:fldCharType="end"/>
        </w:r>
      </w:hyperlink>
    </w:p>
    <w:p w:rsidR="009160A3" w:rsidRPr="005B78FA" w:rsidRDefault="006C04E7">
      <w:pPr>
        <w:pStyle w:val="20"/>
        <w:rPr>
          <w:rFonts w:ascii="Calibri" w:hAnsi="Calibri" w:cs="Times New Roman"/>
          <w:noProof/>
          <w:kern w:val="2"/>
          <w:sz w:val="21"/>
          <w:szCs w:val="22"/>
        </w:rPr>
      </w:pPr>
      <w:hyperlink w:anchor="_Toc360095330" w:history="1">
        <w:r w:rsidR="009160A3" w:rsidRPr="00B850FD">
          <w:rPr>
            <w:rStyle w:val="ad"/>
            <w:rFonts w:ascii="SimHei" w:eastAsia="SimHei" w:hAnsi="SimHei" w:cs="Times New Roman" w:hint="eastAsia"/>
            <w:noProof/>
            <w:lang w:val="x-none"/>
          </w:rPr>
          <w:t>计划</w:t>
        </w:r>
        <w:r w:rsidR="009160A3" w:rsidRPr="00B850FD">
          <w:rPr>
            <w:rStyle w:val="ad"/>
            <w:rFonts w:ascii="SimHei" w:eastAsia="SimHei" w:hAnsi="SimHei" w:cs="Times New Roman"/>
            <w:noProof/>
            <w:lang w:val="x-none"/>
          </w:rPr>
          <w:t>4</w:t>
        </w:r>
        <w:r w:rsidR="009160A3" w:rsidRPr="005B78FA">
          <w:rPr>
            <w:rFonts w:ascii="Calibri" w:hAnsi="Calibri" w:cs="Times New Roman"/>
            <w:noProof/>
            <w:kern w:val="2"/>
            <w:sz w:val="21"/>
            <w:szCs w:val="22"/>
          </w:rPr>
          <w:tab/>
        </w:r>
        <w:r w:rsidR="009160A3" w:rsidRPr="00B850FD">
          <w:rPr>
            <w:rStyle w:val="ad"/>
            <w:rFonts w:ascii="SimHei" w:eastAsia="SimHei" w:hAnsi="SimHei" w:cs="Times New Roman" w:hint="eastAsia"/>
            <w:noProof/>
            <w:lang w:val="x-none"/>
          </w:rPr>
          <w:t>传统知识、传统文化表现形式和遗传资源</w:t>
        </w:r>
        <w:r w:rsidR="009160A3">
          <w:rPr>
            <w:noProof/>
            <w:webHidden/>
          </w:rPr>
          <w:tab/>
        </w:r>
        <w:r w:rsidR="009160A3">
          <w:rPr>
            <w:noProof/>
            <w:webHidden/>
          </w:rPr>
          <w:fldChar w:fldCharType="begin"/>
        </w:r>
        <w:r w:rsidR="009160A3">
          <w:rPr>
            <w:noProof/>
            <w:webHidden/>
          </w:rPr>
          <w:instrText xml:space="preserve"> PAGEREF _Toc360095330 \h </w:instrText>
        </w:r>
        <w:r w:rsidR="009160A3">
          <w:rPr>
            <w:noProof/>
            <w:webHidden/>
          </w:rPr>
        </w:r>
        <w:r w:rsidR="009160A3">
          <w:rPr>
            <w:noProof/>
            <w:webHidden/>
          </w:rPr>
          <w:fldChar w:fldCharType="separate"/>
        </w:r>
        <w:r>
          <w:rPr>
            <w:noProof/>
            <w:webHidden/>
          </w:rPr>
          <w:t>22</w:t>
        </w:r>
        <w:r w:rsidR="009160A3">
          <w:rPr>
            <w:noProof/>
            <w:webHidden/>
          </w:rPr>
          <w:fldChar w:fldCharType="end"/>
        </w:r>
      </w:hyperlink>
    </w:p>
    <w:p w:rsidR="009160A3" w:rsidRPr="005B78FA" w:rsidRDefault="006C04E7">
      <w:pPr>
        <w:pStyle w:val="20"/>
        <w:rPr>
          <w:rFonts w:ascii="Calibri" w:hAnsi="Calibri" w:cs="Times New Roman"/>
          <w:noProof/>
          <w:kern w:val="2"/>
          <w:sz w:val="21"/>
          <w:szCs w:val="22"/>
        </w:rPr>
      </w:pPr>
      <w:hyperlink w:anchor="_Toc360095331" w:history="1">
        <w:r w:rsidR="009160A3" w:rsidRPr="00B850FD">
          <w:rPr>
            <w:rStyle w:val="ad"/>
            <w:rFonts w:ascii="SimHei" w:eastAsia="SimHei" w:hAnsi="SimHei" w:cs="Times New Roman" w:hint="eastAsia"/>
            <w:noProof/>
            <w:lang w:val="x-none"/>
          </w:rPr>
          <w:t>计划</w:t>
        </w:r>
        <w:r w:rsidR="009160A3" w:rsidRPr="00B850FD">
          <w:rPr>
            <w:rStyle w:val="ad"/>
            <w:rFonts w:ascii="SimHei" w:eastAsia="SimHei" w:hAnsi="SimHei" w:cs="Times New Roman"/>
            <w:noProof/>
            <w:lang w:val="x-none"/>
          </w:rPr>
          <w:t>5</w:t>
        </w:r>
        <w:r w:rsidR="009160A3" w:rsidRPr="005B78FA">
          <w:rPr>
            <w:rFonts w:ascii="Calibri" w:hAnsi="Calibri" w:cs="Times New Roman"/>
            <w:noProof/>
            <w:kern w:val="2"/>
            <w:sz w:val="21"/>
            <w:szCs w:val="22"/>
          </w:rPr>
          <w:tab/>
        </w:r>
        <w:r w:rsidR="009160A3" w:rsidRPr="00B850FD">
          <w:rPr>
            <w:rStyle w:val="ad"/>
            <w:rFonts w:ascii="SimHei" w:eastAsia="SimHei" w:hAnsi="SimHei" w:cs="Times New Roman"/>
            <w:noProof/>
            <w:lang w:val="x-none"/>
          </w:rPr>
          <w:t>PCT</w:t>
        </w:r>
        <w:r w:rsidR="009160A3" w:rsidRPr="00B850FD">
          <w:rPr>
            <w:rStyle w:val="ad"/>
            <w:rFonts w:ascii="SimHei" w:eastAsia="SimHei" w:hAnsi="SimHei" w:cs="Times New Roman" w:hint="eastAsia"/>
            <w:noProof/>
            <w:lang w:val="x-none"/>
          </w:rPr>
          <w:t>体系</w:t>
        </w:r>
        <w:r w:rsidR="009160A3">
          <w:rPr>
            <w:noProof/>
            <w:webHidden/>
          </w:rPr>
          <w:tab/>
        </w:r>
        <w:r w:rsidR="009160A3">
          <w:rPr>
            <w:noProof/>
            <w:webHidden/>
          </w:rPr>
          <w:fldChar w:fldCharType="begin"/>
        </w:r>
        <w:r w:rsidR="009160A3">
          <w:rPr>
            <w:noProof/>
            <w:webHidden/>
          </w:rPr>
          <w:instrText xml:space="preserve"> PAGEREF _Toc360095331 \h </w:instrText>
        </w:r>
        <w:r w:rsidR="009160A3">
          <w:rPr>
            <w:noProof/>
            <w:webHidden/>
          </w:rPr>
        </w:r>
        <w:r w:rsidR="009160A3">
          <w:rPr>
            <w:noProof/>
            <w:webHidden/>
          </w:rPr>
          <w:fldChar w:fldCharType="separate"/>
        </w:r>
        <w:r>
          <w:rPr>
            <w:noProof/>
            <w:webHidden/>
          </w:rPr>
          <w:t>26</w:t>
        </w:r>
        <w:r w:rsidR="009160A3">
          <w:rPr>
            <w:noProof/>
            <w:webHidden/>
          </w:rPr>
          <w:fldChar w:fldCharType="end"/>
        </w:r>
      </w:hyperlink>
    </w:p>
    <w:p w:rsidR="009160A3" w:rsidRPr="005B78FA" w:rsidRDefault="006C04E7">
      <w:pPr>
        <w:pStyle w:val="20"/>
        <w:rPr>
          <w:rFonts w:ascii="Calibri" w:hAnsi="Calibri" w:cs="Times New Roman"/>
          <w:noProof/>
          <w:kern w:val="2"/>
          <w:sz w:val="21"/>
          <w:szCs w:val="22"/>
        </w:rPr>
      </w:pPr>
      <w:hyperlink w:anchor="_Toc360095332" w:history="1">
        <w:r w:rsidR="009160A3" w:rsidRPr="00B850FD">
          <w:rPr>
            <w:rStyle w:val="ad"/>
            <w:rFonts w:ascii="SimHei" w:eastAsia="SimHei" w:hAnsi="SimHei" w:cs="Times New Roman" w:hint="eastAsia"/>
            <w:noProof/>
            <w:lang w:val="x-none"/>
          </w:rPr>
          <w:t>计划</w:t>
        </w:r>
        <w:r w:rsidR="009160A3" w:rsidRPr="00B850FD">
          <w:rPr>
            <w:rStyle w:val="ad"/>
            <w:rFonts w:ascii="SimHei" w:eastAsia="SimHei" w:hAnsi="SimHei" w:cs="Times New Roman"/>
            <w:noProof/>
            <w:lang w:val="x-none"/>
          </w:rPr>
          <w:t>6</w:t>
        </w:r>
        <w:r w:rsidR="009160A3" w:rsidRPr="005B78FA">
          <w:rPr>
            <w:rFonts w:ascii="Calibri" w:hAnsi="Calibri" w:cs="Times New Roman"/>
            <w:noProof/>
            <w:kern w:val="2"/>
            <w:sz w:val="21"/>
            <w:szCs w:val="22"/>
          </w:rPr>
          <w:tab/>
        </w:r>
        <w:r w:rsidR="009160A3" w:rsidRPr="00B850FD">
          <w:rPr>
            <w:rStyle w:val="ad"/>
            <w:rFonts w:ascii="SimHei" w:eastAsia="SimHei" w:hAnsi="SimHei" w:cs="Times New Roman" w:hint="eastAsia"/>
            <w:noProof/>
            <w:lang w:val="x-none"/>
          </w:rPr>
          <w:t>马德里和里斯本体系</w:t>
        </w:r>
        <w:r w:rsidR="009160A3">
          <w:rPr>
            <w:noProof/>
            <w:webHidden/>
          </w:rPr>
          <w:tab/>
        </w:r>
        <w:r w:rsidR="009160A3">
          <w:rPr>
            <w:noProof/>
            <w:webHidden/>
          </w:rPr>
          <w:fldChar w:fldCharType="begin"/>
        </w:r>
        <w:r w:rsidR="009160A3">
          <w:rPr>
            <w:noProof/>
            <w:webHidden/>
          </w:rPr>
          <w:instrText xml:space="preserve"> PAGEREF _Toc360095332 \h </w:instrText>
        </w:r>
        <w:r w:rsidR="009160A3">
          <w:rPr>
            <w:noProof/>
            <w:webHidden/>
          </w:rPr>
        </w:r>
        <w:r w:rsidR="009160A3">
          <w:rPr>
            <w:noProof/>
            <w:webHidden/>
          </w:rPr>
          <w:fldChar w:fldCharType="separate"/>
        </w:r>
        <w:r>
          <w:rPr>
            <w:noProof/>
            <w:webHidden/>
          </w:rPr>
          <w:t>38</w:t>
        </w:r>
        <w:r w:rsidR="009160A3">
          <w:rPr>
            <w:noProof/>
            <w:webHidden/>
          </w:rPr>
          <w:fldChar w:fldCharType="end"/>
        </w:r>
      </w:hyperlink>
    </w:p>
    <w:p w:rsidR="009160A3" w:rsidRPr="005B78FA" w:rsidRDefault="006C04E7">
      <w:pPr>
        <w:pStyle w:val="20"/>
        <w:rPr>
          <w:rFonts w:ascii="Calibri" w:hAnsi="Calibri" w:cs="Times New Roman"/>
          <w:noProof/>
          <w:kern w:val="2"/>
          <w:sz w:val="21"/>
          <w:szCs w:val="22"/>
        </w:rPr>
      </w:pPr>
      <w:hyperlink w:anchor="_Toc360095333" w:history="1">
        <w:r w:rsidR="009160A3" w:rsidRPr="00B850FD">
          <w:rPr>
            <w:rStyle w:val="ad"/>
            <w:rFonts w:ascii="SimHei" w:eastAsia="SimHei" w:hAnsi="SimHei" w:cs="Times New Roman" w:hint="eastAsia"/>
            <w:noProof/>
            <w:lang w:val="x-none"/>
          </w:rPr>
          <w:t>计划</w:t>
        </w:r>
        <w:r w:rsidR="009160A3" w:rsidRPr="00B850FD">
          <w:rPr>
            <w:rStyle w:val="ad"/>
            <w:rFonts w:ascii="SimHei" w:eastAsia="SimHei" w:hAnsi="SimHei" w:cs="Times New Roman"/>
            <w:noProof/>
            <w:lang w:val="x-none"/>
          </w:rPr>
          <w:t>31</w:t>
        </w:r>
        <w:r w:rsidR="009160A3" w:rsidRPr="005B78FA">
          <w:rPr>
            <w:rFonts w:ascii="Calibri" w:hAnsi="Calibri" w:cs="Times New Roman"/>
            <w:noProof/>
            <w:kern w:val="2"/>
            <w:sz w:val="21"/>
            <w:szCs w:val="22"/>
          </w:rPr>
          <w:tab/>
        </w:r>
        <w:r w:rsidR="009160A3" w:rsidRPr="00B850FD">
          <w:rPr>
            <w:rStyle w:val="ad"/>
            <w:rFonts w:ascii="SimHei" w:eastAsia="SimHei" w:hAnsi="SimHei" w:cs="Times New Roman" w:hint="eastAsia"/>
            <w:noProof/>
            <w:lang w:val="x-none"/>
          </w:rPr>
          <w:t>海牙体系</w:t>
        </w:r>
        <w:r w:rsidR="009160A3">
          <w:rPr>
            <w:noProof/>
            <w:webHidden/>
          </w:rPr>
          <w:tab/>
        </w:r>
        <w:r w:rsidR="009160A3">
          <w:rPr>
            <w:noProof/>
            <w:webHidden/>
          </w:rPr>
          <w:fldChar w:fldCharType="begin"/>
        </w:r>
        <w:r w:rsidR="009160A3">
          <w:rPr>
            <w:noProof/>
            <w:webHidden/>
          </w:rPr>
          <w:instrText xml:space="preserve"> PAGEREF _Toc360095333 \h </w:instrText>
        </w:r>
        <w:r w:rsidR="009160A3">
          <w:rPr>
            <w:noProof/>
            <w:webHidden/>
          </w:rPr>
        </w:r>
        <w:r w:rsidR="009160A3">
          <w:rPr>
            <w:noProof/>
            <w:webHidden/>
          </w:rPr>
          <w:fldChar w:fldCharType="separate"/>
        </w:r>
        <w:r>
          <w:rPr>
            <w:noProof/>
            <w:webHidden/>
          </w:rPr>
          <w:t>44</w:t>
        </w:r>
        <w:r w:rsidR="009160A3">
          <w:rPr>
            <w:noProof/>
            <w:webHidden/>
          </w:rPr>
          <w:fldChar w:fldCharType="end"/>
        </w:r>
      </w:hyperlink>
    </w:p>
    <w:p w:rsidR="009160A3" w:rsidRPr="005B78FA" w:rsidRDefault="006C04E7">
      <w:pPr>
        <w:pStyle w:val="20"/>
        <w:rPr>
          <w:rFonts w:ascii="Calibri" w:hAnsi="Calibri" w:cs="Times New Roman"/>
          <w:noProof/>
          <w:kern w:val="2"/>
          <w:sz w:val="21"/>
          <w:szCs w:val="22"/>
        </w:rPr>
      </w:pPr>
      <w:hyperlink w:anchor="_Toc360095334" w:history="1">
        <w:r w:rsidR="009160A3" w:rsidRPr="00B850FD">
          <w:rPr>
            <w:rStyle w:val="ad"/>
            <w:rFonts w:ascii="SimHei" w:eastAsia="SimHei" w:hAnsi="SimHei" w:cs="Times New Roman" w:hint="eastAsia"/>
            <w:noProof/>
            <w:lang w:val="x-none"/>
          </w:rPr>
          <w:t>计划</w:t>
        </w:r>
        <w:r w:rsidR="009160A3" w:rsidRPr="00B850FD">
          <w:rPr>
            <w:rStyle w:val="ad"/>
            <w:rFonts w:ascii="SimHei" w:eastAsia="SimHei" w:hAnsi="SimHei" w:cs="Times New Roman"/>
            <w:noProof/>
            <w:lang w:val="x-none"/>
          </w:rPr>
          <w:t>7</w:t>
        </w:r>
        <w:r w:rsidR="009160A3" w:rsidRPr="005B78FA">
          <w:rPr>
            <w:rFonts w:ascii="Calibri" w:hAnsi="Calibri" w:cs="Times New Roman"/>
            <w:noProof/>
            <w:kern w:val="2"/>
            <w:sz w:val="21"/>
            <w:szCs w:val="22"/>
          </w:rPr>
          <w:tab/>
        </w:r>
        <w:r w:rsidR="009160A3" w:rsidRPr="00B850FD">
          <w:rPr>
            <w:rStyle w:val="ad"/>
            <w:rFonts w:ascii="SimHei" w:eastAsia="SimHei" w:hAnsi="SimHei" w:cs="Times New Roman" w:hint="eastAsia"/>
            <w:noProof/>
            <w:lang w:val="x-none"/>
          </w:rPr>
          <w:t>仲裁、调解和域名</w:t>
        </w:r>
        <w:r w:rsidR="009160A3">
          <w:rPr>
            <w:noProof/>
            <w:webHidden/>
          </w:rPr>
          <w:tab/>
        </w:r>
        <w:r w:rsidR="009160A3">
          <w:rPr>
            <w:noProof/>
            <w:webHidden/>
          </w:rPr>
          <w:fldChar w:fldCharType="begin"/>
        </w:r>
        <w:r w:rsidR="009160A3">
          <w:rPr>
            <w:noProof/>
            <w:webHidden/>
          </w:rPr>
          <w:instrText xml:space="preserve"> PAGEREF _Toc360095334 \h </w:instrText>
        </w:r>
        <w:r w:rsidR="009160A3">
          <w:rPr>
            <w:noProof/>
            <w:webHidden/>
          </w:rPr>
        </w:r>
        <w:r w:rsidR="009160A3">
          <w:rPr>
            <w:noProof/>
            <w:webHidden/>
          </w:rPr>
          <w:fldChar w:fldCharType="separate"/>
        </w:r>
        <w:r>
          <w:rPr>
            <w:noProof/>
            <w:webHidden/>
          </w:rPr>
          <w:t>48</w:t>
        </w:r>
        <w:r w:rsidR="009160A3">
          <w:rPr>
            <w:noProof/>
            <w:webHidden/>
          </w:rPr>
          <w:fldChar w:fldCharType="end"/>
        </w:r>
      </w:hyperlink>
    </w:p>
    <w:p w:rsidR="009160A3" w:rsidRPr="005B78FA" w:rsidRDefault="006C04E7">
      <w:pPr>
        <w:pStyle w:val="20"/>
        <w:rPr>
          <w:rFonts w:ascii="Calibri" w:hAnsi="Calibri" w:cs="Times New Roman"/>
          <w:noProof/>
          <w:kern w:val="2"/>
          <w:sz w:val="21"/>
          <w:szCs w:val="22"/>
        </w:rPr>
      </w:pPr>
      <w:hyperlink w:anchor="_Toc360095335" w:history="1">
        <w:r w:rsidR="009160A3" w:rsidRPr="00B850FD">
          <w:rPr>
            <w:rStyle w:val="ad"/>
            <w:rFonts w:ascii="SimHei" w:eastAsia="SimHei" w:hAnsi="SimHei" w:cs="Times New Roman" w:hint="eastAsia"/>
            <w:noProof/>
            <w:lang w:val="x-none"/>
          </w:rPr>
          <w:t>计划</w:t>
        </w:r>
        <w:r w:rsidR="009160A3" w:rsidRPr="00B850FD">
          <w:rPr>
            <w:rStyle w:val="ad"/>
            <w:rFonts w:ascii="SimHei" w:eastAsia="SimHei" w:hAnsi="SimHei" w:cs="Times New Roman"/>
            <w:noProof/>
            <w:lang w:val="x-none"/>
          </w:rPr>
          <w:t>8</w:t>
        </w:r>
        <w:r w:rsidR="009160A3" w:rsidRPr="005B78FA">
          <w:rPr>
            <w:rFonts w:ascii="Calibri" w:hAnsi="Calibri" w:cs="Times New Roman"/>
            <w:noProof/>
            <w:kern w:val="2"/>
            <w:sz w:val="21"/>
            <w:szCs w:val="22"/>
          </w:rPr>
          <w:tab/>
        </w:r>
        <w:r w:rsidR="009160A3" w:rsidRPr="00B850FD">
          <w:rPr>
            <w:rStyle w:val="ad"/>
            <w:rFonts w:ascii="SimHei" w:eastAsia="SimHei" w:hAnsi="SimHei" w:cs="Times New Roman" w:hint="eastAsia"/>
            <w:noProof/>
            <w:lang w:val="x-none"/>
          </w:rPr>
          <w:t>发展议程协调</w:t>
        </w:r>
        <w:r w:rsidR="009160A3">
          <w:rPr>
            <w:noProof/>
            <w:webHidden/>
          </w:rPr>
          <w:tab/>
        </w:r>
        <w:r w:rsidR="009160A3">
          <w:rPr>
            <w:noProof/>
            <w:webHidden/>
          </w:rPr>
          <w:fldChar w:fldCharType="begin"/>
        </w:r>
        <w:r w:rsidR="009160A3">
          <w:rPr>
            <w:noProof/>
            <w:webHidden/>
          </w:rPr>
          <w:instrText xml:space="preserve"> PAGEREF _Toc360095335 \h </w:instrText>
        </w:r>
        <w:r w:rsidR="009160A3">
          <w:rPr>
            <w:noProof/>
            <w:webHidden/>
          </w:rPr>
        </w:r>
        <w:r w:rsidR="009160A3">
          <w:rPr>
            <w:noProof/>
            <w:webHidden/>
          </w:rPr>
          <w:fldChar w:fldCharType="separate"/>
        </w:r>
        <w:r>
          <w:rPr>
            <w:noProof/>
            <w:webHidden/>
          </w:rPr>
          <w:t>52</w:t>
        </w:r>
        <w:r w:rsidR="009160A3">
          <w:rPr>
            <w:noProof/>
            <w:webHidden/>
          </w:rPr>
          <w:fldChar w:fldCharType="end"/>
        </w:r>
      </w:hyperlink>
    </w:p>
    <w:p w:rsidR="009160A3" w:rsidRPr="005B78FA" w:rsidRDefault="006C04E7">
      <w:pPr>
        <w:pStyle w:val="20"/>
        <w:rPr>
          <w:rFonts w:ascii="Calibri" w:hAnsi="Calibri" w:cs="Times New Roman"/>
          <w:noProof/>
          <w:kern w:val="2"/>
          <w:sz w:val="21"/>
          <w:szCs w:val="22"/>
        </w:rPr>
      </w:pPr>
      <w:hyperlink w:anchor="_Toc360095336" w:history="1">
        <w:r w:rsidR="009160A3" w:rsidRPr="00B850FD">
          <w:rPr>
            <w:rStyle w:val="ad"/>
            <w:rFonts w:ascii="SimHei" w:eastAsia="SimHei" w:hAnsi="SimHei" w:hint="eastAsia"/>
            <w:noProof/>
          </w:rPr>
          <w:t>计划</w:t>
        </w:r>
        <w:r w:rsidR="009160A3" w:rsidRPr="00B850FD">
          <w:rPr>
            <w:rStyle w:val="ad"/>
            <w:rFonts w:ascii="SimHei" w:eastAsia="SimHei" w:hAnsi="SimHei"/>
            <w:noProof/>
          </w:rPr>
          <w:t>9</w:t>
        </w:r>
        <w:r w:rsidR="009160A3" w:rsidRPr="005B78FA">
          <w:rPr>
            <w:rFonts w:ascii="Calibri" w:hAnsi="Calibri" w:cs="Times New Roman"/>
            <w:noProof/>
            <w:kern w:val="2"/>
            <w:sz w:val="21"/>
            <w:szCs w:val="22"/>
          </w:rPr>
          <w:tab/>
        </w:r>
        <w:r w:rsidR="009160A3" w:rsidRPr="00B850FD">
          <w:rPr>
            <w:rStyle w:val="ad"/>
            <w:rFonts w:ascii="SimHei" w:eastAsia="SimHei" w:hAnsi="SimHei" w:hint="eastAsia"/>
            <w:noProof/>
          </w:rPr>
          <w:t>非洲、阿拉伯、亚洲和太平洋、拉丁美洲和加勒比国家、最不发达国家</w:t>
        </w:r>
        <w:r w:rsidR="009160A3">
          <w:rPr>
            <w:noProof/>
            <w:webHidden/>
          </w:rPr>
          <w:tab/>
        </w:r>
        <w:r w:rsidR="009160A3">
          <w:rPr>
            <w:noProof/>
            <w:webHidden/>
          </w:rPr>
          <w:fldChar w:fldCharType="begin"/>
        </w:r>
        <w:r w:rsidR="009160A3">
          <w:rPr>
            <w:noProof/>
            <w:webHidden/>
          </w:rPr>
          <w:instrText xml:space="preserve"> PAGEREF _Toc360095336 \h </w:instrText>
        </w:r>
        <w:r w:rsidR="009160A3">
          <w:rPr>
            <w:noProof/>
            <w:webHidden/>
          </w:rPr>
        </w:r>
        <w:r w:rsidR="009160A3">
          <w:rPr>
            <w:noProof/>
            <w:webHidden/>
          </w:rPr>
          <w:fldChar w:fldCharType="separate"/>
        </w:r>
        <w:r>
          <w:rPr>
            <w:noProof/>
            <w:webHidden/>
          </w:rPr>
          <w:t>55</w:t>
        </w:r>
        <w:r w:rsidR="009160A3">
          <w:rPr>
            <w:noProof/>
            <w:webHidden/>
          </w:rPr>
          <w:fldChar w:fldCharType="end"/>
        </w:r>
      </w:hyperlink>
    </w:p>
    <w:p w:rsidR="009160A3" w:rsidRPr="005B78FA" w:rsidRDefault="006C04E7">
      <w:pPr>
        <w:pStyle w:val="20"/>
        <w:rPr>
          <w:rFonts w:ascii="Calibri" w:hAnsi="Calibri" w:cs="Times New Roman"/>
          <w:noProof/>
          <w:kern w:val="2"/>
          <w:sz w:val="21"/>
          <w:szCs w:val="22"/>
        </w:rPr>
      </w:pPr>
      <w:hyperlink w:anchor="_Toc360095337" w:history="1">
        <w:r w:rsidR="009160A3" w:rsidRPr="00B850FD">
          <w:rPr>
            <w:rStyle w:val="ad"/>
            <w:rFonts w:ascii="SimHei" w:eastAsia="SimHei" w:hAnsi="SimHei" w:cs="Times New Roman" w:hint="eastAsia"/>
            <w:noProof/>
            <w:lang w:val="x-none"/>
          </w:rPr>
          <w:t>计划</w:t>
        </w:r>
        <w:r w:rsidR="009160A3" w:rsidRPr="00B850FD">
          <w:rPr>
            <w:rStyle w:val="ad"/>
            <w:rFonts w:ascii="SimHei" w:eastAsia="SimHei" w:hAnsi="SimHei" w:cs="Times New Roman"/>
            <w:noProof/>
            <w:lang w:val="x-none"/>
          </w:rPr>
          <w:t>10</w:t>
        </w:r>
        <w:r w:rsidR="009160A3" w:rsidRPr="005B78FA">
          <w:rPr>
            <w:rFonts w:ascii="Calibri" w:hAnsi="Calibri" w:cs="Times New Roman"/>
            <w:noProof/>
            <w:kern w:val="2"/>
            <w:sz w:val="21"/>
            <w:szCs w:val="22"/>
          </w:rPr>
          <w:tab/>
        </w:r>
        <w:r w:rsidR="009160A3" w:rsidRPr="00B850FD">
          <w:rPr>
            <w:rStyle w:val="ad"/>
            <w:rFonts w:ascii="SimHei" w:eastAsia="SimHei" w:hAnsi="SimHei" w:cs="Times New Roman" w:hint="eastAsia"/>
            <w:noProof/>
            <w:lang w:val="x-none"/>
          </w:rPr>
          <w:t>与欧洲和亚洲部分国家的合作</w:t>
        </w:r>
        <w:r w:rsidR="009160A3">
          <w:rPr>
            <w:noProof/>
            <w:webHidden/>
          </w:rPr>
          <w:tab/>
        </w:r>
        <w:r w:rsidR="009160A3">
          <w:rPr>
            <w:noProof/>
            <w:webHidden/>
          </w:rPr>
          <w:fldChar w:fldCharType="begin"/>
        </w:r>
        <w:r w:rsidR="009160A3">
          <w:rPr>
            <w:noProof/>
            <w:webHidden/>
          </w:rPr>
          <w:instrText xml:space="preserve"> PAGEREF _Toc360095337 \h </w:instrText>
        </w:r>
        <w:r w:rsidR="009160A3">
          <w:rPr>
            <w:noProof/>
            <w:webHidden/>
          </w:rPr>
        </w:r>
        <w:r w:rsidR="009160A3">
          <w:rPr>
            <w:noProof/>
            <w:webHidden/>
          </w:rPr>
          <w:fldChar w:fldCharType="separate"/>
        </w:r>
        <w:r>
          <w:rPr>
            <w:noProof/>
            <w:webHidden/>
          </w:rPr>
          <w:t>65</w:t>
        </w:r>
        <w:r w:rsidR="009160A3">
          <w:rPr>
            <w:noProof/>
            <w:webHidden/>
          </w:rPr>
          <w:fldChar w:fldCharType="end"/>
        </w:r>
      </w:hyperlink>
    </w:p>
    <w:p w:rsidR="009160A3" w:rsidRPr="005B78FA" w:rsidRDefault="006C04E7">
      <w:pPr>
        <w:pStyle w:val="20"/>
        <w:rPr>
          <w:rFonts w:ascii="Calibri" w:hAnsi="Calibri" w:cs="Times New Roman"/>
          <w:noProof/>
          <w:kern w:val="2"/>
          <w:sz w:val="21"/>
          <w:szCs w:val="22"/>
        </w:rPr>
      </w:pPr>
      <w:hyperlink w:anchor="_Toc360095338" w:history="1">
        <w:r w:rsidR="009160A3" w:rsidRPr="00B850FD">
          <w:rPr>
            <w:rStyle w:val="ad"/>
            <w:rFonts w:ascii="SimHei" w:eastAsia="SimHei" w:hAnsi="SimHei" w:cs="Times New Roman" w:hint="eastAsia"/>
            <w:noProof/>
            <w:lang w:val="x-none"/>
          </w:rPr>
          <w:t>计划</w:t>
        </w:r>
        <w:r w:rsidR="009160A3" w:rsidRPr="00B850FD">
          <w:rPr>
            <w:rStyle w:val="ad"/>
            <w:rFonts w:ascii="SimHei" w:eastAsia="SimHei" w:hAnsi="SimHei" w:cs="Times New Roman"/>
            <w:noProof/>
            <w:lang w:val="x-none"/>
          </w:rPr>
          <w:t>11</w:t>
        </w:r>
        <w:r w:rsidR="009160A3" w:rsidRPr="005B78FA">
          <w:rPr>
            <w:rFonts w:ascii="Calibri" w:hAnsi="Calibri" w:cs="Times New Roman"/>
            <w:noProof/>
            <w:kern w:val="2"/>
            <w:sz w:val="21"/>
            <w:szCs w:val="22"/>
          </w:rPr>
          <w:tab/>
        </w:r>
        <w:r w:rsidR="009160A3" w:rsidRPr="00B850FD">
          <w:rPr>
            <w:rStyle w:val="ad"/>
            <w:rFonts w:ascii="SimHei" w:eastAsia="SimHei" w:hAnsi="SimHei" w:cs="Times New Roman"/>
            <w:noProof/>
            <w:lang w:val="x-none"/>
          </w:rPr>
          <w:t>WIPO</w:t>
        </w:r>
        <w:r w:rsidR="009160A3" w:rsidRPr="00B850FD">
          <w:rPr>
            <w:rStyle w:val="ad"/>
            <w:rFonts w:ascii="SimHei" w:eastAsia="SimHei" w:hAnsi="SimHei" w:cs="Times New Roman" w:hint="eastAsia"/>
            <w:noProof/>
            <w:lang w:val="x-none"/>
          </w:rPr>
          <w:t>学院</w:t>
        </w:r>
        <w:r w:rsidR="009160A3">
          <w:rPr>
            <w:noProof/>
            <w:webHidden/>
          </w:rPr>
          <w:tab/>
        </w:r>
        <w:r w:rsidR="009160A3">
          <w:rPr>
            <w:noProof/>
            <w:webHidden/>
          </w:rPr>
          <w:fldChar w:fldCharType="begin"/>
        </w:r>
        <w:r w:rsidR="009160A3">
          <w:rPr>
            <w:noProof/>
            <w:webHidden/>
          </w:rPr>
          <w:instrText xml:space="preserve"> PAGEREF _Toc360095338 \h </w:instrText>
        </w:r>
        <w:r w:rsidR="009160A3">
          <w:rPr>
            <w:noProof/>
            <w:webHidden/>
          </w:rPr>
        </w:r>
        <w:r w:rsidR="009160A3">
          <w:rPr>
            <w:noProof/>
            <w:webHidden/>
          </w:rPr>
          <w:fldChar w:fldCharType="separate"/>
        </w:r>
        <w:r>
          <w:rPr>
            <w:noProof/>
            <w:webHidden/>
          </w:rPr>
          <w:t>69</w:t>
        </w:r>
        <w:r w:rsidR="009160A3">
          <w:rPr>
            <w:noProof/>
            <w:webHidden/>
          </w:rPr>
          <w:fldChar w:fldCharType="end"/>
        </w:r>
      </w:hyperlink>
    </w:p>
    <w:p w:rsidR="009160A3" w:rsidRPr="005B78FA" w:rsidRDefault="006C04E7">
      <w:pPr>
        <w:pStyle w:val="20"/>
        <w:rPr>
          <w:rFonts w:ascii="Calibri" w:hAnsi="Calibri" w:cs="Times New Roman"/>
          <w:noProof/>
          <w:kern w:val="2"/>
          <w:sz w:val="21"/>
          <w:szCs w:val="22"/>
        </w:rPr>
      </w:pPr>
      <w:hyperlink w:anchor="_Toc360095339" w:history="1">
        <w:r w:rsidR="009160A3" w:rsidRPr="00B850FD">
          <w:rPr>
            <w:rStyle w:val="ad"/>
            <w:rFonts w:ascii="SimHei" w:eastAsia="SimHei" w:hAnsi="SimHei" w:cs="Times New Roman" w:hint="eastAsia"/>
            <w:noProof/>
            <w:lang w:val="x-none"/>
          </w:rPr>
          <w:t>计划</w:t>
        </w:r>
        <w:r w:rsidR="009160A3" w:rsidRPr="00B850FD">
          <w:rPr>
            <w:rStyle w:val="ad"/>
            <w:rFonts w:ascii="SimHei" w:eastAsia="SimHei" w:hAnsi="SimHei" w:cs="Times New Roman"/>
            <w:noProof/>
            <w:lang w:val="x-none"/>
          </w:rPr>
          <w:t>30</w:t>
        </w:r>
        <w:r w:rsidR="009160A3" w:rsidRPr="005B78FA">
          <w:rPr>
            <w:rFonts w:ascii="Calibri" w:hAnsi="Calibri" w:cs="Times New Roman"/>
            <w:noProof/>
            <w:kern w:val="2"/>
            <w:sz w:val="21"/>
            <w:szCs w:val="22"/>
          </w:rPr>
          <w:tab/>
        </w:r>
        <w:r w:rsidR="009160A3" w:rsidRPr="00B850FD">
          <w:rPr>
            <w:rStyle w:val="ad"/>
            <w:rFonts w:ascii="SimHei" w:eastAsia="SimHei" w:hAnsi="SimHei" w:cs="Times New Roman" w:hint="eastAsia"/>
            <w:noProof/>
            <w:lang w:val="x-none"/>
          </w:rPr>
          <w:t>中小企业与创新</w:t>
        </w:r>
        <w:r w:rsidR="009160A3">
          <w:rPr>
            <w:noProof/>
            <w:webHidden/>
          </w:rPr>
          <w:tab/>
        </w:r>
        <w:r w:rsidR="009160A3">
          <w:rPr>
            <w:noProof/>
            <w:webHidden/>
          </w:rPr>
          <w:fldChar w:fldCharType="begin"/>
        </w:r>
        <w:r w:rsidR="009160A3">
          <w:rPr>
            <w:noProof/>
            <w:webHidden/>
          </w:rPr>
          <w:instrText xml:space="preserve"> PAGEREF _Toc360095339 \h </w:instrText>
        </w:r>
        <w:r w:rsidR="009160A3">
          <w:rPr>
            <w:noProof/>
            <w:webHidden/>
          </w:rPr>
        </w:r>
        <w:r w:rsidR="009160A3">
          <w:rPr>
            <w:noProof/>
            <w:webHidden/>
          </w:rPr>
          <w:fldChar w:fldCharType="separate"/>
        </w:r>
        <w:r>
          <w:rPr>
            <w:noProof/>
            <w:webHidden/>
          </w:rPr>
          <w:t>74</w:t>
        </w:r>
        <w:r w:rsidR="009160A3">
          <w:rPr>
            <w:noProof/>
            <w:webHidden/>
          </w:rPr>
          <w:fldChar w:fldCharType="end"/>
        </w:r>
      </w:hyperlink>
    </w:p>
    <w:p w:rsidR="009160A3" w:rsidRPr="005B78FA" w:rsidRDefault="006C04E7">
      <w:pPr>
        <w:pStyle w:val="20"/>
        <w:rPr>
          <w:rFonts w:ascii="Calibri" w:hAnsi="Calibri" w:cs="Times New Roman"/>
          <w:noProof/>
          <w:kern w:val="2"/>
          <w:sz w:val="21"/>
          <w:szCs w:val="22"/>
        </w:rPr>
      </w:pPr>
      <w:hyperlink w:anchor="_Toc360095340" w:history="1">
        <w:r w:rsidR="009160A3" w:rsidRPr="00B850FD">
          <w:rPr>
            <w:rStyle w:val="ad"/>
            <w:rFonts w:ascii="SimHei" w:eastAsia="SimHei" w:hAnsi="SimHei" w:cs="Times New Roman" w:hint="eastAsia"/>
            <w:noProof/>
            <w:lang w:val="x-none"/>
          </w:rPr>
          <w:t>计划</w:t>
        </w:r>
        <w:r w:rsidR="009160A3" w:rsidRPr="00B850FD">
          <w:rPr>
            <w:rStyle w:val="ad"/>
            <w:rFonts w:ascii="SimHei" w:eastAsia="SimHei" w:hAnsi="SimHei" w:cs="Times New Roman"/>
            <w:noProof/>
            <w:lang w:val="x-none"/>
          </w:rPr>
          <w:t>12</w:t>
        </w:r>
        <w:r w:rsidR="009160A3" w:rsidRPr="005B78FA">
          <w:rPr>
            <w:rFonts w:ascii="Calibri" w:hAnsi="Calibri" w:cs="Times New Roman"/>
            <w:noProof/>
            <w:kern w:val="2"/>
            <w:sz w:val="21"/>
            <w:szCs w:val="22"/>
          </w:rPr>
          <w:tab/>
        </w:r>
        <w:r w:rsidR="009160A3" w:rsidRPr="00B850FD">
          <w:rPr>
            <w:rStyle w:val="ad"/>
            <w:rFonts w:ascii="SimHei" w:eastAsia="SimHei" w:hAnsi="SimHei" w:cs="Times New Roman" w:hint="eastAsia"/>
            <w:noProof/>
            <w:lang w:val="x-none"/>
          </w:rPr>
          <w:t>国际分类与标准</w:t>
        </w:r>
        <w:r w:rsidR="009160A3">
          <w:rPr>
            <w:noProof/>
            <w:webHidden/>
          </w:rPr>
          <w:tab/>
        </w:r>
        <w:r w:rsidR="009160A3">
          <w:rPr>
            <w:noProof/>
            <w:webHidden/>
          </w:rPr>
          <w:fldChar w:fldCharType="begin"/>
        </w:r>
        <w:r w:rsidR="009160A3">
          <w:rPr>
            <w:noProof/>
            <w:webHidden/>
          </w:rPr>
          <w:instrText xml:space="preserve"> PAGEREF _Toc360095340 \h </w:instrText>
        </w:r>
        <w:r w:rsidR="009160A3">
          <w:rPr>
            <w:noProof/>
            <w:webHidden/>
          </w:rPr>
        </w:r>
        <w:r w:rsidR="009160A3">
          <w:rPr>
            <w:noProof/>
            <w:webHidden/>
          </w:rPr>
          <w:fldChar w:fldCharType="separate"/>
        </w:r>
        <w:r>
          <w:rPr>
            <w:noProof/>
            <w:webHidden/>
          </w:rPr>
          <w:t>79</w:t>
        </w:r>
        <w:r w:rsidR="009160A3">
          <w:rPr>
            <w:noProof/>
            <w:webHidden/>
          </w:rPr>
          <w:fldChar w:fldCharType="end"/>
        </w:r>
      </w:hyperlink>
    </w:p>
    <w:p w:rsidR="009160A3" w:rsidRPr="005B78FA" w:rsidRDefault="006C04E7">
      <w:pPr>
        <w:pStyle w:val="20"/>
        <w:rPr>
          <w:rFonts w:ascii="Calibri" w:hAnsi="Calibri" w:cs="Times New Roman"/>
          <w:noProof/>
          <w:kern w:val="2"/>
          <w:sz w:val="21"/>
          <w:szCs w:val="22"/>
        </w:rPr>
      </w:pPr>
      <w:hyperlink w:anchor="_Toc360095341" w:history="1">
        <w:r w:rsidR="009160A3" w:rsidRPr="00B850FD">
          <w:rPr>
            <w:rStyle w:val="ad"/>
            <w:rFonts w:ascii="SimHei" w:eastAsia="SimHei" w:hAnsi="SimHei" w:cs="Times New Roman" w:hint="eastAsia"/>
            <w:noProof/>
            <w:lang w:val="x-none"/>
          </w:rPr>
          <w:t>计划</w:t>
        </w:r>
        <w:r w:rsidR="009160A3" w:rsidRPr="00B850FD">
          <w:rPr>
            <w:rStyle w:val="ad"/>
            <w:rFonts w:ascii="SimHei" w:eastAsia="SimHei" w:hAnsi="SimHei" w:cs="Times New Roman"/>
            <w:noProof/>
            <w:lang w:val="x-none"/>
          </w:rPr>
          <w:t>13</w:t>
        </w:r>
        <w:r w:rsidR="009160A3" w:rsidRPr="005B78FA">
          <w:rPr>
            <w:rFonts w:ascii="Calibri" w:hAnsi="Calibri" w:cs="Times New Roman"/>
            <w:noProof/>
            <w:kern w:val="2"/>
            <w:sz w:val="21"/>
            <w:szCs w:val="22"/>
          </w:rPr>
          <w:tab/>
        </w:r>
        <w:r w:rsidR="009160A3" w:rsidRPr="00B850FD">
          <w:rPr>
            <w:rStyle w:val="ad"/>
            <w:rFonts w:ascii="SimHei" w:eastAsia="SimHei" w:hAnsi="SimHei" w:cs="Times New Roman" w:hint="eastAsia"/>
            <w:noProof/>
            <w:lang w:val="x-none"/>
          </w:rPr>
          <w:t>全球数据库</w:t>
        </w:r>
        <w:r w:rsidR="009160A3">
          <w:rPr>
            <w:noProof/>
            <w:webHidden/>
          </w:rPr>
          <w:tab/>
        </w:r>
        <w:r w:rsidR="009160A3">
          <w:rPr>
            <w:noProof/>
            <w:webHidden/>
          </w:rPr>
          <w:fldChar w:fldCharType="begin"/>
        </w:r>
        <w:r w:rsidR="009160A3">
          <w:rPr>
            <w:noProof/>
            <w:webHidden/>
          </w:rPr>
          <w:instrText xml:space="preserve"> PAGEREF _Toc360095341 \h </w:instrText>
        </w:r>
        <w:r w:rsidR="009160A3">
          <w:rPr>
            <w:noProof/>
            <w:webHidden/>
          </w:rPr>
        </w:r>
        <w:r w:rsidR="009160A3">
          <w:rPr>
            <w:noProof/>
            <w:webHidden/>
          </w:rPr>
          <w:fldChar w:fldCharType="separate"/>
        </w:r>
        <w:r>
          <w:rPr>
            <w:noProof/>
            <w:webHidden/>
          </w:rPr>
          <w:t>82</w:t>
        </w:r>
        <w:r w:rsidR="009160A3">
          <w:rPr>
            <w:noProof/>
            <w:webHidden/>
          </w:rPr>
          <w:fldChar w:fldCharType="end"/>
        </w:r>
      </w:hyperlink>
    </w:p>
    <w:p w:rsidR="009160A3" w:rsidRPr="005B78FA" w:rsidRDefault="006C04E7">
      <w:pPr>
        <w:pStyle w:val="20"/>
        <w:rPr>
          <w:rFonts w:ascii="Calibri" w:hAnsi="Calibri" w:cs="Times New Roman"/>
          <w:noProof/>
          <w:kern w:val="2"/>
          <w:sz w:val="21"/>
          <w:szCs w:val="22"/>
        </w:rPr>
      </w:pPr>
      <w:hyperlink w:anchor="_Toc360095342" w:history="1">
        <w:r w:rsidR="009160A3" w:rsidRPr="00B850FD">
          <w:rPr>
            <w:rStyle w:val="ad"/>
            <w:rFonts w:ascii="SimHei" w:eastAsia="SimHei" w:hAnsi="SimHei" w:cs="Times New Roman" w:hint="eastAsia"/>
            <w:noProof/>
            <w:lang w:val="x-none"/>
          </w:rPr>
          <w:t>计划</w:t>
        </w:r>
        <w:r w:rsidR="009160A3" w:rsidRPr="00B850FD">
          <w:rPr>
            <w:rStyle w:val="ad"/>
            <w:rFonts w:ascii="SimHei" w:eastAsia="SimHei" w:hAnsi="SimHei" w:cs="Times New Roman"/>
            <w:noProof/>
            <w:lang w:val="x-none"/>
          </w:rPr>
          <w:t>14</w:t>
        </w:r>
        <w:r w:rsidR="009160A3" w:rsidRPr="005B78FA">
          <w:rPr>
            <w:rFonts w:ascii="Calibri" w:hAnsi="Calibri" w:cs="Times New Roman"/>
            <w:noProof/>
            <w:kern w:val="2"/>
            <w:sz w:val="21"/>
            <w:szCs w:val="22"/>
          </w:rPr>
          <w:tab/>
        </w:r>
        <w:r w:rsidR="009160A3" w:rsidRPr="00B850FD">
          <w:rPr>
            <w:rStyle w:val="ad"/>
            <w:rFonts w:ascii="SimHei" w:eastAsia="SimHei" w:hAnsi="SimHei" w:cs="Times New Roman" w:hint="eastAsia"/>
            <w:noProof/>
            <w:lang w:val="x-none"/>
          </w:rPr>
          <w:t>信息和知识获取服务</w:t>
        </w:r>
        <w:r w:rsidR="009160A3">
          <w:rPr>
            <w:noProof/>
            <w:webHidden/>
          </w:rPr>
          <w:tab/>
        </w:r>
        <w:r w:rsidR="009160A3">
          <w:rPr>
            <w:noProof/>
            <w:webHidden/>
          </w:rPr>
          <w:fldChar w:fldCharType="begin"/>
        </w:r>
        <w:r w:rsidR="009160A3">
          <w:rPr>
            <w:noProof/>
            <w:webHidden/>
          </w:rPr>
          <w:instrText xml:space="preserve"> PAGEREF _Toc360095342 \h </w:instrText>
        </w:r>
        <w:r w:rsidR="009160A3">
          <w:rPr>
            <w:noProof/>
            <w:webHidden/>
          </w:rPr>
        </w:r>
        <w:r w:rsidR="009160A3">
          <w:rPr>
            <w:noProof/>
            <w:webHidden/>
          </w:rPr>
          <w:fldChar w:fldCharType="separate"/>
        </w:r>
        <w:r>
          <w:rPr>
            <w:noProof/>
            <w:webHidden/>
          </w:rPr>
          <w:t>85</w:t>
        </w:r>
        <w:r w:rsidR="009160A3">
          <w:rPr>
            <w:noProof/>
            <w:webHidden/>
          </w:rPr>
          <w:fldChar w:fldCharType="end"/>
        </w:r>
      </w:hyperlink>
    </w:p>
    <w:p w:rsidR="009160A3" w:rsidRPr="005B78FA" w:rsidRDefault="006C04E7">
      <w:pPr>
        <w:pStyle w:val="20"/>
        <w:rPr>
          <w:rFonts w:ascii="Calibri" w:hAnsi="Calibri" w:cs="Times New Roman"/>
          <w:noProof/>
          <w:kern w:val="2"/>
          <w:sz w:val="21"/>
          <w:szCs w:val="22"/>
        </w:rPr>
      </w:pPr>
      <w:hyperlink w:anchor="_Toc360095343" w:history="1">
        <w:r w:rsidR="009160A3" w:rsidRPr="00B850FD">
          <w:rPr>
            <w:rStyle w:val="ad"/>
            <w:rFonts w:ascii="SimHei" w:eastAsia="SimHei" w:hAnsi="SimHei" w:cs="Times New Roman" w:hint="eastAsia"/>
            <w:noProof/>
            <w:lang w:val="x-none"/>
          </w:rPr>
          <w:t>计划</w:t>
        </w:r>
        <w:r w:rsidR="009160A3" w:rsidRPr="00B850FD">
          <w:rPr>
            <w:rStyle w:val="ad"/>
            <w:rFonts w:ascii="SimHei" w:eastAsia="SimHei" w:hAnsi="SimHei" w:cs="Times New Roman"/>
            <w:noProof/>
            <w:lang w:val="x-none"/>
          </w:rPr>
          <w:t>15</w:t>
        </w:r>
        <w:r w:rsidR="009160A3" w:rsidRPr="005B78FA">
          <w:rPr>
            <w:rFonts w:ascii="Calibri" w:hAnsi="Calibri" w:cs="Times New Roman"/>
            <w:noProof/>
            <w:kern w:val="2"/>
            <w:sz w:val="21"/>
            <w:szCs w:val="22"/>
          </w:rPr>
          <w:tab/>
        </w:r>
        <w:r w:rsidR="009160A3" w:rsidRPr="00B850FD">
          <w:rPr>
            <w:rStyle w:val="ad"/>
            <w:rFonts w:ascii="SimHei" w:eastAsia="SimHei" w:hAnsi="SimHei" w:cs="Times New Roman" w:hint="eastAsia"/>
            <w:noProof/>
            <w:lang w:val="x-none"/>
          </w:rPr>
          <w:t>知识产权局业务解决方案</w:t>
        </w:r>
        <w:r w:rsidR="009160A3">
          <w:rPr>
            <w:noProof/>
            <w:webHidden/>
          </w:rPr>
          <w:tab/>
        </w:r>
        <w:r w:rsidR="009160A3">
          <w:rPr>
            <w:noProof/>
            <w:webHidden/>
          </w:rPr>
          <w:fldChar w:fldCharType="begin"/>
        </w:r>
        <w:r w:rsidR="009160A3">
          <w:rPr>
            <w:noProof/>
            <w:webHidden/>
          </w:rPr>
          <w:instrText xml:space="preserve"> PAGEREF _Toc360095343 \h </w:instrText>
        </w:r>
        <w:r w:rsidR="009160A3">
          <w:rPr>
            <w:noProof/>
            <w:webHidden/>
          </w:rPr>
        </w:r>
        <w:r w:rsidR="009160A3">
          <w:rPr>
            <w:noProof/>
            <w:webHidden/>
          </w:rPr>
          <w:fldChar w:fldCharType="separate"/>
        </w:r>
        <w:r>
          <w:rPr>
            <w:noProof/>
            <w:webHidden/>
          </w:rPr>
          <w:t>89</w:t>
        </w:r>
        <w:r w:rsidR="009160A3">
          <w:rPr>
            <w:noProof/>
            <w:webHidden/>
          </w:rPr>
          <w:fldChar w:fldCharType="end"/>
        </w:r>
      </w:hyperlink>
    </w:p>
    <w:p w:rsidR="009160A3" w:rsidRPr="005B78FA" w:rsidRDefault="006C04E7">
      <w:pPr>
        <w:pStyle w:val="20"/>
        <w:rPr>
          <w:rFonts w:ascii="Calibri" w:hAnsi="Calibri" w:cs="Times New Roman"/>
          <w:noProof/>
          <w:kern w:val="2"/>
          <w:sz w:val="21"/>
          <w:szCs w:val="22"/>
        </w:rPr>
      </w:pPr>
      <w:hyperlink w:anchor="_Toc360095345" w:history="1">
        <w:r w:rsidR="009160A3" w:rsidRPr="00B850FD">
          <w:rPr>
            <w:rStyle w:val="ad"/>
            <w:rFonts w:ascii="SimHei" w:eastAsia="SimHei" w:hAnsi="SimHei" w:cs="Times New Roman" w:hint="eastAsia"/>
            <w:noProof/>
            <w:lang w:val="x-none"/>
          </w:rPr>
          <w:t>计划</w:t>
        </w:r>
        <w:r w:rsidR="009160A3" w:rsidRPr="00B850FD">
          <w:rPr>
            <w:rStyle w:val="ad"/>
            <w:rFonts w:ascii="SimHei" w:eastAsia="SimHei" w:hAnsi="SimHei" w:cs="Times New Roman"/>
            <w:noProof/>
            <w:lang w:val="x-none"/>
          </w:rPr>
          <w:t>16</w:t>
        </w:r>
        <w:r w:rsidR="009160A3" w:rsidRPr="005B78FA">
          <w:rPr>
            <w:rFonts w:ascii="Calibri" w:hAnsi="Calibri" w:cs="Times New Roman"/>
            <w:noProof/>
            <w:kern w:val="2"/>
            <w:sz w:val="21"/>
            <w:szCs w:val="22"/>
          </w:rPr>
          <w:tab/>
        </w:r>
        <w:r w:rsidR="009160A3" w:rsidRPr="00B850FD">
          <w:rPr>
            <w:rStyle w:val="ad"/>
            <w:rFonts w:ascii="SimHei" w:eastAsia="SimHei" w:hAnsi="SimHei" w:cs="Times New Roman" w:hint="eastAsia"/>
            <w:noProof/>
            <w:lang w:val="x-none"/>
          </w:rPr>
          <w:t>经济学与统计</w:t>
        </w:r>
        <w:r w:rsidR="009160A3">
          <w:rPr>
            <w:noProof/>
            <w:webHidden/>
          </w:rPr>
          <w:tab/>
        </w:r>
        <w:r w:rsidR="009160A3">
          <w:rPr>
            <w:noProof/>
            <w:webHidden/>
          </w:rPr>
          <w:fldChar w:fldCharType="begin"/>
        </w:r>
        <w:r w:rsidR="009160A3">
          <w:rPr>
            <w:noProof/>
            <w:webHidden/>
          </w:rPr>
          <w:instrText xml:space="preserve"> PAGEREF _Toc360095345 \h </w:instrText>
        </w:r>
        <w:r w:rsidR="009160A3">
          <w:rPr>
            <w:noProof/>
            <w:webHidden/>
          </w:rPr>
        </w:r>
        <w:r w:rsidR="009160A3">
          <w:rPr>
            <w:noProof/>
            <w:webHidden/>
          </w:rPr>
          <w:fldChar w:fldCharType="separate"/>
        </w:r>
        <w:r>
          <w:rPr>
            <w:noProof/>
            <w:webHidden/>
          </w:rPr>
          <w:t>93</w:t>
        </w:r>
        <w:r w:rsidR="009160A3">
          <w:rPr>
            <w:noProof/>
            <w:webHidden/>
          </w:rPr>
          <w:fldChar w:fldCharType="end"/>
        </w:r>
      </w:hyperlink>
    </w:p>
    <w:p w:rsidR="009160A3" w:rsidRPr="005B78FA" w:rsidRDefault="006C04E7">
      <w:pPr>
        <w:pStyle w:val="20"/>
        <w:rPr>
          <w:rFonts w:ascii="Calibri" w:hAnsi="Calibri" w:cs="Times New Roman"/>
          <w:noProof/>
          <w:kern w:val="2"/>
          <w:sz w:val="21"/>
          <w:szCs w:val="22"/>
        </w:rPr>
      </w:pPr>
      <w:hyperlink w:anchor="_Toc360095346" w:history="1">
        <w:r w:rsidR="009160A3" w:rsidRPr="00B850FD">
          <w:rPr>
            <w:rStyle w:val="ad"/>
            <w:rFonts w:ascii="SimHei" w:eastAsia="SimHei" w:hAnsi="SimHei" w:cs="Times New Roman" w:hint="eastAsia"/>
            <w:noProof/>
            <w:lang w:val="x-none"/>
          </w:rPr>
          <w:t>计划</w:t>
        </w:r>
        <w:r w:rsidR="009160A3" w:rsidRPr="00B850FD">
          <w:rPr>
            <w:rStyle w:val="ad"/>
            <w:rFonts w:ascii="SimHei" w:eastAsia="SimHei" w:hAnsi="SimHei" w:cs="Times New Roman"/>
            <w:noProof/>
            <w:lang w:val="x-none"/>
          </w:rPr>
          <w:t>17</w:t>
        </w:r>
        <w:r w:rsidR="009160A3" w:rsidRPr="005B78FA">
          <w:rPr>
            <w:rFonts w:ascii="Calibri" w:hAnsi="Calibri" w:cs="Times New Roman"/>
            <w:noProof/>
            <w:kern w:val="2"/>
            <w:sz w:val="21"/>
            <w:szCs w:val="22"/>
          </w:rPr>
          <w:tab/>
        </w:r>
        <w:r w:rsidR="009160A3" w:rsidRPr="00B850FD">
          <w:rPr>
            <w:rStyle w:val="ad"/>
            <w:rFonts w:ascii="SimHei" w:eastAsia="SimHei" w:hAnsi="SimHei" w:cs="Times New Roman" w:hint="eastAsia"/>
            <w:noProof/>
            <w:lang w:val="x-none"/>
          </w:rPr>
          <w:t>树立尊重知识产权的风尚</w:t>
        </w:r>
        <w:r w:rsidR="009160A3">
          <w:rPr>
            <w:noProof/>
            <w:webHidden/>
          </w:rPr>
          <w:tab/>
        </w:r>
        <w:r w:rsidR="009160A3">
          <w:rPr>
            <w:noProof/>
            <w:webHidden/>
          </w:rPr>
          <w:fldChar w:fldCharType="begin"/>
        </w:r>
        <w:r w:rsidR="009160A3">
          <w:rPr>
            <w:noProof/>
            <w:webHidden/>
          </w:rPr>
          <w:instrText xml:space="preserve"> PAGEREF _Toc360095346 \h </w:instrText>
        </w:r>
        <w:r w:rsidR="009160A3">
          <w:rPr>
            <w:noProof/>
            <w:webHidden/>
          </w:rPr>
        </w:r>
        <w:r w:rsidR="009160A3">
          <w:rPr>
            <w:noProof/>
            <w:webHidden/>
          </w:rPr>
          <w:fldChar w:fldCharType="separate"/>
        </w:r>
        <w:r>
          <w:rPr>
            <w:noProof/>
            <w:webHidden/>
          </w:rPr>
          <w:t>96</w:t>
        </w:r>
        <w:r w:rsidR="009160A3">
          <w:rPr>
            <w:noProof/>
            <w:webHidden/>
          </w:rPr>
          <w:fldChar w:fldCharType="end"/>
        </w:r>
      </w:hyperlink>
    </w:p>
    <w:p w:rsidR="009160A3" w:rsidRPr="005B78FA" w:rsidRDefault="006C04E7">
      <w:pPr>
        <w:pStyle w:val="20"/>
        <w:rPr>
          <w:rFonts w:ascii="Calibri" w:hAnsi="Calibri" w:cs="Times New Roman"/>
          <w:noProof/>
          <w:kern w:val="2"/>
          <w:sz w:val="21"/>
          <w:szCs w:val="22"/>
        </w:rPr>
      </w:pPr>
      <w:hyperlink w:anchor="_Toc360095347" w:history="1">
        <w:r w:rsidR="009160A3" w:rsidRPr="00B850FD">
          <w:rPr>
            <w:rStyle w:val="ad"/>
            <w:rFonts w:ascii="SimHei" w:eastAsia="SimHei" w:hAnsi="SimHei" w:cs="Times New Roman" w:hint="eastAsia"/>
            <w:noProof/>
            <w:lang w:val="x-none"/>
          </w:rPr>
          <w:t>计划</w:t>
        </w:r>
        <w:r w:rsidR="009160A3" w:rsidRPr="00B850FD">
          <w:rPr>
            <w:rStyle w:val="ad"/>
            <w:rFonts w:ascii="SimHei" w:eastAsia="SimHei" w:hAnsi="SimHei" w:cs="Times New Roman"/>
            <w:noProof/>
            <w:lang w:val="x-none"/>
          </w:rPr>
          <w:t>18</w:t>
        </w:r>
        <w:r w:rsidR="009160A3" w:rsidRPr="005B78FA">
          <w:rPr>
            <w:rFonts w:ascii="Calibri" w:hAnsi="Calibri" w:cs="Times New Roman"/>
            <w:noProof/>
            <w:kern w:val="2"/>
            <w:sz w:val="21"/>
            <w:szCs w:val="22"/>
          </w:rPr>
          <w:tab/>
        </w:r>
        <w:r w:rsidR="009160A3" w:rsidRPr="00B850FD">
          <w:rPr>
            <w:rStyle w:val="ad"/>
            <w:rFonts w:ascii="SimHei" w:eastAsia="SimHei" w:hAnsi="SimHei" w:cs="Times New Roman" w:hint="eastAsia"/>
            <w:noProof/>
            <w:lang w:val="x-none"/>
          </w:rPr>
          <w:t>知识产权与全球挑战</w:t>
        </w:r>
        <w:r w:rsidR="009160A3">
          <w:rPr>
            <w:noProof/>
            <w:webHidden/>
          </w:rPr>
          <w:tab/>
        </w:r>
        <w:r w:rsidR="009160A3">
          <w:rPr>
            <w:noProof/>
            <w:webHidden/>
          </w:rPr>
          <w:fldChar w:fldCharType="begin"/>
        </w:r>
        <w:r w:rsidR="009160A3">
          <w:rPr>
            <w:noProof/>
            <w:webHidden/>
          </w:rPr>
          <w:instrText xml:space="preserve"> PAGEREF _Toc360095347 \h </w:instrText>
        </w:r>
        <w:r w:rsidR="009160A3">
          <w:rPr>
            <w:noProof/>
            <w:webHidden/>
          </w:rPr>
        </w:r>
        <w:r w:rsidR="009160A3">
          <w:rPr>
            <w:noProof/>
            <w:webHidden/>
          </w:rPr>
          <w:fldChar w:fldCharType="separate"/>
        </w:r>
        <w:r>
          <w:rPr>
            <w:noProof/>
            <w:webHidden/>
          </w:rPr>
          <w:t>99</w:t>
        </w:r>
        <w:r w:rsidR="009160A3">
          <w:rPr>
            <w:noProof/>
            <w:webHidden/>
          </w:rPr>
          <w:fldChar w:fldCharType="end"/>
        </w:r>
      </w:hyperlink>
    </w:p>
    <w:p w:rsidR="009160A3" w:rsidRPr="005B78FA" w:rsidRDefault="006C04E7">
      <w:pPr>
        <w:pStyle w:val="20"/>
        <w:rPr>
          <w:rFonts w:ascii="Calibri" w:hAnsi="Calibri" w:cs="Times New Roman"/>
          <w:noProof/>
          <w:kern w:val="2"/>
          <w:sz w:val="21"/>
          <w:szCs w:val="22"/>
        </w:rPr>
      </w:pPr>
      <w:hyperlink w:anchor="_Toc360095348" w:history="1">
        <w:r w:rsidR="009160A3" w:rsidRPr="00B850FD">
          <w:rPr>
            <w:rStyle w:val="ad"/>
            <w:rFonts w:ascii="SimHei" w:eastAsia="SimHei" w:hAnsi="SimHei" w:cs="Times New Roman" w:hint="eastAsia"/>
            <w:noProof/>
            <w:lang w:val="x-none"/>
          </w:rPr>
          <w:t>计划</w:t>
        </w:r>
        <w:r w:rsidR="009160A3" w:rsidRPr="00B850FD">
          <w:rPr>
            <w:rStyle w:val="ad"/>
            <w:rFonts w:ascii="SimHei" w:eastAsia="SimHei" w:hAnsi="SimHei" w:cs="Times New Roman"/>
            <w:noProof/>
            <w:lang w:val="x-none"/>
          </w:rPr>
          <w:t>19</w:t>
        </w:r>
        <w:r w:rsidR="009160A3" w:rsidRPr="005B78FA">
          <w:rPr>
            <w:rFonts w:ascii="Calibri" w:hAnsi="Calibri" w:cs="Times New Roman"/>
            <w:noProof/>
            <w:kern w:val="2"/>
            <w:sz w:val="21"/>
            <w:szCs w:val="22"/>
          </w:rPr>
          <w:tab/>
        </w:r>
        <w:r w:rsidR="009160A3" w:rsidRPr="00B850FD">
          <w:rPr>
            <w:rStyle w:val="ad"/>
            <w:rFonts w:ascii="SimHei" w:eastAsia="SimHei" w:hAnsi="SimHei" w:cs="Times New Roman" w:hint="eastAsia"/>
            <w:noProof/>
            <w:lang w:val="x-none"/>
          </w:rPr>
          <w:t>交流</w:t>
        </w:r>
        <w:r w:rsidR="009160A3">
          <w:rPr>
            <w:noProof/>
            <w:webHidden/>
          </w:rPr>
          <w:tab/>
        </w:r>
        <w:r w:rsidR="009160A3">
          <w:rPr>
            <w:noProof/>
            <w:webHidden/>
          </w:rPr>
          <w:fldChar w:fldCharType="begin"/>
        </w:r>
        <w:r w:rsidR="009160A3">
          <w:rPr>
            <w:noProof/>
            <w:webHidden/>
          </w:rPr>
          <w:instrText xml:space="preserve"> PAGEREF _Toc360095348 \h </w:instrText>
        </w:r>
        <w:r w:rsidR="009160A3">
          <w:rPr>
            <w:noProof/>
            <w:webHidden/>
          </w:rPr>
        </w:r>
        <w:r w:rsidR="009160A3">
          <w:rPr>
            <w:noProof/>
            <w:webHidden/>
          </w:rPr>
          <w:fldChar w:fldCharType="separate"/>
        </w:r>
        <w:r>
          <w:rPr>
            <w:noProof/>
            <w:webHidden/>
          </w:rPr>
          <w:t>103</w:t>
        </w:r>
        <w:r w:rsidR="009160A3">
          <w:rPr>
            <w:noProof/>
            <w:webHidden/>
          </w:rPr>
          <w:fldChar w:fldCharType="end"/>
        </w:r>
      </w:hyperlink>
    </w:p>
    <w:p w:rsidR="009160A3" w:rsidRPr="005B78FA" w:rsidRDefault="006C04E7">
      <w:pPr>
        <w:pStyle w:val="20"/>
        <w:rPr>
          <w:rFonts w:ascii="Calibri" w:hAnsi="Calibri" w:cs="Times New Roman"/>
          <w:noProof/>
          <w:kern w:val="2"/>
          <w:sz w:val="21"/>
          <w:szCs w:val="22"/>
        </w:rPr>
      </w:pPr>
      <w:hyperlink w:anchor="_Toc360095349" w:history="1">
        <w:r w:rsidR="009160A3" w:rsidRPr="00B850FD">
          <w:rPr>
            <w:rStyle w:val="ad"/>
            <w:rFonts w:ascii="SimHei" w:eastAsia="SimHei" w:hAnsi="SimHei" w:cs="Times New Roman" w:hint="eastAsia"/>
            <w:noProof/>
            <w:lang w:val="x-none"/>
          </w:rPr>
          <w:t>计划</w:t>
        </w:r>
        <w:r w:rsidR="009160A3" w:rsidRPr="00B850FD">
          <w:rPr>
            <w:rStyle w:val="ad"/>
            <w:rFonts w:ascii="SimHei" w:eastAsia="SimHei" w:hAnsi="SimHei" w:cs="Times New Roman"/>
            <w:noProof/>
            <w:lang w:val="x-none"/>
          </w:rPr>
          <w:t>20</w:t>
        </w:r>
        <w:r w:rsidR="009160A3" w:rsidRPr="005B78FA">
          <w:rPr>
            <w:rFonts w:ascii="Calibri" w:hAnsi="Calibri" w:cs="Times New Roman"/>
            <w:noProof/>
            <w:kern w:val="2"/>
            <w:sz w:val="21"/>
            <w:szCs w:val="22"/>
          </w:rPr>
          <w:tab/>
        </w:r>
        <w:r w:rsidR="009160A3" w:rsidRPr="00B850FD">
          <w:rPr>
            <w:rStyle w:val="ad"/>
            <w:rFonts w:ascii="SimHei" w:eastAsia="SimHei" w:hAnsi="SimHei" w:cs="Times New Roman" w:hint="eastAsia"/>
            <w:noProof/>
            <w:lang w:val="x-none"/>
          </w:rPr>
          <w:t>对外联系、合作伙伴和驻外办事处</w:t>
        </w:r>
        <w:r w:rsidR="009160A3">
          <w:rPr>
            <w:noProof/>
            <w:webHidden/>
          </w:rPr>
          <w:tab/>
        </w:r>
        <w:r w:rsidR="009160A3">
          <w:rPr>
            <w:noProof/>
            <w:webHidden/>
          </w:rPr>
          <w:fldChar w:fldCharType="begin"/>
        </w:r>
        <w:r w:rsidR="009160A3">
          <w:rPr>
            <w:noProof/>
            <w:webHidden/>
          </w:rPr>
          <w:instrText xml:space="preserve"> PAGEREF _Toc360095349 \h </w:instrText>
        </w:r>
        <w:r w:rsidR="009160A3">
          <w:rPr>
            <w:noProof/>
            <w:webHidden/>
          </w:rPr>
        </w:r>
        <w:r w:rsidR="009160A3">
          <w:rPr>
            <w:noProof/>
            <w:webHidden/>
          </w:rPr>
          <w:fldChar w:fldCharType="separate"/>
        </w:r>
        <w:r>
          <w:rPr>
            <w:noProof/>
            <w:webHidden/>
          </w:rPr>
          <w:t>107</w:t>
        </w:r>
        <w:r w:rsidR="009160A3">
          <w:rPr>
            <w:noProof/>
            <w:webHidden/>
          </w:rPr>
          <w:fldChar w:fldCharType="end"/>
        </w:r>
      </w:hyperlink>
    </w:p>
    <w:p w:rsidR="009160A3" w:rsidRPr="005B78FA" w:rsidRDefault="006C04E7">
      <w:pPr>
        <w:pStyle w:val="20"/>
        <w:rPr>
          <w:rFonts w:ascii="Calibri" w:hAnsi="Calibri" w:cs="Times New Roman"/>
          <w:noProof/>
          <w:kern w:val="2"/>
          <w:sz w:val="21"/>
          <w:szCs w:val="22"/>
        </w:rPr>
      </w:pPr>
      <w:hyperlink w:anchor="_Toc360095350" w:history="1">
        <w:r w:rsidR="009160A3" w:rsidRPr="00B850FD">
          <w:rPr>
            <w:rStyle w:val="ad"/>
            <w:rFonts w:ascii="SimHei" w:eastAsia="SimHei" w:hAnsi="SimHei" w:cs="Times New Roman" w:hint="eastAsia"/>
            <w:noProof/>
            <w:lang w:val="x-none"/>
          </w:rPr>
          <w:t>计划</w:t>
        </w:r>
        <w:r w:rsidR="009160A3" w:rsidRPr="00B850FD">
          <w:rPr>
            <w:rStyle w:val="ad"/>
            <w:rFonts w:ascii="SimHei" w:eastAsia="SimHei" w:hAnsi="SimHei" w:cs="Times New Roman"/>
            <w:noProof/>
            <w:lang w:val="x-none"/>
          </w:rPr>
          <w:t>21</w:t>
        </w:r>
        <w:r w:rsidR="009160A3" w:rsidRPr="005B78FA">
          <w:rPr>
            <w:rFonts w:ascii="Calibri" w:hAnsi="Calibri" w:cs="Times New Roman"/>
            <w:noProof/>
            <w:kern w:val="2"/>
            <w:sz w:val="21"/>
            <w:szCs w:val="22"/>
          </w:rPr>
          <w:tab/>
        </w:r>
        <w:r w:rsidR="009160A3" w:rsidRPr="00B850FD">
          <w:rPr>
            <w:rStyle w:val="ad"/>
            <w:rFonts w:ascii="SimHei" w:eastAsia="SimHei" w:hAnsi="SimHei" w:cs="Times New Roman" w:hint="eastAsia"/>
            <w:noProof/>
            <w:lang w:val="x-none"/>
          </w:rPr>
          <w:t>执行管理</w:t>
        </w:r>
        <w:r w:rsidR="009160A3">
          <w:rPr>
            <w:noProof/>
            <w:webHidden/>
          </w:rPr>
          <w:tab/>
        </w:r>
        <w:r w:rsidR="009160A3">
          <w:rPr>
            <w:noProof/>
            <w:webHidden/>
          </w:rPr>
          <w:fldChar w:fldCharType="begin"/>
        </w:r>
        <w:r w:rsidR="009160A3">
          <w:rPr>
            <w:noProof/>
            <w:webHidden/>
          </w:rPr>
          <w:instrText xml:space="preserve"> PAGEREF _Toc360095350 \h </w:instrText>
        </w:r>
        <w:r w:rsidR="009160A3">
          <w:rPr>
            <w:noProof/>
            <w:webHidden/>
          </w:rPr>
        </w:r>
        <w:r w:rsidR="009160A3">
          <w:rPr>
            <w:noProof/>
            <w:webHidden/>
          </w:rPr>
          <w:fldChar w:fldCharType="separate"/>
        </w:r>
        <w:r>
          <w:rPr>
            <w:noProof/>
            <w:webHidden/>
          </w:rPr>
          <w:t>114</w:t>
        </w:r>
        <w:r w:rsidR="009160A3">
          <w:rPr>
            <w:noProof/>
            <w:webHidden/>
          </w:rPr>
          <w:fldChar w:fldCharType="end"/>
        </w:r>
      </w:hyperlink>
    </w:p>
    <w:p w:rsidR="009160A3" w:rsidRPr="005B78FA" w:rsidRDefault="006C04E7">
      <w:pPr>
        <w:pStyle w:val="20"/>
        <w:rPr>
          <w:rFonts w:ascii="Calibri" w:hAnsi="Calibri" w:cs="Times New Roman"/>
          <w:noProof/>
          <w:kern w:val="2"/>
          <w:sz w:val="21"/>
          <w:szCs w:val="22"/>
        </w:rPr>
      </w:pPr>
      <w:hyperlink w:anchor="_Toc360095351" w:history="1">
        <w:r w:rsidR="009160A3" w:rsidRPr="00B850FD">
          <w:rPr>
            <w:rStyle w:val="ad"/>
            <w:rFonts w:ascii="SimHei" w:eastAsia="SimHei" w:hAnsi="SimHei" w:cs="Times New Roman" w:hint="eastAsia"/>
            <w:noProof/>
            <w:lang w:val="x-none"/>
          </w:rPr>
          <w:t>计划</w:t>
        </w:r>
        <w:r w:rsidR="009160A3" w:rsidRPr="00B850FD">
          <w:rPr>
            <w:rStyle w:val="ad"/>
            <w:rFonts w:ascii="SimHei" w:eastAsia="SimHei" w:hAnsi="SimHei" w:cs="Times New Roman"/>
            <w:noProof/>
            <w:lang w:val="x-none"/>
          </w:rPr>
          <w:t>22</w:t>
        </w:r>
        <w:r w:rsidR="009160A3" w:rsidRPr="005B78FA">
          <w:rPr>
            <w:rFonts w:ascii="Calibri" w:hAnsi="Calibri" w:cs="Times New Roman"/>
            <w:noProof/>
            <w:kern w:val="2"/>
            <w:sz w:val="21"/>
            <w:szCs w:val="22"/>
          </w:rPr>
          <w:tab/>
        </w:r>
        <w:r w:rsidR="009160A3" w:rsidRPr="00B850FD">
          <w:rPr>
            <w:rStyle w:val="ad"/>
            <w:rFonts w:ascii="SimHei" w:eastAsia="SimHei" w:hAnsi="SimHei" w:cs="Times New Roman" w:hint="eastAsia"/>
            <w:noProof/>
            <w:lang w:val="x-none"/>
          </w:rPr>
          <w:t>计划与资源管理</w:t>
        </w:r>
        <w:r w:rsidR="009160A3">
          <w:rPr>
            <w:noProof/>
            <w:webHidden/>
          </w:rPr>
          <w:tab/>
        </w:r>
        <w:r w:rsidR="009160A3">
          <w:rPr>
            <w:noProof/>
            <w:webHidden/>
          </w:rPr>
          <w:fldChar w:fldCharType="begin"/>
        </w:r>
        <w:r w:rsidR="009160A3">
          <w:rPr>
            <w:noProof/>
            <w:webHidden/>
          </w:rPr>
          <w:instrText xml:space="preserve"> PAGEREF _Toc360095351 \h </w:instrText>
        </w:r>
        <w:r w:rsidR="009160A3">
          <w:rPr>
            <w:noProof/>
            <w:webHidden/>
          </w:rPr>
        </w:r>
        <w:r w:rsidR="009160A3">
          <w:rPr>
            <w:noProof/>
            <w:webHidden/>
          </w:rPr>
          <w:fldChar w:fldCharType="separate"/>
        </w:r>
        <w:r>
          <w:rPr>
            <w:noProof/>
            <w:webHidden/>
          </w:rPr>
          <w:t>119</w:t>
        </w:r>
        <w:r w:rsidR="009160A3">
          <w:rPr>
            <w:noProof/>
            <w:webHidden/>
          </w:rPr>
          <w:fldChar w:fldCharType="end"/>
        </w:r>
      </w:hyperlink>
    </w:p>
    <w:p w:rsidR="009160A3" w:rsidRPr="005B78FA" w:rsidRDefault="006C04E7">
      <w:pPr>
        <w:pStyle w:val="20"/>
        <w:rPr>
          <w:rFonts w:ascii="Calibri" w:hAnsi="Calibri" w:cs="Times New Roman"/>
          <w:noProof/>
          <w:kern w:val="2"/>
          <w:sz w:val="21"/>
          <w:szCs w:val="22"/>
        </w:rPr>
      </w:pPr>
      <w:hyperlink w:anchor="_Toc360095352" w:history="1">
        <w:r w:rsidR="009160A3" w:rsidRPr="00B850FD">
          <w:rPr>
            <w:rStyle w:val="ad"/>
            <w:rFonts w:ascii="SimHei" w:eastAsia="SimHei" w:hAnsi="SimHei" w:cs="Times New Roman" w:hint="eastAsia"/>
            <w:noProof/>
            <w:lang w:val="x-none"/>
          </w:rPr>
          <w:t>计划</w:t>
        </w:r>
        <w:r w:rsidR="009160A3" w:rsidRPr="00B850FD">
          <w:rPr>
            <w:rStyle w:val="ad"/>
            <w:rFonts w:ascii="SimHei" w:eastAsia="SimHei" w:hAnsi="SimHei" w:cs="Times New Roman"/>
            <w:noProof/>
            <w:lang w:val="x-none"/>
          </w:rPr>
          <w:t>23</w:t>
        </w:r>
        <w:r w:rsidR="009160A3" w:rsidRPr="005B78FA">
          <w:rPr>
            <w:rFonts w:ascii="Calibri" w:hAnsi="Calibri" w:cs="Times New Roman"/>
            <w:noProof/>
            <w:kern w:val="2"/>
            <w:sz w:val="21"/>
            <w:szCs w:val="22"/>
          </w:rPr>
          <w:tab/>
        </w:r>
        <w:r w:rsidR="009160A3" w:rsidRPr="00B850FD">
          <w:rPr>
            <w:rStyle w:val="ad"/>
            <w:rFonts w:ascii="SimHei" w:eastAsia="SimHei" w:hAnsi="SimHei" w:cs="Times New Roman" w:hint="eastAsia"/>
            <w:noProof/>
            <w:lang w:val="x-none"/>
          </w:rPr>
          <w:t>人力资源管理与开发</w:t>
        </w:r>
        <w:r w:rsidR="009160A3">
          <w:rPr>
            <w:noProof/>
            <w:webHidden/>
          </w:rPr>
          <w:tab/>
        </w:r>
        <w:r w:rsidR="009160A3">
          <w:rPr>
            <w:noProof/>
            <w:webHidden/>
          </w:rPr>
          <w:fldChar w:fldCharType="begin"/>
        </w:r>
        <w:r w:rsidR="009160A3">
          <w:rPr>
            <w:noProof/>
            <w:webHidden/>
          </w:rPr>
          <w:instrText xml:space="preserve"> PAGEREF _Toc360095352 \h </w:instrText>
        </w:r>
        <w:r w:rsidR="009160A3">
          <w:rPr>
            <w:noProof/>
            <w:webHidden/>
          </w:rPr>
        </w:r>
        <w:r w:rsidR="009160A3">
          <w:rPr>
            <w:noProof/>
            <w:webHidden/>
          </w:rPr>
          <w:fldChar w:fldCharType="separate"/>
        </w:r>
        <w:r>
          <w:rPr>
            <w:noProof/>
            <w:webHidden/>
          </w:rPr>
          <w:t>122</w:t>
        </w:r>
        <w:r w:rsidR="009160A3">
          <w:rPr>
            <w:noProof/>
            <w:webHidden/>
          </w:rPr>
          <w:fldChar w:fldCharType="end"/>
        </w:r>
      </w:hyperlink>
    </w:p>
    <w:p w:rsidR="009160A3" w:rsidRPr="005B78FA" w:rsidRDefault="006C04E7">
      <w:pPr>
        <w:pStyle w:val="20"/>
        <w:rPr>
          <w:rFonts w:ascii="Calibri" w:hAnsi="Calibri" w:cs="Times New Roman"/>
          <w:noProof/>
          <w:kern w:val="2"/>
          <w:sz w:val="21"/>
          <w:szCs w:val="22"/>
        </w:rPr>
      </w:pPr>
      <w:hyperlink w:anchor="_Toc360095353" w:history="1">
        <w:r w:rsidR="009160A3" w:rsidRPr="00B850FD">
          <w:rPr>
            <w:rStyle w:val="ad"/>
            <w:rFonts w:ascii="SimHei" w:eastAsia="SimHei" w:hAnsi="SimHei" w:cs="Times New Roman" w:hint="eastAsia"/>
            <w:noProof/>
            <w:lang w:val="x-none"/>
          </w:rPr>
          <w:t>计划</w:t>
        </w:r>
        <w:r w:rsidR="009160A3" w:rsidRPr="00B850FD">
          <w:rPr>
            <w:rStyle w:val="ad"/>
            <w:rFonts w:ascii="SimHei" w:eastAsia="SimHei" w:hAnsi="SimHei" w:cs="Times New Roman"/>
            <w:noProof/>
            <w:lang w:val="x-none"/>
          </w:rPr>
          <w:t>24</w:t>
        </w:r>
        <w:r w:rsidR="009160A3" w:rsidRPr="005B78FA">
          <w:rPr>
            <w:rFonts w:ascii="Calibri" w:hAnsi="Calibri" w:cs="Times New Roman"/>
            <w:noProof/>
            <w:kern w:val="2"/>
            <w:sz w:val="21"/>
            <w:szCs w:val="22"/>
          </w:rPr>
          <w:tab/>
        </w:r>
        <w:r w:rsidR="009160A3" w:rsidRPr="00B850FD">
          <w:rPr>
            <w:rStyle w:val="ad"/>
            <w:rFonts w:ascii="SimHei" w:eastAsia="SimHei" w:hAnsi="SimHei" w:cs="Times New Roman" w:hint="eastAsia"/>
            <w:noProof/>
            <w:lang w:val="x-none"/>
          </w:rPr>
          <w:t>一般性支助服务</w:t>
        </w:r>
        <w:r w:rsidR="009160A3">
          <w:rPr>
            <w:noProof/>
            <w:webHidden/>
          </w:rPr>
          <w:tab/>
        </w:r>
        <w:r w:rsidR="009160A3">
          <w:rPr>
            <w:noProof/>
            <w:webHidden/>
          </w:rPr>
          <w:fldChar w:fldCharType="begin"/>
        </w:r>
        <w:r w:rsidR="009160A3">
          <w:rPr>
            <w:noProof/>
            <w:webHidden/>
          </w:rPr>
          <w:instrText xml:space="preserve"> PAGEREF _Toc360095353 \h </w:instrText>
        </w:r>
        <w:r w:rsidR="009160A3">
          <w:rPr>
            <w:noProof/>
            <w:webHidden/>
          </w:rPr>
        </w:r>
        <w:r w:rsidR="009160A3">
          <w:rPr>
            <w:noProof/>
            <w:webHidden/>
          </w:rPr>
          <w:fldChar w:fldCharType="separate"/>
        </w:r>
        <w:r>
          <w:rPr>
            <w:noProof/>
            <w:webHidden/>
          </w:rPr>
          <w:t>126</w:t>
        </w:r>
        <w:r w:rsidR="009160A3">
          <w:rPr>
            <w:noProof/>
            <w:webHidden/>
          </w:rPr>
          <w:fldChar w:fldCharType="end"/>
        </w:r>
      </w:hyperlink>
    </w:p>
    <w:p w:rsidR="009160A3" w:rsidRPr="005B78FA" w:rsidRDefault="006C04E7">
      <w:pPr>
        <w:pStyle w:val="20"/>
        <w:rPr>
          <w:rFonts w:ascii="Calibri" w:hAnsi="Calibri" w:cs="Times New Roman"/>
          <w:noProof/>
          <w:kern w:val="2"/>
          <w:sz w:val="21"/>
          <w:szCs w:val="22"/>
        </w:rPr>
      </w:pPr>
      <w:hyperlink w:anchor="_Toc360095354" w:history="1">
        <w:r w:rsidR="009160A3" w:rsidRPr="00B850FD">
          <w:rPr>
            <w:rStyle w:val="ad"/>
            <w:rFonts w:ascii="SimHei" w:eastAsia="SimHei" w:hAnsi="SimHei" w:cs="Times New Roman" w:hint="eastAsia"/>
            <w:noProof/>
            <w:lang w:val="x-none"/>
          </w:rPr>
          <w:t>计划</w:t>
        </w:r>
        <w:r w:rsidR="009160A3" w:rsidRPr="00B850FD">
          <w:rPr>
            <w:rStyle w:val="ad"/>
            <w:rFonts w:ascii="SimHei" w:eastAsia="SimHei" w:hAnsi="SimHei" w:cs="Times New Roman"/>
            <w:noProof/>
            <w:lang w:val="x-none" w:eastAsia="x-none"/>
          </w:rPr>
          <w:t>25</w:t>
        </w:r>
        <w:r w:rsidR="009160A3" w:rsidRPr="005B78FA">
          <w:rPr>
            <w:rFonts w:ascii="Calibri" w:hAnsi="Calibri" w:cs="Times New Roman"/>
            <w:noProof/>
            <w:kern w:val="2"/>
            <w:sz w:val="21"/>
            <w:szCs w:val="22"/>
          </w:rPr>
          <w:tab/>
        </w:r>
        <w:r w:rsidR="009160A3" w:rsidRPr="00B850FD">
          <w:rPr>
            <w:rStyle w:val="ad"/>
            <w:rFonts w:ascii="SimHei" w:eastAsia="SimHei" w:hAnsi="SimHei" w:cs="Times New Roman" w:hint="eastAsia"/>
            <w:noProof/>
            <w:lang w:val="x-none"/>
          </w:rPr>
          <w:t>信息与通信技术</w:t>
        </w:r>
        <w:r w:rsidR="009160A3">
          <w:rPr>
            <w:noProof/>
            <w:webHidden/>
          </w:rPr>
          <w:tab/>
        </w:r>
        <w:r w:rsidR="009160A3">
          <w:rPr>
            <w:noProof/>
            <w:webHidden/>
          </w:rPr>
          <w:fldChar w:fldCharType="begin"/>
        </w:r>
        <w:r w:rsidR="009160A3">
          <w:rPr>
            <w:noProof/>
            <w:webHidden/>
          </w:rPr>
          <w:instrText xml:space="preserve"> PAGEREF _Toc360095354 \h </w:instrText>
        </w:r>
        <w:r w:rsidR="009160A3">
          <w:rPr>
            <w:noProof/>
            <w:webHidden/>
          </w:rPr>
        </w:r>
        <w:r w:rsidR="009160A3">
          <w:rPr>
            <w:noProof/>
            <w:webHidden/>
          </w:rPr>
          <w:fldChar w:fldCharType="separate"/>
        </w:r>
        <w:r>
          <w:rPr>
            <w:noProof/>
            <w:webHidden/>
          </w:rPr>
          <w:t>131</w:t>
        </w:r>
        <w:r w:rsidR="009160A3">
          <w:rPr>
            <w:noProof/>
            <w:webHidden/>
          </w:rPr>
          <w:fldChar w:fldCharType="end"/>
        </w:r>
      </w:hyperlink>
    </w:p>
    <w:p w:rsidR="009160A3" w:rsidRPr="005B78FA" w:rsidRDefault="006C04E7">
      <w:pPr>
        <w:pStyle w:val="20"/>
        <w:rPr>
          <w:rFonts w:ascii="Calibri" w:hAnsi="Calibri" w:cs="Times New Roman"/>
          <w:noProof/>
          <w:kern w:val="2"/>
          <w:sz w:val="21"/>
          <w:szCs w:val="22"/>
        </w:rPr>
      </w:pPr>
      <w:hyperlink w:anchor="_Toc360095355" w:history="1">
        <w:r w:rsidR="009160A3" w:rsidRPr="00B850FD">
          <w:rPr>
            <w:rStyle w:val="ad"/>
            <w:rFonts w:ascii="SimHei" w:eastAsia="SimHei" w:hAnsi="SimHei" w:cs="Times New Roman" w:hint="eastAsia"/>
            <w:bCs/>
            <w:iCs/>
            <w:caps/>
            <w:noProof/>
            <w:lang w:val="x-none"/>
          </w:rPr>
          <w:t>计划</w:t>
        </w:r>
        <w:r w:rsidR="009160A3" w:rsidRPr="00B850FD">
          <w:rPr>
            <w:rStyle w:val="ad"/>
            <w:rFonts w:ascii="SimHei" w:eastAsia="SimHei" w:hAnsi="SimHei" w:cs="Times New Roman"/>
            <w:bCs/>
            <w:iCs/>
            <w:caps/>
            <w:noProof/>
            <w:lang w:val="x-none"/>
          </w:rPr>
          <w:t>26</w:t>
        </w:r>
        <w:r w:rsidR="009160A3" w:rsidRPr="005B78FA">
          <w:rPr>
            <w:rFonts w:ascii="Calibri" w:hAnsi="Calibri" w:cs="Times New Roman"/>
            <w:noProof/>
            <w:kern w:val="2"/>
            <w:sz w:val="21"/>
            <w:szCs w:val="22"/>
          </w:rPr>
          <w:tab/>
        </w:r>
        <w:r w:rsidR="009160A3" w:rsidRPr="00B850FD">
          <w:rPr>
            <w:rStyle w:val="ad"/>
            <w:rFonts w:ascii="SimHei" w:eastAsia="SimHei" w:hAnsi="SimHei" w:cs="Times New Roman" w:hint="eastAsia"/>
            <w:bCs/>
            <w:iCs/>
            <w:caps/>
            <w:noProof/>
            <w:lang w:val="x-none"/>
          </w:rPr>
          <w:t>内部监督</w:t>
        </w:r>
        <w:r w:rsidR="009160A3">
          <w:rPr>
            <w:noProof/>
            <w:webHidden/>
          </w:rPr>
          <w:tab/>
        </w:r>
        <w:r w:rsidR="009160A3">
          <w:rPr>
            <w:noProof/>
            <w:webHidden/>
          </w:rPr>
          <w:fldChar w:fldCharType="begin"/>
        </w:r>
        <w:r w:rsidR="009160A3">
          <w:rPr>
            <w:noProof/>
            <w:webHidden/>
          </w:rPr>
          <w:instrText xml:space="preserve"> PAGEREF _Toc360095355 \h </w:instrText>
        </w:r>
        <w:r w:rsidR="009160A3">
          <w:rPr>
            <w:noProof/>
            <w:webHidden/>
          </w:rPr>
        </w:r>
        <w:r w:rsidR="009160A3">
          <w:rPr>
            <w:noProof/>
            <w:webHidden/>
          </w:rPr>
          <w:fldChar w:fldCharType="separate"/>
        </w:r>
        <w:r>
          <w:rPr>
            <w:noProof/>
            <w:webHidden/>
          </w:rPr>
          <w:t>135</w:t>
        </w:r>
        <w:r w:rsidR="009160A3">
          <w:rPr>
            <w:noProof/>
            <w:webHidden/>
          </w:rPr>
          <w:fldChar w:fldCharType="end"/>
        </w:r>
      </w:hyperlink>
    </w:p>
    <w:p w:rsidR="009160A3" w:rsidRPr="005B78FA" w:rsidRDefault="006C04E7">
      <w:pPr>
        <w:pStyle w:val="20"/>
        <w:rPr>
          <w:rFonts w:ascii="Calibri" w:hAnsi="Calibri" w:cs="Times New Roman"/>
          <w:noProof/>
          <w:kern w:val="2"/>
          <w:sz w:val="21"/>
          <w:szCs w:val="22"/>
        </w:rPr>
      </w:pPr>
      <w:hyperlink w:anchor="_Toc360095356" w:history="1">
        <w:r w:rsidR="009160A3" w:rsidRPr="00B850FD">
          <w:rPr>
            <w:rStyle w:val="ad"/>
            <w:rFonts w:ascii="SimHei" w:eastAsia="SimHei" w:hAnsi="SimHei" w:cs="Times New Roman" w:hint="eastAsia"/>
            <w:noProof/>
            <w:lang w:val="x-none"/>
          </w:rPr>
          <w:t>计划</w:t>
        </w:r>
        <w:r w:rsidR="009160A3" w:rsidRPr="00B850FD">
          <w:rPr>
            <w:rStyle w:val="ad"/>
            <w:rFonts w:ascii="SimHei" w:eastAsia="SimHei" w:hAnsi="SimHei" w:cs="Times New Roman"/>
            <w:noProof/>
            <w:lang w:val="x-none"/>
          </w:rPr>
          <w:t>27</w:t>
        </w:r>
        <w:r w:rsidR="009160A3" w:rsidRPr="005B78FA">
          <w:rPr>
            <w:rFonts w:ascii="Calibri" w:hAnsi="Calibri" w:cs="Times New Roman"/>
            <w:noProof/>
            <w:kern w:val="2"/>
            <w:sz w:val="21"/>
            <w:szCs w:val="22"/>
          </w:rPr>
          <w:tab/>
        </w:r>
        <w:r w:rsidR="009160A3" w:rsidRPr="00B850FD">
          <w:rPr>
            <w:rStyle w:val="ad"/>
            <w:rFonts w:ascii="SimHei" w:eastAsia="SimHei" w:hAnsi="SimHei" w:cs="Times New Roman" w:hint="eastAsia"/>
            <w:noProof/>
            <w:lang w:val="x-none"/>
          </w:rPr>
          <w:t>会务与语文服务</w:t>
        </w:r>
        <w:r w:rsidR="009160A3">
          <w:rPr>
            <w:noProof/>
            <w:webHidden/>
          </w:rPr>
          <w:tab/>
        </w:r>
        <w:r w:rsidR="009160A3">
          <w:rPr>
            <w:noProof/>
            <w:webHidden/>
          </w:rPr>
          <w:fldChar w:fldCharType="begin"/>
        </w:r>
        <w:r w:rsidR="009160A3">
          <w:rPr>
            <w:noProof/>
            <w:webHidden/>
          </w:rPr>
          <w:instrText xml:space="preserve"> PAGEREF _Toc360095356 \h </w:instrText>
        </w:r>
        <w:r w:rsidR="009160A3">
          <w:rPr>
            <w:noProof/>
            <w:webHidden/>
          </w:rPr>
        </w:r>
        <w:r w:rsidR="009160A3">
          <w:rPr>
            <w:noProof/>
            <w:webHidden/>
          </w:rPr>
          <w:fldChar w:fldCharType="separate"/>
        </w:r>
        <w:r>
          <w:rPr>
            <w:noProof/>
            <w:webHidden/>
          </w:rPr>
          <w:t>139</w:t>
        </w:r>
        <w:r w:rsidR="009160A3">
          <w:rPr>
            <w:noProof/>
            <w:webHidden/>
          </w:rPr>
          <w:fldChar w:fldCharType="end"/>
        </w:r>
      </w:hyperlink>
    </w:p>
    <w:p w:rsidR="009160A3" w:rsidRPr="005B78FA" w:rsidRDefault="006C04E7">
      <w:pPr>
        <w:pStyle w:val="20"/>
        <w:rPr>
          <w:rFonts w:ascii="Calibri" w:hAnsi="Calibri" w:cs="Times New Roman"/>
          <w:noProof/>
          <w:kern w:val="2"/>
          <w:sz w:val="21"/>
          <w:szCs w:val="22"/>
        </w:rPr>
      </w:pPr>
      <w:hyperlink w:anchor="_Toc360095357" w:history="1">
        <w:r w:rsidR="009160A3" w:rsidRPr="00B850FD">
          <w:rPr>
            <w:rStyle w:val="ad"/>
            <w:rFonts w:ascii="SimHei" w:eastAsia="SimHei" w:hAnsi="SimHei" w:cs="Times New Roman" w:hint="eastAsia"/>
            <w:noProof/>
            <w:lang w:val="x-none"/>
          </w:rPr>
          <w:t>计划</w:t>
        </w:r>
        <w:r w:rsidR="009160A3" w:rsidRPr="00B850FD">
          <w:rPr>
            <w:rStyle w:val="ad"/>
            <w:rFonts w:ascii="SimHei" w:eastAsia="SimHei" w:hAnsi="SimHei" w:cs="Times New Roman"/>
            <w:noProof/>
            <w:lang w:val="x-none"/>
          </w:rPr>
          <w:t>28</w:t>
        </w:r>
        <w:r w:rsidR="009160A3" w:rsidRPr="005B78FA">
          <w:rPr>
            <w:rFonts w:ascii="Calibri" w:hAnsi="Calibri" w:cs="Times New Roman"/>
            <w:noProof/>
            <w:kern w:val="2"/>
            <w:sz w:val="21"/>
            <w:szCs w:val="22"/>
          </w:rPr>
          <w:tab/>
        </w:r>
        <w:r w:rsidR="009160A3" w:rsidRPr="00B850FD">
          <w:rPr>
            <w:rStyle w:val="ad"/>
            <w:rFonts w:ascii="SimHei" w:eastAsia="SimHei" w:hAnsi="SimHei" w:cs="Times New Roman" w:hint="eastAsia"/>
            <w:noProof/>
            <w:lang w:val="x-none"/>
          </w:rPr>
          <w:t>安全与安保</w:t>
        </w:r>
        <w:r w:rsidR="009160A3">
          <w:rPr>
            <w:noProof/>
            <w:webHidden/>
          </w:rPr>
          <w:tab/>
        </w:r>
        <w:r w:rsidR="009160A3">
          <w:rPr>
            <w:noProof/>
            <w:webHidden/>
          </w:rPr>
          <w:fldChar w:fldCharType="begin"/>
        </w:r>
        <w:r w:rsidR="009160A3">
          <w:rPr>
            <w:noProof/>
            <w:webHidden/>
          </w:rPr>
          <w:instrText xml:space="preserve"> PAGEREF _Toc360095357 \h </w:instrText>
        </w:r>
        <w:r w:rsidR="009160A3">
          <w:rPr>
            <w:noProof/>
            <w:webHidden/>
          </w:rPr>
        </w:r>
        <w:r w:rsidR="009160A3">
          <w:rPr>
            <w:noProof/>
            <w:webHidden/>
          </w:rPr>
          <w:fldChar w:fldCharType="separate"/>
        </w:r>
        <w:r>
          <w:rPr>
            <w:noProof/>
            <w:webHidden/>
          </w:rPr>
          <w:t>142</w:t>
        </w:r>
        <w:r w:rsidR="009160A3">
          <w:rPr>
            <w:noProof/>
            <w:webHidden/>
          </w:rPr>
          <w:fldChar w:fldCharType="end"/>
        </w:r>
      </w:hyperlink>
    </w:p>
    <w:p w:rsidR="009160A3" w:rsidRPr="005B78FA" w:rsidRDefault="006C04E7">
      <w:pPr>
        <w:pStyle w:val="20"/>
        <w:rPr>
          <w:rFonts w:ascii="Calibri" w:hAnsi="Calibri" w:cs="Times New Roman"/>
          <w:noProof/>
          <w:kern w:val="2"/>
          <w:sz w:val="21"/>
          <w:szCs w:val="22"/>
        </w:rPr>
      </w:pPr>
      <w:hyperlink w:anchor="_Toc360095358" w:history="1">
        <w:r w:rsidR="009160A3" w:rsidRPr="00B850FD">
          <w:rPr>
            <w:rStyle w:val="ad"/>
            <w:rFonts w:ascii="SimHei" w:eastAsia="SimHei" w:hAnsi="SimHei" w:cs="Times New Roman" w:hint="eastAsia"/>
            <w:noProof/>
            <w:lang w:val="x-none"/>
          </w:rPr>
          <w:t>计划</w:t>
        </w:r>
        <w:r w:rsidR="009160A3" w:rsidRPr="00B850FD">
          <w:rPr>
            <w:rStyle w:val="ad"/>
            <w:rFonts w:ascii="SimHei" w:eastAsia="SimHei" w:hAnsi="SimHei" w:cs="Times New Roman"/>
            <w:noProof/>
            <w:lang w:val="x-none"/>
          </w:rPr>
          <w:t>29</w:t>
        </w:r>
        <w:r w:rsidR="009160A3" w:rsidRPr="005B78FA">
          <w:rPr>
            <w:rFonts w:ascii="Calibri" w:hAnsi="Calibri" w:cs="Times New Roman"/>
            <w:noProof/>
            <w:kern w:val="2"/>
            <w:sz w:val="21"/>
            <w:szCs w:val="22"/>
          </w:rPr>
          <w:tab/>
        </w:r>
        <w:r w:rsidR="009160A3" w:rsidRPr="00B850FD">
          <w:rPr>
            <w:rStyle w:val="ad"/>
            <w:rFonts w:ascii="SimHei" w:eastAsia="SimHei" w:hAnsi="SimHei" w:cs="Times New Roman" w:hint="eastAsia"/>
            <w:noProof/>
            <w:lang w:val="x-none"/>
          </w:rPr>
          <w:t>建筑项目</w:t>
        </w:r>
        <w:r w:rsidR="009160A3">
          <w:rPr>
            <w:noProof/>
            <w:webHidden/>
          </w:rPr>
          <w:tab/>
        </w:r>
        <w:r w:rsidR="009160A3">
          <w:rPr>
            <w:noProof/>
            <w:webHidden/>
          </w:rPr>
          <w:fldChar w:fldCharType="begin"/>
        </w:r>
        <w:r w:rsidR="009160A3">
          <w:rPr>
            <w:noProof/>
            <w:webHidden/>
          </w:rPr>
          <w:instrText xml:space="preserve"> PAGEREF _Toc360095358 \h </w:instrText>
        </w:r>
        <w:r w:rsidR="009160A3">
          <w:rPr>
            <w:noProof/>
            <w:webHidden/>
          </w:rPr>
        </w:r>
        <w:r w:rsidR="009160A3">
          <w:rPr>
            <w:noProof/>
            <w:webHidden/>
          </w:rPr>
          <w:fldChar w:fldCharType="separate"/>
        </w:r>
        <w:r>
          <w:rPr>
            <w:noProof/>
            <w:webHidden/>
          </w:rPr>
          <w:t>144</w:t>
        </w:r>
        <w:r w:rsidR="009160A3">
          <w:rPr>
            <w:noProof/>
            <w:webHidden/>
          </w:rPr>
          <w:fldChar w:fldCharType="end"/>
        </w:r>
      </w:hyperlink>
    </w:p>
    <w:p w:rsidR="009160A3" w:rsidRPr="005B78FA" w:rsidRDefault="006C04E7" w:rsidP="00422D1F">
      <w:pPr>
        <w:pStyle w:val="30"/>
        <w:rPr>
          <w:rFonts w:ascii="Calibri" w:hAnsi="Calibri" w:cs="Times New Roman"/>
          <w:kern w:val="2"/>
          <w:sz w:val="21"/>
          <w:szCs w:val="22"/>
        </w:rPr>
      </w:pPr>
      <w:hyperlink w:anchor="_Toc360095359" w:history="1">
        <w:r w:rsidR="009160A3" w:rsidRPr="00B850FD">
          <w:rPr>
            <w:rStyle w:val="ad"/>
            <w:rFonts w:ascii="SimHei" w:eastAsia="SimHei" w:hAnsi="SimHei" w:hint="eastAsia"/>
          </w:rPr>
          <w:t>附</w:t>
        </w:r>
        <w:r w:rsidR="009160A3" w:rsidRPr="00B850FD">
          <w:rPr>
            <w:rStyle w:val="ad"/>
            <w:rFonts w:ascii="SimHei" w:eastAsia="SimHei" w:hAnsi="SimHei"/>
          </w:rPr>
          <w:t xml:space="preserve">  </w:t>
        </w:r>
        <w:r w:rsidR="009160A3" w:rsidRPr="00B850FD">
          <w:rPr>
            <w:rStyle w:val="ad"/>
            <w:rFonts w:ascii="SimHei" w:eastAsia="SimHei" w:hAnsi="SimHei" w:hint="eastAsia"/>
          </w:rPr>
          <w:t>录</w:t>
        </w:r>
        <w:r w:rsidR="009160A3">
          <w:rPr>
            <w:webHidden/>
          </w:rPr>
          <w:tab/>
        </w:r>
        <w:r w:rsidR="009160A3">
          <w:rPr>
            <w:webHidden/>
          </w:rPr>
          <w:fldChar w:fldCharType="begin"/>
        </w:r>
        <w:r w:rsidR="009160A3">
          <w:rPr>
            <w:webHidden/>
          </w:rPr>
          <w:instrText xml:space="preserve"> PAGEREF _Toc360095359 \h </w:instrText>
        </w:r>
        <w:r w:rsidR="009160A3">
          <w:rPr>
            <w:webHidden/>
          </w:rPr>
        </w:r>
        <w:r w:rsidR="009160A3">
          <w:rPr>
            <w:webHidden/>
          </w:rPr>
          <w:fldChar w:fldCharType="separate"/>
        </w:r>
        <w:r>
          <w:rPr>
            <w:webHidden/>
          </w:rPr>
          <w:t>147</w:t>
        </w:r>
        <w:r w:rsidR="009160A3">
          <w:rPr>
            <w:webHidden/>
          </w:rPr>
          <w:fldChar w:fldCharType="end"/>
        </w:r>
      </w:hyperlink>
    </w:p>
    <w:p w:rsidR="009160A3" w:rsidRPr="005B78FA" w:rsidRDefault="006C04E7" w:rsidP="00422D1F">
      <w:pPr>
        <w:pStyle w:val="30"/>
        <w:rPr>
          <w:rFonts w:ascii="Calibri" w:hAnsi="Calibri" w:cs="Times New Roman"/>
          <w:kern w:val="2"/>
          <w:sz w:val="21"/>
          <w:szCs w:val="22"/>
        </w:rPr>
      </w:pPr>
      <w:hyperlink w:anchor="_Toc360095360" w:history="1">
        <w:r w:rsidR="009160A3" w:rsidRPr="00B850FD">
          <w:rPr>
            <w:rStyle w:val="ad"/>
            <w:rFonts w:ascii="SimHei" w:eastAsia="SimHei" w:hAnsi="SimHei"/>
          </w:rPr>
          <w:t>2012</w:t>
        </w:r>
        <w:r w:rsidR="009160A3" w:rsidRPr="00B850FD">
          <w:rPr>
            <w:rStyle w:val="ad"/>
            <w:rFonts w:ascii="SimHei" w:eastAsia="SimHei" w:hAnsi="SimHei" w:hint="eastAsia"/>
          </w:rPr>
          <w:t>年信托基金的落实情况</w:t>
        </w:r>
        <w:r w:rsidR="009160A3">
          <w:rPr>
            <w:webHidden/>
          </w:rPr>
          <w:tab/>
        </w:r>
        <w:r w:rsidR="009160A3">
          <w:rPr>
            <w:webHidden/>
          </w:rPr>
          <w:fldChar w:fldCharType="begin"/>
        </w:r>
        <w:r w:rsidR="009160A3">
          <w:rPr>
            <w:webHidden/>
          </w:rPr>
          <w:instrText xml:space="preserve"> PAGEREF _Toc360095360 \h </w:instrText>
        </w:r>
        <w:r w:rsidR="009160A3">
          <w:rPr>
            <w:webHidden/>
          </w:rPr>
        </w:r>
        <w:r w:rsidR="009160A3">
          <w:rPr>
            <w:webHidden/>
          </w:rPr>
          <w:fldChar w:fldCharType="separate"/>
        </w:r>
        <w:r>
          <w:rPr>
            <w:webHidden/>
          </w:rPr>
          <w:t>147</w:t>
        </w:r>
        <w:r w:rsidR="009160A3">
          <w:rPr>
            <w:webHidden/>
          </w:rPr>
          <w:fldChar w:fldCharType="end"/>
        </w:r>
      </w:hyperlink>
    </w:p>
    <w:p w:rsidR="009D168D" w:rsidRDefault="00C35776" w:rsidP="007053D2">
      <w:pPr>
        <w:tabs>
          <w:tab w:val="left" w:pos="4395"/>
        </w:tabs>
        <w:rPr>
          <w:sz w:val="20"/>
        </w:rPr>
      </w:pPr>
      <w:r>
        <w:rPr>
          <w:rFonts w:ascii="Arial Bold" w:hAnsi="Arial Bold" w:cs="Times New Roman"/>
          <w:b/>
          <w:noProof/>
          <w:sz w:val="20"/>
        </w:rPr>
        <w:fldChar w:fldCharType="end"/>
      </w:r>
    </w:p>
    <w:p w:rsidR="00FA7FD1" w:rsidRDefault="00FA7FD1" w:rsidP="007053D2">
      <w:pPr>
        <w:tabs>
          <w:tab w:val="left" w:pos="4395"/>
        </w:tabs>
        <w:rPr>
          <w:sz w:val="20"/>
        </w:rPr>
      </w:pPr>
    </w:p>
    <w:p w:rsidR="00FA7FD1" w:rsidRDefault="00FA7FD1" w:rsidP="007053D2">
      <w:pPr>
        <w:tabs>
          <w:tab w:val="left" w:pos="4395"/>
        </w:tabs>
        <w:rPr>
          <w:sz w:val="20"/>
        </w:rPr>
      </w:pPr>
    </w:p>
    <w:p w:rsidR="00B841AB" w:rsidRPr="00E17D74" w:rsidRDefault="00FA7FD1" w:rsidP="00E17D74">
      <w:pPr>
        <w:pStyle w:val="1"/>
        <w:spacing w:after="240" w:line="340" w:lineRule="atLeast"/>
        <w:jc w:val="center"/>
        <w:rPr>
          <w:rFonts w:ascii="SimHei" w:eastAsia="SimHei" w:hAnsi="SimHei"/>
          <w:b w:val="0"/>
          <w:sz w:val="24"/>
          <w:szCs w:val="24"/>
        </w:rPr>
      </w:pPr>
      <w:r w:rsidRPr="00AE2509">
        <w:rPr>
          <w:sz w:val="20"/>
        </w:rPr>
        <w:br w:type="page"/>
      </w:r>
      <w:bookmarkStart w:id="5" w:name="_Toc359853884"/>
      <w:bookmarkStart w:id="6" w:name="_Toc360094025"/>
      <w:bookmarkStart w:id="7" w:name="_Toc360095325"/>
      <w:r w:rsidR="00B841AB" w:rsidRPr="00E17D74">
        <w:rPr>
          <w:rFonts w:ascii="SimHei" w:eastAsia="SimHei" w:hAnsi="SimHei" w:hint="eastAsia"/>
          <w:b w:val="0"/>
          <w:sz w:val="24"/>
          <w:szCs w:val="24"/>
        </w:rPr>
        <w:lastRenderedPageBreak/>
        <w:t>一、</w:t>
      </w:r>
      <w:r w:rsidR="00B841AB" w:rsidRPr="00E17D74">
        <w:rPr>
          <w:rFonts w:ascii="SimHei" w:eastAsia="SimHei" w:hAnsi="SimHei" w:hint="eastAsia"/>
          <w:b w:val="0"/>
          <w:caps w:val="0"/>
          <w:sz w:val="24"/>
          <w:szCs w:val="24"/>
        </w:rPr>
        <w:t>导  言</w:t>
      </w:r>
      <w:bookmarkEnd w:id="5"/>
      <w:bookmarkEnd w:id="6"/>
      <w:bookmarkEnd w:id="7"/>
    </w:p>
    <w:p w:rsidR="00B841AB" w:rsidRPr="00B841AB" w:rsidRDefault="00B841AB" w:rsidP="00DB5B66">
      <w:pPr>
        <w:spacing w:after="120" w:line="340" w:lineRule="atLeast"/>
        <w:jc w:val="both"/>
        <w:rPr>
          <w:rFonts w:ascii="SimSun" w:hAnsi="SimSun"/>
          <w:sz w:val="21"/>
          <w:szCs w:val="21"/>
        </w:rPr>
      </w:pPr>
      <w:r w:rsidRPr="00B841AB">
        <w:rPr>
          <w:rFonts w:ascii="SimSun" w:hAnsi="SimSun" w:hint="eastAsia"/>
          <w:sz w:val="21"/>
          <w:szCs w:val="21"/>
        </w:rPr>
        <w:t>计划效绩报告</w:t>
      </w:r>
      <w:r w:rsidR="004756C1">
        <w:rPr>
          <w:rFonts w:ascii="SimSun" w:hAnsi="SimSun" w:hint="eastAsia"/>
          <w:sz w:val="21"/>
          <w:szCs w:val="21"/>
        </w:rPr>
        <w:t>(</w:t>
      </w:r>
      <w:r w:rsidRPr="00B841AB">
        <w:rPr>
          <w:rFonts w:ascii="SimSun" w:hAnsi="SimSun" w:hint="eastAsia"/>
          <w:sz w:val="21"/>
          <w:szCs w:val="21"/>
        </w:rPr>
        <w:t>PPR</w:t>
      </w:r>
      <w:r w:rsidR="004756C1">
        <w:rPr>
          <w:rFonts w:ascii="SimSun" w:hAnsi="SimSun" w:hint="eastAsia"/>
          <w:sz w:val="21"/>
          <w:szCs w:val="21"/>
        </w:rPr>
        <w:t>)</w:t>
      </w:r>
      <w:r w:rsidRPr="00B841AB">
        <w:rPr>
          <w:rFonts w:ascii="SimSun" w:hAnsi="SimSun" w:hint="eastAsia"/>
          <w:sz w:val="21"/>
          <w:szCs w:val="21"/>
        </w:rPr>
        <w:t>是向成员国报告本组织效绩的主要问责制工具，是WIPO注重成果的管理</w:t>
      </w:r>
      <w:r w:rsidR="004756C1">
        <w:rPr>
          <w:rFonts w:ascii="SimSun" w:hAnsi="SimSun" w:hint="eastAsia"/>
          <w:sz w:val="21"/>
          <w:szCs w:val="21"/>
        </w:rPr>
        <w:t>(</w:t>
      </w:r>
      <w:r w:rsidRPr="00B841AB">
        <w:rPr>
          <w:rFonts w:ascii="SimSun" w:hAnsi="SimSun" w:hint="eastAsia"/>
          <w:sz w:val="21"/>
          <w:szCs w:val="21"/>
        </w:rPr>
        <w:t>RBM</w:t>
      </w:r>
      <w:r w:rsidR="004756C1">
        <w:rPr>
          <w:rFonts w:ascii="SimSun" w:hAnsi="SimSun" w:hint="eastAsia"/>
          <w:sz w:val="21"/>
          <w:szCs w:val="21"/>
        </w:rPr>
        <w:t>)</w:t>
      </w:r>
      <w:r w:rsidRPr="00B841AB">
        <w:rPr>
          <w:rFonts w:ascii="SimSun" w:hAnsi="SimSun" w:hint="eastAsia"/>
          <w:sz w:val="21"/>
          <w:szCs w:val="21"/>
        </w:rPr>
        <w:t>框架的不可分割的一部分。该报告还可作为一个重要的学习工具，用以确保从过去的效绩中汲取经验，并将其适当纳入未来实施WIPO的活动之中。计划效绩报告以各计划管理者的自我评估为基础。为加强计划效绩报告所含信息的有效性，内部审计与监督司</w:t>
      </w:r>
      <w:r w:rsidR="004756C1">
        <w:rPr>
          <w:rFonts w:ascii="SimSun" w:hAnsi="SimSun" w:hint="eastAsia"/>
          <w:sz w:val="21"/>
          <w:szCs w:val="21"/>
        </w:rPr>
        <w:t>(</w:t>
      </w:r>
      <w:r w:rsidRPr="00B841AB">
        <w:rPr>
          <w:rFonts w:ascii="SimSun" w:hAnsi="SimSun" w:hint="eastAsia"/>
          <w:sz w:val="21"/>
          <w:szCs w:val="21"/>
        </w:rPr>
        <w:t>IAOD</w:t>
      </w:r>
      <w:r w:rsidR="004756C1">
        <w:rPr>
          <w:rFonts w:ascii="SimSun" w:hAnsi="SimSun" w:hint="eastAsia"/>
          <w:sz w:val="21"/>
          <w:szCs w:val="21"/>
        </w:rPr>
        <w:t>)</w:t>
      </w:r>
      <w:r w:rsidRPr="00B841AB">
        <w:rPr>
          <w:rFonts w:ascii="SimSun" w:hAnsi="SimSun" w:hint="eastAsia"/>
          <w:sz w:val="21"/>
          <w:szCs w:val="21"/>
        </w:rPr>
        <w:t>以两年期为基础对效绩数据进行了审定。下一次审定工作将针对2012/13两年期计划效绩报告。</w:t>
      </w:r>
    </w:p>
    <w:p w:rsidR="00B841AB" w:rsidRPr="00B841AB" w:rsidRDefault="00B841AB" w:rsidP="00B841AB">
      <w:pPr>
        <w:spacing w:after="120" w:line="340" w:lineRule="atLeast"/>
        <w:jc w:val="both"/>
        <w:rPr>
          <w:rFonts w:ascii="SimSun" w:hAnsi="SimSun"/>
          <w:sz w:val="21"/>
          <w:szCs w:val="21"/>
        </w:rPr>
      </w:pPr>
      <w:r w:rsidRPr="00B841AB">
        <w:rPr>
          <w:rFonts w:ascii="SimSun" w:hAnsi="SimSun" w:hint="eastAsia"/>
          <w:sz w:val="21"/>
          <w:szCs w:val="21"/>
        </w:rPr>
        <w:t>2012年计划效绩报告是两年期的中期报告。该报告根据效绩指标并利用2012/13两年期计划和预算所批准的资源，对取得的相关进展和/或预期成果的实现情况进行评估。</w:t>
      </w:r>
    </w:p>
    <w:p w:rsidR="00B841AB" w:rsidRPr="00B841AB" w:rsidRDefault="00B841AB" w:rsidP="00B841AB">
      <w:pPr>
        <w:spacing w:after="120" w:line="340" w:lineRule="atLeast"/>
        <w:jc w:val="both"/>
        <w:rPr>
          <w:i/>
          <w:iCs/>
          <w:sz w:val="20"/>
        </w:rPr>
      </w:pPr>
      <w:r w:rsidRPr="00B841AB">
        <w:rPr>
          <w:rFonts w:ascii="SimSun" w:hAnsi="SimSun" w:hint="eastAsia"/>
          <w:sz w:val="21"/>
          <w:szCs w:val="21"/>
        </w:rPr>
        <w:t>2012年计划效绩报告中的逐个项目计划效绩评估包括以下内容：</w:t>
      </w:r>
    </w:p>
    <w:p w:rsidR="00B841AB" w:rsidRPr="00B841AB" w:rsidRDefault="00B841AB" w:rsidP="00B841AB">
      <w:pPr>
        <w:spacing w:before="240" w:after="240" w:line="340" w:lineRule="atLeast"/>
        <w:jc w:val="both"/>
        <w:rPr>
          <w:rFonts w:ascii="KaiTi" w:eastAsia="KaiTi" w:hAnsi="KaiTi"/>
          <w:i/>
          <w:iCs/>
          <w:sz w:val="21"/>
          <w:szCs w:val="21"/>
        </w:rPr>
      </w:pPr>
      <w:r w:rsidRPr="00B841AB">
        <w:rPr>
          <w:rFonts w:ascii="KaiTi" w:eastAsia="KaiTi" w:hAnsi="KaiTi" w:hint="eastAsia"/>
          <w:i/>
          <w:iCs/>
          <w:sz w:val="21"/>
          <w:szCs w:val="21"/>
        </w:rPr>
        <w:t>第一部分：2012年进展概要</w:t>
      </w:r>
    </w:p>
    <w:p w:rsidR="00B841AB" w:rsidRPr="00B841AB" w:rsidRDefault="00B841AB" w:rsidP="00B841AB">
      <w:pPr>
        <w:spacing w:after="120" w:line="340" w:lineRule="atLeast"/>
        <w:jc w:val="both"/>
        <w:rPr>
          <w:sz w:val="20"/>
        </w:rPr>
      </w:pPr>
      <w:r w:rsidRPr="00B841AB">
        <w:rPr>
          <w:rFonts w:ascii="SimSun" w:hAnsi="SimSun" w:hint="eastAsia"/>
          <w:sz w:val="21"/>
          <w:szCs w:val="21"/>
        </w:rPr>
        <w:t>分析概要介绍了2010年相关计划的进展以及本审查期遇到的挑战。</w:t>
      </w:r>
    </w:p>
    <w:p w:rsidR="00B841AB" w:rsidRPr="00B841AB" w:rsidRDefault="00B841AB" w:rsidP="00B841AB">
      <w:pPr>
        <w:spacing w:before="240" w:after="240" w:line="340" w:lineRule="atLeast"/>
        <w:jc w:val="both"/>
        <w:rPr>
          <w:rFonts w:ascii="KaiTi" w:eastAsia="KaiTi" w:hAnsi="KaiTi"/>
          <w:i/>
          <w:iCs/>
          <w:sz w:val="21"/>
          <w:szCs w:val="21"/>
        </w:rPr>
      </w:pPr>
      <w:r w:rsidRPr="00B841AB">
        <w:rPr>
          <w:rFonts w:ascii="KaiTi" w:eastAsia="KaiTi" w:hAnsi="KaiTi" w:hint="eastAsia"/>
          <w:i/>
          <w:iCs/>
          <w:sz w:val="21"/>
          <w:szCs w:val="21"/>
        </w:rPr>
        <w:t>第二部分：落实WIPO发展议程</w:t>
      </w:r>
    </w:p>
    <w:p w:rsidR="00B841AB" w:rsidRPr="006A4577" w:rsidRDefault="00B841AB" w:rsidP="00B841AB">
      <w:pPr>
        <w:autoSpaceDE w:val="0"/>
        <w:autoSpaceDN w:val="0"/>
        <w:adjustRightInd w:val="0"/>
        <w:spacing w:after="120" w:line="340" w:lineRule="atLeast"/>
        <w:jc w:val="both"/>
        <w:rPr>
          <w:spacing w:val="-4"/>
          <w:sz w:val="20"/>
          <w:lang w:bidi="th-TH"/>
        </w:rPr>
      </w:pPr>
      <w:r w:rsidRPr="00B841AB">
        <w:rPr>
          <w:rFonts w:ascii="SimSun" w:hAnsi="SimSun" w:hint="eastAsia"/>
          <w:sz w:val="21"/>
          <w:szCs w:val="21"/>
        </w:rPr>
        <w:t>本部分报告了有关计划的作用及其对落实发展议程的贡献。根据经2010年WIPO成员国大会通过的《发展与知识产权委员会</w:t>
      </w:r>
      <w:r w:rsidR="004756C1">
        <w:rPr>
          <w:rFonts w:ascii="SimSun" w:hAnsi="SimSun" w:hint="eastAsia"/>
          <w:sz w:val="21"/>
          <w:szCs w:val="21"/>
        </w:rPr>
        <w:t>(</w:t>
      </w:r>
      <w:r w:rsidRPr="00B841AB">
        <w:rPr>
          <w:rFonts w:ascii="SimSun" w:hAnsi="SimSun" w:hint="eastAsia"/>
          <w:sz w:val="21"/>
          <w:szCs w:val="21"/>
        </w:rPr>
        <w:t>CDIP</w:t>
      </w:r>
      <w:r w:rsidR="004756C1">
        <w:rPr>
          <w:rFonts w:ascii="SimSun" w:hAnsi="SimSun" w:hint="eastAsia"/>
          <w:sz w:val="21"/>
          <w:szCs w:val="21"/>
        </w:rPr>
        <w:t>)</w:t>
      </w:r>
      <w:r w:rsidRPr="00B841AB">
        <w:rPr>
          <w:rFonts w:ascii="SimSun" w:hAnsi="SimSun" w:hint="eastAsia"/>
          <w:sz w:val="21"/>
          <w:szCs w:val="21"/>
        </w:rPr>
        <w:t>为落实发展议程各项建议所立项目的预算程序》，与2008/09两年期报告相比，极大地加强了有关发展议程的内容，详细报告了各计划对发展议程项目及建议的落</w:t>
      </w:r>
      <w:r w:rsidRPr="00B841AB">
        <w:rPr>
          <w:rFonts w:ascii="SimSun" w:hAnsi="SimSun" w:hint="eastAsia"/>
          <w:spacing w:val="-4"/>
          <w:sz w:val="21"/>
          <w:szCs w:val="21"/>
        </w:rPr>
        <w:t>实情况。</w:t>
      </w:r>
      <w:r w:rsidRPr="006A4577">
        <w:rPr>
          <w:spacing w:val="-4"/>
          <w:sz w:val="20"/>
          <w:vertAlign w:val="superscript"/>
          <w:lang w:bidi="th-TH"/>
        </w:rPr>
        <w:footnoteReference w:id="2"/>
      </w:r>
    </w:p>
    <w:p w:rsidR="00B841AB" w:rsidRPr="00B841AB" w:rsidRDefault="00B841AB" w:rsidP="00B841AB">
      <w:pPr>
        <w:spacing w:before="240" w:after="240" w:line="340" w:lineRule="atLeast"/>
        <w:jc w:val="both"/>
        <w:rPr>
          <w:rFonts w:ascii="KaiTi" w:eastAsia="KaiTi" w:hAnsi="KaiTi"/>
          <w:i/>
          <w:iCs/>
          <w:sz w:val="21"/>
          <w:szCs w:val="21"/>
        </w:rPr>
      </w:pPr>
      <w:r w:rsidRPr="00B841AB">
        <w:rPr>
          <w:rFonts w:ascii="KaiTi" w:eastAsia="KaiTi" w:hAnsi="KaiTi" w:hint="eastAsia"/>
          <w:i/>
          <w:iCs/>
          <w:sz w:val="21"/>
          <w:szCs w:val="21"/>
        </w:rPr>
        <w:t>第三部分：效绩数据</w:t>
      </w:r>
    </w:p>
    <w:p w:rsidR="00B841AB" w:rsidRPr="00B841AB" w:rsidRDefault="00B841AB" w:rsidP="00B841AB">
      <w:pPr>
        <w:spacing w:after="120" w:line="340" w:lineRule="atLeast"/>
        <w:jc w:val="both"/>
        <w:rPr>
          <w:rFonts w:ascii="SimSun" w:hAnsi="SimSun"/>
          <w:sz w:val="21"/>
          <w:szCs w:val="21"/>
        </w:rPr>
      </w:pPr>
      <w:r w:rsidRPr="00B841AB">
        <w:rPr>
          <w:rFonts w:ascii="SimSun" w:hAnsi="SimSun" w:hint="eastAsia"/>
          <w:sz w:val="21"/>
          <w:szCs w:val="21"/>
        </w:rPr>
        <w:t>本部分的列表简述了成员国在2012/13两年期计划和预算中所核准的各计划的预期成果和效绩指标。为反映2011年底的状况，基数已做适当更新。根据成员国的请求，对各个表格进行了充实，以反映原始基数</w:t>
      </w:r>
      <w:r w:rsidR="004756C1">
        <w:rPr>
          <w:rFonts w:ascii="SimSun" w:hAnsi="SimSun" w:hint="eastAsia"/>
          <w:sz w:val="21"/>
          <w:szCs w:val="21"/>
        </w:rPr>
        <w:t>(</w:t>
      </w:r>
      <w:r w:rsidRPr="00B841AB">
        <w:rPr>
          <w:rFonts w:ascii="SimSun" w:hAnsi="SimSun" w:hint="eastAsia"/>
          <w:sz w:val="21"/>
          <w:szCs w:val="21"/>
        </w:rPr>
        <w:t>依据</w:t>
      </w:r>
      <w:r w:rsidRPr="00B841AB">
        <w:rPr>
          <w:rFonts w:ascii="SimSun" w:hAnsi="SimSun"/>
          <w:sz w:val="21"/>
          <w:szCs w:val="21"/>
        </w:rPr>
        <w:t>2012/13</w:t>
      </w:r>
      <w:r w:rsidRPr="00B841AB">
        <w:rPr>
          <w:rFonts w:ascii="SimSun" w:hAnsi="SimSun" w:hint="eastAsia"/>
          <w:sz w:val="21"/>
          <w:szCs w:val="21"/>
        </w:rPr>
        <w:t>年计划和预算</w:t>
      </w:r>
      <w:r w:rsidR="004756C1">
        <w:rPr>
          <w:rFonts w:ascii="SimSun" w:hAnsi="SimSun" w:hint="eastAsia"/>
          <w:sz w:val="21"/>
          <w:szCs w:val="21"/>
        </w:rPr>
        <w:t>)</w:t>
      </w:r>
      <w:r w:rsidRPr="00B841AB">
        <w:rPr>
          <w:rFonts w:ascii="SimSun" w:hAnsi="SimSun" w:hint="eastAsia"/>
          <w:sz w:val="21"/>
          <w:szCs w:val="21"/>
        </w:rPr>
        <w:t>以及更新的基数</w:t>
      </w:r>
      <w:r w:rsidRPr="00B841AB">
        <w:rPr>
          <w:rFonts w:ascii="SimSun" w:hAnsi="SimSun"/>
          <w:sz w:val="21"/>
          <w:szCs w:val="21"/>
        </w:rPr>
        <w:t>(</w:t>
      </w:r>
      <w:r w:rsidRPr="00B841AB">
        <w:rPr>
          <w:rFonts w:ascii="SimSun" w:hAnsi="SimSun" w:hint="eastAsia"/>
          <w:sz w:val="21"/>
          <w:szCs w:val="21"/>
        </w:rPr>
        <w:t>依据</w:t>
      </w:r>
      <w:r w:rsidRPr="00B841AB">
        <w:rPr>
          <w:rFonts w:ascii="SimSun" w:hAnsi="SimSun"/>
          <w:sz w:val="21"/>
          <w:szCs w:val="21"/>
        </w:rPr>
        <w:t>2011</w:t>
      </w:r>
      <w:r w:rsidRPr="00B841AB">
        <w:rPr>
          <w:rFonts w:ascii="SimSun" w:hAnsi="SimSun" w:hint="eastAsia"/>
          <w:sz w:val="21"/>
          <w:szCs w:val="21"/>
        </w:rPr>
        <w:t>年年底的情况</w:t>
      </w:r>
      <w:r w:rsidRPr="00B841AB">
        <w:rPr>
          <w:rFonts w:ascii="SimSun" w:hAnsi="SimSun"/>
          <w:sz w:val="21"/>
          <w:szCs w:val="21"/>
        </w:rPr>
        <w:t>)</w:t>
      </w:r>
      <w:r w:rsidRPr="00B841AB">
        <w:rPr>
          <w:rFonts w:ascii="SimSun" w:hAnsi="SimSun" w:hint="eastAsia"/>
          <w:sz w:val="21"/>
          <w:szCs w:val="21"/>
        </w:rPr>
        <w:t>。第四栏按这些指标逐项提出了2012年的效绩数据。第五栏采用了“红绿灯系统”进行效绩评估。按照过去的做法，2012年计划效绩报告使用的标准如下：</w:t>
      </w:r>
    </w:p>
    <w:p w:rsidR="00B841AB" w:rsidRPr="00B841AB" w:rsidRDefault="00B841AB" w:rsidP="00B841AB">
      <w:pPr>
        <w:spacing w:after="120" w:line="340" w:lineRule="atLeast"/>
        <w:jc w:val="both"/>
        <w:rPr>
          <w:rFonts w:ascii="SimSun" w:hAnsi="SimSun"/>
          <w:sz w:val="21"/>
          <w:szCs w:val="21"/>
        </w:rPr>
      </w:pPr>
      <w:r w:rsidRPr="00B841AB">
        <w:rPr>
          <w:rFonts w:ascii="SimSun" w:hAnsi="SimSun" w:hint="eastAsia"/>
          <w:sz w:val="21"/>
          <w:szCs w:val="21"/>
        </w:rPr>
        <w:t>红绿灯系统(TLS)标识：</w:t>
      </w:r>
    </w:p>
    <w:p w:rsidR="00B841AB" w:rsidRPr="00B841AB" w:rsidRDefault="00B841AB" w:rsidP="00B841AB">
      <w:pPr>
        <w:widowControl w:val="0"/>
        <w:autoSpaceDE w:val="0"/>
        <w:autoSpaceDN w:val="0"/>
        <w:adjustRightInd w:val="0"/>
        <w:spacing w:after="120" w:line="340" w:lineRule="atLeast"/>
        <w:ind w:left="567"/>
        <w:jc w:val="both"/>
        <w:rPr>
          <w:sz w:val="21"/>
          <w:szCs w:val="21"/>
        </w:rPr>
      </w:pPr>
      <w:r w:rsidRPr="00B841AB">
        <w:rPr>
          <w:rFonts w:hint="eastAsia"/>
          <w:bCs/>
          <w:sz w:val="21"/>
          <w:szCs w:val="21"/>
        </w:rPr>
        <w:t>如果</w:t>
      </w:r>
      <w:r w:rsidRPr="00B841AB">
        <w:rPr>
          <w:rFonts w:hint="eastAsia"/>
          <w:bCs/>
          <w:sz w:val="21"/>
          <w:szCs w:val="21"/>
        </w:rPr>
        <w:t>2012</w:t>
      </w:r>
      <w:r w:rsidRPr="00B841AB">
        <w:rPr>
          <w:rFonts w:hint="eastAsia"/>
          <w:bCs/>
          <w:sz w:val="21"/>
          <w:szCs w:val="21"/>
        </w:rPr>
        <w:t>年效绩数据表明计划在两年期内有望实现预期成果，则用绿灯表示“</w:t>
      </w:r>
      <w:r w:rsidRPr="00B841AB">
        <w:rPr>
          <w:rFonts w:hint="eastAsia"/>
          <w:b/>
          <w:bCs/>
          <w:color w:val="008000"/>
          <w:sz w:val="21"/>
          <w:szCs w:val="21"/>
        </w:rPr>
        <w:t>正常</w:t>
      </w:r>
      <w:r w:rsidRPr="00B841AB">
        <w:rPr>
          <w:rFonts w:hint="eastAsia"/>
          <w:bCs/>
          <w:sz w:val="21"/>
          <w:szCs w:val="21"/>
        </w:rPr>
        <w:t>”。</w:t>
      </w:r>
    </w:p>
    <w:p w:rsidR="00B841AB" w:rsidRPr="00B841AB" w:rsidRDefault="00B841AB" w:rsidP="00B841AB">
      <w:pPr>
        <w:widowControl w:val="0"/>
        <w:autoSpaceDE w:val="0"/>
        <w:autoSpaceDN w:val="0"/>
        <w:adjustRightInd w:val="0"/>
        <w:spacing w:after="120" w:line="340" w:lineRule="atLeast"/>
        <w:ind w:left="567"/>
        <w:jc w:val="both"/>
        <w:rPr>
          <w:color w:val="FF0000"/>
          <w:sz w:val="21"/>
          <w:szCs w:val="21"/>
        </w:rPr>
      </w:pPr>
      <w:r w:rsidRPr="00B841AB">
        <w:rPr>
          <w:rFonts w:hint="eastAsia"/>
          <w:bCs/>
          <w:sz w:val="21"/>
          <w:szCs w:val="21"/>
        </w:rPr>
        <w:t>如果</w:t>
      </w:r>
      <w:r w:rsidRPr="00B841AB">
        <w:rPr>
          <w:rFonts w:hint="eastAsia"/>
          <w:bCs/>
          <w:sz w:val="21"/>
          <w:szCs w:val="21"/>
        </w:rPr>
        <w:t>2012</w:t>
      </w:r>
      <w:r w:rsidRPr="00B841AB">
        <w:rPr>
          <w:rFonts w:hint="eastAsia"/>
          <w:bCs/>
          <w:sz w:val="21"/>
          <w:szCs w:val="21"/>
        </w:rPr>
        <w:t>年效绩数据表明计划可能在</w:t>
      </w:r>
      <w:r w:rsidRPr="00B841AB">
        <w:rPr>
          <w:rFonts w:hint="eastAsia"/>
          <w:bCs/>
          <w:sz w:val="21"/>
          <w:szCs w:val="21"/>
        </w:rPr>
        <w:t>2013</w:t>
      </w:r>
      <w:r w:rsidRPr="00B841AB">
        <w:rPr>
          <w:rFonts w:hint="eastAsia"/>
          <w:bCs/>
          <w:sz w:val="21"/>
          <w:szCs w:val="21"/>
        </w:rPr>
        <w:t>年底无法实现预期成果，则用红灯表示“</w:t>
      </w:r>
      <w:r w:rsidRPr="00B841AB">
        <w:rPr>
          <w:rFonts w:hint="eastAsia"/>
          <w:b/>
          <w:bCs/>
          <w:color w:val="FF0000"/>
          <w:sz w:val="21"/>
          <w:szCs w:val="21"/>
        </w:rPr>
        <w:t>不正常</w:t>
      </w:r>
      <w:r w:rsidRPr="00B841AB">
        <w:rPr>
          <w:rFonts w:hint="eastAsia"/>
          <w:bCs/>
          <w:sz w:val="21"/>
          <w:szCs w:val="21"/>
        </w:rPr>
        <w:t>”。</w:t>
      </w:r>
    </w:p>
    <w:p w:rsidR="00B841AB" w:rsidRPr="00B841AB" w:rsidRDefault="00B841AB" w:rsidP="00B841AB">
      <w:pPr>
        <w:widowControl w:val="0"/>
        <w:autoSpaceDE w:val="0"/>
        <w:autoSpaceDN w:val="0"/>
        <w:adjustRightInd w:val="0"/>
        <w:spacing w:after="120" w:line="340" w:lineRule="atLeast"/>
        <w:ind w:left="567"/>
        <w:jc w:val="both"/>
        <w:rPr>
          <w:sz w:val="21"/>
          <w:szCs w:val="21"/>
        </w:rPr>
      </w:pPr>
      <w:r w:rsidRPr="00B841AB">
        <w:rPr>
          <w:rFonts w:ascii="SimSun" w:hAnsi="SimSun" w:hint="eastAsia"/>
          <w:bCs/>
          <w:sz w:val="21"/>
          <w:szCs w:val="21"/>
        </w:rPr>
        <w:t>如果效绩数据在2012年未提供，但在两年期截止时有可能提供，则用“</w:t>
      </w:r>
      <w:r w:rsidRPr="00B841AB">
        <w:rPr>
          <w:rFonts w:ascii="SimSun" w:hAnsi="SimSun" w:hint="eastAsia"/>
          <w:b/>
          <w:bCs/>
          <w:sz w:val="21"/>
          <w:szCs w:val="21"/>
        </w:rPr>
        <w:t>2012年未提供</w:t>
      </w:r>
      <w:r w:rsidRPr="00B841AB">
        <w:rPr>
          <w:rFonts w:ascii="SimSun" w:hAnsi="SimSun" w:hint="eastAsia"/>
          <w:bCs/>
          <w:sz w:val="21"/>
          <w:szCs w:val="21"/>
        </w:rPr>
        <w:t>”表示</w:t>
      </w:r>
      <w:r w:rsidRPr="00B841AB">
        <w:rPr>
          <w:rFonts w:hint="eastAsia"/>
          <w:bCs/>
          <w:sz w:val="21"/>
          <w:szCs w:val="21"/>
        </w:rPr>
        <w:t>。</w:t>
      </w:r>
    </w:p>
    <w:p w:rsidR="00B841AB" w:rsidRPr="00B841AB" w:rsidRDefault="00B841AB" w:rsidP="006B009C">
      <w:pPr>
        <w:widowControl w:val="0"/>
        <w:autoSpaceDE w:val="0"/>
        <w:autoSpaceDN w:val="0"/>
        <w:adjustRightInd w:val="0"/>
        <w:spacing w:after="120" w:line="340" w:lineRule="atLeast"/>
        <w:ind w:left="567"/>
        <w:jc w:val="both"/>
        <w:rPr>
          <w:sz w:val="21"/>
          <w:szCs w:val="21"/>
        </w:rPr>
      </w:pPr>
      <w:r w:rsidRPr="00B841AB">
        <w:rPr>
          <w:rFonts w:hint="eastAsia"/>
          <w:bCs/>
          <w:sz w:val="21"/>
          <w:szCs w:val="21"/>
        </w:rPr>
        <w:t>如果一项效绩指标不再用于衡量计划的效绩，则用黄灯表示“</w:t>
      </w:r>
      <w:r w:rsidRPr="00B841AB">
        <w:rPr>
          <w:rFonts w:hint="eastAsia"/>
          <w:b/>
          <w:bCs/>
          <w:color w:val="808080"/>
          <w:sz w:val="21"/>
          <w:szCs w:val="21"/>
        </w:rPr>
        <w:t>业已停止</w:t>
      </w:r>
      <w:r w:rsidRPr="00B841AB">
        <w:rPr>
          <w:rFonts w:hint="eastAsia"/>
          <w:bCs/>
          <w:sz w:val="21"/>
          <w:szCs w:val="21"/>
        </w:rPr>
        <w:t>”。</w:t>
      </w:r>
    </w:p>
    <w:p w:rsidR="00B841AB" w:rsidRPr="00B841AB" w:rsidRDefault="00B841AB" w:rsidP="00B841AB">
      <w:pPr>
        <w:spacing w:after="120" w:line="340" w:lineRule="atLeast"/>
        <w:jc w:val="both"/>
        <w:rPr>
          <w:rFonts w:ascii="SimSun" w:hAnsi="SimSun"/>
          <w:sz w:val="21"/>
          <w:szCs w:val="21"/>
        </w:rPr>
      </w:pPr>
      <w:r w:rsidRPr="00B841AB">
        <w:rPr>
          <w:rFonts w:ascii="SimSun" w:hAnsi="SimSun" w:hint="eastAsia"/>
          <w:sz w:val="21"/>
          <w:szCs w:val="21"/>
        </w:rPr>
        <w:t>在2012/13两年期计划和预算的</w:t>
      </w:r>
      <w:r w:rsidR="00F1594D">
        <w:rPr>
          <w:rFonts w:ascii="SimSun" w:hAnsi="SimSun" w:hint="eastAsia"/>
          <w:sz w:val="21"/>
          <w:szCs w:val="21"/>
        </w:rPr>
        <w:t>总共</w:t>
      </w:r>
      <w:r w:rsidRPr="00B841AB">
        <w:rPr>
          <w:rFonts w:ascii="SimSun" w:hAnsi="SimSun" w:hint="eastAsia"/>
          <w:sz w:val="21"/>
          <w:szCs w:val="21"/>
        </w:rPr>
        <w:t>300项效绩指标中，239项指标根据评估达到“正常”，占总数的80%。35项指标的效绩被评估为“不正常”，占12%。20项指标“2012年未提供”，占6%。有6项指标已业</w:t>
      </w:r>
      <w:r w:rsidR="006D0062">
        <w:rPr>
          <w:rFonts w:ascii="SimSun" w:hAnsi="SimSun" w:hint="eastAsia"/>
          <w:sz w:val="21"/>
          <w:szCs w:val="21"/>
        </w:rPr>
        <w:t>停</w:t>
      </w:r>
      <w:r w:rsidRPr="00B841AB">
        <w:rPr>
          <w:rFonts w:ascii="SimSun" w:hAnsi="SimSun" w:hint="eastAsia"/>
          <w:sz w:val="21"/>
          <w:szCs w:val="21"/>
        </w:rPr>
        <w:t>止，比例为2%。</w:t>
      </w:r>
    </w:p>
    <w:p w:rsidR="00B841AB" w:rsidRPr="00B841AB" w:rsidRDefault="006B009C" w:rsidP="00B32C17">
      <w:pPr>
        <w:keepNext/>
        <w:spacing w:before="240" w:after="240" w:line="340" w:lineRule="atLeast"/>
        <w:jc w:val="both"/>
        <w:rPr>
          <w:rFonts w:ascii="KaiTi" w:eastAsia="KaiTi" w:hAnsi="KaiTi"/>
          <w:i/>
          <w:iCs/>
          <w:sz w:val="21"/>
          <w:szCs w:val="21"/>
        </w:rPr>
      </w:pPr>
      <w:r>
        <w:rPr>
          <w:rFonts w:ascii="KaiTi" w:eastAsia="KaiTi" w:hAnsi="KaiTi" w:hint="eastAsia"/>
          <w:i/>
          <w:iCs/>
          <w:sz w:val="21"/>
          <w:szCs w:val="21"/>
        </w:rPr>
        <w:lastRenderedPageBreak/>
        <w:t>第四部</w:t>
      </w:r>
      <w:r w:rsidR="00B841AB" w:rsidRPr="00B841AB">
        <w:rPr>
          <w:rFonts w:ascii="KaiTi" w:eastAsia="KaiTi" w:hAnsi="KaiTi" w:hint="eastAsia"/>
          <w:i/>
          <w:iCs/>
          <w:sz w:val="21"/>
          <w:szCs w:val="21"/>
        </w:rPr>
        <w:t>分：</w:t>
      </w:r>
      <w:r w:rsidR="00B841AB" w:rsidRPr="00B841AB">
        <w:rPr>
          <w:rFonts w:ascii="KaiTi" w:eastAsia="KaiTi" w:hAnsi="KaiTi"/>
          <w:i/>
          <w:iCs/>
          <w:sz w:val="21"/>
          <w:szCs w:val="21"/>
        </w:rPr>
        <w:t>2012</w:t>
      </w:r>
      <w:r w:rsidR="00B841AB" w:rsidRPr="00B841AB">
        <w:rPr>
          <w:rFonts w:ascii="KaiTi" w:eastAsia="KaiTi" w:hAnsi="KaiTi" w:hint="eastAsia"/>
          <w:i/>
          <w:iCs/>
          <w:sz w:val="21"/>
          <w:szCs w:val="21"/>
        </w:rPr>
        <w:t>年预算和实际支出</w:t>
      </w:r>
    </w:p>
    <w:p w:rsidR="00B841AB" w:rsidRPr="00B841AB" w:rsidRDefault="00B841AB" w:rsidP="00B841AB">
      <w:pPr>
        <w:spacing w:after="120" w:line="340" w:lineRule="atLeast"/>
        <w:jc w:val="both"/>
        <w:rPr>
          <w:sz w:val="21"/>
          <w:szCs w:val="21"/>
        </w:rPr>
      </w:pPr>
      <w:r w:rsidRPr="00B841AB">
        <w:rPr>
          <w:rFonts w:ascii="SimSun" w:hAnsi="SimSun"/>
          <w:color w:val="000000"/>
          <w:sz w:val="21"/>
          <w:szCs w:val="21"/>
        </w:rPr>
        <w:t>最后一部分提供了2012/13两年期的核定预算、2012/13两年期调剂使用后的预算、2012年实际支出以及预算利用率的相关信息。</w:t>
      </w:r>
      <w:r w:rsidRPr="00B841AB">
        <w:rPr>
          <w:rFonts w:ascii="SimSun" w:hAnsi="SimSun" w:hint="eastAsia"/>
          <w:color w:val="000000"/>
          <w:sz w:val="21"/>
          <w:szCs w:val="21"/>
        </w:rPr>
        <w:t>该部分的报告已有所改进，为2012年增加了以下两个表格：</w:t>
      </w:r>
    </w:p>
    <w:p w:rsidR="00B841AB" w:rsidRPr="00B841AB" w:rsidRDefault="00B841AB" w:rsidP="00B841AB">
      <w:pPr>
        <w:spacing w:after="120" w:line="340" w:lineRule="atLeast"/>
        <w:jc w:val="both"/>
        <w:rPr>
          <w:sz w:val="21"/>
          <w:szCs w:val="21"/>
        </w:rPr>
      </w:pPr>
      <w:r w:rsidRPr="00B841AB">
        <w:rPr>
          <w:rFonts w:ascii="KaiTi" w:eastAsia="KaiTi" w:hAnsi="KaiTi" w:hint="eastAsia"/>
          <w:i/>
          <w:iCs/>
          <w:sz w:val="21"/>
          <w:szCs w:val="21"/>
        </w:rPr>
        <w:t>预算与实际支出</w:t>
      </w:r>
      <w:r w:rsidRPr="00B841AB">
        <w:rPr>
          <w:rFonts w:ascii="KaiTi" w:eastAsia="KaiTi" w:hAnsi="KaiTi"/>
          <w:i/>
          <w:iCs/>
          <w:sz w:val="21"/>
          <w:szCs w:val="21"/>
        </w:rPr>
        <w:t>(</w:t>
      </w:r>
      <w:r w:rsidRPr="00B841AB">
        <w:rPr>
          <w:rFonts w:ascii="KaiTi" w:eastAsia="KaiTi" w:hAnsi="KaiTi" w:hint="eastAsia"/>
          <w:i/>
          <w:iCs/>
          <w:sz w:val="21"/>
          <w:szCs w:val="21"/>
        </w:rPr>
        <w:t>结算</w:t>
      </w:r>
      <w:r w:rsidRPr="00B841AB">
        <w:rPr>
          <w:rFonts w:ascii="KaiTi" w:eastAsia="KaiTi" w:hAnsi="KaiTi"/>
          <w:i/>
          <w:iCs/>
          <w:sz w:val="21"/>
          <w:szCs w:val="21"/>
        </w:rPr>
        <w:t>)</w:t>
      </w:r>
      <w:r w:rsidRPr="00B841AB">
        <w:rPr>
          <w:rFonts w:ascii="SimSun" w:hAnsi="SimSun" w:hint="eastAsia"/>
          <w:sz w:val="21"/>
          <w:szCs w:val="21"/>
        </w:rPr>
        <w:t>首次提供了关于</w:t>
      </w:r>
      <w:r w:rsidRPr="00B841AB">
        <w:rPr>
          <w:rFonts w:ascii="SimSun" w:hAnsi="SimSun"/>
          <w:sz w:val="21"/>
          <w:szCs w:val="21"/>
        </w:rPr>
        <w:t>2012/13</w:t>
      </w:r>
      <w:r w:rsidRPr="00B841AB">
        <w:rPr>
          <w:rFonts w:ascii="SimSun" w:hAnsi="SimSun" w:hint="eastAsia"/>
          <w:sz w:val="21"/>
          <w:szCs w:val="21"/>
        </w:rPr>
        <w:t>两年期核定预算</w:t>
      </w:r>
      <w:r w:rsidRPr="00B841AB">
        <w:rPr>
          <w:rFonts w:ascii="SimSun" w:hAnsi="SimSun"/>
          <w:sz w:val="21"/>
          <w:szCs w:val="21"/>
        </w:rPr>
        <w:t>、2012/13两年期调剂使用后的预算</w:t>
      </w:r>
      <w:r w:rsidRPr="00B841AB">
        <w:rPr>
          <w:rFonts w:ascii="SimSun" w:hAnsi="SimSun" w:hint="eastAsia"/>
          <w:sz w:val="21"/>
          <w:szCs w:val="21"/>
        </w:rPr>
        <w:t>以及按结算开列的实际支出的信息</w:t>
      </w:r>
      <w:r w:rsidRPr="00B841AB">
        <w:rPr>
          <w:rFonts w:hint="eastAsia"/>
          <w:sz w:val="21"/>
          <w:szCs w:val="21"/>
        </w:rPr>
        <w:t>。</w:t>
      </w:r>
    </w:p>
    <w:p w:rsidR="00B841AB" w:rsidRPr="00B841AB" w:rsidRDefault="00B841AB" w:rsidP="00B841AB">
      <w:pPr>
        <w:spacing w:after="120" w:line="340" w:lineRule="atLeast"/>
        <w:jc w:val="both"/>
        <w:rPr>
          <w:sz w:val="21"/>
          <w:szCs w:val="21"/>
        </w:rPr>
      </w:pPr>
      <w:r w:rsidRPr="00B841AB">
        <w:rPr>
          <w:rFonts w:ascii="KaiTi" w:eastAsia="KaiTi" w:hAnsi="KaiTi" w:hint="eastAsia"/>
          <w:i/>
          <w:iCs/>
          <w:sz w:val="21"/>
          <w:szCs w:val="21"/>
        </w:rPr>
        <w:t>预算与实际支出</w:t>
      </w:r>
      <w:r w:rsidRPr="00B841AB">
        <w:rPr>
          <w:rFonts w:ascii="KaiTi" w:eastAsia="KaiTi" w:hAnsi="KaiTi"/>
          <w:i/>
          <w:iCs/>
          <w:sz w:val="21"/>
          <w:szCs w:val="21"/>
        </w:rPr>
        <w:t>(</w:t>
      </w:r>
      <w:r w:rsidRPr="00B841AB">
        <w:rPr>
          <w:rFonts w:ascii="KaiTi" w:eastAsia="KaiTi" w:hAnsi="KaiTi" w:hint="eastAsia"/>
          <w:i/>
          <w:iCs/>
          <w:sz w:val="21"/>
          <w:szCs w:val="21"/>
        </w:rPr>
        <w:t>人事和非人事资源</w:t>
      </w:r>
      <w:r w:rsidRPr="00B841AB">
        <w:rPr>
          <w:rFonts w:ascii="KaiTi" w:eastAsia="KaiTi" w:hAnsi="KaiTi"/>
          <w:i/>
          <w:iCs/>
          <w:sz w:val="21"/>
          <w:szCs w:val="21"/>
        </w:rPr>
        <w:t>)</w:t>
      </w:r>
      <w:r w:rsidRPr="00B841AB">
        <w:rPr>
          <w:rFonts w:hint="eastAsia"/>
        </w:rPr>
        <w:t xml:space="preserve"> </w:t>
      </w:r>
      <w:r w:rsidRPr="00B841AB">
        <w:rPr>
          <w:rFonts w:ascii="SimSun" w:hAnsi="SimSun" w:hint="eastAsia"/>
          <w:sz w:val="21"/>
          <w:szCs w:val="21"/>
        </w:rPr>
        <w:t>提供了关于</w:t>
      </w:r>
      <w:r w:rsidRPr="00B841AB">
        <w:rPr>
          <w:rFonts w:ascii="SimSun" w:hAnsi="SimSun"/>
          <w:sz w:val="21"/>
          <w:szCs w:val="21"/>
        </w:rPr>
        <w:t>2012/13</w:t>
      </w:r>
      <w:r w:rsidRPr="00B841AB">
        <w:rPr>
          <w:rFonts w:ascii="SimSun" w:hAnsi="SimSun" w:hint="eastAsia"/>
          <w:sz w:val="21"/>
          <w:szCs w:val="21"/>
        </w:rPr>
        <w:t>两年期核定预算</w:t>
      </w:r>
      <w:r w:rsidRPr="00B841AB">
        <w:rPr>
          <w:rFonts w:ascii="SimSun" w:hAnsi="SimSun"/>
          <w:sz w:val="21"/>
          <w:szCs w:val="21"/>
        </w:rPr>
        <w:t>、2012/13两年期调剂使用后的预算</w:t>
      </w:r>
      <w:r w:rsidRPr="00B841AB">
        <w:rPr>
          <w:rFonts w:ascii="SimSun" w:hAnsi="SimSun" w:hint="eastAsia"/>
          <w:sz w:val="21"/>
          <w:szCs w:val="21"/>
        </w:rPr>
        <w:t>以及2012年实际支出(人事和非人事资源)的信息。</w:t>
      </w:r>
      <w:r w:rsidRPr="00B841AB">
        <w:rPr>
          <w:rFonts w:ascii="SimSun" w:hAnsi="SimSun" w:hint="eastAsia"/>
          <w:color w:val="000000"/>
          <w:sz w:val="21"/>
          <w:szCs w:val="21"/>
        </w:rPr>
        <w:t>对核定预算和调剂使用后预算以及预算使用率之间的差别，以及实际支出超出两年期预算40%-60%的计划进行了说明</w:t>
      </w:r>
      <w:r w:rsidRPr="00B841AB">
        <w:rPr>
          <w:rFonts w:hint="eastAsia"/>
          <w:sz w:val="21"/>
          <w:szCs w:val="21"/>
        </w:rPr>
        <w:t>。</w:t>
      </w:r>
    </w:p>
    <w:p w:rsidR="00B841AB" w:rsidRPr="00B841AB" w:rsidRDefault="00B841AB" w:rsidP="00B841AB">
      <w:pPr>
        <w:spacing w:before="240" w:after="240" w:line="340" w:lineRule="atLeast"/>
        <w:jc w:val="both"/>
        <w:rPr>
          <w:rFonts w:ascii="KaiTi" w:eastAsia="KaiTi" w:hAnsi="KaiTi"/>
          <w:i/>
          <w:iCs/>
          <w:sz w:val="21"/>
          <w:szCs w:val="21"/>
        </w:rPr>
      </w:pPr>
      <w:r w:rsidRPr="00B841AB">
        <w:rPr>
          <w:rFonts w:ascii="KaiTi" w:eastAsia="KaiTi" w:hAnsi="KaiTi" w:hint="eastAsia"/>
          <w:i/>
          <w:iCs/>
          <w:sz w:val="21"/>
          <w:szCs w:val="21"/>
        </w:rPr>
        <w:t>附   录：</w:t>
      </w:r>
    </w:p>
    <w:p w:rsidR="00FA7FD1" w:rsidRPr="006B009C" w:rsidRDefault="00B841AB" w:rsidP="006B009C">
      <w:pPr>
        <w:spacing w:after="120" w:line="340" w:lineRule="atLeast"/>
        <w:jc w:val="both"/>
        <w:rPr>
          <w:rFonts w:ascii="SimSun" w:hAnsi="SimSun"/>
          <w:sz w:val="21"/>
          <w:szCs w:val="21"/>
        </w:rPr>
      </w:pPr>
      <w:r w:rsidRPr="00B841AB">
        <w:rPr>
          <w:rFonts w:ascii="SimSun" w:hAnsi="SimSun" w:hint="eastAsia"/>
          <w:sz w:val="21"/>
          <w:szCs w:val="21"/>
        </w:rPr>
        <w:t>计划效绩报告附录一载有对2012年落实信托基金的情况所做的综述，作为计划效绩报告的一个组成部分。</w:t>
      </w:r>
      <w:r w:rsidRPr="00B841AB">
        <w:rPr>
          <w:rFonts w:ascii="SimSun" w:hAnsi="SimSun"/>
          <w:color w:val="000000"/>
          <w:sz w:val="21"/>
          <w:szCs w:val="21"/>
        </w:rPr>
        <w:t>这一</w:t>
      </w:r>
      <w:r w:rsidRPr="00B841AB">
        <w:rPr>
          <w:rFonts w:ascii="SimSun" w:hAnsi="SimSun" w:hint="eastAsia"/>
          <w:color w:val="000000"/>
          <w:sz w:val="21"/>
          <w:szCs w:val="21"/>
        </w:rPr>
        <w:t>做法</w:t>
      </w:r>
      <w:r w:rsidRPr="00B841AB">
        <w:rPr>
          <w:rFonts w:ascii="SimSun" w:hAnsi="SimSun"/>
          <w:color w:val="000000"/>
          <w:sz w:val="21"/>
          <w:szCs w:val="21"/>
        </w:rPr>
        <w:t>实施的第一年(2011年)，</w:t>
      </w:r>
      <w:r w:rsidRPr="00B841AB">
        <w:rPr>
          <w:rFonts w:ascii="SimSun" w:hAnsi="SimSun" w:hint="eastAsia"/>
          <w:color w:val="000000"/>
          <w:sz w:val="21"/>
          <w:szCs w:val="21"/>
        </w:rPr>
        <w:t>综述</w:t>
      </w:r>
      <w:r w:rsidRPr="00B841AB">
        <w:rPr>
          <w:rFonts w:ascii="SimSun" w:hAnsi="SimSun"/>
          <w:color w:val="000000"/>
          <w:sz w:val="21"/>
          <w:szCs w:val="21"/>
        </w:rPr>
        <w:t>即</w:t>
      </w:r>
      <w:r w:rsidRPr="00B841AB">
        <w:rPr>
          <w:rFonts w:ascii="SimSun" w:hAnsi="SimSun" w:hint="eastAsia"/>
          <w:color w:val="000000"/>
          <w:sz w:val="21"/>
          <w:szCs w:val="21"/>
        </w:rPr>
        <w:t>受</w:t>
      </w:r>
      <w:r w:rsidRPr="00B841AB">
        <w:rPr>
          <w:rFonts w:ascii="SimSun" w:hAnsi="SimSun"/>
          <w:color w:val="000000"/>
          <w:sz w:val="21"/>
          <w:szCs w:val="21"/>
        </w:rPr>
        <w:t>到成员国的好评，并被认为是WIPO在努力将一切活动，而不论其资金来源如何，纳入本组织基于成果的管理框架方面的一个积极发展。</w:t>
      </w:r>
    </w:p>
    <w:p w:rsidR="00317ACE" w:rsidRPr="00317ACE" w:rsidRDefault="004D1D6E" w:rsidP="00E17D74">
      <w:pPr>
        <w:pStyle w:val="1"/>
        <w:tabs>
          <w:tab w:val="num" w:pos="284"/>
        </w:tabs>
        <w:spacing w:after="240" w:line="340" w:lineRule="atLeast"/>
        <w:ind w:left="785" w:hangingChars="327" w:hanging="785"/>
        <w:jc w:val="center"/>
        <w:rPr>
          <w:rFonts w:ascii="SimHei" w:eastAsia="SimHei" w:hAnsi="SimHei" w:cs="Times New Roman"/>
          <w:b w:val="0"/>
          <w:kern w:val="2"/>
          <w:sz w:val="24"/>
          <w:szCs w:val="22"/>
        </w:rPr>
      </w:pPr>
      <w:bookmarkStart w:id="8" w:name="_Toc360094026"/>
      <w:bookmarkStart w:id="9" w:name="_Toc360095326"/>
      <w:r w:rsidRPr="004D1D6E">
        <w:rPr>
          <w:rFonts w:ascii="SimHei" w:eastAsia="SimHei" w:hAnsi="Arial Unicode MS" w:cs="Arial Unicode MS" w:hint="eastAsia"/>
          <w:b w:val="0"/>
          <w:kern w:val="2"/>
          <w:sz w:val="24"/>
          <w:szCs w:val="22"/>
        </w:rPr>
        <w:t>二、</w:t>
      </w:r>
      <w:r w:rsidR="00317ACE" w:rsidRPr="00317ACE">
        <w:rPr>
          <w:rFonts w:ascii="SimHei" w:eastAsia="SimHei" w:hAnsi="Arial Unicode MS" w:cs="Arial Unicode MS"/>
          <w:b w:val="0"/>
          <w:kern w:val="2"/>
          <w:sz w:val="24"/>
          <w:szCs w:val="22"/>
        </w:rPr>
        <w:t>2012</w:t>
      </w:r>
      <w:r w:rsidR="00317ACE" w:rsidRPr="00317ACE">
        <w:rPr>
          <w:rFonts w:ascii="SimHei" w:eastAsia="SimHei" w:hAnsi="SimHei" w:cs="Times New Roman"/>
          <w:b w:val="0"/>
          <w:kern w:val="2"/>
          <w:sz w:val="24"/>
          <w:szCs w:val="22"/>
        </w:rPr>
        <w:t>年成果总结</w:t>
      </w:r>
      <w:bookmarkEnd w:id="8"/>
      <w:bookmarkEnd w:id="9"/>
    </w:p>
    <w:p w:rsidR="00317ACE" w:rsidRPr="00317ACE" w:rsidRDefault="00317ACE" w:rsidP="004D1D6E">
      <w:pPr>
        <w:widowControl w:val="0"/>
        <w:adjustRightInd w:val="0"/>
        <w:snapToGrid w:val="0"/>
        <w:spacing w:afterLines="50" w:after="120" w:line="340" w:lineRule="atLeast"/>
        <w:jc w:val="both"/>
        <w:rPr>
          <w:rFonts w:ascii="SimSun" w:hAnsi="Times New Roman" w:cs="Times New Roman"/>
          <w:kern w:val="2"/>
          <w:sz w:val="21"/>
        </w:rPr>
      </w:pPr>
      <w:r w:rsidRPr="00317ACE">
        <w:rPr>
          <w:rFonts w:ascii="SimSun" w:hAnsi="Arial Unicode MS" w:cs="Arial Unicode MS"/>
          <w:kern w:val="2"/>
          <w:sz w:val="21"/>
        </w:rPr>
        <w:t>2012/13</w:t>
      </w:r>
      <w:r w:rsidRPr="00317ACE">
        <w:rPr>
          <w:rFonts w:ascii="SimSun" w:hAnsi="SimSun" w:cs="Times New Roman"/>
          <w:kern w:val="2"/>
          <w:sz w:val="21"/>
        </w:rPr>
        <w:t>两年期是</w:t>
      </w:r>
      <w:r w:rsidRPr="00317ACE">
        <w:rPr>
          <w:rFonts w:ascii="SimSun" w:hAnsi="Arial Unicode MS" w:cs="Arial Unicode MS"/>
          <w:kern w:val="2"/>
          <w:sz w:val="21"/>
        </w:rPr>
        <w:t>2010-2015</w:t>
      </w:r>
      <w:r w:rsidRPr="00317ACE">
        <w:rPr>
          <w:rFonts w:ascii="SimSun" w:hAnsi="Arial Unicode MS" w:cs="Arial Unicode MS" w:hint="eastAsia"/>
          <w:kern w:val="2"/>
          <w:sz w:val="21"/>
        </w:rPr>
        <w:t>年</w:t>
      </w:r>
      <w:r w:rsidRPr="00317ACE">
        <w:rPr>
          <w:rFonts w:ascii="SimSun" w:hAnsi="SimSun" w:cs="Times New Roman"/>
          <w:kern w:val="2"/>
          <w:sz w:val="21"/>
        </w:rPr>
        <w:t>《中期战略计划》执行的</w:t>
      </w:r>
      <w:r w:rsidRPr="00317ACE">
        <w:rPr>
          <w:rFonts w:ascii="SimSun" w:hAnsi="SimSun" w:cs="Times New Roman" w:hint="eastAsia"/>
          <w:kern w:val="2"/>
          <w:sz w:val="21"/>
        </w:rPr>
        <w:t>第二个两年期，</w:t>
      </w:r>
      <w:r w:rsidRPr="00317ACE">
        <w:rPr>
          <w:rFonts w:ascii="SimSun" w:hAnsi="SimSun" w:cs="Times New Roman"/>
          <w:kern w:val="2"/>
          <w:sz w:val="21"/>
        </w:rPr>
        <w:t>也是本组织首次</w:t>
      </w:r>
      <w:r w:rsidRPr="00317ACE">
        <w:rPr>
          <w:rFonts w:ascii="SimSun" w:hAnsi="SimSun" w:cs="Times New Roman" w:hint="eastAsia"/>
          <w:kern w:val="2"/>
          <w:sz w:val="21"/>
        </w:rPr>
        <w:t>基于</w:t>
      </w:r>
      <w:r w:rsidRPr="00317ACE">
        <w:rPr>
          <w:rFonts w:ascii="SimSun" w:hAnsi="SimSun" w:cs="Times New Roman"/>
          <w:kern w:val="2"/>
          <w:sz w:val="21"/>
        </w:rPr>
        <w:t>预算</w:t>
      </w:r>
      <w:r w:rsidRPr="00317ACE">
        <w:rPr>
          <w:rFonts w:ascii="SimSun" w:hAnsi="SimSun" w:cs="Times New Roman" w:hint="eastAsia"/>
          <w:kern w:val="2"/>
          <w:sz w:val="21"/>
        </w:rPr>
        <w:t>取得的成果</w:t>
      </w:r>
      <w:r w:rsidRPr="00317ACE">
        <w:rPr>
          <w:rFonts w:ascii="SimSun" w:hAnsi="SimSun" w:cs="Times New Roman"/>
          <w:kern w:val="2"/>
          <w:sz w:val="21"/>
        </w:rPr>
        <w:t>报告其成绩。因此，</w:t>
      </w:r>
      <w:r w:rsidRPr="00317ACE">
        <w:rPr>
          <w:rFonts w:ascii="SimSun" w:hAnsi="Arial Unicode MS" w:cs="Arial Unicode MS"/>
          <w:kern w:val="2"/>
          <w:sz w:val="21"/>
        </w:rPr>
        <w:t>2012</w:t>
      </w:r>
      <w:r w:rsidRPr="00317ACE">
        <w:rPr>
          <w:rFonts w:ascii="SimSun" w:hAnsi="SimSun" w:cs="Times New Roman"/>
          <w:kern w:val="2"/>
          <w:sz w:val="21"/>
        </w:rPr>
        <w:t>年</w:t>
      </w:r>
      <w:r w:rsidRPr="00317ACE">
        <w:rPr>
          <w:rFonts w:ascii="SimSun" w:hAnsi="SimSun" w:cs="Times New Roman" w:hint="eastAsia"/>
          <w:kern w:val="2"/>
          <w:sz w:val="21"/>
        </w:rPr>
        <w:t>《</w:t>
      </w:r>
      <w:r w:rsidRPr="00317ACE">
        <w:rPr>
          <w:rFonts w:ascii="SimSun" w:hAnsi="SimSun" w:cs="Times New Roman"/>
          <w:kern w:val="2"/>
          <w:sz w:val="21"/>
        </w:rPr>
        <w:t>计划绩效报告</w:t>
      </w:r>
      <w:r w:rsidRPr="00317ACE">
        <w:rPr>
          <w:rFonts w:ascii="SimSun" w:hAnsi="SimSun" w:cs="Times New Roman" w:hint="eastAsia"/>
          <w:kern w:val="2"/>
          <w:sz w:val="21"/>
        </w:rPr>
        <w:t>》</w:t>
      </w:r>
      <w:r w:rsidRPr="00317ACE">
        <w:rPr>
          <w:rFonts w:ascii="SimSun" w:hAnsi="SimSun" w:cs="Times New Roman"/>
          <w:kern w:val="2"/>
          <w:sz w:val="21"/>
        </w:rPr>
        <w:t>包含</w:t>
      </w:r>
      <w:r w:rsidRPr="00317ACE">
        <w:rPr>
          <w:rFonts w:ascii="SimSun" w:hAnsi="SimSun" w:cs="Times New Roman" w:hint="eastAsia"/>
          <w:kern w:val="2"/>
          <w:sz w:val="21"/>
        </w:rPr>
        <w:t>几项关键的报告强化措施，</w:t>
      </w:r>
      <w:r w:rsidRPr="00317ACE">
        <w:rPr>
          <w:rFonts w:ascii="SimSun" w:hAnsi="SimSun" w:cs="Times New Roman"/>
          <w:kern w:val="2"/>
          <w:sz w:val="21"/>
        </w:rPr>
        <w:t>包括根据预期成果</w:t>
      </w:r>
      <w:r w:rsidRPr="00317ACE">
        <w:rPr>
          <w:rFonts w:ascii="SimSun" w:hAnsi="SimSun" w:cs="Times New Roman" w:hint="eastAsia"/>
          <w:kern w:val="2"/>
          <w:sz w:val="21"/>
        </w:rPr>
        <w:t>报告</w:t>
      </w:r>
      <w:r w:rsidRPr="00317ACE">
        <w:rPr>
          <w:rFonts w:ascii="SimSun" w:hAnsi="SimSun" w:cs="Times New Roman"/>
          <w:kern w:val="2"/>
          <w:sz w:val="21"/>
        </w:rPr>
        <w:t>实际支出</w:t>
      </w:r>
      <w:r w:rsidRPr="00317ACE">
        <w:rPr>
          <w:rFonts w:ascii="SimSun" w:hAnsi="SimSun" w:cs="Times New Roman" w:hint="eastAsia"/>
          <w:kern w:val="2"/>
          <w:sz w:val="21"/>
        </w:rPr>
        <w:t>情况</w:t>
      </w:r>
      <w:r w:rsidRPr="00317ACE">
        <w:rPr>
          <w:rFonts w:ascii="SimSun" w:hAnsi="SimSun" w:cs="Times New Roman"/>
          <w:kern w:val="2"/>
          <w:sz w:val="21"/>
        </w:rPr>
        <w:t>。</w:t>
      </w:r>
    </w:p>
    <w:p w:rsidR="00317ACE" w:rsidRPr="00317ACE" w:rsidRDefault="00317ACE" w:rsidP="004D1D6E">
      <w:pPr>
        <w:widowControl w:val="0"/>
        <w:adjustRightInd w:val="0"/>
        <w:snapToGrid w:val="0"/>
        <w:spacing w:beforeLines="50" w:before="120" w:afterLines="100" w:after="240" w:line="340" w:lineRule="atLeast"/>
        <w:jc w:val="both"/>
        <w:rPr>
          <w:rFonts w:ascii="SimSun" w:hAnsi="Times New Roman" w:cs="Times New Roman"/>
          <w:kern w:val="2"/>
          <w:sz w:val="21"/>
        </w:rPr>
      </w:pPr>
      <w:r w:rsidRPr="00317ACE">
        <w:rPr>
          <w:rFonts w:ascii="SimSun" w:hAnsi="Arial Unicode MS" w:cs="Arial Unicode MS"/>
          <w:kern w:val="2"/>
          <w:sz w:val="21"/>
        </w:rPr>
        <w:t>2012</w:t>
      </w:r>
      <w:r w:rsidRPr="00317ACE">
        <w:rPr>
          <w:rFonts w:ascii="SimSun" w:hAnsi="SimSun" w:cs="Times New Roman"/>
          <w:kern w:val="2"/>
          <w:sz w:val="21"/>
        </w:rPr>
        <w:t>年在实现九项战略目标过程中所取得的重要进展归纳如下：</w:t>
      </w:r>
    </w:p>
    <w:p w:rsidR="00317ACE" w:rsidRPr="00317ACE" w:rsidRDefault="00317ACE" w:rsidP="004D1D6E">
      <w:pPr>
        <w:widowControl w:val="0"/>
        <w:adjustRightInd w:val="0"/>
        <w:snapToGrid w:val="0"/>
        <w:spacing w:afterLines="100" w:after="240" w:line="340" w:lineRule="atLeast"/>
        <w:jc w:val="both"/>
        <w:rPr>
          <w:rFonts w:ascii="KaiTi" w:eastAsia="KaiTi" w:hAnsi="KaiTi" w:cs="Times New Roman"/>
          <w:i/>
          <w:iCs/>
          <w:kern w:val="2"/>
          <w:sz w:val="21"/>
        </w:rPr>
      </w:pPr>
      <w:r w:rsidRPr="00317ACE">
        <w:rPr>
          <w:rFonts w:ascii="KaiTi" w:eastAsia="KaiTi" w:hAnsi="KaiTi" w:cs="Times New Roman"/>
          <w:i/>
          <w:iCs/>
          <w:kern w:val="2"/>
          <w:sz w:val="21"/>
        </w:rPr>
        <w:t>战略调整计划</w:t>
      </w:r>
      <w:r w:rsidRPr="00317ACE">
        <w:rPr>
          <w:rFonts w:ascii="KaiTi" w:eastAsia="KaiTi" w:hAnsi="KaiTi" w:cs="Times New Roman" w:hint="eastAsia"/>
          <w:i/>
          <w:iCs/>
          <w:kern w:val="2"/>
          <w:sz w:val="21"/>
        </w:rPr>
        <w:t>(SRP)</w:t>
      </w:r>
    </w:p>
    <w:p w:rsidR="00317ACE" w:rsidRPr="00317ACE" w:rsidRDefault="00317ACE" w:rsidP="004D1D6E">
      <w:pPr>
        <w:widowControl w:val="0"/>
        <w:adjustRightInd w:val="0"/>
        <w:snapToGrid w:val="0"/>
        <w:spacing w:afterLines="50" w:after="120" w:line="340" w:lineRule="atLeast"/>
        <w:jc w:val="both"/>
        <w:rPr>
          <w:rFonts w:ascii="SimSun" w:hAnsi="Times New Roman" w:cs="Times New Roman"/>
          <w:kern w:val="2"/>
          <w:sz w:val="21"/>
        </w:rPr>
      </w:pPr>
      <w:r w:rsidRPr="00317ACE">
        <w:rPr>
          <w:rFonts w:ascii="SimSun" w:hAnsi="SimSun" w:cs="Times New Roman"/>
          <w:kern w:val="2"/>
          <w:sz w:val="21"/>
        </w:rPr>
        <w:t>战略调整计划作为一</w:t>
      </w:r>
      <w:r w:rsidRPr="00317ACE">
        <w:rPr>
          <w:rFonts w:ascii="SimSun" w:hAnsi="SimSun" w:cs="Times New Roman" w:hint="eastAsia"/>
          <w:kern w:val="2"/>
          <w:sz w:val="21"/>
        </w:rPr>
        <w:t>揽子</w:t>
      </w:r>
      <w:r w:rsidRPr="00317ACE">
        <w:rPr>
          <w:rFonts w:ascii="SimSun" w:hAnsi="SimSun" w:cs="Times New Roman"/>
          <w:kern w:val="2"/>
          <w:sz w:val="21"/>
        </w:rPr>
        <w:t>改革倡议在</w:t>
      </w:r>
      <w:r w:rsidRPr="00317ACE">
        <w:rPr>
          <w:rFonts w:ascii="SimSun" w:hAnsi="Arial Unicode MS" w:cs="Arial Unicode MS"/>
          <w:kern w:val="2"/>
          <w:sz w:val="21"/>
        </w:rPr>
        <w:t>2012</w:t>
      </w:r>
      <w:r w:rsidRPr="00317ACE">
        <w:rPr>
          <w:rFonts w:ascii="SimSun" w:hAnsi="SimSun" w:cs="Times New Roman"/>
          <w:kern w:val="2"/>
          <w:sz w:val="21"/>
        </w:rPr>
        <w:t>年结束。在过去三年中，它给本组织的文化和价值观</w:t>
      </w:r>
      <w:r w:rsidRPr="00317ACE">
        <w:rPr>
          <w:rFonts w:ascii="SimSun" w:hAnsi="SimSun" w:cs="Times New Roman" w:hint="eastAsia"/>
          <w:kern w:val="2"/>
          <w:sz w:val="21"/>
        </w:rPr>
        <w:t>确立了新的核心</w:t>
      </w:r>
      <w:r w:rsidRPr="00317ACE">
        <w:rPr>
          <w:rFonts w:ascii="SimSun" w:hAnsi="SimSun" w:cs="Times New Roman"/>
          <w:kern w:val="2"/>
          <w:sz w:val="21"/>
        </w:rPr>
        <w:t>，</w:t>
      </w:r>
      <w:r w:rsidRPr="00317ACE">
        <w:rPr>
          <w:rFonts w:ascii="SimSun" w:hAnsi="SimSun" w:cs="Times New Roman" w:hint="eastAsia"/>
          <w:kern w:val="2"/>
          <w:sz w:val="21"/>
        </w:rPr>
        <w:t>提高</w:t>
      </w:r>
      <w:r w:rsidRPr="00317ACE">
        <w:rPr>
          <w:rFonts w:ascii="SimSun" w:hAnsi="SimSun" w:cs="Times New Roman"/>
          <w:kern w:val="2"/>
          <w:sz w:val="21"/>
        </w:rPr>
        <w:t>了业务流程的效率，并加强</w:t>
      </w:r>
      <w:r w:rsidRPr="00317ACE">
        <w:rPr>
          <w:rFonts w:ascii="SimSun" w:hAnsi="SimSun" w:cs="Times New Roman" w:hint="eastAsia"/>
          <w:kern w:val="2"/>
          <w:sz w:val="21"/>
        </w:rPr>
        <w:t>了</w:t>
      </w:r>
      <w:r w:rsidRPr="00317ACE">
        <w:rPr>
          <w:rFonts w:ascii="SimSun" w:hAnsi="SimSun" w:cs="Times New Roman"/>
          <w:kern w:val="2"/>
          <w:sz w:val="21"/>
        </w:rPr>
        <w:t>各计划、</w:t>
      </w:r>
      <w:r w:rsidRPr="00317ACE">
        <w:rPr>
          <w:rFonts w:ascii="SimSun" w:hAnsi="SimSun" w:cs="Times New Roman" w:hint="eastAsia"/>
          <w:kern w:val="2"/>
          <w:sz w:val="21"/>
        </w:rPr>
        <w:t>组织</w:t>
      </w:r>
      <w:r w:rsidRPr="00317ACE">
        <w:rPr>
          <w:rFonts w:ascii="SimSun" w:hAnsi="SimSun" w:cs="Times New Roman"/>
          <w:kern w:val="2"/>
          <w:sz w:val="21"/>
        </w:rPr>
        <w:t>结构和</w:t>
      </w:r>
      <w:r w:rsidRPr="00317ACE">
        <w:rPr>
          <w:rFonts w:ascii="SimSun" w:hAnsi="SimSun" w:cs="Times New Roman" w:hint="eastAsia"/>
          <w:kern w:val="2"/>
          <w:sz w:val="21"/>
        </w:rPr>
        <w:t>各种资源与</w:t>
      </w:r>
      <w:r w:rsidRPr="00317ACE">
        <w:rPr>
          <w:rFonts w:ascii="SimSun" w:hAnsi="SimSun" w:cs="Times New Roman"/>
          <w:kern w:val="2"/>
          <w:sz w:val="21"/>
        </w:rPr>
        <w:t>九项战略目标</w:t>
      </w:r>
      <w:r w:rsidRPr="00317ACE">
        <w:rPr>
          <w:rFonts w:ascii="SimSun" w:hAnsi="SimSun" w:cs="Times New Roman" w:hint="eastAsia"/>
          <w:kern w:val="2"/>
          <w:sz w:val="21"/>
        </w:rPr>
        <w:t>的协调</w:t>
      </w:r>
      <w:r w:rsidRPr="00317ACE">
        <w:rPr>
          <w:rFonts w:ascii="SimSun" w:hAnsi="SimSun" w:cs="Times New Roman"/>
          <w:kern w:val="2"/>
          <w:sz w:val="21"/>
        </w:rPr>
        <w:t>。</w:t>
      </w:r>
      <w:r w:rsidRPr="00317ACE">
        <w:rPr>
          <w:rFonts w:ascii="SimSun" w:hAnsi="SimSun" w:cs="Times New Roman" w:hint="eastAsia"/>
          <w:kern w:val="2"/>
          <w:sz w:val="21"/>
        </w:rPr>
        <w:t>所有</w:t>
      </w:r>
      <w:r w:rsidRPr="00317ACE">
        <w:rPr>
          <w:rFonts w:ascii="SimSun" w:hAnsi="SimSun" w:cs="Times New Roman"/>
          <w:kern w:val="2"/>
          <w:sz w:val="21"/>
        </w:rPr>
        <w:t>倡议都有助于加强本组织的四大核心价值。</w:t>
      </w:r>
    </w:p>
    <w:p w:rsidR="00317ACE" w:rsidRPr="00317ACE" w:rsidRDefault="00317ACE" w:rsidP="004D1D6E">
      <w:pPr>
        <w:widowControl w:val="0"/>
        <w:adjustRightInd w:val="0"/>
        <w:snapToGrid w:val="0"/>
        <w:spacing w:afterLines="50" w:after="120" w:line="340" w:lineRule="atLeast"/>
        <w:jc w:val="both"/>
        <w:rPr>
          <w:rFonts w:ascii="SimSun" w:hAnsi="Times New Roman" w:cs="Times New Roman"/>
          <w:kern w:val="2"/>
          <w:sz w:val="21"/>
        </w:rPr>
      </w:pPr>
      <w:r w:rsidRPr="00317ACE">
        <w:rPr>
          <w:rFonts w:ascii="SimSun" w:hAnsi="SimSun" w:cs="Times New Roman"/>
          <w:kern w:val="2"/>
          <w:sz w:val="21"/>
        </w:rPr>
        <w:t>加强服务</w:t>
      </w:r>
      <w:r w:rsidRPr="00317ACE">
        <w:rPr>
          <w:rFonts w:ascii="SimSun" w:hAnsi="SimSun" w:cs="Times New Roman" w:hint="eastAsia"/>
          <w:kern w:val="2"/>
          <w:sz w:val="21"/>
        </w:rPr>
        <w:t>导向</w:t>
      </w:r>
      <w:r w:rsidRPr="00317ACE">
        <w:rPr>
          <w:rFonts w:ascii="SimSun" w:hAnsi="SimSun" w:cs="Times New Roman"/>
          <w:kern w:val="2"/>
          <w:sz w:val="21"/>
        </w:rPr>
        <w:t>：加强员工培训</w:t>
      </w:r>
      <w:r w:rsidRPr="00317ACE">
        <w:rPr>
          <w:rFonts w:ascii="SimSun" w:hAnsi="SimSun" w:cs="Times New Roman" w:hint="eastAsia"/>
          <w:kern w:val="2"/>
          <w:sz w:val="21"/>
        </w:rPr>
        <w:t>，</w:t>
      </w:r>
      <w:r w:rsidRPr="00317ACE">
        <w:rPr>
          <w:rFonts w:ascii="SimSun" w:hAnsi="SimSun" w:cs="Times New Roman"/>
          <w:kern w:val="2"/>
          <w:sz w:val="21"/>
        </w:rPr>
        <w:t>设立更好的系统</w:t>
      </w:r>
      <w:r w:rsidRPr="00317ACE">
        <w:rPr>
          <w:rFonts w:ascii="SimSun" w:hAnsi="SimSun" w:cs="Times New Roman" w:hint="eastAsia"/>
          <w:kern w:val="2"/>
          <w:sz w:val="21"/>
        </w:rPr>
        <w:t>，</w:t>
      </w:r>
      <w:r w:rsidRPr="00317ACE">
        <w:rPr>
          <w:rFonts w:ascii="SimSun" w:hAnsi="SimSun" w:cs="Times New Roman"/>
          <w:kern w:val="2"/>
          <w:sz w:val="21"/>
        </w:rPr>
        <w:t>动员驻外办事处，以提供</w:t>
      </w:r>
      <w:r w:rsidRPr="00317ACE">
        <w:rPr>
          <w:rFonts w:ascii="SimSun" w:hAnsi="Arial Unicode MS" w:cs="Arial Unicode MS"/>
          <w:kern w:val="2"/>
          <w:sz w:val="21"/>
        </w:rPr>
        <w:t>24</w:t>
      </w:r>
      <w:r w:rsidRPr="00317ACE">
        <w:rPr>
          <w:rFonts w:ascii="SimSun" w:hAnsi="SimSun" w:cs="Times New Roman"/>
          <w:kern w:val="2"/>
          <w:sz w:val="21"/>
        </w:rPr>
        <w:t>小时</w:t>
      </w:r>
      <w:r w:rsidRPr="00317ACE">
        <w:rPr>
          <w:rFonts w:ascii="SimSun" w:hAnsi="SimSun" w:cs="Times New Roman" w:hint="eastAsia"/>
          <w:kern w:val="2"/>
          <w:sz w:val="21"/>
        </w:rPr>
        <w:t>强化</w:t>
      </w:r>
      <w:r w:rsidRPr="00317ACE">
        <w:rPr>
          <w:rFonts w:ascii="SimSun" w:hAnsi="SimSun" w:cs="Times New Roman"/>
          <w:kern w:val="2"/>
          <w:sz w:val="21"/>
        </w:rPr>
        <w:t>服务。对外联络</w:t>
      </w:r>
      <w:r w:rsidRPr="00317ACE">
        <w:rPr>
          <w:rFonts w:ascii="SimSun" w:hAnsi="SimSun" w:cs="Times New Roman" w:hint="eastAsia"/>
          <w:kern w:val="2"/>
          <w:sz w:val="21"/>
        </w:rPr>
        <w:t>得到改善，包括</w:t>
      </w:r>
      <w:r w:rsidRPr="00317ACE">
        <w:rPr>
          <w:rFonts w:ascii="SimSun" w:hAnsi="SimSun" w:cs="Times New Roman"/>
          <w:kern w:val="2"/>
          <w:sz w:val="21"/>
        </w:rPr>
        <w:t>以更多语言出版</w:t>
      </w:r>
      <w:r w:rsidRPr="00317ACE">
        <w:rPr>
          <w:rFonts w:ascii="SimSun" w:hAnsi="Arial Unicode MS" w:cs="Arial Unicode MS" w:hint="eastAsia"/>
          <w:kern w:val="2"/>
          <w:sz w:val="21"/>
        </w:rPr>
        <w:t>WIPO</w:t>
      </w:r>
      <w:r w:rsidRPr="00317ACE">
        <w:rPr>
          <w:rFonts w:ascii="SimSun" w:hAnsi="SimSun" w:cs="Times New Roman"/>
          <w:kern w:val="2"/>
          <w:sz w:val="21"/>
        </w:rPr>
        <w:t>刊物</w:t>
      </w:r>
      <w:r w:rsidRPr="00317ACE">
        <w:rPr>
          <w:rFonts w:ascii="SimSun" w:hAnsi="SimSun" w:cs="Times New Roman" w:hint="eastAsia"/>
          <w:kern w:val="2"/>
          <w:sz w:val="21"/>
        </w:rPr>
        <w:t>，以及</w:t>
      </w:r>
      <w:r w:rsidRPr="00317ACE">
        <w:rPr>
          <w:rFonts w:ascii="SimSun" w:hAnsi="SimSun" w:cs="Times New Roman"/>
          <w:kern w:val="2"/>
          <w:sz w:val="21"/>
        </w:rPr>
        <w:t>在推特、脸谱、</w:t>
      </w:r>
      <w:r w:rsidRPr="00317ACE">
        <w:rPr>
          <w:rFonts w:ascii="SimSun" w:hAnsi="Arial Unicode MS" w:cs="Arial Unicode MS"/>
          <w:kern w:val="2"/>
          <w:sz w:val="21"/>
        </w:rPr>
        <w:t>Flicker</w:t>
      </w:r>
      <w:r w:rsidRPr="00317ACE">
        <w:rPr>
          <w:rFonts w:ascii="SimSun" w:hAnsi="SimSun" w:cs="Times New Roman"/>
          <w:kern w:val="2"/>
          <w:sz w:val="21"/>
        </w:rPr>
        <w:t>和</w:t>
      </w:r>
      <w:r w:rsidRPr="00317ACE">
        <w:rPr>
          <w:rFonts w:ascii="SimSun" w:hAnsi="Arial Unicode MS" w:cs="Arial Unicode MS"/>
          <w:kern w:val="2"/>
          <w:sz w:val="21"/>
        </w:rPr>
        <w:t>Scribd</w:t>
      </w:r>
      <w:r w:rsidRPr="00317ACE">
        <w:rPr>
          <w:rFonts w:ascii="SimSun" w:hAnsi="SimSun" w:cs="Times New Roman"/>
          <w:kern w:val="2"/>
          <w:sz w:val="21"/>
        </w:rPr>
        <w:t>上建立账户</w:t>
      </w:r>
      <w:r w:rsidRPr="00317ACE">
        <w:rPr>
          <w:rFonts w:ascii="SimSun" w:hAnsi="SimSun" w:cs="Times New Roman" w:hint="eastAsia"/>
          <w:kern w:val="2"/>
          <w:sz w:val="21"/>
        </w:rPr>
        <w:t>，</w:t>
      </w:r>
      <w:r w:rsidRPr="00317ACE">
        <w:rPr>
          <w:rFonts w:ascii="SimSun" w:hAnsi="SimSun" w:cs="Times New Roman"/>
          <w:kern w:val="2"/>
          <w:sz w:val="21"/>
        </w:rPr>
        <w:t>扩大本组织在社交媒体的存在。</w:t>
      </w:r>
    </w:p>
    <w:p w:rsidR="00317ACE" w:rsidRPr="00317ACE" w:rsidRDefault="00317ACE" w:rsidP="004D1D6E">
      <w:pPr>
        <w:widowControl w:val="0"/>
        <w:adjustRightInd w:val="0"/>
        <w:snapToGrid w:val="0"/>
        <w:spacing w:afterLines="50" w:after="120" w:line="340" w:lineRule="atLeast"/>
        <w:jc w:val="both"/>
        <w:rPr>
          <w:rFonts w:ascii="SimSun" w:hAnsi="Times New Roman" w:cs="Times New Roman"/>
          <w:kern w:val="2"/>
          <w:sz w:val="21"/>
        </w:rPr>
      </w:pPr>
      <w:r w:rsidRPr="00317ACE">
        <w:rPr>
          <w:rFonts w:ascii="SimSun" w:hAnsi="SimSun" w:cs="Times New Roman"/>
          <w:kern w:val="2"/>
          <w:sz w:val="21"/>
        </w:rPr>
        <w:t>许多倡议</w:t>
      </w:r>
      <w:r w:rsidRPr="00317ACE">
        <w:rPr>
          <w:rFonts w:ascii="SimSun" w:hAnsi="SimSun" w:cs="Times New Roman" w:hint="eastAsia"/>
          <w:kern w:val="2"/>
          <w:sz w:val="21"/>
        </w:rPr>
        <w:t>有助于改善“团结一致”的理念</w:t>
      </w:r>
      <w:r w:rsidRPr="00317ACE">
        <w:rPr>
          <w:rFonts w:ascii="SimSun" w:hAnsi="SimSun" w:cs="Times New Roman"/>
          <w:kern w:val="2"/>
          <w:sz w:val="21"/>
        </w:rPr>
        <w:t>，这包括：更加战略地使用信息技术，人力资源</w:t>
      </w:r>
      <w:r w:rsidRPr="00317ACE">
        <w:rPr>
          <w:rFonts w:ascii="SimSun" w:hAnsi="SimSun" w:cs="Times New Roman" w:hint="eastAsia"/>
          <w:kern w:val="2"/>
          <w:sz w:val="21"/>
        </w:rPr>
        <w:t>管理</w:t>
      </w:r>
      <w:r w:rsidRPr="00317ACE">
        <w:rPr>
          <w:rFonts w:ascii="SimSun" w:hAnsi="SimSun" w:cs="Times New Roman"/>
          <w:kern w:val="2"/>
          <w:sz w:val="21"/>
        </w:rPr>
        <w:t>框架</w:t>
      </w:r>
      <w:r w:rsidRPr="00317ACE">
        <w:rPr>
          <w:rFonts w:ascii="SimSun" w:hAnsi="SimSun" w:cs="Times New Roman" w:hint="eastAsia"/>
          <w:kern w:val="2"/>
          <w:sz w:val="21"/>
        </w:rPr>
        <w:t>的现代化，以及各种旨在</w:t>
      </w:r>
      <w:r w:rsidRPr="00317ACE">
        <w:rPr>
          <w:rFonts w:ascii="SimSun" w:hAnsi="SimSun" w:cs="Times New Roman"/>
          <w:kern w:val="2"/>
          <w:sz w:val="21"/>
        </w:rPr>
        <w:t>增加本组织内知识分享的倡议。</w:t>
      </w:r>
    </w:p>
    <w:p w:rsidR="00317ACE" w:rsidRPr="00317ACE" w:rsidRDefault="00317ACE" w:rsidP="001472F8">
      <w:pPr>
        <w:widowControl w:val="0"/>
        <w:adjustRightInd w:val="0"/>
        <w:snapToGrid w:val="0"/>
        <w:spacing w:afterLines="50" w:after="120" w:line="340" w:lineRule="atLeast"/>
        <w:jc w:val="both"/>
        <w:rPr>
          <w:rFonts w:ascii="SimSun" w:hAnsi="Times New Roman" w:cs="Times New Roman"/>
          <w:kern w:val="2"/>
          <w:sz w:val="21"/>
        </w:rPr>
      </w:pPr>
      <w:r w:rsidRPr="00317ACE">
        <w:rPr>
          <w:rFonts w:ascii="SimSun" w:hAnsi="SimSun" w:cs="Times New Roman"/>
          <w:kern w:val="2"/>
          <w:sz w:val="21"/>
        </w:rPr>
        <w:t>加强</w:t>
      </w:r>
      <w:r w:rsidRPr="00317ACE">
        <w:rPr>
          <w:rFonts w:ascii="SimSun" w:hAnsi="SimSun" w:cs="Times New Roman" w:hint="eastAsia"/>
          <w:kern w:val="2"/>
          <w:sz w:val="21"/>
        </w:rPr>
        <w:t>成果</w:t>
      </w:r>
      <w:r w:rsidRPr="00317ACE">
        <w:rPr>
          <w:rFonts w:ascii="SimSun" w:hAnsi="SimSun" w:cs="Times New Roman"/>
          <w:kern w:val="2"/>
          <w:sz w:val="21"/>
        </w:rPr>
        <w:t>问责</w:t>
      </w:r>
      <w:r w:rsidRPr="00317ACE">
        <w:rPr>
          <w:rFonts w:ascii="SimSun" w:hAnsi="SimSun" w:cs="Times New Roman" w:hint="eastAsia"/>
          <w:kern w:val="2"/>
          <w:sz w:val="21"/>
        </w:rPr>
        <w:t>制</w:t>
      </w:r>
      <w:r w:rsidRPr="00317ACE">
        <w:rPr>
          <w:rFonts w:ascii="SimSun" w:hAnsi="SimSun" w:cs="Times New Roman"/>
          <w:kern w:val="2"/>
          <w:sz w:val="21"/>
        </w:rPr>
        <w:t>：世界知识产权组织的成果框架始于战略目标层面，</w:t>
      </w:r>
      <w:r w:rsidRPr="00317ACE">
        <w:rPr>
          <w:rFonts w:ascii="SimSun" w:hAnsi="SimSun" w:cs="Times New Roman" w:hint="eastAsia"/>
          <w:kern w:val="2"/>
          <w:sz w:val="21"/>
        </w:rPr>
        <w:t>往下是</w:t>
      </w:r>
      <w:r w:rsidRPr="00317ACE">
        <w:rPr>
          <w:rFonts w:ascii="SimSun" w:hAnsi="SimSun" w:cs="Times New Roman"/>
          <w:kern w:val="2"/>
          <w:sz w:val="21"/>
        </w:rPr>
        <w:t>本组织的预期成果</w:t>
      </w:r>
      <w:r w:rsidRPr="00317ACE">
        <w:rPr>
          <w:rFonts w:ascii="SimSun" w:hAnsi="SimSun" w:cs="Times New Roman" w:hint="eastAsia"/>
          <w:kern w:val="2"/>
          <w:sz w:val="21"/>
        </w:rPr>
        <w:t>，直至设立单项</w:t>
      </w:r>
      <w:r w:rsidRPr="00317ACE">
        <w:rPr>
          <w:rFonts w:ascii="SimSun" w:hAnsi="SimSun" w:cs="Times New Roman"/>
          <w:kern w:val="2"/>
          <w:sz w:val="21"/>
        </w:rPr>
        <w:t>工作目标。到</w:t>
      </w:r>
      <w:r w:rsidRPr="00317ACE">
        <w:rPr>
          <w:rFonts w:ascii="SimSun" w:hAnsi="Arial Unicode MS" w:cs="Arial Unicode MS"/>
          <w:kern w:val="2"/>
          <w:sz w:val="21"/>
        </w:rPr>
        <w:t>2020</w:t>
      </w:r>
      <w:r w:rsidRPr="00317ACE">
        <w:rPr>
          <w:rFonts w:ascii="SimSun" w:hAnsi="SimSun" w:cs="Times New Roman"/>
          <w:kern w:val="2"/>
          <w:sz w:val="21"/>
        </w:rPr>
        <w:t>年年底，风险管理已融入到</w:t>
      </w:r>
      <w:r w:rsidRPr="00317ACE">
        <w:rPr>
          <w:rFonts w:ascii="SimSun" w:hAnsi="SimSun" w:cs="Times New Roman" w:hint="eastAsia"/>
          <w:kern w:val="2"/>
          <w:sz w:val="21"/>
        </w:rPr>
        <w:t>两</w:t>
      </w:r>
      <w:r w:rsidRPr="00317ACE">
        <w:rPr>
          <w:rFonts w:ascii="SimSun" w:hAnsi="SimSun" w:cs="Times New Roman"/>
          <w:kern w:val="2"/>
          <w:sz w:val="21"/>
        </w:rPr>
        <w:t>年期和年度计划</w:t>
      </w:r>
      <w:r w:rsidRPr="00317ACE">
        <w:rPr>
          <w:rFonts w:ascii="SimSun" w:hAnsi="SimSun" w:cs="Times New Roman" w:hint="eastAsia"/>
          <w:kern w:val="2"/>
          <w:sz w:val="21"/>
        </w:rPr>
        <w:t>进程</w:t>
      </w:r>
      <w:r w:rsidRPr="00317ACE">
        <w:rPr>
          <w:rFonts w:ascii="SimSun" w:hAnsi="SimSun" w:cs="Times New Roman"/>
          <w:kern w:val="2"/>
          <w:sz w:val="21"/>
        </w:rPr>
        <w:t>中。</w:t>
      </w:r>
    </w:p>
    <w:p w:rsidR="00317ACE" w:rsidRPr="00317ACE" w:rsidRDefault="00317ACE" w:rsidP="004D1D6E">
      <w:pPr>
        <w:widowControl w:val="0"/>
        <w:adjustRightInd w:val="0"/>
        <w:snapToGrid w:val="0"/>
        <w:spacing w:afterLines="50" w:after="120" w:line="340" w:lineRule="atLeast"/>
        <w:jc w:val="both"/>
        <w:rPr>
          <w:rFonts w:ascii="SimSun" w:hAnsi="Times New Roman" w:cs="Times New Roman"/>
          <w:kern w:val="2"/>
          <w:sz w:val="21"/>
        </w:rPr>
      </w:pPr>
      <w:r w:rsidRPr="00317ACE">
        <w:rPr>
          <w:rFonts w:ascii="SimSun" w:hAnsi="SimSun" w:cs="Times New Roman"/>
          <w:kern w:val="2"/>
          <w:sz w:val="21"/>
        </w:rPr>
        <w:t>为了提高</w:t>
      </w:r>
      <w:r w:rsidRPr="00317ACE">
        <w:rPr>
          <w:rFonts w:ascii="SimSun" w:hAnsi="SimSun" w:cs="Times New Roman" w:hint="eastAsia"/>
          <w:kern w:val="2"/>
          <w:sz w:val="21"/>
        </w:rPr>
        <w:t>对环境、社会和善政负责</w:t>
      </w:r>
      <w:r w:rsidRPr="00317ACE">
        <w:rPr>
          <w:rFonts w:ascii="SimSun" w:hAnsi="SimSun" w:cs="Times New Roman"/>
          <w:kern w:val="2"/>
          <w:sz w:val="21"/>
        </w:rPr>
        <w:t>，发布了《道德守则》和《举报</w:t>
      </w:r>
      <w:r w:rsidRPr="00317ACE">
        <w:rPr>
          <w:rFonts w:ascii="SimSun" w:hAnsi="SimSun" w:cs="Times New Roman" w:hint="eastAsia"/>
          <w:kern w:val="2"/>
          <w:sz w:val="21"/>
        </w:rPr>
        <w:t>人</w:t>
      </w:r>
      <w:r w:rsidRPr="00317ACE">
        <w:rPr>
          <w:rFonts w:ascii="SimSun" w:hAnsi="SimSun" w:cs="Times New Roman"/>
          <w:kern w:val="2"/>
          <w:sz w:val="21"/>
        </w:rPr>
        <w:t>保护政策》，并向每个工作人员提供道德培训。</w:t>
      </w:r>
      <w:r w:rsidRPr="00317ACE">
        <w:rPr>
          <w:rFonts w:ascii="SimSun" w:hAnsi="SimSun" w:cs="Times New Roman" w:hint="eastAsia"/>
          <w:kern w:val="2"/>
          <w:sz w:val="21"/>
        </w:rPr>
        <w:t>已</w:t>
      </w:r>
      <w:r w:rsidRPr="00317ACE">
        <w:rPr>
          <w:rFonts w:ascii="SimSun" w:hAnsi="SimSun" w:cs="Times New Roman"/>
          <w:kern w:val="2"/>
          <w:sz w:val="21"/>
        </w:rPr>
        <w:t>采取措施减少本组织的碳足迹，改善无障碍进入</w:t>
      </w:r>
      <w:r w:rsidRPr="00317ACE">
        <w:rPr>
          <w:rFonts w:ascii="SimSun" w:hAnsi="Arial Unicode MS" w:cs="Arial Unicode MS"/>
          <w:kern w:val="2"/>
          <w:sz w:val="21"/>
        </w:rPr>
        <w:t>WIPO</w:t>
      </w:r>
      <w:r w:rsidRPr="00317ACE">
        <w:rPr>
          <w:rFonts w:ascii="SimSun" w:hAnsi="SimSun" w:cs="Times New Roman"/>
          <w:kern w:val="2"/>
          <w:sz w:val="21"/>
        </w:rPr>
        <w:t>办公区，</w:t>
      </w:r>
      <w:r w:rsidRPr="00317ACE">
        <w:rPr>
          <w:rFonts w:ascii="SimSun" w:hAnsi="SimSun" w:cs="Times New Roman" w:hint="eastAsia"/>
          <w:kern w:val="2"/>
          <w:sz w:val="21"/>
        </w:rPr>
        <w:t>方便用户</w:t>
      </w:r>
      <w:r w:rsidRPr="00317ACE">
        <w:rPr>
          <w:rFonts w:ascii="SimSun" w:hAnsi="SimSun" w:cs="Times New Roman"/>
          <w:kern w:val="2"/>
          <w:sz w:val="21"/>
        </w:rPr>
        <w:t>对服务的获取。</w:t>
      </w:r>
    </w:p>
    <w:p w:rsidR="00317ACE" w:rsidRPr="00317ACE" w:rsidRDefault="00317ACE" w:rsidP="004D1D6E">
      <w:pPr>
        <w:widowControl w:val="0"/>
        <w:adjustRightInd w:val="0"/>
        <w:snapToGrid w:val="0"/>
        <w:spacing w:afterLines="50" w:after="120" w:line="340" w:lineRule="atLeast"/>
        <w:jc w:val="both"/>
        <w:rPr>
          <w:rFonts w:ascii="SimSun" w:hAnsi="Times New Roman" w:cs="Times New Roman"/>
          <w:kern w:val="2"/>
          <w:sz w:val="21"/>
        </w:rPr>
      </w:pPr>
      <w:r w:rsidRPr="00317ACE">
        <w:rPr>
          <w:rFonts w:ascii="SimSun" w:hAnsi="SimSun" w:cs="Times New Roman"/>
          <w:kern w:val="2"/>
          <w:sz w:val="21"/>
        </w:rPr>
        <w:t>在</w:t>
      </w:r>
      <w:r w:rsidRPr="00317ACE">
        <w:rPr>
          <w:rFonts w:ascii="SimSun" w:hAnsi="Arial Unicode MS" w:cs="Arial Unicode MS"/>
          <w:kern w:val="2"/>
          <w:sz w:val="21"/>
        </w:rPr>
        <w:t>2013</w:t>
      </w:r>
      <w:r w:rsidRPr="00317ACE">
        <w:rPr>
          <w:rFonts w:ascii="SimSun" w:hAnsi="SimSun" w:cs="Times New Roman"/>
          <w:kern w:val="2"/>
          <w:sz w:val="21"/>
        </w:rPr>
        <w:t>年，本组织将进入</w:t>
      </w:r>
      <w:r w:rsidRPr="00317ACE">
        <w:rPr>
          <w:rFonts w:ascii="SimSun" w:hAnsi="Times New Roman" w:cs="Times New Roman" w:hint="eastAsia"/>
          <w:kern w:val="2"/>
          <w:sz w:val="21"/>
        </w:rPr>
        <w:t>“</w:t>
      </w:r>
      <w:r w:rsidRPr="00317ACE">
        <w:rPr>
          <w:rFonts w:ascii="SimSun" w:hAnsi="SimSun" w:cs="Times New Roman"/>
          <w:kern w:val="2"/>
          <w:sz w:val="21"/>
        </w:rPr>
        <w:t>不断完善</w:t>
      </w:r>
      <w:r w:rsidRPr="00317ACE">
        <w:rPr>
          <w:rFonts w:ascii="SimSun" w:hAnsi="Times New Roman" w:cs="Times New Roman" w:hint="eastAsia"/>
          <w:kern w:val="2"/>
          <w:sz w:val="21"/>
        </w:rPr>
        <w:t>”</w:t>
      </w:r>
      <w:r w:rsidRPr="00317ACE">
        <w:rPr>
          <w:rFonts w:ascii="SimSun" w:hAnsi="SimSun" w:cs="Times New Roman"/>
          <w:kern w:val="2"/>
          <w:sz w:val="21"/>
        </w:rPr>
        <w:t>的阶段，在战略调整计划已取得成绩的基础上</w:t>
      </w:r>
      <w:r w:rsidRPr="00317ACE">
        <w:rPr>
          <w:rFonts w:ascii="SimSun" w:hAnsi="SimSun" w:cs="Times New Roman" w:hint="eastAsia"/>
          <w:kern w:val="2"/>
          <w:sz w:val="21"/>
        </w:rPr>
        <w:t>，</w:t>
      </w:r>
      <w:r w:rsidRPr="00317ACE">
        <w:rPr>
          <w:rFonts w:ascii="SimSun" w:hAnsi="SimSun" w:cs="Times New Roman"/>
          <w:kern w:val="2"/>
          <w:sz w:val="21"/>
        </w:rPr>
        <w:t>取得更大的进步。</w:t>
      </w:r>
    </w:p>
    <w:p w:rsidR="00317ACE" w:rsidRPr="00317ACE" w:rsidRDefault="00317ACE" w:rsidP="001472F8">
      <w:pPr>
        <w:widowControl w:val="0"/>
        <w:adjustRightInd w:val="0"/>
        <w:snapToGrid w:val="0"/>
        <w:spacing w:beforeLines="100" w:before="240" w:afterLines="100" w:after="240" w:line="340" w:lineRule="atLeast"/>
        <w:jc w:val="both"/>
        <w:rPr>
          <w:rFonts w:ascii="KaiTi" w:eastAsia="KaiTi" w:hAnsi="KaiTi" w:cs="Times New Roman"/>
          <w:i/>
          <w:iCs/>
          <w:kern w:val="2"/>
          <w:sz w:val="21"/>
        </w:rPr>
      </w:pPr>
      <w:r w:rsidRPr="00317ACE">
        <w:rPr>
          <w:rFonts w:ascii="KaiTi" w:eastAsia="KaiTi" w:hAnsi="KaiTi" w:cs="Times New Roman"/>
          <w:i/>
          <w:iCs/>
          <w:kern w:val="2"/>
          <w:sz w:val="21"/>
        </w:rPr>
        <w:lastRenderedPageBreak/>
        <w:t>战略目标一：以兼顾各方利益的方式发展国际</w:t>
      </w:r>
      <w:r w:rsidRPr="00317ACE">
        <w:rPr>
          <w:rFonts w:ascii="KaiTi" w:eastAsia="KaiTi" w:hAnsi="KaiTi" w:cs="Times New Roman" w:hint="eastAsia"/>
          <w:i/>
          <w:iCs/>
          <w:kern w:val="2"/>
          <w:sz w:val="21"/>
        </w:rPr>
        <w:t>知识产权</w:t>
      </w:r>
      <w:r w:rsidRPr="00317ACE">
        <w:rPr>
          <w:rFonts w:ascii="KaiTi" w:eastAsia="KaiTi" w:hAnsi="KaiTi" w:cs="Times New Roman"/>
          <w:i/>
          <w:iCs/>
          <w:kern w:val="2"/>
          <w:sz w:val="21"/>
        </w:rPr>
        <w:t>规范性框架</w:t>
      </w:r>
    </w:p>
    <w:p w:rsidR="00317ACE" w:rsidRPr="00317ACE" w:rsidRDefault="00317ACE" w:rsidP="004D1D6E">
      <w:pPr>
        <w:widowControl w:val="0"/>
        <w:adjustRightInd w:val="0"/>
        <w:snapToGrid w:val="0"/>
        <w:spacing w:afterLines="50" w:after="120" w:line="340" w:lineRule="atLeast"/>
        <w:jc w:val="both"/>
        <w:rPr>
          <w:rFonts w:ascii="SimSun" w:hAnsi="Times New Roman" w:cs="Times New Roman"/>
          <w:kern w:val="2"/>
          <w:sz w:val="21"/>
        </w:rPr>
      </w:pPr>
      <w:r w:rsidRPr="00317ACE">
        <w:rPr>
          <w:rFonts w:ascii="SimSun" w:hAnsi="SimSun" w:cs="Times New Roman"/>
          <w:kern w:val="2"/>
          <w:sz w:val="21"/>
        </w:rPr>
        <w:t>随着《</w:t>
      </w:r>
      <w:r w:rsidRPr="00317ACE">
        <w:rPr>
          <w:rFonts w:ascii="SimSun" w:hAnsi="SimSun" w:cs="Times New Roman" w:hint="eastAsia"/>
          <w:kern w:val="2"/>
          <w:sz w:val="21"/>
        </w:rPr>
        <w:t>视</w:t>
      </w:r>
      <w:r w:rsidRPr="00317ACE">
        <w:rPr>
          <w:rFonts w:ascii="SimSun" w:hAnsi="SimSun" w:cs="Times New Roman"/>
          <w:kern w:val="2"/>
          <w:sz w:val="21"/>
        </w:rPr>
        <w:t>听表演北京条约》的</w:t>
      </w:r>
      <w:r w:rsidRPr="00317ACE">
        <w:rPr>
          <w:rFonts w:ascii="SimSun" w:hAnsi="SimSun" w:cs="Times New Roman" w:hint="eastAsia"/>
          <w:kern w:val="2"/>
          <w:sz w:val="21"/>
        </w:rPr>
        <w:t>通过</w:t>
      </w:r>
      <w:r w:rsidRPr="00317ACE">
        <w:rPr>
          <w:rFonts w:ascii="SimSun" w:hAnsi="SimSun" w:cs="Times New Roman"/>
          <w:kern w:val="2"/>
          <w:sz w:val="21"/>
        </w:rPr>
        <w:t>，这一战略目标</w:t>
      </w:r>
      <w:r w:rsidRPr="00317ACE">
        <w:rPr>
          <w:rFonts w:ascii="SimSun" w:hAnsi="SimSun" w:cs="Times New Roman" w:hint="eastAsia"/>
          <w:kern w:val="2"/>
          <w:sz w:val="21"/>
        </w:rPr>
        <w:t>取得</w:t>
      </w:r>
      <w:r w:rsidRPr="00317ACE">
        <w:rPr>
          <w:rFonts w:ascii="SimSun" w:hAnsi="SimSun" w:cs="Times New Roman"/>
          <w:kern w:val="2"/>
          <w:sz w:val="21"/>
        </w:rPr>
        <w:t>重大进展。建设性的</w:t>
      </w:r>
      <w:r w:rsidRPr="00317ACE">
        <w:rPr>
          <w:rFonts w:ascii="SimSun" w:hAnsi="SimSun" w:cs="Times New Roman" w:hint="eastAsia"/>
          <w:kern w:val="2"/>
          <w:sz w:val="21"/>
        </w:rPr>
        <w:t>辩论</w:t>
      </w:r>
      <w:r w:rsidRPr="00317ACE">
        <w:rPr>
          <w:rFonts w:ascii="SimSun" w:hAnsi="SimSun" w:cs="Times New Roman"/>
          <w:kern w:val="2"/>
          <w:sz w:val="21"/>
        </w:rPr>
        <w:t>进一步促进了版权及相关权常设委员会</w:t>
      </w:r>
      <w:r w:rsidRPr="00317ACE">
        <w:rPr>
          <w:rFonts w:ascii="SimSun" w:hAnsi="Arial Unicode MS" w:cs="Arial Unicode MS"/>
          <w:kern w:val="2"/>
          <w:sz w:val="21"/>
        </w:rPr>
        <w:t>(SCCR)</w:t>
      </w:r>
      <w:r w:rsidRPr="00317ACE">
        <w:rPr>
          <w:rFonts w:ascii="SimSun" w:hAnsi="SimSun" w:cs="Times New Roman"/>
          <w:kern w:val="2"/>
          <w:sz w:val="21"/>
        </w:rPr>
        <w:t>议程中其它事项的</w:t>
      </w:r>
      <w:r w:rsidRPr="00317ACE">
        <w:rPr>
          <w:rFonts w:ascii="SimSun" w:hAnsi="SimSun" w:cs="Times New Roman" w:hint="eastAsia"/>
          <w:kern w:val="2"/>
          <w:sz w:val="21"/>
        </w:rPr>
        <w:t>进展</w:t>
      </w:r>
      <w:r w:rsidRPr="00317ACE">
        <w:rPr>
          <w:rFonts w:ascii="SimSun" w:hAnsi="SimSun" w:cs="Times New Roman"/>
          <w:kern w:val="2"/>
          <w:sz w:val="21"/>
        </w:rPr>
        <w:t>。大会特别会议于</w:t>
      </w:r>
      <w:r w:rsidRPr="00317ACE">
        <w:rPr>
          <w:rFonts w:ascii="SimSun" w:hAnsi="Arial Unicode MS" w:cs="Arial Unicode MS"/>
          <w:kern w:val="2"/>
          <w:sz w:val="21"/>
        </w:rPr>
        <w:t>2012</w:t>
      </w:r>
      <w:r w:rsidRPr="00317ACE">
        <w:rPr>
          <w:rFonts w:ascii="SimSun" w:hAnsi="SimSun" w:cs="Times New Roman"/>
          <w:kern w:val="2"/>
          <w:sz w:val="21"/>
        </w:rPr>
        <w:t>年</w:t>
      </w:r>
      <w:r w:rsidRPr="00317ACE">
        <w:rPr>
          <w:rFonts w:ascii="SimSun" w:hAnsi="Arial Unicode MS" w:cs="Arial Unicode MS"/>
          <w:kern w:val="2"/>
          <w:sz w:val="21"/>
        </w:rPr>
        <w:t>12</w:t>
      </w:r>
      <w:r w:rsidRPr="00317ACE">
        <w:rPr>
          <w:rFonts w:ascii="SimSun" w:hAnsi="SimSun" w:cs="Times New Roman"/>
          <w:kern w:val="2"/>
          <w:sz w:val="21"/>
        </w:rPr>
        <w:t>月批准于</w:t>
      </w:r>
      <w:r w:rsidRPr="00317ACE">
        <w:rPr>
          <w:rFonts w:ascii="SimSun" w:hAnsi="Arial Unicode MS" w:cs="Arial Unicode MS"/>
          <w:kern w:val="2"/>
          <w:sz w:val="21"/>
        </w:rPr>
        <w:t>2013</w:t>
      </w:r>
      <w:r w:rsidRPr="00317ACE">
        <w:rPr>
          <w:rFonts w:ascii="SimSun" w:hAnsi="SimSun" w:cs="Times New Roman"/>
          <w:kern w:val="2"/>
          <w:sz w:val="21"/>
        </w:rPr>
        <w:t>年召开一次外交会议，以缔结</w:t>
      </w:r>
      <w:r w:rsidRPr="00317ACE">
        <w:rPr>
          <w:rFonts w:ascii="SimSun" w:hAnsi="SimSun" w:cs="Times New Roman" w:hint="eastAsia"/>
          <w:kern w:val="2"/>
          <w:sz w:val="21"/>
        </w:rPr>
        <w:t>一项</w:t>
      </w:r>
      <w:r w:rsidRPr="00317ACE">
        <w:rPr>
          <w:rFonts w:ascii="SimSun" w:hAnsi="SimSun" w:cs="Times New Roman"/>
          <w:kern w:val="2"/>
          <w:sz w:val="21"/>
        </w:rPr>
        <w:t>为视力障碍者和印刷品阅读障碍者获取已发表的作品提供便利</w:t>
      </w:r>
      <w:r w:rsidRPr="00317ACE">
        <w:rPr>
          <w:rFonts w:ascii="SimSun" w:hAnsi="SimSun" w:cs="Times New Roman" w:hint="eastAsia"/>
          <w:kern w:val="2"/>
          <w:sz w:val="21"/>
        </w:rPr>
        <w:t>的条约</w:t>
      </w:r>
      <w:r w:rsidRPr="00317ACE">
        <w:rPr>
          <w:rFonts w:ascii="SimSun" w:hAnsi="SimSun" w:cs="Times New Roman"/>
          <w:kern w:val="2"/>
          <w:sz w:val="21"/>
        </w:rPr>
        <w:t>。版权及相关权常设委员会还</w:t>
      </w:r>
      <w:r w:rsidRPr="00317ACE">
        <w:rPr>
          <w:rFonts w:ascii="SimSun" w:hAnsi="SimSun" w:cs="Times New Roman" w:hint="eastAsia"/>
          <w:kern w:val="2"/>
          <w:sz w:val="21"/>
        </w:rPr>
        <w:t>通过</w:t>
      </w:r>
      <w:r w:rsidRPr="00317ACE">
        <w:rPr>
          <w:rFonts w:ascii="SimSun" w:hAnsi="SimSun" w:cs="Times New Roman"/>
          <w:kern w:val="2"/>
          <w:sz w:val="21"/>
        </w:rPr>
        <w:t>并向</w:t>
      </w:r>
      <w:r w:rsidRPr="00317ACE">
        <w:rPr>
          <w:rFonts w:ascii="SimSun" w:hAnsi="Arial Unicode MS" w:cs="Arial Unicode MS"/>
          <w:kern w:val="2"/>
          <w:sz w:val="21"/>
        </w:rPr>
        <w:t>2012</w:t>
      </w:r>
      <w:r w:rsidRPr="00317ACE">
        <w:rPr>
          <w:rFonts w:ascii="SimSun" w:hAnsi="SimSun" w:cs="Times New Roman"/>
          <w:kern w:val="2"/>
          <w:sz w:val="21"/>
        </w:rPr>
        <w:t>年</w:t>
      </w:r>
      <w:r w:rsidRPr="00317ACE">
        <w:rPr>
          <w:rFonts w:ascii="SimSun" w:hAnsi="Arial Unicode MS" w:cs="Arial Unicode MS"/>
          <w:kern w:val="2"/>
          <w:sz w:val="21"/>
        </w:rPr>
        <w:t>WIPO</w:t>
      </w:r>
      <w:r w:rsidRPr="00317ACE">
        <w:rPr>
          <w:rFonts w:ascii="SimSun" w:hAnsi="SimSun" w:cs="Times New Roman"/>
          <w:kern w:val="2"/>
          <w:sz w:val="21"/>
        </w:rPr>
        <w:t>大会提交了最新的工作计划，就</w:t>
      </w:r>
      <w:r w:rsidRPr="00317ACE">
        <w:rPr>
          <w:rFonts w:ascii="SimSun" w:hAnsi="SimSun" w:cs="Times New Roman" w:hint="eastAsia"/>
          <w:kern w:val="2"/>
          <w:sz w:val="21"/>
        </w:rPr>
        <w:t>另一项</w:t>
      </w:r>
      <w:r w:rsidRPr="00317ACE">
        <w:rPr>
          <w:rFonts w:ascii="SimSun" w:hAnsi="SimSun" w:cs="Times New Roman"/>
          <w:kern w:val="2"/>
          <w:sz w:val="21"/>
        </w:rPr>
        <w:t>拟议条约以及几个其它例外和限制议题开展工作：为广播</w:t>
      </w:r>
      <w:r w:rsidRPr="00317ACE">
        <w:rPr>
          <w:rFonts w:ascii="SimSun" w:hAnsi="SimSun" w:cs="Times New Roman" w:hint="eastAsia"/>
          <w:kern w:val="2"/>
          <w:sz w:val="21"/>
        </w:rPr>
        <w:t>组织制定一个条约，以及</w:t>
      </w:r>
      <w:r w:rsidRPr="00317ACE">
        <w:rPr>
          <w:rFonts w:ascii="SimSun" w:hAnsi="SimSun" w:cs="Times New Roman"/>
          <w:kern w:val="2"/>
          <w:sz w:val="21"/>
        </w:rPr>
        <w:t>与图书馆</w:t>
      </w:r>
      <w:r w:rsidRPr="00317ACE">
        <w:rPr>
          <w:rFonts w:ascii="SimSun" w:hAnsi="SimSun" w:cs="Times New Roman" w:hint="eastAsia"/>
          <w:kern w:val="2"/>
          <w:sz w:val="21"/>
        </w:rPr>
        <w:t>、</w:t>
      </w:r>
      <w:r w:rsidRPr="00317ACE">
        <w:rPr>
          <w:rFonts w:ascii="SimSun" w:hAnsi="SimSun" w:cs="Times New Roman"/>
          <w:kern w:val="2"/>
          <w:sz w:val="21"/>
        </w:rPr>
        <w:t>档案</w:t>
      </w:r>
      <w:r w:rsidRPr="00317ACE">
        <w:rPr>
          <w:rFonts w:ascii="SimSun" w:hAnsi="SimSun" w:cs="Times New Roman" w:hint="eastAsia"/>
          <w:kern w:val="2"/>
          <w:sz w:val="21"/>
        </w:rPr>
        <w:t>馆</w:t>
      </w:r>
      <w:r w:rsidRPr="00317ACE">
        <w:rPr>
          <w:rFonts w:ascii="SimSun" w:hAnsi="SimSun" w:cs="Times New Roman"/>
          <w:kern w:val="2"/>
          <w:sz w:val="21"/>
        </w:rPr>
        <w:t>、教育和研究机构及有其他障碍者有关的限制和例外</w:t>
      </w:r>
      <w:r w:rsidRPr="00317ACE">
        <w:rPr>
          <w:rFonts w:ascii="SimSun" w:hAnsi="SimSun" w:cs="Times New Roman" w:hint="eastAsia"/>
          <w:kern w:val="2"/>
          <w:sz w:val="21"/>
        </w:rPr>
        <w:t>。</w:t>
      </w:r>
    </w:p>
    <w:p w:rsidR="00317ACE" w:rsidRPr="00317ACE" w:rsidRDefault="00317ACE" w:rsidP="004D1D6E">
      <w:pPr>
        <w:widowControl w:val="0"/>
        <w:adjustRightInd w:val="0"/>
        <w:snapToGrid w:val="0"/>
        <w:spacing w:afterLines="50" w:after="120" w:line="340" w:lineRule="atLeast"/>
        <w:jc w:val="both"/>
        <w:rPr>
          <w:rFonts w:ascii="SimSun" w:hAnsi="Times New Roman" w:cs="Times New Roman"/>
          <w:kern w:val="2"/>
          <w:sz w:val="21"/>
        </w:rPr>
      </w:pPr>
      <w:r w:rsidRPr="00317ACE">
        <w:rPr>
          <w:rFonts w:ascii="SimSun" w:hAnsi="SimSun" w:cs="Times New Roman" w:hint="eastAsia"/>
          <w:kern w:val="2"/>
          <w:sz w:val="21"/>
        </w:rPr>
        <w:t>根据</w:t>
      </w:r>
      <w:r w:rsidRPr="00317ACE">
        <w:rPr>
          <w:rFonts w:ascii="SimSun" w:hAnsi="Arial Unicode MS" w:cs="Arial Unicode MS"/>
          <w:kern w:val="2"/>
          <w:sz w:val="21"/>
        </w:rPr>
        <w:t>2011</w:t>
      </w:r>
      <w:r w:rsidRPr="00317ACE">
        <w:rPr>
          <w:rFonts w:ascii="SimSun" w:hAnsi="SimSun" w:cs="Times New Roman"/>
          <w:kern w:val="2"/>
          <w:sz w:val="21"/>
        </w:rPr>
        <w:t>年</w:t>
      </w:r>
      <w:r w:rsidRPr="00317ACE">
        <w:rPr>
          <w:rFonts w:ascii="SimSun" w:hAnsi="SimSun" w:cs="Times New Roman" w:hint="eastAsia"/>
          <w:kern w:val="2"/>
          <w:sz w:val="21"/>
        </w:rPr>
        <w:t>底作</w:t>
      </w:r>
      <w:r w:rsidRPr="00317ACE">
        <w:rPr>
          <w:rFonts w:ascii="SimSun" w:hAnsi="SimSun" w:cs="Times New Roman"/>
          <w:kern w:val="2"/>
          <w:sz w:val="21"/>
        </w:rPr>
        <w:t>出的两年期任务授权，知识产权与遗传资源、传统知识和民间文学艺术政府间委员会</w:t>
      </w:r>
      <w:r w:rsidRPr="00317ACE">
        <w:rPr>
          <w:rFonts w:ascii="SimSun" w:hAnsi="Arial Unicode MS" w:cs="Arial Unicode MS"/>
          <w:kern w:val="2"/>
          <w:sz w:val="21"/>
        </w:rPr>
        <w:t>(IGC)</w:t>
      </w:r>
      <w:r w:rsidRPr="00317ACE">
        <w:rPr>
          <w:rFonts w:ascii="SimSun" w:hAnsi="SimSun" w:cs="Times New Roman"/>
          <w:kern w:val="2"/>
          <w:sz w:val="21"/>
        </w:rPr>
        <w:t>召开了三次会议</w:t>
      </w:r>
      <w:r w:rsidRPr="00317ACE">
        <w:rPr>
          <w:rFonts w:ascii="SimSun" w:hAnsi="Arial Unicode MS" w:cs="Arial Unicode MS"/>
          <w:kern w:val="2"/>
          <w:sz w:val="21"/>
        </w:rPr>
        <w:t>(IGC 20</w:t>
      </w:r>
      <w:r w:rsidR="00006059">
        <w:rPr>
          <w:rFonts w:ascii="SimSun" w:hAnsi="Arial Unicode MS" w:cs="Arial Unicode MS" w:hint="eastAsia"/>
          <w:kern w:val="2"/>
          <w:sz w:val="21"/>
        </w:rPr>
        <w:t>、</w:t>
      </w:r>
      <w:r w:rsidRPr="00317ACE">
        <w:rPr>
          <w:rFonts w:ascii="SimSun" w:hAnsi="Arial Unicode MS" w:cs="Arial Unicode MS"/>
          <w:kern w:val="2"/>
          <w:sz w:val="21"/>
        </w:rPr>
        <w:t>21</w:t>
      </w:r>
      <w:r w:rsidRPr="00317ACE">
        <w:rPr>
          <w:rFonts w:ascii="SimSun" w:hAnsi="SimSun" w:cs="Times New Roman"/>
          <w:kern w:val="2"/>
          <w:sz w:val="21"/>
        </w:rPr>
        <w:t>和</w:t>
      </w:r>
      <w:r w:rsidRPr="00317ACE">
        <w:rPr>
          <w:rFonts w:ascii="SimSun" w:hAnsi="Arial Unicode MS" w:cs="Arial Unicode MS"/>
          <w:kern w:val="2"/>
          <w:sz w:val="21"/>
        </w:rPr>
        <w:t>22)</w:t>
      </w:r>
      <w:r w:rsidRPr="00317ACE">
        <w:rPr>
          <w:rFonts w:ascii="SimSun" w:hAnsi="SimSun" w:cs="Times New Roman"/>
          <w:kern w:val="2"/>
          <w:sz w:val="21"/>
        </w:rPr>
        <w:t>。</w:t>
      </w:r>
      <w:r w:rsidRPr="00317ACE">
        <w:rPr>
          <w:rFonts w:ascii="SimSun" w:hAnsi="Arial Unicode MS" w:cs="Arial Unicode MS" w:hint="eastAsia"/>
          <w:kern w:val="2"/>
          <w:sz w:val="21"/>
        </w:rPr>
        <w:t>IGC</w:t>
      </w:r>
      <w:r w:rsidRPr="00317ACE">
        <w:rPr>
          <w:rFonts w:ascii="SimSun" w:hAnsi="SimSun" w:cs="Times New Roman"/>
          <w:kern w:val="2"/>
          <w:sz w:val="21"/>
        </w:rPr>
        <w:t>制定了</w:t>
      </w:r>
      <w:r w:rsidRPr="00317ACE">
        <w:rPr>
          <w:rFonts w:ascii="SimSun" w:hAnsi="SimSun" w:cs="Times New Roman" w:hint="eastAsia"/>
          <w:kern w:val="2"/>
          <w:sz w:val="21"/>
        </w:rPr>
        <w:t>界定</w:t>
      </w:r>
      <w:r w:rsidRPr="00317ACE">
        <w:rPr>
          <w:rFonts w:ascii="SimSun" w:hAnsi="SimSun" w:cs="Times New Roman"/>
          <w:kern w:val="2"/>
          <w:sz w:val="21"/>
        </w:rPr>
        <w:t>清晰的工作计划和完善的工作方法，并在任务授权所要求的</w:t>
      </w:r>
      <w:r w:rsidRPr="00317ACE">
        <w:rPr>
          <w:rFonts w:ascii="SimSun" w:hAnsi="Times New Roman" w:cs="Times New Roman" w:hint="eastAsia"/>
          <w:kern w:val="2"/>
          <w:sz w:val="21"/>
        </w:rPr>
        <w:t>“</w:t>
      </w:r>
      <w:r w:rsidRPr="00317ACE">
        <w:rPr>
          <w:rFonts w:ascii="SimSun" w:hAnsi="SimSun" w:cs="Times New Roman" w:hint="eastAsia"/>
          <w:kern w:val="2"/>
          <w:sz w:val="21"/>
        </w:rPr>
        <w:t>以案文为基础的谈判</w:t>
      </w:r>
      <w:r w:rsidRPr="00317ACE">
        <w:rPr>
          <w:rFonts w:ascii="SimSun" w:hAnsi="Times New Roman" w:cs="Times New Roman" w:hint="eastAsia"/>
          <w:kern w:val="2"/>
          <w:sz w:val="21"/>
        </w:rPr>
        <w:t>”</w:t>
      </w:r>
      <w:r w:rsidRPr="00317ACE">
        <w:rPr>
          <w:rFonts w:ascii="SimSun" w:hAnsi="SimSun" w:cs="Times New Roman"/>
          <w:kern w:val="2"/>
          <w:sz w:val="21"/>
        </w:rPr>
        <w:t>方面，取得了进展。到第三</w:t>
      </w:r>
      <w:r w:rsidRPr="00317ACE">
        <w:rPr>
          <w:rFonts w:ascii="SimSun" w:hAnsi="SimSun" w:cs="Times New Roman" w:hint="eastAsia"/>
          <w:kern w:val="2"/>
          <w:sz w:val="21"/>
        </w:rPr>
        <w:t>届</w:t>
      </w:r>
      <w:r w:rsidRPr="00317ACE">
        <w:rPr>
          <w:rFonts w:ascii="SimSun" w:hAnsi="SimSun" w:cs="Times New Roman"/>
          <w:kern w:val="2"/>
          <w:sz w:val="21"/>
        </w:rPr>
        <w:t>会议末</w:t>
      </w:r>
      <w:r w:rsidRPr="00317ACE">
        <w:rPr>
          <w:rFonts w:ascii="SimSun" w:hAnsi="Arial Unicode MS" w:cs="Arial Unicode MS"/>
          <w:kern w:val="2"/>
          <w:sz w:val="21"/>
        </w:rPr>
        <w:t>(IGC 22)</w:t>
      </w:r>
      <w:r w:rsidRPr="00317ACE">
        <w:rPr>
          <w:rFonts w:ascii="SimSun" w:hAnsi="SimSun" w:cs="Times New Roman"/>
          <w:kern w:val="2"/>
          <w:sz w:val="21"/>
        </w:rPr>
        <w:t>，</w:t>
      </w:r>
      <w:r w:rsidRPr="00317ACE">
        <w:rPr>
          <w:rFonts w:ascii="SimSun" w:hAnsi="Arial Unicode MS" w:cs="Arial Unicode MS"/>
          <w:kern w:val="2"/>
          <w:sz w:val="21"/>
        </w:rPr>
        <w:t>IGC</w:t>
      </w:r>
      <w:r w:rsidRPr="00317ACE">
        <w:rPr>
          <w:rFonts w:ascii="SimSun" w:hAnsi="SimSun" w:cs="Times New Roman"/>
          <w:kern w:val="2"/>
          <w:sz w:val="21"/>
        </w:rPr>
        <w:t>已在遗传资源</w:t>
      </w:r>
      <w:r w:rsidRPr="00317ACE">
        <w:rPr>
          <w:rFonts w:ascii="SimSun" w:hAnsi="Arial Unicode MS" w:cs="Arial Unicode MS"/>
          <w:kern w:val="2"/>
          <w:sz w:val="21"/>
        </w:rPr>
        <w:t>(GR)</w:t>
      </w:r>
      <w:r w:rsidRPr="00317ACE">
        <w:rPr>
          <w:rFonts w:ascii="SimSun" w:hAnsi="SimSun" w:cs="Times New Roman"/>
          <w:kern w:val="2"/>
          <w:sz w:val="21"/>
        </w:rPr>
        <w:t>方面</w:t>
      </w:r>
      <w:r w:rsidRPr="00317ACE">
        <w:rPr>
          <w:rFonts w:ascii="SimSun" w:hAnsi="SimSun" w:cs="Times New Roman" w:hint="eastAsia"/>
          <w:kern w:val="2"/>
          <w:sz w:val="21"/>
        </w:rPr>
        <w:t>确立</w:t>
      </w:r>
      <w:r w:rsidRPr="00317ACE">
        <w:rPr>
          <w:rFonts w:ascii="SimSun" w:hAnsi="SimSun" w:cs="Times New Roman"/>
          <w:kern w:val="2"/>
          <w:sz w:val="21"/>
        </w:rPr>
        <w:t>了单一的</w:t>
      </w:r>
      <w:r w:rsidRPr="00317ACE">
        <w:rPr>
          <w:rFonts w:ascii="SimSun" w:hAnsi="SimSun" w:cs="Times New Roman" w:hint="eastAsia"/>
          <w:kern w:val="2"/>
          <w:sz w:val="21"/>
        </w:rPr>
        <w:t>综合</w:t>
      </w:r>
      <w:r w:rsidRPr="00317ACE">
        <w:rPr>
          <w:rFonts w:ascii="SimSun" w:hAnsi="SimSun" w:cs="Times New Roman"/>
          <w:kern w:val="2"/>
          <w:sz w:val="21"/>
        </w:rPr>
        <w:t>谈判案文，并在传统知识</w:t>
      </w:r>
      <w:r w:rsidRPr="00317ACE">
        <w:rPr>
          <w:rFonts w:ascii="SimSun" w:hAnsi="Arial Unicode MS" w:cs="Arial Unicode MS"/>
          <w:kern w:val="2"/>
          <w:sz w:val="21"/>
        </w:rPr>
        <w:t>(TK)</w:t>
      </w:r>
      <w:r w:rsidRPr="00317ACE">
        <w:rPr>
          <w:rFonts w:ascii="SimSun" w:hAnsi="SimSun" w:cs="Times New Roman"/>
          <w:kern w:val="2"/>
          <w:sz w:val="21"/>
        </w:rPr>
        <w:t>和传统文化表现形式</w:t>
      </w:r>
      <w:r w:rsidRPr="00317ACE">
        <w:rPr>
          <w:rFonts w:ascii="SimSun" w:hAnsi="Arial Unicode MS" w:cs="Arial Unicode MS"/>
          <w:kern w:val="2"/>
          <w:sz w:val="21"/>
        </w:rPr>
        <w:t>(TCE)</w:t>
      </w:r>
      <w:r w:rsidRPr="00317ACE">
        <w:rPr>
          <w:rFonts w:ascii="SimSun" w:hAnsi="SimSun" w:cs="Times New Roman"/>
          <w:kern w:val="2"/>
          <w:sz w:val="21"/>
        </w:rPr>
        <w:t>方面取得了进一步的进展。根据</w:t>
      </w:r>
      <w:r w:rsidRPr="00317ACE">
        <w:rPr>
          <w:rFonts w:ascii="SimSun" w:hAnsi="Arial Unicode MS" w:cs="Arial Unicode MS"/>
          <w:kern w:val="2"/>
          <w:sz w:val="21"/>
        </w:rPr>
        <w:t>IGC</w:t>
      </w:r>
      <w:r w:rsidRPr="00317ACE">
        <w:rPr>
          <w:rFonts w:ascii="SimSun" w:hAnsi="Arial Unicode MS" w:cs="Arial Unicode MS" w:hint="eastAsia"/>
          <w:kern w:val="2"/>
          <w:sz w:val="21"/>
        </w:rPr>
        <w:t>在</w:t>
      </w:r>
      <w:r w:rsidRPr="00317ACE">
        <w:rPr>
          <w:rFonts w:ascii="SimSun" w:hAnsi="Arial Unicode MS" w:cs="Arial Unicode MS"/>
          <w:kern w:val="2"/>
          <w:sz w:val="21"/>
        </w:rPr>
        <w:t>2012/2013</w:t>
      </w:r>
      <w:r w:rsidRPr="00317ACE">
        <w:rPr>
          <w:rFonts w:ascii="SimSun" w:hAnsi="SimSun" w:cs="Times New Roman"/>
          <w:kern w:val="2"/>
          <w:sz w:val="21"/>
        </w:rPr>
        <w:t>两年期的任务，</w:t>
      </w:r>
      <w:r w:rsidRPr="00317ACE">
        <w:rPr>
          <w:rFonts w:ascii="SimSun" w:hAnsi="Arial Unicode MS" w:cs="Arial Unicode MS"/>
          <w:kern w:val="2"/>
          <w:sz w:val="21"/>
        </w:rPr>
        <w:t>2012</w:t>
      </w:r>
      <w:r w:rsidRPr="00317ACE">
        <w:rPr>
          <w:rFonts w:ascii="SimSun" w:hAnsi="SimSun" w:cs="Times New Roman"/>
          <w:kern w:val="2"/>
          <w:sz w:val="21"/>
        </w:rPr>
        <w:t>年</w:t>
      </w:r>
      <w:r w:rsidRPr="00317ACE">
        <w:rPr>
          <w:rFonts w:ascii="SimSun" w:hAnsi="Arial Unicode MS" w:cs="Arial Unicode MS"/>
          <w:kern w:val="2"/>
          <w:sz w:val="21"/>
        </w:rPr>
        <w:t>10</w:t>
      </w:r>
      <w:r w:rsidRPr="00317ACE">
        <w:rPr>
          <w:rFonts w:ascii="SimSun" w:hAnsi="SimSun" w:cs="Times New Roman"/>
          <w:kern w:val="2"/>
          <w:sz w:val="21"/>
        </w:rPr>
        <w:t>月召开的</w:t>
      </w:r>
      <w:r w:rsidRPr="00317ACE">
        <w:rPr>
          <w:rFonts w:ascii="SimSun" w:hAnsi="Arial Unicode MS" w:cs="Arial Unicode MS"/>
          <w:kern w:val="2"/>
          <w:sz w:val="21"/>
        </w:rPr>
        <w:t>WIPO</w:t>
      </w:r>
      <w:r w:rsidRPr="00317ACE">
        <w:rPr>
          <w:rFonts w:ascii="SimSun" w:hAnsi="SimSun" w:cs="Times New Roman"/>
          <w:kern w:val="2"/>
          <w:sz w:val="21"/>
        </w:rPr>
        <w:t>大会</w:t>
      </w:r>
      <w:r w:rsidRPr="00317ACE">
        <w:rPr>
          <w:rFonts w:ascii="SimSun" w:hAnsi="SimSun" w:cs="Times New Roman" w:hint="eastAsia"/>
          <w:kern w:val="2"/>
          <w:sz w:val="21"/>
        </w:rPr>
        <w:t>回顾了进展，审议</w:t>
      </w:r>
      <w:r w:rsidRPr="00317ACE">
        <w:rPr>
          <w:rFonts w:ascii="SimSun" w:hAnsi="SimSun" w:cs="Times New Roman"/>
          <w:kern w:val="2"/>
          <w:sz w:val="21"/>
        </w:rPr>
        <w:t>了案文，并就</w:t>
      </w:r>
      <w:r w:rsidRPr="00317ACE">
        <w:rPr>
          <w:rFonts w:ascii="SimSun" w:hAnsi="Arial Unicode MS" w:cs="Arial Unicode MS"/>
          <w:kern w:val="2"/>
          <w:sz w:val="21"/>
        </w:rPr>
        <w:t>2013</w:t>
      </w:r>
      <w:r w:rsidRPr="00317ACE">
        <w:rPr>
          <w:rFonts w:ascii="SimSun" w:hAnsi="SimSun" w:cs="Times New Roman"/>
          <w:kern w:val="2"/>
          <w:sz w:val="21"/>
        </w:rPr>
        <w:t>年工作计划达成一致。</w:t>
      </w:r>
    </w:p>
    <w:p w:rsidR="00317ACE" w:rsidRPr="00317ACE" w:rsidRDefault="00317ACE" w:rsidP="004D1D6E">
      <w:pPr>
        <w:widowControl w:val="0"/>
        <w:adjustRightInd w:val="0"/>
        <w:snapToGrid w:val="0"/>
        <w:spacing w:afterLines="50" w:after="120" w:line="340" w:lineRule="atLeast"/>
        <w:jc w:val="both"/>
        <w:rPr>
          <w:rFonts w:ascii="SimSun" w:hAnsi="Times New Roman" w:cs="Times New Roman"/>
          <w:kern w:val="2"/>
          <w:sz w:val="21"/>
        </w:rPr>
      </w:pPr>
      <w:r w:rsidRPr="00317ACE">
        <w:rPr>
          <w:rFonts w:ascii="SimSun" w:hAnsi="Arial Unicode MS" w:cs="Arial Unicode MS"/>
          <w:kern w:val="2"/>
          <w:sz w:val="21"/>
        </w:rPr>
        <w:t>WIPO</w:t>
      </w:r>
      <w:r w:rsidRPr="00317ACE">
        <w:rPr>
          <w:rFonts w:ascii="SimSun" w:hAnsi="SimSun" w:cs="Times New Roman"/>
          <w:kern w:val="2"/>
          <w:sz w:val="21"/>
        </w:rPr>
        <w:t>商标、工业品外观设计和地理标志法律常设委员会</w:t>
      </w:r>
      <w:r w:rsidRPr="00317ACE">
        <w:rPr>
          <w:rFonts w:ascii="SimSun" w:hAnsi="Arial Unicode MS" w:cs="Arial Unicode MS"/>
          <w:kern w:val="2"/>
          <w:sz w:val="21"/>
        </w:rPr>
        <w:t>(SCT)</w:t>
      </w:r>
      <w:r w:rsidRPr="00317ACE">
        <w:rPr>
          <w:rFonts w:ascii="SimSun" w:hAnsi="SimSun" w:cs="Times New Roman"/>
          <w:kern w:val="2"/>
          <w:sz w:val="21"/>
        </w:rPr>
        <w:t>在达成</w:t>
      </w:r>
      <w:r w:rsidRPr="00317ACE">
        <w:rPr>
          <w:rFonts w:ascii="SimSun" w:hAnsi="SimSun" w:cs="Times New Roman" w:hint="eastAsia"/>
          <w:kern w:val="2"/>
          <w:sz w:val="21"/>
        </w:rPr>
        <w:t>关于</w:t>
      </w:r>
      <w:r w:rsidRPr="00317ACE">
        <w:rPr>
          <w:rFonts w:ascii="SimSun" w:hAnsi="SimSun" w:cs="Times New Roman"/>
          <w:kern w:val="2"/>
          <w:sz w:val="21"/>
        </w:rPr>
        <w:t>工业设计法律和实践的国际协议方面取得了进展。</w:t>
      </w:r>
      <w:r w:rsidRPr="00317ACE">
        <w:rPr>
          <w:rFonts w:ascii="SimSun" w:hAnsi="Arial Unicode MS" w:cs="Arial Unicode MS"/>
          <w:kern w:val="2"/>
          <w:sz w:val="21"/>
        </w:rPr>
        <w:t>WIPO</w:t>
      </w:r>
      <w:r w:rsidRPr="00317ACE">
        <w:rPr>
          <w:rFonts w:ascii="SimSun" w:hAnsi="SimSun" w:cs="Times New Roman"/>
          <w:kern w:val="2"/>
          <w:sz w:val="21"/>
        </w:rPr>
        <w:t>大会敦促</w:t>
      </w:r>
      <w:r w:rsidRPr="00317ACE">
        <w:rPr>
          <w:rFonts w:ascii="SimSun" w:hAnsi="Arial Unicode MS" w:cs="Arial Unicode MS"/>
          <w:kern w:val="2"/>
          <w:sz w:val="21"/>
        </w:rPr>
        <w:t>SCT</w:t>
      </w:r>
      <w:r w:rsidRPr="00317ACE">
        <w:rPr>
          <w:rFonts w:ascii="SimSun" w:hAnsi="SimSun" w:cs="Times New Roman"/>
          <w:kern w:val="2"/>
          <w:sz w:val="21"/>
        </w:rPr>
        <w:t>加快工作，以使大会在</w:t>
      </w:r>
      <w:r w:rsidRPr="00317ACE">
        <w:rPr>
          <w:rFonts w:ascii="SimSun" w:hAnsi="Arial Unicode MS" w:cs="Arial Unicode MS"/>
          <w:kern w:val="2"/>
          <w:sz w:val="21"/>
        </w:rPr>
        <w:t>2013</w:t>
      </w:r>
      <w:r w:rsidRPr="00317ACE">
        <w:rPr>
          <w:rFonts w:ascii="SimSun" w:hAnsi="SimSun" w:cs="Times New Roman"/>
          <w:kern w:val="2"/>
          <w:sz w:val="21"/>
        </w:rPr>
        <w:t>年</w:t>
      </w:r>
      <w:r w:rsidRPr="00317ACE">
        <w:rPr>
          <w:rFonts w:ascii="SimSun" w:hAnsi="SimSun" w:cs="Times New Roman" w:hint="eastAsia"/>
          <w:kern w:val="2"/>
          <w:sz w:val="21"/>
        </w:rPr>
        <w:t>就</w:t>
      </w:r>
      <w:r w:rsidRPr="00317ACE">
        <w:rPr>
          <w:rFonts w:ascii="SimSun" w:hAnsi="SimSun" w:cs="Times New Roman"/>
          <w:kern w:val="2"/>
          <w:sz w:val="21"/>
        </w:rPr>
        <w:t>召开外交会议</w:t>
      </w:r>
      <w:r w:rsidRPr="00317ACE">
        <w:rPr>
          <w:rFonts w:ascii="SimSun" w:hAnsi="SimSun" w:cs="Times New Roman" w:hint="eastAsia"/>
          <w:kern w:val="2"/>
          <w:sz w:val="21"/>
        </w:rPr>
        <w:t>问题作出决定</w:t>
      </w:r>
      <w:r w:rsidRPr="00317ACE">
        <w:rPr>
          <w:rFonts w:ascii="SimSun" w:hAnsi="SimSun" w:cs="Times New Roman"/>
          <w:kern w:val="2"/>
          <w:sz w:val="21"/>
        </w:rPr>
        <w:t>。同样地，</w:t>
      </w:r>
      <w:r w:rsidRPr="00317ACE">
        <w:rPr>
          <w:rFonts w:ascii="SimSun" w:hAnsi="Arial Unicode MS" w:cs="Arial Unicode MS"/>
          <w:kern w:val="2"/>
          <w:sz w:val="21"/>
        </w:rPr>
        <w:t>SCT</w:t>
      </w:r>
      <w:r w:rsidRPr="00317ACE">
        <w:rPr>
          <w:rFonts w:ascii="SimSun" w:hAnsi="SimSun" w:cs="Times New Roman"/>
          <w:kern w:val="2"/>
          <w:sz w:val="21"/>
        </w:rPr>
        <w:t>同意就保护国家名称继续开展工作。</w:t>
      </w:r>
    </w:p>
    <w:p w:rsidR="00317ACE" w:rsidRPr="00317ACE" w:rsidRDefault="00317ACE" w:rsidP="004D1D6E">
      <w:pPr>
        <w:widowControl w:val="0"/>
        <w:adjustRightInd w:val="0"/>
        <w:snapToGrid w:val="0"/>
        <w:spacing w:afterLines="50" w:after="120" w:line="340" w:lineRule="atLeast"/>
        <w:jc w:val="both"/>
        <w:rPr>
          <w:rFonts w:ascii="SimSun" w:hAnsi="Times New Roman" w:cs="Times New Roman"/>
          <w:iCs/>
          <w:kern w:val="2"/>
          <w:sz w:val="21"/>
        </w:rPr>
      </w:pPr>
      <w:r w:rsidRPr="00317ACE">
        <w:rPr>
          <w:rFonts w:ascii="SimSun" w:hAnsi="SimSun" w:cs="Times New Roman"/>
          <w:iCs/>
          <w:kern w:val="2"/>
          <w:sz w:val="21"/>
        </w:rPr>
        <w:t>为促进成员国加强合作，为国际专利制度进一步</w:t>
      </w:r>
      <w:r w:rsidRPr="00317ACE">
        <w:rPr>
          <w:rFonts w:ascii="SimSun" w:hAnsi="SimSun" w:cs="Times New Roman" w:hint="eastAsia"/>
          <w:iCs/>
          <w:kern w:val="2"/>
          <w:sz w:val="21"/>
        </w:rPr>
        <w:t>制定</w:t>
      </w:r>
      <w:r w:rsidRPr="00317ACE">
        <w:rPr>
          <w:rFonts w:ascii="SimSun" w:hAnsi="SimSun" w:cs="Times New Roman"/>
          <w:iCs/>
          <w:kern w:val="2"/>
          <w:sz w:val="21"/>
        </w:rPr>
        <w:t>兼顾各方利益的政策和规范性框架，专利法常设委员会</w:t>
      </w:r>
      <w:r w:rsidRPr="00317ACE">
        <w:rPr>
          <w:rFonts w:ascii="SimSun" w:hAnsi="Arial Unicode MS" w:cs="Arial Unicode MS"/>
          <w:iCs/>
          <w:kern w:val="2"/>
          <w:sz w:val="21"/>
        </w:rPr>
        <w:t>(SCP)</w:t>
      </w:r>
      <w:r w:rsidRPr="00317ACE">
        <w:rPr>
          <w:rFonts w:ascii="SimSun" w:hAnsi="SimSun" w:cs="Times New Roman"/>
          <w:iCs/>
          <w:kern w:val="2"/>
          <w:sz w:val="21"/>
        </w:rPr>
        <w:t>第</w:t>
      </w:r>
      <w:r w:rsidRPr="00317ACE">
        <w:rPr>
          <w:rFonts w:ascii="SimSun" w:hAnsi="Arial Unicode MS" w:cs="Arial Unicode MS"/>
          <w:iCs/>
          <w:kern w:val="2"/>
          <w:sz w:val="21"/>
        </w:rPr>
        <w:t>18</w:t>
      </w:r>
      <w:r w:rsidRPr="00317ACE">
        <w:rPr>
          <w:rFonts w:ascii="SimSun" w:hAnsi="SimSun" w:cs="Times New Roman"/>
          <w:iCs/>
          <w:kern w:val="2"/>
          <w:sz w:val="21"/>
        </w:rPr>
        <w:t>届会议于</w:t>
      </w:r>
      <w:r w:rsidRPr="00317ACE">
        <w:rPr>
          <w:rFonts w:ascii="SimSun" w:hAnsi="Arial Unicode MS" w:cs="Arial Unicode MS"/>
          <w:iCs/>
          <w:kern w:val="2"/>
          <w:sz w:val="21"/>
        </w:rPr>
        <w:t>2012</w:t>
      </w:r>
      <w:r w:rsidRPr="00317ACE">
        <w:rPr>
          <w:rFonts w:ascii="SimSun" w:hAnsi="SimSun" w:cs="Times New Roman"/>
          <w:iCs/>
          <w:kern w:val="2"/>
          <w:sz w:val="21"/>
        </w:rPr>
        <w:t>年</w:t>
      </w:r>
      <w:r w:rsidRPr="00317ACE">
        <w:rPr>
          <w:rFonts w:ascii="SimSun" w:hAnsi="Arial Unicode MS" w:cs="Arial Unicode MS"/>
          <w:iCs/>
          <w:kern w:val="2"/>
          <w:sz w:val="21"/>
        </w:rPr>
        <w:t>5</w:t>
      </w:r>
      <w:r w:rsidRPr="00317ACE">
        <w:rPr>
          <w:rFonts w:ascii="SimSun" w:hAnsi="SimSun" w:cs="Times New Roman"/>
          <w:iCs/>
          <w:kern w:val="2"/>
          <w:sz w:val="21"/>
        </w:rPr>
        <w:t>月召开。</w:t>
      </w:r>
      <w:r w:rsidRPr="00317ACE">
        <w:rPr>
          <w:rFonts w:ascii="SimSun" w:hAnsi="Arial Unicode MS" w:cs="Arial Unicode MS"/>
          <w:iCs/>
          <w:kern w:val="2"/>
          <w:sz w:val="21"/>
        </w:rPr>
        <w:t>SCP</w:t>
      </w:r>
      <w:r w:rsidRPr="00317ACE">
        <w:rPr>
          <w:rFonts w:ascii="SimSun" w:hAnsi="SimSun" w:cs="Times New Roman"/>
          <w:iCs/>
          <w:kern w:val="2"/>
          <w:sz w:val="21"/>
        </w:rPr>
        <w:t>继续审查了议程的</w:t>
      </w:r>
      <w:r w:rsidRPr="00317ACE">
        <w:rPr>
          <w:rFonts w:ascii="SimSun" w:hAnsi="Arial Unicode MS" w:cs="Arial Unicode MS"/>
          <w:iCs/>
          <w:kern w:val="2"/>
          <w:sz w:val="21"/>
        </w:rPr>
        <w:t>5</w:t>
      </w:r>
      <w:r w:rsidRPr="00317ACE">
        <w:rPr>
          <w:rFonts w:ascii="SimSun" w:hAnsi="SimSun" w:cs="Times New Roman"/>
          <w:iCs/>
          <w:kern w:val="2"/>
          <w:sz w:val="21"/>
        </w:rPr>
        <w:t>个议题，即：</w:t>
      </w:r>
      <w:r w:rsidRPr="00317ACE">
        <w:rPr>
          <w:rFonts w:ascii="SimSun" w:hAnsi="Arial Unicode MS" w:cs="Arial Unicode MS"/>
          <w:bCs/>
          <w:kern w:val="2"/>
          <w:sz w:val="21"/>
        </w:rPr>
        <w:t>(i)</w:t>
      </w:r>
      <w:r w:rsidRPr="00317ACE">
        <w:rPr>
          <w:rFonts w:ascii="SimSun" w:hAnsi="SimSun" w:cs="Times New Roman"/>
          <w:bCs/>
          <w:kern w:val="2"/>
          <w:sz w:val="21"/>
        </w:rPr>
        <w:t>专利权的例外和限制；</w:t>
      </w:r>
      <w:r w:rsidRPr="00317ACE">
        <w:rPr>
          <w:rFonts w:ascii="SimSun" w:hAnsi="Arial Unicode MS" w:cs="Arial Unicode MS"/>
          <w:bCs/>
          <w:kern w:val="2"/>
          <w:sz w:val="21"/>
        </w:rPr>
        <w:t>(ii)</w:t>
      </w:r>
      <w:r w:rsidRPr="00317ACE">
        <w:rPr>
          <w:rFonts w:ascii="SimSun" w:hAnsi="SimSun" w:cs="Times New Roman"/>
          <w:bCs/>
          <w:kern w:val="2"/>
          <w:sz w:val="21"/>
        </w:rPr>
        <w:t>专利质量，包括异议制度；</w:t>
      </w:r>
      <w:r w:rsidRPr="00317ACE">
        <w:rPr>
          <w:rFonts w:ascii="SimSun" w:hAnsi="Arial Unicode MS" w:cs="Arial Unicode MS"/>
          <w:bCs/>
          <w:kern w:val="2"/>
          <w:sz w:val="21"/>
        </w:rPr>
        <w:t>(iii)</w:t>
      </w:r>
      <w:r w:rsidRPr="00317ACE">
        <w:rPr>
          <w:rFonts w:ascii="SimSun" w:hAnsi="SimSun" w:cs="Times New Roman"/>
          <w:bCs/>
          <w:kern w:val="2"/>
          <w:sz w:val="21"/>
        </w:rPr>
        <w:t>专利和健康；</w:t>
      </w:r>
      <w:r w:rsidRPr="00317ACE">
        <w:rPr>
          <w:rFonts w:ascii="SimSun" w:hAnsi="Arial Unicode MS" w:cs="Arial Unicode MS"/>
          <w:bCs/>
          <w:kern w:val="2"/>
          <w:sz w:val="21"/>
        </w:rPr>
        <w:t>(iv)</w:t>
      </w:r>
      <w:r w:rsidRPr="00317ACE">
        <w:rPr>
          <w:rFonts w:ascii="SimSun" w:hAnsi="SimSun" w:cs="Times New Roman"/>
          <w:bCs/>
          <w:kern w:val="2"/>
          <w:sz w:val="21"/>
        </w:rPr>
        <w:t>客户和专利顾问间通信的保密性</w:t>
      </w:r>
      <w:r w:rsidRPr="00317ACE">
        <w:rPr>
          <w:rFonts w:ascii="SimSun" w:hAnsi="SimSun" w:cs="Times New Roman" w:hint="eastAsia"/>
          <w:bCs/>
          <w:kern w:val="2"/>
          <w:sz w:val="21"/>
        </w:rPr>
        <w:t>，以及</w:t>
      </w:r>
      <w:r w:rsidRPr="00317ACE">
        <w:rPr>
          <w:rFonts w:ascii="SimSun" w:hAnsi="Arial Unicode MS" w:cs="Arial Unicode MS"/>
          <w:bCs/>
          <w:kern w:val="2"/>
          <w:sz w:val="21"/>
        </w:rPr>
        <w:t>(v)</w:t>
      </w:r>
      <w:r w:rsidRPr="00317ACE">
        <w:rPr>
          <w:rFonts w:ascii="SimSun" w:hAnsi="SimSun" w:cs="Times New Roman"/>
          <w:bCs/>
          <w:kern w:val="2"/>
          <w:sz w:val="21"/>
        </w:rPr>
        <w:t>技术转让。</w:t>
      </w:r>
    </w:p>
    <w:p w:rsidR="00317ACE" w:rsidRPr="00317ACE" w:rsidRDefault="00317ACE" w:rsidP="001472F8">
      <w:pPr>
        <w:widowControl w:val="0"/>
        <w:adjustRightInd w:val="0"/>
        <w:snapToGrid w:val="0"/>
        <w:spacing w:beforeLines="100" w:before="240" w:afterLines="100" w:after="240" w:line="340" w:lineRule="atLeast"/>
        <w:jc w:val="both"/>
        <w:rPr>
          <w:rFonts w:ascii="KaiTi" w:eastAsia="KaiTi" w:hAnsi="KaiTi" w:cs="Times New Roman"/>
          <w:i/>
          <w:iCs/>
          <w:kern w:val="2"/>
          <w:sz w:val="21"/>
        </w:rPr>
      </w:pPr>
      <w:r w:rsidRPr="00317ACE">
        <w:rPr>
          <w:rFonts w:ascii="KaiTi" w:eastAsia="KaiTi" w:hAnsi="KaiTi" w:cs="Times New Roman"/>
          <w:i/>
          <w:iCs/>
          <w:kern w:val="2"/>
          <w:sz w:val="21"/>
        </w:rPr>
        <w:t>战略目标二：提供</w:t>
      </w:r>
      <w:r w:rsidRPr="00317ACE">
        <w:rPr>
          <w:rFonts w:ascii="KaiTi" w:eastAsia="KaiTi" w:hAnsi="KaiTi" w:cs="Times New Roman" w:hint="eastAsia"/>
          <w:i/>
          <w:iCs/>
          <w:kern w:val="2"/>
          <w:sz w:val="21"/>
        </w:rPr>
        <w:t>首选</w:t>
      </w:r>
      <w:r w:rsidRPr="00317ACE">
        <w:rPr>
          <w:rFonts w:ascii="KaiTi" w:eastAsia="KaiTi" w:hAnsi="KaiTi" w:cs="Times New Roman"/>
          <w:i/>
          <w:iCs/>
          <w:kern w:val="2"/>
          <w:sz w:val="21"/>
        </w:rPr>
        <w:t>全球知识产权服务</w:t>
      </w:r>
    </w:p>
    <w:p w:rsidR="00317ACE" w:rsidRPr="00317ACE" w:rsidRDefault="00317ACE" w:rsidP="001472F8">
      <w:pPr>
        <w:widowControl w:val="0"/>
        <w:adjustRightInd w:val="0"/>
        <w:snapToGrid w:val="0"/>
        <w:spacing w:afterLines="50" w:after="120" w:line="340" w:lineRule="atLeast"/>
        <w:jc w:val="both"/>
        <w:rPr>
          <w:rFonts w:ascii="SimSun" w:hAnsi="Times New Roman" w:cs="Times New Roman"/>
          <w:kern w:val="2"/>
          <w:sz w:val="21"/>
        </w:rPr>
      </w:pPr>
      <w:r w:rsidRPr="00317ACE">
        <w:rPr>
          <w:rFonts w:ascii="SimSun" w:hAnsi="SimSun" w:cs="Times New Roman"/>
          <w:kern w:val="2"/>
          <w:sz w:val="21"/>
        </w:rPr>
        <w:t>尽管全球经济继续脆弱，国际注册体系在</w:t>
      </w:r>
      <w:r w:rsidRPr="00317ACE">
        <w:rPr>
          <w:rFonts w:ascii="SimSun" w:hAnsi="Arial Unicode MS" w:cs="Arial Unicode MS"/>
          <w:kern w:val="2"/>
          <w:sz w:val="21"/>
        </w:rPr>
        <w:t>2012/13</w:t>
      </w:r>
      <w:r w:rsidRPr="00317ACE">
        <w:rPr>
          <w:rFonts w:ascii="SimSun" w:hAnsi="SimSun" w:cs="Times New Roman"/>
          <w:kern w:val="2"/>
          <w:sz w:val="21"/>
        </w:rPr>
        <w:t>两年期取得了显著增长。本组织成功实现了</w:t>
      </w:r>
      <w:r w:rsidRPr="00317ACE">
        <w:rPr>
          <w:rFonts w:ascii="SimSun" w:hAnsi="SimSun" w:cs="Times New Roman" w:hint="eastAsia"/>
          <w:kern w:val="2"/>
          <w:sz w:val="21"/>
        </w:rPr>
        <w:t>在</w:t>
      </w:r>
      <w:r w:rsidRPr="00317ACE">
        <w:rPr>
          <w:rFonts w:ascii="SimSun" w:hAnsi="SimSun" w:cs="Times New Roman"/>
          <w:kern w:val="2"/>
          <w:sz w:val="21"/>
        </w:rPr>
        <w:t>提供高质量服务</w:t>
      </w:r>
      <w:r w:rsidRPr="00317ACE">
        <w:rPr>
          <w:rFonts w:ascii="SimSun" w:hAnsi="SimSun" w:cs="Times New Roman" w:hint="eastAsia"/>
          <w:kern w:val="2"/>
          <w:sz w:val="21"/>
        </w:rPr>
        <w:t>、</w:t>
      </w:r>
      <w:r w:rsidRPr="00317ACE">
        <w:rPr>
          <w:rFonts w:ascii="SimSun" w:hAnsi="SimSun" w:cs="Times New Roman"/>
          <w:kern w:val="2"/>
          <w:sz w:val="21"/>
        </w:rPr>
        <w:t>提升顾客体验的同时，通过</w:t>
      </w:r>
      <w:r w:rsidRPr="00317ACE">
        <w:rPr>
          <w:rFonts w:ascii="SimSun" w:hAnsi="SimSun" w:cs="Times New Roman" w:hint="eastAsia"/>
          <w:kern w:val="2"/>
          <w:sz w:val="21"/>
        </w:rPr>
        <w:t>设计</w:t>
      </w:r>
      <w:r w:rsidRPr="00317ACE">
        <w:rPr>
          <w:rFonts w:ascii="SimSun" w:hAnsi="SimSun" w:cs="Times New Roman"/>
          <w:kern w:val="2"/>
          <w:sz w:val="21"/>
        </w:rPr>
        <w:t>合理的</w:t>
      </w:r>
      <w:r w:rsidRPr="00317ACE">
        <w:rPr>
          <w:rFonts w:ascii="SimSun" w:hAnsi="Arial Unicode MS" w:cs="Arial Unicode MS"/>
          <w:kern w:val="2"/>
          <w:sz w:val="21"/>
        </w:rPr>
        <w:t>ICT</w:t>
      </w:r>
      <w:r w:rsidRPr="00317ACE">
        <w:rPr>
          <w:rFonts w:ascii="SimSun" w:hAnsi="SimSun" w:cs="Times New Roman"/>
          <w:kern w:val="2"/>
          <w:sz w:val="21"/>
        </w:rPr>
        <w:t>倡议提高了生产力。</w:t>
      </w:r>
    </w:p>
    <w:p w:rsidR="00317ACE" w:rsidRPr="00317ACE" w:rsidRDefault="00317ACE" w:rsidP="001472F8">
      <w:pPr>
        <w:widowControl w:val="0"/>
        <w:shd w:val="clear" w:color="auto" w:fill="FFFFFF"/>
        <w:adjustRightInd w:val="0"/>
        <w:snapToGrid w:val="0"/>
        <w:spacing w:afterLines="50" w:after="120" w:line="340" w:lineRule="atLeast"/>
        <w:jc w:val="both"/>
        <w:rPr>
          <w:rFonts w:ascii="SimSun" w:hAnsi="Times New Roman" w:cs="Times New Roman"/>
          <w:kern w:val="2"/>
          <w:sz w:val="21"/>
        </w:rPr>
      </w:pPr>
      <w:r w:rsidRPr="00317ACE">
        <w:rPr>
          <w:rFonts w:ascii="SimSun" w:hAnsi="SimSun" w:cs="Times New Roman"/>
          <w:kern w:val="2"/>
          <w:sz w:val="21"/>
        </w:rPr>
        <w:t>专利合作条约</w:t>
      </w:r>
      <w:r w:rsidRPr="00317ACE">
        <w:rPr>
          <w:rFonts w:ascii="SimSun" w:hAnsi="Arial Unicode MS" w:cs="Arial Unicode MS"/>
          <w:kern w:val="2"/>
          <w:sz w:val="21"/>
        </w:rPr>
        <w:t>(PCT)</w:t>
      </w:r>
      <w:r w:rsidRPr="00317ACE">
        <w:rPr>
          <w:rFonts w:ascii="SimSun" w:hAnsi="SimSun" w:cs="Times New Roman"/>
          <w:kern w:val="2"/>
          <w:sz w:val="21"/>
        </w:rPr>
        <w:t>下的国际专利申请在</w:t>
      </w:r>
      <w:r w:rsidRPr="00317ACE">
        <w:rPr>
          <w:rFonts w:ascii="SimSun" w:hAnsi="Arial Unicode MS" w:cs="Arial Unicode MS"/>
          <w:kern w:val="2"/>
          <w:sz w:val="21"/>
        </w:rPr>
        <w:t>2012</w:t>
      </w:r>
      <w:r w:rsidRPr="00317ACE">
        <w:rPr>
          <w:rFonts w:ascii="SimSun" w:hAnsi="SimSun" w:cs="Times New Roman"/>
          <w:kern w:val="2"/>
          <w:sz w:val="21"/>
        </w:rPr>
        <w:t>年实现迅速增长，达</w:t>
      </w:r>
      <w:r w:rsidRPr="00317ACE">
        <w:rPr>
          <w:rFonts w:ascii="SimSun" w:hAnsi="Arial Unicode MS" w:cs="Arial Unicode MS"/>
          <w:kern w:val="2"/>
          <w:sz w:val="21"/>
        </w:rPr>
        <w:t>196200</w:t>
      </w:r>
      <w:r w:rsidRPr="00317ACE">
        <w:rPr>
          <w:rFonts w:ascii="SimSun" w:hAnsi="SimSun" w:cs="Times New Roman"/>
          <w:kern w:val="2"/>
          <w:sz w:val="21"/>
        </w:rPr>
        <w:t>件，比</w:t>
      </w:r>
      <w:r w:rsidRPr="00317ACE">
        <w:rPr>
          <w:rFonts w:ascii="SimSun" w:hAnsi="Arial Unicode MS" w:cs="Arial Unicode MS"/>
          <w:kern w:val="2"/>
          <w:sz w:val="21"/>
        </w:rPr>
        <w:t>2011</w:t>
      </w:r>
      <w:r w:rsidRPr="00317ACE">
        <w:rPr>
          <w:rFonts w:ascii="SimSun" w:hAnsi="SimSun" w:cs="Times New Roman"/>
          <w:kern w:val="2"/>
          <w:sz w:val="21"/>
        </w:rPr>
        <w:t>年增长了</w:t>
      </w:r>
      <w:r w:rsidRPr="00317ACE">
        <w:rPr>
          <w:rFonts w:ascii="SimSun" w:hAnsi="Arial Unicode MS" w:cs="Arial Unicode MS"/>
          <w:kern w:val="2"/>
          <w:sz w:val="21"/>
        </w:rPr>
        <w:t>9%</w:t>
      </w:r>
      <w:r w:rsidRPr="00317ACE">
        <w:rPr>
          <w:rFonts w:ascii="SimSun" w:hAnsi="SimSun" w:cs="Times New Roman"/>
          <w:kern w:val="2"/>
          <w:sz w:val="21"/>
        </w:rPr>
        <w:t>。而且，中低收入国家的申请所占比重有所上升，来自中国的申请大幅增长。</w:t>
      </w:r>
    </w:p>
    <w:p w:rsidR="00317ACE" w:rsidRPr="00317ACE" w:rsidRDefault="00317ACE" w:rsidP="008657B2">
      <w:pPr>
        <w:widowControl w:val="0"/>
        <w:adjustRightInd w:val="0"/>
        <w:snapToGrid w:val="0"/>
        <w:spacing w:afterLines="50" w:after="120" w:line="340" w:lineRule="atLeast"/>
        <w:jc w:val="both"/>
        <w:rPr>
          <w:rFonts w:ascii="SimSun" w:hAnsi="Times New Roman" w:cs="Times New Roman"/>
          <w:kern w:val="2"/>
          <w:sz w:val="21"/>
        </w:rPr>
      </w:pPr>
      <w:r w:rsidRPr="00317ACE">
        <w:rPr>
          <w:rFonts w:ascii="SimSun" w:hAnsi="Arial Unicode MS" w:cs="Arial Unicode MS"/>
          <w:kern w:val="2"/>
          <w:sz w:val="21"/>
        </w:rPr>
        <w:t>PCT</w:t>
      </w:r>
      <w:r w:rsidRPr="00317ACE">
        <w:rPr>
          <w:rFonts w:ascii="SimSun" w:hAnsi="SimSun" w:cs="Times New Roman"/>
          <w:kern w:val="2"/>
          <w:sz w:val="21"/>
        </w:rPr>
        <w:t>路线图包含</w:t>
      </w:r>
      <w:r w:rsidRPr="00317ACE">
        <w:rPr>
          <w:rFonts w:ascii="SimSun" w:hAnsi="Arial Unicode MS" w:cs="Arial Unicode MS"/>
          <w:kern w:val="2"/>
          <w:sz w:val="21"/>
        </w:rPr>
        <w:t>PCT</w:t>
      </w:r>
      <w:r w:rsidRPr="00317ACE">
        <w:rPr>
          <w:rFonts w:ascii="SimSun" w:hAnsi="SimSun" w:cs="Times New Roman"/>
          <w:kern w:val="2"/>
          <w:sz w:val="21"/>
        </w:rPr>
        <w:t>工作组</w:t>
      </w:r>
      <w:r w:rsidRPr="00317ACE">
        <w:rPr>
          <w:rFonts w:ascii="SimSun" w:hAnsi="Arial Unicode MS" w:cs="Arial Unicode MS"/>
          <w:kern w:val="2"/>
          <w:sz w:val="21"/>
        </w:rPr>
        <w:t>2010</w:t>
      </w:r>
      <w:r w:rsidRPr="00317ACE">
        <w:rPr>
          <w:rFonts w:ascii="SimSun" w:hAnsi="SimSun" w:cs="Times New Roman"/>
          <w:kern w:val="2"/>
          <w:sz w:val="21"/>
        </w:rPr>
        <w:t>年通过的一系列建议，</w:t>
      </w:r>
      <w:r w:rsidRPr="00317ACE">
        <w:rPr>
          <w:rFonts w:ascii="SimSun" w:hAnsi="Arial Unicode MS" w:cs="Arial Unicode MS"/>
          <w:kern w:val="2"/>
          <w:sz w:val="21"/>
        </w:rPr>
        <w:t>PCT</w:t>
      </w:r>
      <w:r w:rsidRPr="00317ACE">
        <w:rPr>
          <w:rFonts w:ascii="SimSun" w:hAnsi="SimSun" w:cs="Times New Roman"/>
          <w:kern w:val="2"/>
          <w:sz w:val="21"/>
        </w:rPr>
        <w:t>体系在这一路线路下得到继续的改善。已</w:t>
      </w:r>
      <w:r w:rsidRPr="00317ACE">
        <w:rPr>
          <w:rFonts w:ascii="SimSun" w:hAnsi="SimSun" w:cs="Times New Roman" w:hint="eastAsia"/>
          <w:kern w:val="2"/>
          <w:sz w:val="21"/>
        </w:rPr>
        <w:t>在</w:t>
      </w:r>
      <w:r w:rsidRPr="00317ACE">
        <w:rPr>
          <w:rFonts w:ascii="SimSun" w:hAnsi="SimSun" w:cs="Times New Roman"/>
          <w:kern w:val="2"/>
          <w:sz w:val="21"/>
        </w:rPr>
        <w:t>以下</w:t>
      </w:r>
      <w:r w:rsidRPr="00317ACE">
        <w:rPr>
          <w:rFonts w:ascii="SimSun" w:hAnsi="SimSun" w:cs="Times New Roman" w:hint="eastAsia"/>
          <w:kern w:val="2"/>
          <w:sz w:val="21"/>
        </w:rPr>
        <w:t>方面</w:t>
      </w:r>
      <w:r w:rsidRPr="00317ACE">
        <w:rPr>
          <w:rFonts w:ascii="SimSun" w:hAnsi="SimSun" w:cs="Times New Roman"/>
          <w:kern w:val="2"/>
          <w:sz w:val="21"/>
        </w:rPr>
        <w:t>取得显著进展：</w:t>
      </w:r>
      <w:r w:rsidRPr="00317ACE">
        <w:rPr>
          <w:rFonts w:ascii="SimSun" w:hAnsi="Arial Unicode MS" w:cs="Arial Unicode MS"/>
          <w:kern w:val="2"/>
          <w:sz w:val="21"/>
        </w:rPr>
        <w:t>(a)PCT</w:t>
      </w:r>
      <w:r w:rsidRPr="00317ACE">
        <w:rPr>
          <w:rFonts w:ascii="SimSun" w:hAnsi="SimSun" w:cs="Times New Roman"/>
          <w:kern w:val="2"/>
          <w:sz w:val="21"/>
        </w:rPr>
        <w:t>议程主要关注工作产品的质量，包括国际</w:t>
      </w:r>
      <w:r w:rsidRPr="00317ACE">
        <w:rPr>
          <w:rFonts w:ascii="SimSun" w:hAnsi="SimSun" w:cs="Times New Roman" w:hint="eastAsia"/>
          <w:kern w:val="2"/>
          <w:sz w:val="21"/>
        </w:rPr>
        <w:t>检索</w:t>
      </w:r>
      <w:r w:rsidRPr="00317ACE">
        <w:rPr>
          <w:rFonts w:ascii="SimSun" w:hAnsi="SimSun" w:cs="Times New Roman"/>
          <w:kern w:val="2"/>
          <w:sz w:val="21"/>
        </w:rPr>
        <w:t>报告，书面</w:t>
      </w:r>
      <w:r w:rsidRPr="00317ACE">
        <w:rPr>
          <w:rFonts w:ascii="SimSun" w:hAnsi="SimSun" w:cs="Times New Roman" w:hint="eastAsia"/>
          <w:kern w:val="2"/>
          <w:sz w:val="21"/>
        </w:rPr>
        <w:t>意见</w:t>
      </w:r>
      <w:r w:rsidRPr="00317ACE">
        <w:rPr>
          <w:rFonts w:ascii="SimSun" w:hAnsi="SimSun" w:cs="Times New Roman"/>
          <w:kern w:val="2"/>
          <w:sz w:val="21"/>
        </w:rPr>
        <w:t>以及国际局和</w:t>
      </w:r>
      <w:r w:rsidRPr="00317ACE">
        <w:rPr>
          <w:rFonts w:ascii="SimSun" w:hAnsi="SimSun" w:cs="Times New Roman" w:hint="eastAsia"/>
          <w:kern w:val="2"/>
          <w:sz w:val="21"/>
        </w:rPr>
        <w:t>专利局</w:t>
      </w:r>
      <w:r w:rsidRPr="00317ACE">
        <w:rPr>
          <w:rFonts w:ascii="SimSun" w:hAnsi="SimSun" w:cs="Times New Roman"/>
          <w:kern w:val="2"/>
          <w:sz w:val="21"/>
        </w:rPr>
        <w:t>的</w:t>
      </w:r>
      <w:r w:rsidRPr="00317ACE">
        <w:rPr>
          <w:rFonts w:ascii="SimSun" w:hAnsi="SimSun" w:cs="Times New Roman" w:hint="eastAsia"/>
          <w:kern w:val="2"/>
          <w:sz w:val="21"/>
        </w:rPr>
        <w:t>行政</w:t>
      </w:r>
      <w:r w:rsidRPr="00317ACE">
        <w:rPr>
          <w:rFonts w:ascii="SimSun" w:hAnsi="SimSun" w:cs="Times New Roman"/>
          <w:kern w:val="2"/>
          <w:sz w:val="21"/>
        </w:rPr>
        <w:t>管理；</w:t>
      </w:r>
      <w:r w:rsidRPr="00317ACE">
        <w:rPr>
          <w:rFonts w:ascii="SimSun" w:hAnsi="Arial Unicode MS" w:cs="Arial Unicode MS"/>
          <w:kern w:val="2"/>
          <w:sz w:val="21"/>
        </w:rPr>
        <w:t>(b)</w:t>
      </w:r>
      <w:r w:rsidRPr="00317ACE">
        <w:rPr>
          <w:rFonts w:ascii="SimSun" w:hAnsi="SimSun" w:cs="Times New Roman"/>
          <w:kern w:val="2"/>
          <w:sz w:val="21"/>
        </w:rPr>
        <w:t>国家层面的利益</w:t>
      </w:r>
      <w:r w:rsidRPr="00317ACE">
        <w:rPr>
          <w:rFonts w:ascii="SimSun" w:hAnsi="SimSun" w:cs="Times New Roman" w:hint="eastAsia"/>
          <w:kern w:val="2"/>
          <w:sz w:val="21"/>
        </w:rPr>
        <w:t>相关者</w:t>
      </w:r>
      <w:r w:rsidRPr="00317ACE">
        <w:rPr>
          <w:rFonts w:ascii="SimSun" w:hAnsi="SimSun" w:cs="Times New Roman"/>
          <w:kern w:val="2"/>
          <w:sz w:val="21"/>
        </w:rPr>
        <w:t>意识到高质量的</w:t>
      </w:r>
      <w:r w:rsidRPr="00317ACE">
        <w:rPr>
          <w:rFonts w:ascii="SimSun" w:hAnsi="Arial Unicode MS" w:cs="Arial Unicode MS"/>
          <w:kern w:val="2"/>
          <w:sz w:val="21"/>
        </w:rPr>
        <w:t>PCT</w:t>
      </w:r>
      <w:r w:rsidRPr="00317ACE">
        <w:rPr>
          <w:rFonts w:ascii="SimSun" w:hAnsi="SimSun" w:cs="Times New Roman"/>
          <w:kern w:val="2"/>
          <w:sz w:val="21"/>
        </w:rPr>
        <w:t>工作产品的</w:t>
      </w:r>
      <w:r w:rsidRPr="00317ACE">
        <w:rPr>
          <w:rFonts w:ascii="SimSun" w:hAnsi="SimSun" w:cs="Times New Roman" w:hint="eastAsia"/>
          <w:kern w:val="2"/>
          <w:sz w:val="21"/>
        </w:rPr>
        <w:t>用处</w:t>
      </w:r>
      <w:r w:rsidRPr="00317ACE">
        <w:rPr>
          <w:rFonts w:ascii="SimSun" w:hAnsi="SimSun" w:cs="Times New Roman"/>
          <w:kern w:val="2"/>
          <w:sz w:val="21"/>
        </w:rPr>
        <w:t>和</w:t>
      </w:r>
      <w:r w:rsidRPr="00317ACE">
        <w:rPr>
          <w:rFonts w:ascii="SimSun" w:hAnsi="Arial Unicode MS" w:cs="Arial Unicode MS"/>
          <w:kern w:val="2"/>
          <w:sz w:val="21"/>
        </w:rPr>
        <w:t>PCT</w:t>
      </w:r>
      <w:r w:rsidRPr="00317ACE">
        <w:rPr>
          <w:rFonts w:ascii="SimSun" w:hAnsi="SimSun" w:cs="Times New Roman"/>
          <w:kern w:val="2"/>
          <w:sz w:val="21"/>
        </w:rPr>
        <w:t>对国际专利制度的重要性；</w:t>
      </w:r>
      <w:r w:rsidRPr="00317ACE">
        <w:rPr>
          <w:rFonts w:ascii="SimSun" w:hAnsi="Arial Unicode MS" w:cs="Arial Unicode MS"/>
          <w:kern w:val="2"/>
          <w:sz w:val="21"/>
        </w:rPr>
        <w:t>(c)</w:t>
      </w:r>
      <w:r w:rsidRPr="00317ACE">
        <w:rPr>
          <w:rFonts w:ascii="SimSun" w:hAnsi="SimSun" w:cs="Times New Roman"/>
          <w:kern w:val="2"/>
          <w:sz w:val="21"/>
        </w:rPr>
        <w:t>各</w:t>
      </w:r>
      <w:r w:rsidR="005271B7">
        <w:rPr>
          <w:rFonts w:ascii="SimSun" w:hAnsi="SimSun" w:cs="Times New Roman"/>
          <w:kern w:val="2"/>
          <w:sz w:val="21"/>
        </w:rPr>
        <w:t>利益有关方</w:t>
      </w:r>
      <w:r w:rsidRPr="00317ACE">
        <w:rPr>
          <w:rFonts w:ascii="SimSun" w:hAnsi="SimSun" w:cs="Times New Roman"/>
          <w:kern w:val="2"/>
          <w:sz w:val="21"/>
        </w:rPr>
        <w:t>更好地了解</w:t>
      </w:r>
      <w:r w:rsidRPr="00317ACE">
        <w:rPr>
          <w:rFonts w:ascii="SimSun" w:hAnsi="Arial Unicode MS" w:cs="Arial Unicode MS"/>
          <w:kern w:val="2"/>
          <w:sz w:val="21"/>
        </w:rPr>
        <w:t>PCT</w:t>
      </w:r>
      <w:r w:rsidRPr="00317ACE">
        <w:rPr>
          <w:rFonts w:ascii="SimSun" w:hAnsi="SimSun" w:cs="Times New Roman"/>
          <w:kern w:val="2"/>
          <w:sz w:val="21"/>
        </w:rPr>
        <w:t>在技术信息有效传播中的角色；</w:t>
      </w:r>
      <w:r w:rsidRPr="00317ACE">
        <w:rPr>
          <w:rFonts w:ascii="SimSun" w:hAnsi="Arial Unicode MS" w:cs="Arial Unicode MS"/>
          <w:kern w:val="2"/>
          <w:sz w:val="21"/>
        </w:rPr>
        <w:t>(d)</w:t>
      </w:r>
      <w:r w:rsidRPr="00317ACE">
        <w:rPr>
          <w:rFonts w:ascii="SimSun" w:hAnsi="SimSun" w:cs="Times New Roman"/>
          <w:kern w:val="2"/>
          <w:sz w:val="21"/>
        </w:rPr>
        <w:t>更好地了解</w:t>
      </w:r>
      <w:r w:rsidRPr="00317ACE">
        <w:rPr>
          <w:rFonts w:ascii="SimSun" w:hAnsi="SimSun" w:cs="Times New Roman" w:hint="eastAsia"/>
          <w:kern w:val="2"/>
          <w:sz w:val="21"/>
        </w:rPr>
        <w:t>到</w:t>
      </w:r>
      <w:r w:rsidRPr="00317ACE">
        <w:rPr>
          <w:rFonts w:ascii="SimSun" w:hAnsi="SimSun" w:cs="Times New Roman"/>
          <w:kern w:val="2"/>
          <w:sz w:val="21"/>
        </w:rPr>
        <w:t>缔约国对高质量的国际申请和</w:t>
      </w:r>
      <w:r w:rsidRPr="00317ACE">
        <w:rPr>
          <w:rFonts w:ascii="SimSun" w:hAnsi="Arial Unicode MS" w:cs="Arial Unicode MS"/>
          <w:kern w:val="2"/>
          <w:sz w:val="21"/>
        </w:rPr>
        <w:t>PCT</w:t>
      </w:r>
      <w:r w:rsidRPr="00317ACE">
        <w:rPr>
          <w:rFonts w:ascii="SimSun" w:hAnsi="SimSun" w:cs="Times New Roman"/>
          <w:kern w:val="2"/>
          <w:sz w:val="21"/>
        </w:rPr>
        <w:t>工作产品的的需求，更好地了解</w:t>
      </w:r>
      <w:r w:rsidRPr="00317ACE">
        <w:rPr>
          <w:rFonts w:ascii="SimSun" w:hAnsi="SimSun" w:cs="Times New Roman" w:hint="eastAsia"/>
          <w:kern w:val="2"/>
          <w:sz w:val="21"/>
        </w:rPr>
        <w:t>到</w:t>
      </w:r>
      <w:r w:rsidRPr="00317ACE">
        <w:rPr>
          <w:rFonts w:ascii="SimSun" w:hAnsi="SimSun" w:cs="Times New Roman"/>
          <w:kern w:val="2"/>
          <w:sz w:val="21"/>
        </w:rPr>
        <w:t>缔约国实施有效</w:t>
      </w:r>
      <w:r w:rsidRPr="00317ACE">
        <w:rPr>
          <w:rFonts w:ascii="SimSun" w:hAnsi="SimSun" w:cs="Times New Roman" w:hint="eastAsia"/>
          <w:kern w:val="2"/>
          <w:sz w:val="21"/>
        </w:rPr>
        <w:t>检索</w:t>
      </w:r>
      <w:r w:rsidRPr="00317ACE">
        <w:rPr>
          <w:rFonts w:ascii="SimSun" w:hAnsi="SimSun" w:cs="Times New Roman"/>
          <w:kern w:val="2"/>
          <w:sz w:val="21"/>
        </w:rPr>
        <w:t>和审查的能力，更好地了解</w:t>
      </w:r>
      <w:r w:rsidRPr="00317ACE">
        <w:rPr>
          <w:rFonts w:ascii="SimSun" w:hAnsi="SimSun" w:cs="Times New Roman" w:hint="eastAsia"/>
          <w:kern w:val="2"/>
          <w:sz w:val="21"/>
        </w:rPr>
        <w:t>到</w:t>
      </w:r>
      <w:r w:rsidRPr="00317ACE">
        <w:rPr>
          <w:rFonts w:ascii="SimSun" w:hAnsi="SimSun" w:cs="Times New Roman"/>
          <w:kern w:val="2"/>
          <w:sz w:val="21"/>
        </w:rPr>
        <w:t>在这方面继续向发展中国家和最不发达国家提供技术援助的必要性。</w:t>
      </w:r>
    </w:p>
    <w:p w:rsidR="00317ACE" w:rsidRPr="00317ACE" w:rsidRDefault="00317ACE" w:rsidP="00B32C17">
      <w:pPr>
        <w:adjustRightInd w:val="0"/>
        <w:snapToGrid w:val="0"/>
        <w:spacing w:afterLines="50" w:after="120" w:line="340" w:lineRule="atLeast"/>
        <w:jc w:val="both"/>
        <w:rPr>
          <w:rFonts w:ascii="SimSun" w:hAnsi="Times New Roman" w:cs="Times New Roman"/>
          <w:kern w:val="2"/>
          <w:sz w:val="21"/>
        </w:rPr>
      </w:pPr>
      <w:r w:rsidRPr="00317ACE">
        <w:rPr>
          <w:rFonts w:ascii="SimSun" w:hAnsi="SimSun" w:cs="Times New Roman"/>
          <w:kern w:val="2"/>
          <w:sz w:val="21"/>
        </w:rPr>
        <w:t>国际商标体系继续强势反弹，</w:t>
      </w:r>
      <w:r w:rsidRPr="00317ACE">
        <w:rPr>
          <w:rFonts w:ascii="SimSun" w:hAnsi="Arial Unicode MS" w:cs="Arial Unicode MS"/>
          <w:kern w:val="2"/>
          <w:sz w:val="21"/>
        </w:rPr>
        <w:t>2012</w:t>
      </w:r>
      <w:r w:rsidRPr="00317ACE">
        <w:rPr>
          <w:rFonts w:ascii="SimSun" w:hAnsi="SimSun" w:cs="Times New Roman"/>
          <w:kern w:val="2"/>
          <w:sz w:val="21"/>
        </w:rPr>
        <w:t>年</w:t>
      </w:r>
      <w:r w:rsidRPr="00317ACE">
        <w:rPr>
          <w:rFonts w:ascii="SimSun" w:hAnsi="Arial Unicode MS" w:cs="Arial Unicode MS"/>
          <w:kern w:val="2"/>
          <w:sz w:val="21"/>
        </w:rPr>
        <w:t>WIPO</w:t>
      </w:r>
      <w:r w:rsidRPr="00317ACE">
        <w:rPr>
          <w:rFonts w:ascii="SimSun" w:hAnsi="SimSun" w:cs="Times New Roman"/>
          <w:kern w:val="2"/>
          <w:sz w:val="21"/>
        </w:rPr>
        <w:t>在接受国际申请和国际注册方面又创纪录。</w:t>
      </w:r>
      <w:r w:rsidRPr="00317ACE">
        <w:rPr>
          <w:rFonts w:ascii="SimSun" w:hAnsi="Arial Unicode MS" w:cs="Arial Unicode MS"/>
          <w:kern w:val="2"/>
          <w:sz w:val="21"/>
        </w:rPr>
        <w:t>WIPO</w:t>
      </w:r>
      <w:r w:rsidRPr="00317ACE">
        <w:rPr>
          <w:rFonts w:ascii="SimSun" w:hAnsi="SimSun" w:cs="Times New Roman"/>
          <w:kern w:val="2"/>
          <w:sz w:val="21"/>
        </w:rPr>
        <w:t>接受了</w:t>
      </w:r>
      <w:r w:rsidRPr="00317ACE">
        <w:rPr>
          <w:rFonts w:ascii="SimSun" w:hAnsi="Arial Unicode MS" w:cs="Arial Unicode MS"/>
          <w:kern w:val="2"/>
          <w:sz w:val="21"/>
        </w:rPr>
        <w:t>44018</w:t>
      </w:r>
      <w:r w:rsidRPr="00317ACE">
        <w:rPr>
          <w:rFonts w:ascii="SimSun" w:hAnsi="SimSun" w:cs="Times New Roman"/>
          <w:kern w:val="2"/>
          <w:sz w:val="21"/>
        </w:rPr>
        <w:t>个国际申请，比</w:t>
      </w:r>
      <w:r w:rsidRPr="00317ACE">
        <w:rPr>
          <w:rFonts w:ascii="SimSun" w:hAnsi="Arial Unicode MS" w:cs="Arial Unicode MS"/>
          <w:kern w:val="2"/>
          <w:sz w:val="21"/>
        </w:rPr>
        <w:t>2011</w:t>
      </w:r>
      <w:r w:rsidRPr="00317ACE">
        <w:rPr>
          <w:rFonts w:ascii="SimSun" w:hAnsi="SimSun" w:cs="Times New Roman"/>
          <w:kern w:val="2"/>
          <w:sz w:val="21"/>
        </w:rPr>
        <w:t>年增加了</w:t>
      </w:r>
      <w:r w:rsidRPr="00317ACE">
        <w:rPr>
          <w:rFonts w:ascii="SimSun" w:hAnsi="Arial Unicode MS" w:cs="Arial Unicode MS"/>
          <w:kern w:val="2"/>
          <w:sz w:val="21"/>
        </w:rPr>
        <w:t>4.1%</w:t>
      </w:r>
      <w:r w:rsidRPr="00317ACE">
        <w:rPr>
          <w:rFonts w:ascii="SimSun" w:hAnsi="SimSun" w:cs="Times New Roman"/>
          <w:kern w:val="2"/>
          <w:sz w:val="21"/>
        </w:rPr>
        <w:t>，并</w:t>
      </w:r>
      <w:r w:rsidRPr="00317ACE">
        <w:rPr>
          <w:rFonts w:ascii="SimSun" w:hAnsi="SimSun" w:cs="Times New Roman" w:hint="eastAsia"/>
          <w:kern w:val="2"/>
          <w:sz w:val="21"/>
        </w:rPr>
        <w:t>进行</w:t>
      </w:r>
      <w:r w:rsidRPr="00317ACE">
        <w:rPr>
          <w:rFonts w:ascii="SimSun" w:hAnsi="SimSun" w:cs="Times New Roman"/>
          <w:kern w:val="2"/>
          <w:sz w:val="21"/>
        </w:rPr>
        <w:t>了</w:t>
      </w:r>
      <w:r w:rsidRPr="00317ACE">
        <w:rPr>
          <w:rFonts w:ascii="SimSun" w:hAnsi="Arial Unicode MS" w:cs="Arial Unicode MS"/>
          <w:kern w:val="2"/>
          <w:sz w:val="21"/>
        </w:rPr>
        <w:t>41954</w:t>
      </w:r>
      <w:r w:rsidRPr="00317ACE">
        <w:rPr>
          <w:rFonts w:ascii="SimSun" w:hAnsi="SimSun" w:cs="Times New Roman"/>
          <w:kern w:val="2"/>
          <w:sz w:val="21"/>
        </w:rPr>
        <w:t>个国际注册。</w:t>
      </w:r>
      <w:r w:rsidRPr="00317ACE">
        <w:rPr>
          <w:rFonts w:ascii="SimSun" w:hAnsi="Arial Unicode MS" w:cs="Arial Unicode MS"/>
          <w:kern w:val="2"/>
          <w:sz w:val="21"/>
        </w:rPr>
        <w:t>2012</w:t>
      </w:r>
      <w:r w:rsidRPr="00317ACE">
        <w:rPr>
          <w:rFonts w:ascii="SimSun" w:hAnsi="SimSun" w:cs="Times New Roman"/>
          <w:kern w:val="2"/>
          <w:sz w:val="21"/>
        </w:rPr>
        <w:t>年，国际局接受的修正、缔约方商标局的决定和续展等请求的总数增加了</w:t>
      </w:r>
      <w:r w:rsidRPr="00317ACE">
        <w:rPr>
          <w:rFonts w:ascii="SimSun" w:hAnsi="Arial Unicode MS" w:cs="Arial Unicode MS"/>
          <w:kern w:val="2"/>
          <w:sz w:val="21"/>
        </w:rPr>
        <w:t>3%</w:t>
      </w:r>
      <w:r w:rsidRPr="00317ACE">
        <w:rPr>
          <w:rFonts w:ascii="SimSun" w:hAnsi="SimSun" w:cs="Times New Roman"/>
          <w:kern w:val="2"/>
          <w:sz w:val="21"/>
        </w:rPr>
        <w:t>。在所有接受的申请中，有</w:t>
      </w:r>
      <w:r w:rsidRPr="00317ACE">
        <w:rPr>
          <w:rFonts w:ascii="SimSun" w:hAnsi="Arial Unicode MS" w:cs="Arial Unicode MS"/>
          <w:kern w:val="2"/>
          <w:sz w:val="21"/>
        </w:rPr>
        <w:t>7%</w:t>
      </w:r>
      <w:r w:rsidRPr="00317ACE">
        <w:rPr>
          <w:rFonts w:ascii="SimSun" w:hAnsi="SimSun" w:cs="Times New Roman"/>
          <w:kern w:val="2"/>
          <w:sz w:val="21"/>
        </w:rPr>
        <w:t>来自于发展中国家和最不发达国家</w:t>
      </w:r>
      <w:r w:rsidRPr="00317ACE">
        <w:rPr>
          <w:rFonts w:ascii="SimSun" w:hAnsi="Arial Unicode MS" w:cs="Arial Unicode MS" w:hint="eastAsia"/>
          <w:kern w:val="2"/>
          <w:sz w:val="21"/>
        </w:rPr>
        <w:t>(</w:t>
      </w:r>
      <w:r w:rsidRPr="00317ACE">
        <w:rPr>
          <w:rFonts w:ascii="SimSun" w:hAnsi="Arial Unicode MS" w:cs="Arial Unicode MS"/>
          <w:kern w:val="2"/>
          <w:sz w:val="21"/>
        </w:rPr>
        <w:t>LDCs</w:t>
      </w:r>
      <w:r w:rsidRPr="00317ACE">
        <w:rPr>
          <w:rFonts w:ascii="SimSun" w:hAnsi="Arial Unicode MS" w:cs="Arial Unicode MS" w:hint="eastAsia"/>
          <w:kern w:val="2"/>
          <w:sz w:val="21"/>
        </w:rPr>
        <w:t>)</w:t>
      </w:r>
      <w:r w:rsidRPr="00317ACE">
        <w:rPr>
          <w:rFonts w:ascii="SimSun" w:hAnsi="SimSun" w:cs="Times New Roman"/>
          <w:kern w:val="2"/>
          <w:sz w:val="21"/>
        </w:rPr>
        <w:t>。此外，在</w:t>
      </w:r>
      <w:r w:rsidRPr="00317ACE">
        <w:rPr>
          <w:rFonts w:ascii="SimSun" w:hAnsi="Arial Unicode MS" w:cs="Arial Unicode MS"/>
          <w:kern w:val="2"/>
          <w:sz w:val="21"/>
        </w:rPr>
        <w:t>2012</w:t>
      </w:r>
      <w:r w:rsidRPr="00317ACE">
        <w:rPr>
          <w:rFonts w:ascii="SimSun" w:hAnsi="SimSun" w:cs="Times New Roman"/>
          <w:kern w:val="2"/>
          <w:sz w:val="21"/>
        </w:rPr>
        <w:t>年，哥伦比亚、墨西哥、新西兰和菲律宾加入了《马德里议定书》，使得议定书成员的数量增加到</w:t>
      </w:r>
      <w:r w:rsidRPr="00317ACE">
        <w:rPr>
          <w:rFonts w:ascii="SimSun" w:hAnsi="Arial Unicode MS" w:cs="Arial Unicode MS"/>
          <w:kern w:val="2"/>
          <w:sz w:val="21"/>
        </w:rPr>
        <w:t>88</w:t>
      </w:r>
      <w:r w:rsidRPr="00317ACE">
        <w:rPr>
          <w:rFonts w:ascii="SimSun" w:hAnsi="SimSun" w:cs="Times New Roman"/>
          <w:kern w:val="2"/>
          <w:sz w:val="21"/>
        </w:rPr>
        <w:t>个，马德里体系的成员总数增加到</w:t>
      </w:r>
      <w:r w:rsidRPr="00317ACE">
        <w:rPr>
          <w:rFonts w:ascii="SimSun" w:hAnsi="Arial Unicode MS" w:cs="Arial Unicode MS"/>
          <w:kern w:val="2"/>
          <w:sz w:val="21"/>
        </w:rPr>
        <w:t>89</w:t>
      </w:r>
      <w:r w:rsidRPr="00317ACE">
        <w:rPr>
          <w:rFonts w:ascii="SimSun" w:hAnsi="SimSun" w:cs="Times New Roman"/>
          <w:kern w:val="2"/>
          <w:sz w:val="21"/>
        </w:rPr>
        <w:t>个。这些新成员</w:t>
      </w:r>
      <w:r w:rsidRPr="00317ACE">
        <w:rPr>
          <w:rFonts w:ascii="SimSun" w:hAnsi="SimSun" w:cs="Times New Roman"/>
          <w:kern w:val="2"/>
          <w:sz w:val="21"/>
        </w:rPr>
        <w:lastRenderedPageBreak/>
        <w:t>是马德里体系进一步地理扩张的里程碑，来自南美的两个新成员意义尤为重大。有一个成员只加入了《马德里协定》。</w:t>
      </w:r>
    </w:p>
    <w:p w:rsidR="00317ACE" w:rsidRPr="00317ACE" w:rsidRDefault="00317ACE" w:rsidP="004D1D6E">
      <w:pPr>
        <w:widowControl w:val="0"/>
        <w:adjustRightInd w:val="0"/>
        <w:snapToGrid w:val="0"/>
        <w:spacing w:afterLines="50" w:after="120" w:line="340" w:lineRule="atLeast"/>
        <w:jc w:val="both"/>
        <w:rPr>
          <w:rFonts w:ascii="SimSun" w:hAnsi="Times New Roman" w:cs="Times New Roman"/>
          <w:kern w:val="2"/>
          <w:sz w:val="21"/>
        </w:rPr>
      </w:pPr>
      <w:r w:rsidRPr="00317ACE">
        <w:rPr>
          <w:rFonts w:ascii="SimSun" w:hAnsi="Arial Unicode MS" w:cs="Arial Unicode MS"/>
          <w:kern w:val="2"/>
          <w:sz w:val="21"/>
        </w:rPr>
        <w:t>2012</w:t>
      </w:r>
      <w:r w:rsidRPr="00317ACE">
        <w:rPr>
          <w:rFonts w:ascii="SimSun" w:hAnsi="SimSun" w:cs="Times New Roman"/>
          <w:kern w:val="2"/>
          <w:sz w:val="21"/>
        </w:rPr>
        <w:t>年，海牙体系下的国际注册数量从</w:t>
      </w:r>
      <w:r w:rsidRPr="00317ACE">
        <w:rPr>
          <w:rFonts w:ascii="SimSun" w:hAnsi="Arial Unicode MS" w:cs="Arial Unicode MS"/>
          <w:kern w:val="2"/>
          <w:sz w:val="21"/>
        </w:rPr>
        <w:t>2363</w:t>
      </w:r>
      <w:r w:rsidRPr="00317ACE">
        <w:rPr>
          <w:rFonts w:ascii="SimSun" w:hAnsi="SimSun" w:cs="Times New Roman"/>
          <w:kern w:val="2"/>
          <w:sz w:val="21"/>
        </w:rPr>
        <w:t>个增加到了</w:t>
      </w:r>
      <w:r w:rsidRPr="00317ACE">
        <w:rPr>
          <w:rFonts w:ascii="SimSun" w:hAnsi="Arial Unicode MS" w:cs="Arial Unicode MS"/>
          <w:kern w:val="2"/>
          <w:sz w:val="21"/>
        </w:rPr>
        <w:t>2440</w:t>
      </w:r>
      <w:r w:rsidRPr="00317ACE">
        <w:rPr>
          <w:rFonts w:ascii="SimSun" w:hAnsi="SimSun" w:cs="Times New Roman"/>
          <w:kern w:val="2"/>
          <w:sz w:val="21"/>
        </w:rPr>
        <w:t>个。虽然申请和注册活动总体增加，特别是来自和</w:t>
      </w:r>
      <w:r w:rsidRPr="00317ACE">
        <w:rPr>
          <w:rFonts w:ascii="SimSun" w:hAnsi="SimSun" w:cs="Times New Roman" w:hint="eastAsia"/>
          <w:kern w:val="2"/>
          <w:sz w:val="21"/>
        </w:rPr>
        <w:t>针对</w:t>
      </w:r>
      <w:r w:rsidRPr="00317ACE">
        <w:rPr>
          <w:rFonts w:ascii="SimSun" w:hAnsi="SimSun" w:cs="Times New Roman"/>
          <w:kern w:val="2"/>
          <w:sz w:val="21"/>
        </w:rPr>
        <w:t>发展中国家和最不发达国家提出的申请大量增加，续展</w:t>
      </w:r>
      <w:r w:rsidRPr="00317ACE">
        <w:rPr>
          <w:rFonts w:ascii="SimSun" w:hAnsi="SimSun" w:cs="Times New Roman" w:hint="eastAsia"/>
          <w:kern w:val="2"/>
          <w:sz w:val="21"/>
        </w:rPr>
        <w:t>活动走上正轨</w:t>
      </w:r>
      <w:r w:rsidRPr="00317ACE">
        <w:rPr>
          <w:rFonts w:ascii="SimSun" w:hAnsi="SimSun" w:cs="Times New Roman"/>
          <w:kern w:val="2"/>
          <w:sz w:val="21"/>
        </w:rPr>
        <w:t>，但总量仍低于预期。</w:t>
      </w:r>
      <w:r w:rsidRPr="00317ACE">
        <w:rPr>
          <w:rFonts w:ascii="SimSun" w:hAnsi="Arial Unicode MS" w:cs="Arial Unicode MS"/>
          <w:kern w:val="2"/>
          <w:sz w:val="21"/>
        </w:rPr>
        <w:t>2012</w:t>
      </w:r>
      <w:r w:rsidRPr="00317ACE">
        <w:rPr>
          <w:rFonts w:ascii="SimSun" w:hAnsi="SimSun" w:cs="Times New Roman"/>
          <w:kern w:val="2"/>
          <w:sz w:val="21"/>
        </w:rPr>
        <w:t>年，黑山和突尼斯加入了《海牙协定》日内瓦</w:t>
      </w:r>
      <w:r w:rsidRPr="00317ACE">
        <w:rPr>
          <w:rFonts w:ascii="SimSun" w:hAnsi="Arial Unicode MS" w:cs="Arial Unicode MS"/>
          <w:kern w:val="2"/>
          <w:sz w:val="21"/>
        </w:rPr>
        <w:t>(1999</w:t>
      </w:r>
      <w:r w:rsidRPr="00317ACE">
        <w:rPr>
          <w:rFonts w:ascii="SimSun" w:hAnsi="SimSun" w:cs="Times New Roman"/>
          <w:kern w:val="2"/>
          <w:sz w:val="21"/>
        </w:rPr>
        <w:t>年</w:t>
      </w:r>
      <w:r w:rsidRPr="00317ACE">
        <w:rPr>
          <w:rFonts w:ascii="SimSun" w:hAnsi="Arial Unicode MS" w:cs="Arial Unicode MS"/>
          <w:kern w:val="2"/>
          <w:sz w:val="21"/>
        </w:rPr>
        <w:t>)</w:t>
      </w:r>
      <w:r w:rsidRPr="00317ACE">
        <w:rPr>
          <w:rFonts w:ascii="SimSun" w:hAnsi="SimSun" w:cs="Times New Roman"/>
          <w:kern w:val="2"/>
          <w:sz w:val="21"/>
        </w:rPr>
        <w:t>文本。突尼斯的加入</w:t>
      </w:r>
      <w:r w:rsidRPr="00317ACE">
        <w:rPr>
          <w:rFonts w:ascii="SimSun" w:hAnsi="SimSun" w:cs="Times New Roman" w:hint="eastAsia"/>
          <w:kern w:val="2"/>
          <w:sz w:val="21"/>
        </w:rPr>
        <w:t>，</w:t>
      </w:r>
      <w:r w:rsidRPr="00317ACE">
        <w:rPr>
          <w:rFonts w:ascii="SimSun" w:hAnsi="SimSun" w:cs="Times New Roman"/>
          <w:kern w:val="2"/>
          <w:sz w:val="21"/>
        </w:rPr>
        <w:t>朝着在体系内建立</w:t>
      </w:r>
      <w:r w:rsidRPr="00317ACE">
        <w:rPr>
          <w:rFonts w:ascii="SimSun" w:hAnsi="Arial Unicode MS" w:cs="Arial Unicode MS"/>
          <w:kern w:val="2"/>
          <w:sz w:val="21"/>
        </w:rPr>
        <w:t>1999</w:t>
      </w:r>
      <w:r w:rsidRPr="00317ACE">
        <w:rPr>
          <w:rFonts w:ascii="SimSun" w:hAnsi="SimSun" w:cs="Times New Roman"/>
          <w:kern w:val="2"/>
          <w:sz w:val="21"/>
        </w:rPr>
        <w:t>年文本主导地位的目标</w:t>
      </w:r>
      <w:r w:rsidRPr="00317ACE">
        <w:rPr>
          <w:rFonts w:ascii="SimSun" w:hAnsi="SimSun" w:cs="Times New Roman" w:hint="eastAsia"/>
          <w:kern w:val="2"/>
          <w:sz w:val="21"/>
        </w:rPr>
        <w:t>，</w:t>
      </w:r>
      <w:r w:rsidRPr="00317ACE">
        <w:rPr>
          <w:rFonts w:ascii="SimSun" w:hAnsi="SimSun" w:cs="Times New Roman"/>
          <w:kern w:val="2"/>
          <w:sz w:val="21"/>
        </w:rPr>
        <w:t>迈出</w:t>
      </w:r>
      <w:r w:rsidRPr="00317ACE">
        <w:rPr>
          <w:rFonts w:ascii="SimSun" w:hAnsi="SimSun" w:cs="Times New Roman" w:hint="eastAsia"/>
          <w:kern w:val="2"/>
          <w:sz w:val="21"/>
        </w:rPr>
        <w:t>了</w:t>
      </w:r>
      <w:r w:rsidRPr="00317ACE">
        <w:rPr>
          <w:rFonts w:ascii="SimSun" w:hAnsi="SimSun" w:cs="Times New Roman"/>
          <w:kern w:val="2"/>
          <w:sz w:val="21"/>
        </w:rPr>
        <w:t>重要一步</w:t>
      </w:r>
      <w:r w:rsidRPr="00317ACE">
        <w:rPr>
          <w:rFonts w:ascii="SimSun" w:hAnsi="SimSun" w:cs="Times New Roman" w:hint="eastAsia"/>
          <w:kern w:val="2"/>
          <w:sz w:val="21"/>
        </w:rPr>
        <w:t>；</w:t>
      </w:r>
      <w:r w:rsidRPr="00317ACE">
        <w:rPr>
          <w:rFonts w:ascii="SimSun" w:hAnsi="SimSun" w:cs="Times New Roman"/>
          <w:kern w:val="2"/>
          <w:sz w:val="21"/>
        </w:rPr>
        <w:t>在其加入之后，没有缔约方只受</w:t>
      </w:r>
      <w:r w:rsidRPr="00317ACE">
        <w:rPr>
          <w:rFonts w:ascii="SimSun" w:hAnsi="Arial Unicode MS" w:cs="Arial Unicode MS"/>
          <w:kern w:val="2"/>
          <w:sz w:val="21"/>
        </w:rPr>
        <w:t>1934</w:t>
      </w:r>
      <w:r w:rsidRPr="00317ACE">
        <w:rPr>
          <w:rFonts w:ascii="SimSun" w:hAnsi="SimSun" w:cs="Times New Roman"/>
          <w:kern w:val="2"/>
          <w:sz w:val="21"/>
        </w:rPr>
        <w:t>年文本的约束。</w:t>
      </w:r>
    </w:p>
    <w:p w:rsidR="00317ACE" w:rsidRPr="00317ACE" w:rsidRDefault="00317ACE" w:rsidP="004D1D6E">
      <w:pPr>
        <w:widowControl w:val="0"/>
        <w:adjustRightInd w:val="0"/>
        <w:snapToGrid w:val="0"/>
        <w:spacing w:afterLines="50" w:after="120" w:line="340" w:lineRule="atLeast"/>
        <w:jc w:val="both"/>
        <w:rPr>
          <w:rFonts w:ascii="SimSun" w:hAnsi="Times New Roman" w:cs="Times New Roman"/>
          <w:kern w:val="2"/>
          <w:sz w:val="21"/>
        </w:rPr>
      </w:pPr>
      <w:r w:rsidRPr="00317ACE">
        <w:rPr>
          <w:rFonts w:ascii="SimSun" w:hAnsi="Arial Unicode MS" w:cs="Arial Unicode MS"/>
          <w:kern w:val="2"/>
          <w:sz w:val="21"/>
        </w:rPr>
        <w:t>2009</w:t>
      </w:r>
      <w:r w:rsidRPr="00317ACE">
        <w:rPr>
          <w:rFonts w:ascii="SimSun" w:hAnsi="SimSun" w:cs="Times New Roman"/>
          <w:kern w:val="2"/>
          <w:sz w:val="21"/>
        </w:rPr>
        <w:t>年，里斯本联盟大会授权里斯本体系发展工作组对里斯本体系进行全面评估，旨在使该体系对用户和潜在的新成员更有吸引力，同时保持它的原则和目标。根据这一授权，工作组在</w:t>
      </w:r>
      <w:r w:rsidRPr="00317ACE">
        <w:rPr>
          <w:rFonts w:ascii="SimSun" w:hAnsi="Arial Unicode MS" w:cs="Arial Unicode MS"/>
          <w:kern w:val="2"/>
          <w:sz w:val="21"/>
        </w:rPr>
        <w:t>2012</w:t>
      </w:r>
      <w:r w:rsidRPr="00317ACE">
        <w:rPr>
          <w:rFonts w:ascii="SimSun" w:hAnsi="SimSun" w:cs="Times New Roman"/>
          <w:kern w:val="2"/>
          <w:sz w:val="21"/>
        </w:rPr>
        <w:t>年</w:t>
      </w:r>
      <w:r w:rsidRPr="00317ACE">
        <w:rPr>
          <w:rFonts w:ascii="SimSun" w:hAnsi="Arial Unicode MS" w:cs="Arial Unicode MS"/>
          <w:kern w:val="2"/>
          <w:sz w:val="21"/>
        </w:rPr>
        <w:t>12</w:t>
      </w:r>
      <w:r w:rsidRPr="00317ACE">
        <w:rPr>
          <w:rFonts w:ascii="SimSun" w:hAnsi="SimSun" w:cs="Times New Roman"/>
          <w:kern w:val="2"/>
          <w:sz w:val="21"/>
        </w:rPr>
        <w:t>月的会议期间取得重大进展，因此国际局将为</w:t>
      </w:r>
      <w:r w:rsidRPr="00317ACE">
        <w:rPr>
          <w:rFonts w:ascii="SimSun" w:hAnsi="Arial Unicode MS" w:cs="Arial Unicode MS"/>
          <w:kern w:val="2"/>
          <w:sz w:val="21"/>
        </w:rPr>
        <w:t>2013</w:t>
      </w:r>
      <w:r w:rsidRPr="00317ACE">
        <w:rPr>
          <w:rFonts w:ascii="SimSun" w:hAnsi="SimSun" w:cs="Times New Roman"/>
          <w:kern w:val="2"/>
          <w:sz w:val="21"/>
        </w:rPr>
        <w:t>年</w:t>
      </w:r>
      <w:r w:rsidRPr="00317ACE">
        <w:rPr>
          <w:rFonts w:ascii="SimSun" w:hAnsi="Arial Unicode MS" w:cs="Arial Unicode MS"/>
          <w:kern w:val="2"/>
          <w:sz w:val="21"/>
        </w:rPr>
        <w:t>4/5</w:t>
      </w:r>
      <w:r w:rsidRPr="00317ACE">
        <w:rPr>
          <w:rFonts w:ascii="SimSun" w:hAnsi="SimSun" w:cs="Times New Roman"/>
          <w:kern w:val="2"/>
          <w:sz w:val="21"/>
        </w:rPr>
        <w:t>月举行的工作组下次会议准备《里斯本协定修正案》草案以及《里斯本协定修正案》</w:t>
      </w:r>
      <w:r w:rsidRPr="00317ACE">
        <w:rPr>
          <w:rFonts w:ascii="SimSun" w:hAnsi="SimSun" w:cs="Times New Roman" w:hint="eastAsia"/>
          <w:kern w:val="2"/>
          <w:sz w:val="21"/>
        </w:rPr>
        <w:t>实施细则</w:t>
      </w:r>
      <w:r w:rsidRPr="00317ACE">
        <w:rPr>
          <w:rFonts w:ascii="SimSun" w:hAnsi="SimSun" w:cs="Times New Roman"/>
          <w:kern w:val="2"/>
          <w:sz w:val="21"/>
        </w:rPr>
        <w:t>草案。</w:t>
      </w:r>
    </w:p>
    <w:p w:rsidR="00317ACE" w:rsidRPr="00317ACE" w:rsidRDefault="00317ACE" w:rsidP="001472F8">
      <w:pPr>
        <w:widowControl w:val="0"/>
        <w:adjustRightInd w:val="0"/>
        <w:snapToGrid w:val="0"/>
        <w:spacing w:beforeLines="100" w:before="240" w:afterLines="100" w:after="240" w:line="340" w:lineRule="atLeast"/>
        <w:jc w:val="both"/>
        <w:rPr>
          <w:rFonts w:ascii="KaiTi" w:eastAsia="KaiTi" w:hAnsi="KaiTi" w:cs="Times New Roman"/>
          <w:i/>
          <w:iCs/>
          <w:kern w:val="2"/>
          <w:sz w:val="21"/>
        </w:rPr>
      </w:pPr>
      <w:r w:rsidRPr="00317ACE">
        <w:rPr>
          <w:rFonts w:ascii="SimSun" w:hAnsi="Arial Unicode MS" w:cs="Arial Unicode MS"/>
          <w:kern w:val="2"/>
          <w:sz w:val="21"/>
        </w:rPr>
        <w:t>2012</w:t>
      </w:r>
      <w:r w:rsidRPr="00317ACE">
        <w:rPr>
          <w:rFonts w:ascii="SimSun" w:hAnsi="SimSun" w:cs="Times New Roman"/>
          <w:kern w:val="2"/>
          <w:sz w:val="21"/>
        </w:rPr>
        <w:t>年，</w:t>
      </w:r>
      <w:r w:rsidRPr="00317ACE">
        <w:rPr>
          <w:rFonts w:ascii="SimSun" w:hAnsi="Arial Unicode MS" w:cs="Arial Unicode MS"/>
          <w:kern w:val="2"/>
          <w:sz w:val="21"/>
        </w:rPr>
        <w:t>WIPO</w:t>
      </w:r>
      <w:r w:rsidRPr="00317ACE">
        <w:rPr>
          <w:rFonts w:ascii="SimSun" w:hAnsi="SimSun" w:cs="Times New Roman"/>
          <w:kern w:val="2"/>
          <w:sz w:val="21"/>
        </w:rPr>
        <w:t>仲裁与调解中心</w:t>
      </w:r>
      <w:r w:rsidRPr="00317ACE">
        <w:rPr>
          <w:rFonts w:ascii="SimSun" w:hAnsi="Arial Unicode MS" w:cs="Arial Unicode MS"/>
          <w:kern w:val="2"/>
          <w:sz w:val="21"/>
        </w:rPr>
        <w:t>(AMC)</w:t>
      </w:r>
      <w:r w:rsidRPr="00317ACE">
        <w:rPr>
          <w:rFonts w:ascii="SimSun" w:hAnsi="SimSun" w:cs="Times New Roman"/>
          <w:kern w:val="2"/>
          <w:sz w:val="21"/>
        </w:rPr>
        <w:t>继续优化其程序的潜力，满足知识产权权利人和用户的需求。在域名领域，</w:t>
      </w:r>
      <w:r w:rsidRPr="00317ACE">
        <w:rPr>
          <w:rFonts w:ascii="SimSun" w:hAnsi="Arial Unicode MS" w:cs="Arial Unicode MS"/>
          <w:kern w:val="2"/>
          <w:sz w:val="21"/>
        </w:rPr>
        <w:t>2012</w:t>
      </w:r>
      <w:r w:rsidRPr="00317ACE">
        <w:rPr>
          <w:rFonts w:ascii="SimSun" w:hAnsi="SimSun" w:cs="Times New Roman"/>
          <w:kern w:val="2"/>
          <w:sz w:val="21"/>
        </w:rPr>
        <w:t>年商标权利人根据《统一域名争议解决政策》</w:t>
      </w:r>
      <w:r w:rsidRPr="00317ACE">
        <w:rPr>
          <w:rFonts w:ascii="SimSun" w:hAnsi="Arial Unicode MS" w:cs="Arial Unicode MS"/>
          <w:kern w:val="2"/>
          <w:sz w:val="21"/>
        </w:rPr>
        <w:t>(UDR</w:t>
      </w:r>
      <w:r w:rsidRPr="00317ACE">
        <w:rPr>
          <w:rFonts w:ascii="SimSun" w:hAnsi="Arial Unicode MS" w:cs="Arial Unicode MS" w:hint="eastAsia"/>
          <w:kern w:val="2"/>
          <w:sz w:val="21"/>
        </w:rPr>
        <w:t>P)</w:t>
      </w:r>
      <w:r w:rsidRPr="00317ACE">
        <w:rPr>
          <w:rFonts w:ascii="SimSun" w:hAnsi="SimSun" w:cs="Times New Roman"/>
          <w:kern w:val="2"/>
          <w:sz w:val="21"/>
        </w:rPr>
        <w:t>的程序，向中心提交了创纪录的</w:t>
      </w:r>
      <w:r w:rsidRPr="00317ACE">
        <w:rPr>
          <w:rFonts w:ascii="SimSun" w:hAnsi="Arial Unicode MS" w:cs="Arial Unicode MS"/>
          <w:kern w:val="2"/>
          <w:sz w:val="21"/>
        </w:rPr>
        <w:t>2884</w:t>
      </w:r>
      <w:r w:rsidRPr="00317ACE">
        <w:rPr>
          <w:rFonts w:ascii="SimSun" w:hAnsi="SimSun" w:cs="Times New Roman"/>
          <w:kern w:val="2"/>
          <w:sz w:val="21"/>
        </w:rPr>
        <w:t>个</w:t>
      </w:r>
      <w:r w:rsidRPr="00317ACE">
        <w:rPr>
          <w:rFonts w:ascii="SimSun" w:hAnsi="Times New Roman" w:cs="Times New Roman" w:hint="eastAsia"/>
          <w:kern w:val="2"/>
          <w:sz w:val="21"/>
        </w:rPr>
        <w:t>“</w:t>
      </w:r>
      <w:r w:rsidRPr="00317ACE">
        <w:rPr>
          <w:rFonts w:ascii="SimSun" w:hAnsi="SimSun" w:cs="Times New Roman"/>
          <w:kern w:val="2"/>
          <w:sz w:val="21"/>
        </w:rPr>
        <w:t>域名抢注</w:t>
      </w:r>
      <w:r w:rsidRPr="00317ACE">
        <w:rPr>
          <w:rFonts w:ascii="SimSun" w:hAnsi="Times New Roman" w:cs="Times New Roman" w:hint="eastAsia"/>
          <w:kern w:val="2"/>
          <w:sz w:val="21"/>
        </w:rPr>
        <w:t>”</w:t>
      </w:r>
      <w:r w:rsidRPr="00317ACE">
        <w:rPr>
          <w:rFonts w:ascii="SimSun" w:hAnsi="SimSun" w:cs="Times New Roman"/>
          <w:kern w:val="2"/>
          <w:sz w:val="21"/>
        </w:rPr>
        <w:t>申请，涉及</w:t>
      </w:r>
      <w:r w:rsidRPr="00317ACE">
        <w:rPr>
          <w:rFonts w:ascii="SimSun" w:hAnsi="Arial Unicode MS" w:cs="Arial Unicode MS"/>
          <w:kern w:val="2"/>
          <w:sz w:val="21"/>
        </w:rPr>
        <w:t>5084</w:t>
      </w:r>
      <w:r w:rsidRPr="00317ACE">
        <w:rPr>
          <w:rFonts w:ascii="SimSun" w:hAnsi="SimSun" w:cs="Times New Roman"/>
          <w:kern w:val="2"/>
          <w:sz w:val="21"/>
        </w:rPr>
        <w:t>个域名。这比</w:t>
      </w:r>
      <w:r w:rsidRPr="00317ACE">
        <w:rPr>
          <w:rFonts w:ascii="SimSun" w:hAnsi="Arial Unicode MS" w:cs="Arial Unicode MS"/>
          <w:kern w:val="2"/>
          <w:sz w:val="21"/>
        </w:rPr>
        <w:t>2011</w:t>
      </w:r>
      <w:r w:rsidRPr="00317ACE">
        <w:rPr>
          <w:rFonts w:ascii="SimSun" w:hAnsi="SimSun" w:cs="Times New Roman"/>
          <w:kern w:val="2"/>
          <w:sz w:val="21"/>
        </w:rPr>
        <w:t>年增加了</w:t>
      </w:r>
      <w:r w:rsidRPr="00317ACE">
        <w:rPr>
          <w:rFonts w:ascii="SimSun" w:hAnsi="Arial Unicode MS" w:cs="Arial Unicode MS"/>
          <w:kern w:val="2"/>
          <w:sz w:val="21"/>
        </w:rPr>
        <w:t>4.5%</w:t>
      </w:r>
      <w:r w:rsidRPr="00317ACE">
        <w:rPr>
          <w:rFonts w:ascii="SimSun" w:hAnsi="SimSun" w:cs="Times New Roman"/>
          <w:kern w:val="2"/>
          <w:sz w:val="21"/>
        </w:rPr>
        <w:t>。该中心</w:t>
      </w:r>
      <w:r w:rsidRPr="00317ACE">
        <w:rPr>
          <w:rFonts w:ascii="SimSun" w:hAnsi="SimSun" w:cs="Times New Roman" w:hint="eastAsia"/>
          <w:kern w:val="2"/>
          <w:sz w:val="21"/>
        </w:rPr>
        <w:t>还</w:t>
      </w:r>
      <w:r w:rsidRPr="00317ACE">
        <w:rPr>
          <w:rFonts w:ascii="SimSun" w:hAnsi="SimSun" w:cs="Times New Roman"/>
          <w:kern w:val="2"/>
          <w:sz w:val="21"/>
        </w:rPr>
        <w:t>继续和不同地区的国家代码顶级域</w:t>
      </w:r>
      <w:r w:rsidRPr="00317ACE">
        <w:rPr>
          <w:rFonts w:ascii="SimSun" w:hAnsi="Arial Unicode MS" w:cs="Arial Unicode MS" w:hint="eastAsia"/>
          <w:kern w:val="2"/>
          <w:sz w:val="21"/>
        </w:rPr>
        <w:t>(</w:t>
      </w:r>
      <w:r w:rsidRPr="00317ACE">
        <w:rPr>
          <w:rFonts w:ascii="SimSun" w:hAnsi="Arial Unicode MS" w:cs="Arial Unicode MS"/>
          <w:kern w:val="2"/>
          <w:sz w:val="21"/>
        </w:rPr>
        <w:t>ccTLD</w:t>
      </w:r>
      <w:r w:rsidRPr="00317ACE">
        <w:rPr>
          <w:rFonts w:ascii="SimSun" w:hAnsi="Arial Unicode MS" w:cs="Arial Unicode MS" w:hint="eastAsia"/>
          <w:kern w:val="2"/>
          <w:sz w:val="21"/>
        </w:rPr>
        <w:t>s)</w:t>
      </w:r>
      <w:r w:rsidRPr="00317ACE">
        <w:rPr>
          <w:rFonts w:ascii="SimSun" w:hAnsi="SimSun" w:cs="Times New Roman"/>
          <w:kern w:val="2"/>
          <w:sz w:val="21"/>
        </w:rPr>
        <w:t>的管理者就争端解决政策的采用保持联系，</w:t>
      </w:r>
      <w:r w:rsidRPr="00317ACE">
        <w:rPr>
          <w:rFonts w:ascii="SimSun" w:hAnsi="Arial Unicode MS" w:cs="Arial Unicode MS"/>
          <w:kern w:val="2"/>
          <w:sz w:val="21"/>
        </w:rPr>
        <w:t>.PW</w:t>
      </w:r>
      <w:r w:rsidRPr="00317ACE">
        <w:rPr>
          <w:rFonts w:ascii="SimSun" w:hAnsi="Arial Unicode MS" w:cs="Arial Unicode MS" w:hint="eastAsia"/>
          <w:kern w:val="2"/>
          <w:sz w:val="21"/>
        </w:rPr>
        <w:t>(</w:t>
      </w:r>
      <w:r w:rsidRPr="00317ACE">
        <w:rPr>
          <w:rFonts w:ascii="SimSun" w:hAnsi="SimSun" w:cs="Times New Roman"/>
          <w:kern w:val="2"/>
          <w:sz w:val="21"/>
        </w:rPr>
        <w:t>帕劳</w:t>
      </w:r>
      <w:r w:rsidRPr="00317ACE">
        <w:rPr>
          <w:rFonts w:ascii="SimSun" w:hAnsi="Arial Unicode MS" w:cs="Arial Unicode MS" w:hint="eastAsia"/>
          <w:kern w:val="2"/>
          <w:sz w:val="21"/>
        </w:rPr>
        <w:t>)</w:t>
      </w:r>
      <w:r w:rsidRPr="00317ACE">
        <w:rPr>
          <w:rFonts w:ascii="SimSun" w:hAnsi="SimSun" w:cs="Times New Roman"/>
          <w:kern w:val="2"/>
          <w:sz w:val="21"/>
        </w:rPr>
        <w:t>和</w:t>
      </w:r>
      <w:r w:rsidRPr="00317ACE">
        <w:rPr>
          <w:rFonts w:ascii="SimSun" w:hAnsi="Arial Unicode MS" w:cs="Arial Unicode MS" w:hint="eastAsia"/>
          <w:kern w:val="2"/>
          <w:sz w:val="21"/>
        </w:rPr>
        <w:t>.</w:t>
      </w:r>
      <w:r w:rsidRPr="00317ACE">
        <w:rPr>
          <w:rFonts w:ascii="SimSun" w:hAnsi="Arial Unicode MS" w:cs="Arial Unicode MS"/>
          <w:kern w:val="2"/>
          <w:sz w:val="21"/>
        </w:rPr>
        <w:t>TZ</w:t>
      </w:r>
      <w:r w:rsidRPr="00317ACE">
        <w:rPr>
          <w:rFonts w:ascii="SimSun" w:hAnsi="Arial Unicode MS" w:cs="Arial Unicode MS" w:hint="eastAsia"/>
          <w:kern w:val="2"/>
          <w:sz w:val="21"/>
        </w:rPr>
        <w:t>(</w:t>
      </w:r>
      <w:r w:rsidRPr="00317ACE">
        <w:rPr>
          <w:rFonts w:ascii="SimSun" w:hAnsi="SimSun" w:cs="Times New Roman"/>
          <w:kern w:val="2"/>
          <w:sz w:val="21"/>
        </w:rPr>
        <w:t>坦桑尼亚</w:t>
      </w:r>
      <w:r w:rsidRPr="00317ACE">
        <w:rPr>
          <w:rFonts w:ascii="SimSun" w:hAnsi="Arial Unicode MS" w:cs="Arial Unicode MS"/>
          <w:kern w:val="2"/>
          <w:sz w:val="21"/>
        </w:rPr>
        <w:t>)</w:t>
      </w:r>
      <w:r w:rsidRPr="00317ACE">
        <w:rPr>
          <w:rFonts w:ascii="SimSun" w:hAnsi="SimSun" w:cs="Times New Roman"/>
          <w:kern w:val="2"/>
          <w:sz w:val="21"/>
        </w:rPr>
        <w:t>在</w:t>
      </w:r>
      <w:r w:rsidRPr="00317ACE">
        <w:rPr>
          <w:rFonts w:ascii="SimSun" w:hAnsi="Arial Unicode MS" w:cs="Arial Unicode MS"/>
          <w:kern w:val="2"/>
          <w:sz w:val="21"/>
        </w:rPr>
        <w:t>2012</w:t>
      </w:r>
      <w:r w:rsidRPr="00317ACE">
        <w:rPr>
          <w:rFonts w:ascii="SimSun" w:hAnsi="SimSun" w:cs="Times New Roman"/>
          <w:kern w:val="2"/>
          <w:sz w:val="21"/>
        </w:rPr>
        <w:t>年加入了使用</w:t>
      </w:r>
      <w:r w:rsidRPr="00317ACE">
        <w:rPr>
          <w:rFonts w:ascii="SimSun" w:hAnsi="Arial Unicode MS" w:cs="Arial Unicode MS"/>
          <w:kern w:val="2"/>
          <w:sz w:val="21"/>
        </w:rPr>
        <w:t>WIPO</w:t>
      </w:r>
      <w:r w:rsidRPr="00317ACE">
        <w:rPr>
          <w:rFonts w:ascii="SimSun" w:hAnsi="SimSun" w:cs="Times New Roman"/>
          <w:kern w:val="2"/>
          <w:sz w:val="21"/>
        </w:rPr>
        <w:t>争端解决服务的国家代码顶级域清单，使清单</w:t>
      </w:r>
      <w:r w:rsidRPr="00317ACE">
        <w:rPr>
          <w:rFonts w:ascii="SimSun" w:hAnsi="SimSun" w:cs="Times New Roman" w:hint="eastAsia"/>
          <w:kern w:val="2"/>
          <w:sz w:val="21"/>
        </w:rPr>
        <w:t>上的</w:t>
      </w:r>
      <w:r w:rsidRPr="00317ACE">
        <w:rPr>
          <w:rFonts w:ascii="SimSun" w:hAnsi="SimSun" w:cs="Times New Roman"/>
          <w:kern w:val="2"/>
          <w:sz w:val="21"/>
        </w:rPr>
        <w:t>国家代码顶级域名总数上升到</w:t>
      </w:r>
      <w:r w:rsidRPr="00317ACE">
        <w:rPr>
          <w:rFonts w:ascii="SimSun" w:hAnsi="Arial Unicode MS" w:cs="Arial Unicode MS"/>
          <w:kern w:val="2"/>
          <w:sz w:val="21"/>
        </w:rPr>
        <w:t>67</w:t>
      </w:r>
      <w:r w:rsidRPr="00317ACE">
        <w:rPr>
          <w:rFonts w:ascii="SimSun" w:hAnsi="SimSun" w:cs="Times New Roman"/>
          <w:kern w:val="2"/>
          <w:sz w:val="21"/>
        </w:rPr>
        <w:t>个。</w:t>
      </w:r>
    </w:p>
    <w:p w:rsidR="00317ACE" w:rsidRPr="00317ACE" w:rsidRDefault="00317ACE" w:rsidP="001472F8">
      <w:pPr>
        <w:widowControl w:val="0"/>
        <w:adjustRightInd w:val="0"/>
        <w:snapToGrid w:val="0"/>
        <w:spacing w:beforeLines="100" w:before="240" w:afterLines="100" w:after="240" w:line="340" w:lineRule="atLeast"/>
        <w:jc w:val="both"/>
        <w:rPr>
          <w:rFonts w:ascii="KaiTi" w:eastAsia="KaiTi" w:hAnsi="KaiTi" w:cs="Times New Roman"/>
          <w:i/>
          <w:iCs/>
          <w:kern w:val="2"/>
          <w:sz w:val="21"/>
        </w:rPr>
      </w:pPr>
      <w:r w:rsidRPr="00317ACE">
        <w:rPr>
          <w:rFonts w:ascii="KaiTi" w:eastAsia="KaiTi" w:hAnsi="KaiTi" w:cs="Times New Roman"/>
          <w:i/>
          <w:iCs/>
          <w:kern w:val="2"/>
          <w:sz w:val="21"/>
        </w:rPr>
        <w:t>战略目标三：</w:t>
      </w:r>
      <w:r w:rsidRPr="00317ACE">
        <w:rPr>
          <w:rFonts w:ascii="KaiTi" w:eastAsia="KaiTi" w:hAnsi="KaiTi" w:cs="Times New Roman" w:hint="eastAsia"/>
          <w:i/>
          <w:iCs/>
          <w:kern w:val="2"/>
          <w:sz w:val="21"/>
        </w:rPr>
        <w:t>为利用知识产权促进发展提供便利</w:t>
      </w:r>
    </w:p>
    <w:p w:rsidR="00317ACE" w:rsidRPr="00317ACE" w:rsidRDefault="00317ACE" w:rsidP="004D1D6E">
      <w:pPr>
        <w:widowControl w:val="0"/>
        <w:adjustRightInd w:val="0"/>
        <w:snapToGrid w:val="0"/>
        <w:spacing w:afterLines="50" w:after="120" w:line="340" w:lineRule="atLeast"/>
        <w:jc w:val="both"/>
        <w:rPr>
          <w:rFonts w:ascii="SimSun" w:hAnsi="Times New Roman" w:cs="Times New Roman"/>
          <w:kern w:val="2"/>
          <w:sz w:val="21"/>
        </w:rPr>
      </w:pPr>
      <w:r w:rsidRPr="00317ACE">
        <w:rPr>
          <w:rFonts w:ascii="SimSun" w:hAnsi="SimSun" w:cs="Times New Roman"/>
          <w:kern w:val="2"/>
          <w:sz w:val="21"/>
        </w:rPr>
        <w:t>通过知识产权促进发展，以及促进发展中和最不发达国家通过知识产权</w:t>
      </w:r>
      <w:r w:rsidRPr="00317ACE">
        <w:rPr>
          <w:rFonts w:ascii="SimSun" w:hAnsi="SimSun" w:cs="Times New Roman" w:hint="eastAsia"/>
          <w:kern w:val="2"/>
          <w:sz w:val="21"/>
        </w:rPr>
        <w:t>提升国家</w:t>
      </w:r>
      <w:r w:rsidRPr="00317ACE">
        <w:rPr>
          <w:rFonts w:ascii="SimSun" w:hAnsi="SimSun" w:cs="Times New Roman"/>
          <w:kern w:val="2"/>
          <w:sz w:val="21"/>
        </w:rPr>
        <w:t>的创新潜能，这</w:t>
      </w:r>
      <w:r w:rsidRPr="00317ACE">
        <w:rPr>
          <w:rFonts w:ascii="SimSun" w:hAnsi="SimSun" w:cs="Times New Roman" w:hint="eastAsia"/>
          <w:kern w:val="2"/>
          <w:sz w:val="21"/>
        </w:rPr>
        <w:t>继续成为</w:t>
      </w:r>
      <w:r w:rsidRPr="00317ACE">
        <w:rPr>
          <w:rFonts w:ascii="SimSun" w:hAnsi="Arial Unicode MS" w:cs="Arial Unicode MS"/>
          <w:kern w:val="2"/>
          <w:sz w:val="21"/>
        </w:rPr>
        <w:t>2012</w:t>
      </w:r>
      <w:r w:rsidRPr="00317ACE">
        <w:rPr>
          <w:rFonts w:ascii="SimSun" w:hAnsi="SimSun" w:cs="Times New Roman"/>
          <w:kern w:val="2"/>
          <w:sz w:val="21"/>
        </w:rPr>
        <w:t>年的</w:t>
      </w:r>
      <w:r w:rsidRPr="00317ACE">
        <w:rPr>
          <w:rFonts w:ascii="SimSun" w:hAnsi="SimSun" w:cs="Times New Roman" w:hint="eastAsia"/>
          <w:kern w:val="2"/>
          <w:sz w:val="21"/>
        </w:rPr>
        <w:t>工作重点之一</w:t>
      </w:r>
      <w:r w:rsidRPr="00317ACE">
        <w:rPr>
          <w:rFonts w:ascii="SimSun" w:hAnsi="SimSun" w:cs="Times New Roman"/>
          <w:kern w:val="2"/>
          <w:sz w:val="21"/>
        </w:rPr>
        <w:t>。</w:t>
      </w:r>
    </w:p>
    <w:p w:rsidR="00317ACE" w:rsidRPr="00317ACE" w:rsidRDefault="00317ACE" w:rsidP="004D1D6E">
      <w:pPr>
        <w:widowControl w:val="0"/>
        <w:adjustRightInd w:val="0"/>
        <w:snapToGrid w:val="0"/>
        <w:spacing w:afterLines="50" w:after="120" w:line="340" w:lineRule="atLeast"/>
        <w:jc w:val="both"/>
        <w:rPr>
          <w:rFonts w:ascii="SimSun" w:hAnsi="Times New Roman" w:cs="Times New Roman"/>
          <w:kern w:val="2"/>
          <w:sz w:val="21"/>
        </w:rPr>
      </w:pPr>
      <w:r w:rsidRPr="00317ACE">
        <w:rPr>
          <w:rFonts w:ascii="SimSun" w:hAnsi="SimSun" w:cs="Times New Roman" w:hint="eastAsia"/>
          <w:kern w:val="2"/>
          <w:sz w:val="21"/>
        </w:rPr>
        <w:t>上个两年期提出了强化</w:t>
      </w:r>
      <w:r w:rsidRPr="00317ACE">
        <w:rPr>
          <w:rFonts w:ascii="SimSun" w:hAnsi="SimSun" w:cs="Times New Roman"/>
          <w:kern w:val="2"/>
          <w:sz w:val="21"/>
        </w:rPr>
        <w:t>战略法和</w:t>
      </w:r>
      <w:r w:rsidRPr="00317ACE">
        <w:rPr>
          <w:rFonts w:ascii="SimSun" w:hAnsi="SimSun" w:cs="Times New Roman" w:hint="eastAsia"/>
          <w:kern w:val="2"/>
          <w:sz w:val="21"/>
        </w:rPr>
        <w:t>优化</w:t>
      </w:r>
      <w:r w:rsidRPr="00317ACE">
        <w:rPr>
          <w:rFonts w:ascii="SimSun" w:hAnsi="SimSun" w:cs="Times New Roman"/>
          <w:kern w:val="2"/>
          <w:sz w:val="21"/>
        </w:rPr>
        <w:t>组织间协调，</w:t>
      </w:r>
      <w:r w:rsidRPr="00317ACE">
        <w:rPr>
          <w:rFonts w:ascii="SimSun" w:hAnsi="Arial Unicode MS" w:cs="Arial Unicode MS"/>
          <w:kern w:val="2"/>
          <w:sz w:val="21"/>
        </w:rPr>
        <w:t>WIPO</w:t>
      </w:r>
      <w:r w:rsidRPr="00317ACE">
        <w:rPr>
          <w:rFonts w:ascii="SimSun" w:hAnsi="SimSun" w:cs="Arial Unicode MS" w:hint="eastAsia"/>
          <w:kern w:val="2"/>
          <w:sz w:val="21"/>
        </w:rPr>
        <w:t>通过这些做法</w:t>
      </w:r>
      <w:r w:rsidRPr="00317ACE">
        <w:rPr>
          <w:rFonts w:ascii="SimSun" w:hAnsi="SimSun" w:cs="Times New Roman"/>
          <w:kern w:val="2"/>
          <w:sz w:val="21"/>
        </w:rPr>
        <w:t>继续对发展中和最不发达国家在知识产权</w:t>
      </w:r>
      <w:r w:rsidRPr="00317ACE">
        <w:rPr>
          <w:rFonts w:ascii="SimSun" w:hAnsi="SimSun" w:cs="Times New Roman" w:hint="eastAsia"/>
          <w:kern w:val="2"/>
          <w:sz w:val="21"/>
        </w:rPr>
        <w:t>战略</w:t>
      </w:r>
      <w:r w:rsidRPr="00317ACE">
        <w:rPr>
          <w:rFonts w:ascii="SimSun" w:hAnsi="SimSun" w:cs="Times New Roman"/>
          <w:kern w:val="2"/>
          <w:sz w:val="21"/>
        </w:rPr>
        <w:t>的设计、开发和执行方面进行协助，确保这些</w:t>
      </w:r>
      <w:r w:rsidRPr="00317ACE">
        <w:rPr>
          <w:rFonts w:ascii="SimSun" w:hAnsi="SimSun" w:cs="Times New Roman" w:hint="eastAsia"/>
          <w:kern w:val="2"/>
          <w:sz w:val="21"/>
        </w:rPr>
        <w:t>战</w:t>
      </w:r>
      <w:r w:rsidRPr="00317ACE">
        <w:rPr>
          <w:rFonts w:ascii="SimSun" w:hAnsi="SimSun" w:cs="Times New Roman"/>
          <w:kern w:val="2"/>
          <w:sz w:val="21"/>
        </w:rPr>
        <w:t>略与各国的发展计划相一致，并且推动革新和创造力。通过</w:t>
      </w:r>
      <w:r w:rsidRPr="00317ACE">
        <w:rPr>
          <w:rFonts w:ascii="SimSun" w:hAnsi="SimSun" w:cs="Times New Roman" w:hint="eastAsia"/>
          <w:kern w:val="2"/>
          <w:sz w:val="21"/>
        </w:rPr>
        <w:t>已在</w:t>
      </w:r>
      <w:r w:rsidRPr="00317ACE">
        <w:rPr>
          <w:rFonts w:ascii="SimSun" w:hAnsi="Arial Unicode MS" w:cs="Arial Unicode MS"/>
          <w:kern w:val="2"/>
          <w:sz w:val="21"/>
        </w:rPr>
        <w:t>2012</w:t>
      </w:r>
      <w:r w:rsidRPr="00317ACE">
        <w:rPr>
          <w:rFonts w:ascii="SimSun" w:hAnsi="SimSun" w:cs="Times New Roman"/>
          <w:kern w:val="2"/>
          <w:sz w:val="21"/>
        </w:rPr>
        <w:t>年</w:t>
      </w:r>
      <w:r w:rsidRPr="00317ACE">
        <w:rPr>
          <w:rFonts w:ascii="SimSun" w:hAnsi="Arial Unicode MS" w:cs="Arial Unicode MS"/>
          <w:kern w:val="2"/>
          <w:sz w:val="21"/>
        </w:rPr>
        <w:t>5</w:t>
      </w:r>
      <w:r w:rsidRPr="00317ACE">
        <w:rPr>
          <w:rFonts w:ascii="SimSun" w:hAnsi="SimSun" w:cs="Times New Roman"/>
          <w:kern w:val="2"/>
          <w:sz w:val="21"/>
        </w:rPr>
        <w:t>月完成</w:t>
      </w:r>
      <w:r w:rsidRPr="00317ACE">
        <w:rPr>
          <w:rFonts w:ascii="SimSun" w:hAnsi="SimSun" w:cs="Times New Roman" w:hint="eastAsia"/>
          <w:kern w:val="2"/>
          <w:sz w:val="21"/>
        </w:rPr>
        <w:t>的</w:t>
      </w:r>
      <w:r w:rsidRPr="00317ACE">
        <w:rPr>
          <w:rFonts w:ascii="SimSun" w:hAnsi="SimSun" w:cs="Times New Roman"/>
          <w:kern w:val="2"/>
          <w:sz w:val="21"/>
        </w:rPr>
        <w:t>提升国家、次区域和</w:t>
      </w:r>
      <w:r w:rsidRPr="00317ACE">
        <w:rPr>
          <w:rFonts w:ascii="SimSun" w:hAnsi="SimSun" w:cs="Times New Roman" w:hint="eastAsia"/>
          <w:kern w:val="2"/>
          <w:sz w:val="21"/>
        </w:rPr>
        <w:t>区域</w:t>
      </w:r>
      <w:r w:rsidRPr="00317ACE">
        <w:rPr>
          <w:rFonts w:ascii="SimSun" w:hAnsi="SimSun" w:cs="Times New Roman"/>
          <w:kern w:val="2"/>
          <w:sz w:val="21"/>
        </w:rPr>
        <w:t>知识产权</w:t>
      </w:r>
      <w:r w:rsidRPr="00317ACE">
        <w:rPr>
          <w:rFonts w:ascii="SimSun" w:hAnsi="SimSun" w:cs="Times New Roman" w:hint="eastAsia"/>
          <w:kern w:val="2"/>
          <w:sz w:val="21"/>
        </w:rPr>
        <w:t>机构</w:t>
      </w:r>
      <w:r w:rsidRPr="00317ACE">
        <w:rPr>
          <w:rFonts w:ascii="SimSun" w:hAnsi="SimSun" w:cs="Times New Roman"/>
          <w:kern w:val="2"/>
          <w:sz w:val="21"/>
        </w:rPr>
        <w:t>和用户</w:t>
      </w:r>
      <w:r w:rsidRPr="00317ACE">
        <w:rPr>
          <w:rFonts w:ascii="SimSun" w:hAnsi="SimSun" w:cs="Times New Roman" w:hint="eastAsia"/>
          <w:kern w:val="2"/>
          <w:sz w:val="21"/>
        </w:rPr>
        <w:t>能力项目</w:t>
      </w:r>
      <w:r w:rsidRPr="00317ACE">
        <w:rPr>
          <w:rFonts w:ascii="SimSun" w:hAnsi="SimSun" w:cs="Times New Roman"/>
          <w:kern w:val="2"/>
          <w:sz w:val="21"/>
        </w:rPr>
        <w:t>，</w:t>
      </w:r>
      <w:r w:rsidRPr="00317ACE">
        <w:rPr>
          <w:rFonts w:ascii="SimSun" w:hAnsi="Arial Unicode MS" w:cs="Arial Unicode MS" w:hint="eastAsia"/>
          <w:kern w:val="2"/>
          <w:sz w:val="21"/>
        </w:rPr>
        <w:t>WIPO</w:t>
      </w:r>
      <w:r w:rsidRPr="00317ACE">
        <w:rPr>
          <w:rFonts w:ascii="SimSun" w:hAnsi="SimSun" w:cs="Times New Roman" w:hint="eastAsia"/>
          <w:kern w:val="2"/>
          <w:sz w:val="21"/>
        </w:rPr>
        <w:t>为</w:t>
      </w:r>
      <w:r w:rsidRPr="00317ACE">
        <w:rPr>
          <w:rFonts w:ascii="SimSun" w:hAnsi="SimSun" w:cs="Times New Roman"/>
          <w:kern w:val="2"/>
          <w:sz w:val="21"/>
        </w:rPr>
        <w:t>制定</w:t>
      </w:r>
      <w:r w:rsidRPr="00317ACE">
        <w:rPr>
          <w:rFonts w:ascii="SimSun" w:hAnsi="SimSun" w:cs="Times New Roman" w:hint="eastAsia"/>
          <w:kern w:val="2"/>
          <w:sz w:val="21"/>
        </w:rPr>
        <w:t>各国</w:t>
      </w:r>
      <w:r w:rsidRPr="00317ACE">
        <w:rPr>
          <w:rFonts w:ascii="SimSun" w:hAnsi="SimSun" w:cs="Times New Roman"/>
          <w:kern w:val="2"/>
          <w:sz w:val="21"/>
        </w:rPr>
        <w:t>知识产权策略和计划开发</w:t>
      </w:r>
      <w:r w:rsidRPr="00317ACE">
        <w:rPr>
          <w:rFonts w:ascii="SimSun" w:hAnsi="SimSun" w:cs="Times New Roman" w:hint="eastAsia"/>
          <w:kern w:val="2"/>
          <w:sz w:val="21"/>
        </w:rPr>
        <w:t>了</w:t>
      </w:r>
      <w:r w:rsidRPr="00317ACE">
        <w:rPr>
          <w:rFonts w:ascii="SimSun" w:hAnsi="SimSun" w:cs="Times New Roman"/>
          <w:kern w:val="2"/>
          <w:sz w:val="21"/>
        </w:rPr>
        <w:t>一</w:t>
      </w:r>
      <w:r w:rsidRPr="00317ACE">
        <w:rPr>
          <w:rFonts w:ascii="SimSun" w:hAnsi="SimSun" w:cs="Times New Roman" w:hint="eastAsia"/>
          <w:kern w:val="2"/>
          <w:sz w:val="21"/>
        </w:rPr>
        <w:t>套</w:t>
      </w:r>
      <w:r w:rsidRPr="00317ACE">
        <w:rPr>
          <w:rFonts w:ascii="SimSun" w:hAnsi="SimSun" w:cs="Times New Roman"/>
          <w:kern w:val="2"/>
          <w:sz w:val="21"/>
        </w:rPr>
        <w:t>标准化</w:t>
      </w:r>
      <w:r w:rsidRPr="00317ACE">
        <w:rPr>
          <w:rFonts w:ascii="SimSun" w:hAnsi="SimSun" w:cs="Times New Roman" w:hint="eastAsia"/>
          <w:kern w:val="2"/>
          <w:sz w:val="21"/>
        </w:rPr>
        <w:t>但</w:t>
      </w:r>
      <w:r w:rsidRPr="00317ACE">
        <w:rPr>
          <w:rFonts w:ascii="SimSun" w:hAnsi="SimSun" w:cs="Times New Roman"/>
          <w:kern w:val="2"/>
          <w:sz w:val="21"/>
        </w:rPr>
        <w:t>兼具灵活性的方法和实用工具。现在</w:t>
      </w:r>
      <w:r w:rsidRPr="00317ACE">
        <w:rPr>
          <w:rFonts w:ascii="SimSun" w:hAnsi="SimSun" w:cs="Times New Roman" w:hint="eastAsia"/>
          <w:kern w:val="2"/>
          <w:sz w:val="21"/>
        </w:rPr>
        <w:t>，在制定国家</w:t>
      </w:r>
      <w:r w:rsidRPr="00317ACE">
        <w:rPr>
          <w:rFonts w:ascii="SimSun" w:hAnsi="SimSun" w:cs="Times New Roman"/>
          <w:kern w:val="2"/>
          <w:sz w:val="21"/>
        </w:rPr>
        <w:t>知识产权战略</w:t>
      </w:r>
      <w:r w:rsidRPr="00317ACE">
        <w:rPr>
          <w:rFonts w:ascii="SimSun" w:hAnsi="SimSun" w:cs="Times New Roman" w:hint="eastAsia"/>
          <w:kern w:val="2"/>
          <w:sz w:val="21"/>
        </w:rPr>
        <w:t>时，已普遍采用这套方法和工具</w:t>
      </w:r>
      <w:r w:rsidRPr="00317ACE">
        <w:rPr>
          <w:rFonts w:ascii="SimSun" w:hAnsi="SimSun" w:cs="Times New Roman"/>
          <w:kern w:val="2"/>
          <w:sz w:val="21"/>
        </w:rPr>
        <w:t>。知识产权战略</w:t>
      </w:r>
      <w:r w:rsidRPr="00317ACE">
        <w:rPr>
          <w:rFonts w:ascii="SimSun" w:hAnsi="SimSun" w:cs="Times New Roman" w:hint="eastAsia"/>
          <w:kern w:val="2"/>
          <w:sz w:val="21"/>
        </w:rPr>
        <w:t>的</w:t>
      </w:r>
      <w:r w:rsidRPr="00317ACE">
        <w:rPr>
          <w:rFonts w:ascii="SimSun" w:hAnsi="SimSun" w:cs="Times New Roman"/>
          <w:kern w:val="2"/>
          <w:sz w:val="21"/>
        </w:rPr>
        <w:t>制定和</w:t>
      </w:r>
      <w:r w:rsidRPr="00317ACE">
        <w:rPr>
          <w:rFonts w:ascii="SimSun" w:hAnsi="SimSun" w:cs="Times New Roman" w:hint="eastAsia"/>
          <w:kern w:val="2"/>
          <w:sz w:val="21"/>
        </w:rPr>
        <w:t>实施工作，</w:t>
      </w:r>
      <w:r w:rsidRPr="00317ACE">
        <w:rPr>
          <w:rFonts w:ascii="SimSun" w:hAnsi="SimSun" w:cs="Times New Roman"/>
          <w:kern w:val="2"/>
          <w:sz w:val="21"/>
        </w:rPr>
        <w:t>已在</w:t>
      </w:r>
      <w:r w:rsidRPr="00317ACE">
        <w:rPr>
          <w:rFonts w:ascii="SimSun" w:hAnsi="Arial Unicode MS" w:cs="Arial Unicode MS"/>
          <w:kern w:val="2"/>
          <w:sz w:val="21"/>
        </w:rPr>
        <w:t>32</w:t>
      </w:r>
      <w:r w:rsidRPr="00317ACE">
        <w:rPr>
          <w:rFonts w:ascii="SimSun" w:hAnsi="SimSun" w:cs="Times New Roman"/>
          <w:kern w:val="2"/>
          <w:sz w:val="21"/>
        </w:rPr>
        <w:t>个国家</w:t>
      </w:r>
      <w:r w:rsidRPr="00317ACE">
        <w:rPr>
          <w:rFonts w:ascii="SimSun" w:hAnsi="SimSun" w:cs="Times New Roman" w:hint="eastAsia"/>
          <w:kern w:val="2"/>
          <w:sz w:val="21"/>
        </w:rPr>
        <w:t>展开</w:t>
      </w:r>
      <w:r w:rsidRPr="00317ACE">
        <w:rPr>
          <w:rFonts w:ascii="SimSun" w:hAnsi="Arial Unicode MS" w:cs="Arial Unicode MS" w:hint="eastAsia"/>
          <w:kern w:val="2"/>
          <w:sz w:val="21"/>
        </w:rPr>
        <w:t>(</w:t>
      </w:r>
      <w:r w:rsidRPr="00317ACE">
        <w:rPr>
          <w:rFonts w:ascii="SimSun" w:hAnsi="SimSun" w:cs="Times New Roman"/>
          <w:kern w:val="2"/>
          <w:sz w:val="21"/>
        </w:rPr>
        <w:t>非洲有</w:t>
      </w:r>
      <w:r w:rsidRPr="00317ACE">
        <w:rPr>
          <w:rFonts w:ascii="SimSun" w:hAnsi="Arial Unicode MS" w:cs="Arial Unicode MS"/>
          <w:kern w:val="2"/>
          <w:sz w:val="21"/>
        </w:rPr>
        <w:t>5</w:t>
      </w:r>
      <w:r w:rsidRPr="00317ACE">
        <w:rPr>
          <w:rFonts w:ascii="SimSun" w:hAnsi="SimSun" w:cs="Times New Roman"/>
          <w:kern w:val="2"/>
          <w:sz w:val="21"/>
        </w:rPr>
        <w:t>个，阿拉伯地区有</w:t>
      </w:r>
      <w:r w:rsidRPr="00317ACE">
        <w:rPr>
          <w:rFonts w:ascii="SimSun" w:hAnsi="Arial Unicode MS" w:cs="Arial Unicode MS"/>
          <w:kern w:val="2"/>
          <w:sz w:val="21"/>
        </w:rPr>
        <w:t>5</w:t>
      </w:r>
      <w:r w:rsidRPr="00317ACE">
        <w:rPr>
          <w:rFonts w:ascii="SimSun" w:hAnsi="SimSun" w:cs="Times New Roman"/>
          <w:kern w:val="2"/>
          <w:sz w:val="21"/>
        </w:rPr>
        <w:t>个，亚太地区有</w:t>
      </w:r>
      <w:r w:rsidRPr="00317ACE">
        <w:rPr>
          <w:rFonts w:ascii="SimSun" w:hAnsi="Arial Unicode MS" w:cs="Arial Unicode MS"/>
          <w:kern w:val="2"/>
          <w:sz w:val="21"/>
        </w:rPr>
        <w:t>9</w:t>
      </w:r>
      <w:r w:rsidRPr="00317ACE">
        <w:rPr>
          <w:rFonts w:ascii="SimSun" w:hAnsi="SimSun" w:cs="Times New Roman"/>
          <w:kern w:val="2"/>
          <w:sz w:val="21"/>
        </w:rPr>
        <w:t>个，拉丁美洲和加勒比海地区有</w:t>
      </w:r>
      <w:r w:rsidRPr="00317ACE">
        <w:rPr>
          <w:rFonts w:ascii="SimSun" w:hAnsi="Arial Unicode MS" w:cs="Arial Unicode MS"/>
          <w:kern w:val="2"/>
          <w:sz w:val="21"/>
        </w:rPr>
        <w:t>13</w:t>
      </w:r>
      <w:r w:rsidRPr="00317ACE">
        <w:rPr>
          <w:rFonts w:ascii="SimSun" w:hAnsi="SimSun" w:cs="Times New Roman"/>
          <w:kern w:val="2"/>
          <w:sz w:val="21"/>
        </w:rPr>
        <w:t>个</w:t>
      </w:r>
      <w:r w:rsidRPr="00317ACE">
        <w:rPr>
          <w:rFonts w:ascii="SimSun" w:hAnsi="Arial Unicode MS" w:cs="Arial Unicode MS"/>
          <w:kern w:val="2"/>
          <w:sz w:val="21"/>
        </w:rPr>
        <w:t>)</w:t>
      </w:r>
      <w:r w:rsidRPr="00317ACE">
        <w:rPr>
          <w:rFonts w:ascii="SimSun" w:hAnsi="SimSun" w:cs="Times New Roman"/>
          <w:kern w:val="2"/>
          <w:sz w:val="21"/>
        </w:rPr>
        <w:t>。三个最不发达国家已</w:t>
      </w:r>
      <w:r w:rsidRPr="00317ACE">
        <w:rPr>
          <w:rFonts w:ascii="SimSun" w:hAnsi="SimSun" w:cs="Times New Roman" w:hint="eastAsia"/>
          <w:kern w:val="2"/>
          <w:sz w:val="21"/>
        </w:rPr>
        <w:t>在其</w:t>
      </w:r>
      <w:r w:rsidRPr="00317ACE">
        <w:rPr>
          <w:rFonts w:ascii="SimSun" w:hAnsi="SimSun" w:cs="Times New Roman"/>
          <w:kern w:val="2"/>
          <w:sz w:val="21"/>
        </w:rPr>
        <w:t>国家知识产权战略和</w:t>
      </w:r>
      <w:r w:rsidRPr="00317ACE">
        <w:rPr>
          <w:rFonts w:ascii="SimSun" w:hAnsi="Arial Unicode MS" w:cs="Arial Unicode MS"/>
          <w:kern w:val="2"/>
          <w:sz w:val="21"/>
        </w:rPr>
        <w:t>/</w:t>
      </w:r>
      <w:r w:rsidRPr="00317ACE">
        <w:rPr>
          <w:rFonts w:ascii="SimSun" w:hAnsi="SimSun" w:cs="Times New Roman"/>
          <w:kern w:val="2"/>
          <w:sz w:val="21"/>
        </w:rPr>
        <w:t>或政策</w:t>
      </w:r>
      <w:r w:rsidRPr="00317ACE">
        <w:rPr>
          <w:rFonts w:ascii="SimSun" w:hAnsi="SimSun" w:cs="Times New Roman" w:hint="eastAsia"/>
          <w:kern w:val="2"/>
          <w:sz w:val="21"/>
        </w:rPr>
        <w:t>中纳入了专门针对最不发达国家的知识产权考虑</w:t>
      </w:r>
      <w:r w:rsidRPr="00317ACE">
        <w:rPr>
          <w:rFonts w:ascii="SimSun" w:hAnsi="SimSun" w:cs="Times New Roman"/>
          <w:kern w:val="2"/>
          <w:sz w:val="21"/>
        </w:rPr>
        <w:t>。</w:t>
      </w:r>
    </w:p>
    <w:p w:rsidR="00317ACE" w:rsidRPr="00317ACE" w:rsidRDefault="00317ACE" w:rsidP="004D1D6E">
      <w:pPr>
        <w:widowControl w:val="0"/>
        <w:adjustRightInd w:val="0"/>
        <w:snapToGrid w:val="0"/>
        <w:spacing w:afterLines="50" w:after="120" w:line="340" w:lineRule="atLeast"/>
        <w:jc w:val="both"/>
        <w:rPr>
          <w:rFonts w:ascii="SimSun" w:hAnsi="Times New Roman" w:cs="Times New Roman"/>
          <w:kern w:val="2"/>
          <w:sz w:val="21"/>
        </w:rPr>
      </w:pPr>
      <w:r w:rsidRPr="00317ACE">
        <w:rPr>
          <w:rFonts w:ascii="SimSun" w:hAnsi="SimSun" w:cs="Times New Roman"/>
          <w:kern w:val="2"/>
          <w:sz w:val="21"/>
        </w:rPr>
        <w:t>为</w:t>
      </w:r>
      <w:r w:rsidRPr="00317ACE">
        <w:rPr>
          <w:rFonts w:ascii="SimSun" w:hAnsi="SimSun" w:cs="Times New Roman" w:hint="eastAsia"/>
          <w:kern w:val="2"/>
          <w:sz w:val="21"/>
        </w:rPr>
        <w:t>加强</w:t>
      </w:r>
      <w:r w:rsidRPr="00317ACE">
        <w:rPr>
          <w:rFonts w:ascii="SimSun" w:hAnsi="SimSun" w:cs="Times New Roman"/>
          <w:kern w:val="2"/>
          <w:sz w:val="21"/>
        </w:rPr>
        <w:t>国家和地区有效</w:t>
      </w:r>
      <w:r w:rsidRPr="00317ACE">
        <w:rPr>
          <w:rFonts w:ascii="SimSun" w:hAnsi="SimSun" w:cs="Times New Roman" w:hint="eastAsia"/>
          <w:kern w:val="2"/>
          <w:sz w:val="21"/>
        </w:rPr>
        <w:t>利用</w:t>
      </w:r>
      <w:r w:rsidRPr="00317ACE">
        <w:rPr>
          <w:rFonts w:ascii="SimSun" w:hAnsi="SimSun" w:cs="Times New Roman"/>
          <w:kern w:val="2"/>
          <w:sz w:val="21"/>
        </w:rPr>
        <w:t>知识产权</w:t>
      </w:r>
      <w:r w:rsidRPr="00317ACE">
        <w:rPr>
          <w:rFonts w:ascii="SimSun" w:hAnsi="SimSun" w:cs="Times New Roman" w:hint="eastAsia"/>
          <w:kern w:val="2"/>
          <w:sz w:val="21"/>
        </w:rPr>
        <w:t>促进</w:t>
      </w:r>
      <w:r w:rsidRPr="00317ACE">
        <w:rPr>
          <w:rFonts w:ascii="SimSun" w:hAnsi="SimSun" w:cs="Times New Roman"/>
          <w:kern w:val="2"/>
          <w:sz w:val="21"/>
        </w:rPr>
        <w:t>发展</w:t>
      </w:r>
      <w:r w:rsidRPr="00317ACE">
        <w:rPr>
          <w:rFonts w:ascii="SimSun" w:hAnsi="SimSun" w:cs="Times New Roman" w:hint="eastAsia"/>
          <w:kern w:val="2"/>
          <w:sz w:val="21"/>
        </w:rPr>
        <w:t>的能力</w:t>
      </w:r>
      <w:r w:rsidRPr="00317ACE">
        <w:rPr>
          <w:rFonts w:ascii="SimSun" w:hAnsi="SimSun" w:cs="Times New Roman"/>
          <w:kern w:val="2"/>
          <w:sz w:val="21"/>
        </w:rPr>
        <w:t>，</w:t>
      </w:r>
      <w:r w:rsidRPr="00317ACE">
        <w:rPr>
          <w:rFonts w:ascii="SimSun" w:hAnsi="SimSun" w:cs="Times New Roman" w:hint="eastAsia"/>
          <w:kern w:val="2"/>
          <w:sz w:val="21"/>
        </w:rPr>
        <w:t>在</w:t>
      </w:r>
      <w:r w:rsidRPr="00317ACE">
        <w:rPr>
          <w:rFonts w:ascii="SimSun" w:hAnsi="Arial Unicode MS" w:cs="Arial Unicode MS"/>
          <w:kern w:val="2"/>
          <w:sz w:val="21"/>
        </w:rPr>
        <w:t>2011</w:t>
      </w:r>
      <w:r w:rsidRPr="00317ACE">
        <w:rPr>
          <w:rFonts w:ascii="SimSun" w:hAnsi="SimSun" w:cs="Times New Roman"/>
          <w:kern w:val="2"/>
          <w:sz w:val="21"/>
        </w:rPr>
        <w:t>年年底建立</w:t>
      </w:r>
      <w:r w:rsidRPr="00317ACE">
        <w:rPr>
          <w:rFonts w:ascii="SimSun" w:hAnsi="SimSun" w:cs="Times New Roman" w:hint="eastAsia"/>
          <w:kern w:val="2"/>
          <w:sz w:val="21"/>
        </w:rPr>
        <w:t>了</w:t>
      </w:r>
      <w:r w:rsidRPr="00317ACE">
        <w:rPr>
          <w:rFonts w:ascii="SimSun" w:hAnsi="SimSun" w:cs="Times New Roman"/>
          <w:kern w:val="2"/>
          <w:sz w:val="21"/>
        </w:rPr>
        <w:t>一个全新的电子学习中心</w:t>
      </w:r>
      <w:r w:rsidRPr="00317ACE">
        <w:rPr>
          <w:rFonts w:ascii="SimSun" w:hAnsi="Arial Unicode MS" w:cs="Arial Unicode MS"/>
          <w:kern w:val="2"/>
          <w:sz w:val="21"/>
        </w:rPr>
        <w:t>(WeLC)</w:t>
      </w:r>
      <w:r w:rsidRPr="00317ACE">
        <w:rPr>
          <w:rFonts w:ascii="SimSun" w:hAnsi="SimSun" w:cs="Times New Roman"/>
          <w:kern w:val="2"/>
          <w:sz w:val="21"/>
        </w:rPr>
        <w:t>平台。</w:t>
      </w:r>
      <w:r w:rsidRPr="00317ACE">
        <w:rPr>
          <w:rFonts w:ascii="SimSun" w:hAnsi="Arial Unicode MS" w:cs="Arial Unicode MS"/>
          <w:kern w:val="2"/>
          <w:sz w:val="21"/>
        </w:rPr>
        <w:t>2012</w:t>
      </w:r>
      <w:r w:rsidRPr="00317ACE">
        <w:rPr>
          <w:rFonts w:ascii="SimSun" w:hAnsi="SimSun" w:cs="Times New Roman"/>
          <w:kern w:val="2"/>
          <w:sz w:val="21"/>
        </w:rPr>
        <w:t>年，共有来自</w:t>
      </w:r>
      <w:r w:rsidRPr="00317ACE">
        <w:rPr>
          <w:rFonts w:ascii="SimSun" w:hAnsi="Arial Unicode MS" w:cs="Arial Unicode MS"/>
          <w:kern w:val="2"/>
          <w:sz w:val="21"/>
        </w:rPr>
        <w:t>186</w:t>
      </w:r>
      <w:r w:rsidRPr="00317ACE">
        <w:rPr>
          <w:rFonts w:ascii="SimSun" w:hAnsi="SimSun" w:cs="Times New Roman"/>
          <w:kern w:val="2"/>
          <w:sz w:val="21"/>
        </w:rPr>
        <w:t>个国家的</w:t>
      </w:r>
      <w:r w:rsidRPr="00317ACE">
        <w:rPr>
          <w:rFonts w:ascii="SimSun" w:hAnsi="Arial Unicode MS" w:cs="Arial Unicode MS"/>
          <w:kern w:val="2"/>
          <w:sz w:val="21"/>
        </w:rPr>
        <w:t>40844</w:t>
      </w:r>
      <w:r w:rsidRPr="00317ACE">
        <w:rPr>
          <w:rFonts w:ascii="SimSun" w:hAnsi="SimSun" w:cs="Times New Roman"/>
          <w:kern w:val="2"/>
          <w:sz w:val="21"/>
        </w:rPr>
        <w:t>人通过</w:t>
      </w:r>
      <w:r w:rsidRPr="00317ACE">
        <w:rPr>
          <w:rFonts w:ascii="SimSun" w:hAnsi="Arial Unicode MS" w:cs="Arial Unicode MS"/>
          <w:kern w:val="2"/>
          <w:sz w:val="21"/>
        </w:rPr>
        <w:t>WIPO</w:t>
      </w:r>
      <w:r w:rsidRPr="00317ACE">
        <w:rPr>
          <w:rFonts w:ascii="SimSun" w:hAnsi="SimSun" w:cs="Times New Roman"/>
          <w:kern w:val="2"/>
          <w:sz w:val="21"/>
        </w:rPr>
        <w:t>学院远程</w:t>
      </w:r>
      <w:r w:rsidRPr="00317ACE">
        <w:rPr>
          <w:rFonts w:ascii="SimSun" w:hAnsi="SimSun" w:cs="Times New Roman" w:hint="eastAsia"/>
          <w:kern w:val="2"/>
          <w:sz w:val="21"/>
        </w:rPr>
        <w:t>学习</w:t>
      </w:r>
      <w:r w:rsidRPr="00317ACE">
        <w:rPr>
          <w:rFonts w:ascii="SimSun" w:hAnsi="Arial Unicode MS" w:cs="Arial Unicode MS"/>
          <w:kern w:val="2"/>
          <w:sz w:val="21"/>
        </w:rPr>
        <w:t>(DL)</w:t>
      </w:r>
      <w:r w:rsidRPr="00317ACE">
        <w:rPr>
          <w:rFonts w:ascii="SimSun" w:hAnsi="SimSun" w:cs="Times New Roman" w:hint="eastAsia"/>
          <w:kern w:val="2"/>
          <w:sz w:val="21"/>
        </w:rPr>
        <w:t>计划</w:t>
      </w:r>
      <w:r w:rsidRPr="00317ACE">
        <w:rPr>
          <w:rFonts w:ascii="SimSun" w:hAnsi="SimSun" w:cs="Times New Roman"/>
          <w:kern w:val="2"/>
          <w:sz w:val="21"/>
        </w:rPr>
        <w:t>的多语种</w:t>
      </w:r>
      <w:r w:rsidRPr="00317ACE">
        <w:rPr>
          <w:rFonts w:ascii="SimSun" w:hAnsi="Arial Unicode MS" w:cs="Arial Unicode MS"/>
          <w:kern w:val="2"/>
          <w:sz w:val="21"/>
        </w:rPr>
        <w:t>(11</w:t>
      </w:r>
      <w:r w:rsidRPr="00317ACE">
        <w:rPr>
          <w:rFonts w:ascii="SimSun" w:hAnsi="SimSun" w:cs="Times New Roman"/>
          <w:kern w:val="2"/>
          <w:sz w:val="21"/>
        </w:rPr>
        <w:t>种语言</w:t>
      </w:r>
      <w:r w:rsidRPr="00317ACE">
        <w:rPr>
          <w:rFonts w:ascii="SimSun" w:hAnsi="Arial Unicode MS" w:cs="Arial Unicode MS"/>
          <w:kern w:val="2"/>
          <w:sz w:val="21"/>
        </w:rPr>
        <w:t>)</w:t>
      </w:r>
      <w:r w:rsidRPr="00317ACE">
        <w:rPr>
          <w:rFonts w:ascii="SimSun" w:hAnsi="SimSun" w:cs="Times New Roman"/>
          <w:kern w:val="2"/>
          <w:sz w:val="21"/>
        </w:rPr>
        <w:t>活动</w:t>
      </w:r>
      <w:r w:rsidRPr="00317ACE">
        <w:rPr>
          <w:rFonts w:ascii="SimSun" w:hAnsi="SimSun" w:cs="Times New Roman" w:hint="eastAsia"/>
          <w:kern w:val="2"/>
          <w:sz w:val="21"/>
        </w:rPr>
        <w:t>受益</w:t>
      </w:r>
      <w:r w:rsidRPr="00317ACE">
        <w:rPr>
          <w:rFonts w:ascii="SimSun" w:hAnsi="SimSun" w:cs="Times New Roman"/>
          <w:kern w:val="2"/>
          <w:sz w:val="21"/>
        </w:rPr>
        <w:t>，而</w:t>
      </w:r>
      <w:r w:rsidRPr="00317ACE">
        <w:rPr>
          <w:rFonts w:ascii="SimSun" w:hAnsi="Arial Unicode MS" w:cs="Arial Unicode MS"/>
          <w:kern w:val="2"/>
          <w:sz w:val="21"/>
        </w:rPr>
        <w:t>2011</w:t>
      </w:r>
      <w:r w:rsidRPr="00317ACE">
        <w:rPr>
          <w:rFonts w:ascii="SimSun" w:hAnsi="SimSun" w:cs="Times New Roman"/>
          <w:kern w:val="2"/>
          <w:sz w:val="21"/>
        </w:rPr>
        <w:t>年这个</w:t>
      </w:r>
      <w:r w:rsidRPr="00317ACE">
        <w:rPr>
          <w:rFonts w:ascii="SimSun" w:hAnsi="SimSun" w:cs="Times New Roman" w:hint="eastAsia"/>
          <w:kern w:val="2"/>
          <w:sz w:val="21"/>
        </w:rPr>
        <w:t>数字是</w:t>
      </w:r>
      <w:r w:rsidRPr="00317ACE">
        <w:rPr>
          <w:rFonts w:ascii="SimSun" w:hAnsi="Arial Unicode MS" w:cs="Arial Unicode MS"/>
          <w:kern w:val="2"/>
          <w:sz w:val="21"/>
        </w:rPr>
        <w:t>33019</w:t>
      </w:r>
      <w:r w:rsidRPr="00317ACE">
        <w:rPr>
          <w:rFonts w:ascii="SimSun" w:hAnsi="SimSun" w:cs="Times New Roman"/>
          <w:kern w:val="2"/>
          <w:sz w:val="21"/>
        </w:rPr>
        <w:t>人。此</w:t>
      </w:r>
      <w:r w:rsidRPr="00317ACE">
        <w:rPr>
          <w:rFonts w:ascii="SimSun" w:hAnsi="SimSun" w:cs="Times New Roman" w:hint="eastAsia"/>
          <w:kern w:val="2"/>
          <w:sz w:val="21"/>
        </w:rPr>
        <w:t>计划</w:t>
      </w:r>
      <w:r w:rsidRPr="00317ACE">
        <w:rPr>
          <w:rFonts w:ascii="SimSun" w:hAnsi="SimSun" w:cs="Times New Roman"/>
          <w:kern w:val="2"/>
          <w:sz w:val="21"/>
        </w:rPr>
        <w:t>的活动包括</w:t>
      </w:r>
      <w:r w:rsidRPr="00317ACE">
        <w:rPr>
          <w:rFonts w:ascii="SimSun" w:hAnsi="Arial Unicode MS" w:cs="Arial Unicode MS"/>
          <w:kern w:val="2"/>
          <w:sz w:val="21"/>
        </w:rPr>
        <w:t>3</w:t>
      </w:r>
      <w:r w:rsidRPr="00317ACE">
        <w:rPr>
          <w:rFonts w:ascii="SimSun" w:hAnsi="SimSun" w:cs="Times New Roman"/>
          <w:kern w:val="2"/>
          <w:sz w:val="21"/>
        </w:rPr>
        <w:t>个远程</w:t>
      </w:r>
      <w:r w:rsidRPr="00317ACE">
        <w:rPr>
          <w:rFonts w:ascii="SimSun" w:hAnsi="SimSun" w:cs="Times New Roman" w:hint="eastAsia"/>
          <w:kern w:val="2"/>
          <w:sz w:val="21"/>
        </w:rPr>
        <w:t>学习</w:t>
      </w:r>
      <w:r w:rsidRPr="00317ACE">
        <w:rPr>
          <w:rFonts w:ascii="SimSun" w:hAnsi="SimSun" w:cs="Times New Roman"/>
          <w:kern w:val="2"/>
          <w:sz w:val="21"/>
        </w:rPr>
        <w:t>通识课程</w:t>
      </w:r>
      <w:r w:rsidRPr="00317ACE">
        <w:rPr>
          <w:rFonts w:ascii="SimSun" w:hAnsi="Arial Unicode MS" w:cs="Arial Unicode MS"/>
          <w:kern w:val="2"/>
          <w:sz w:val="21"/>
        </w:rPr>
        <w:t>(36236</w:t>
      </w:r>
      <w:r w:rsidRPr="00317ACE">
        <w:rPr>
          <w:rFonts w:ascii="SimSun" w:hAnsi="SimSun" w:cs="Times New Roman"/>
          <w:kern w:val="2"/>
          <w:sz w:val="21"/>
        </w:rPr>
        <w:t>人报名</w:t>
      </w:r>
      <w:r w:rsidRPr="00317ACE">
        <w:rPr>
          <w:rFonts w:ascii="SimSun" w:hAnsi="Arial Unicode MS" w:cs="Arial Unicode MS"/>
          <w:kern w:val="2"/>
          <w:sz w:val="21"/>
        </w:rPr>
        <w:t>)</w:t>
      </w:r>
      <w:r w:rsidRPr="00317ACE">
        <w:rPr>
          <w:rFonts w:ascii="SimSun" w:hAnsi="SimSun" w:cs="Times New Roman"/>
          <w:kern w:val="2"/>
          <w:sz w:val="21"/>
        </w:rPr>
        <w:t>，</w:t>
      </w:r>
      <w:r w:rsidRPr="00317ACE">
        <w:rPr>
          <w:rFonts w:ascii="SimSun" w:hAnsi="Arial Unicode MS" w:cs="Arial Unicode MS"/>
          <w:kern w:val="2"/>
          <w:sz w:val="21"/>
        </w:rPr>
        <w:t>8</w:t>
      </w:r>
      <w:r w:rsidRPr="00317ACE">
        <w:rPr>
          <w:rFonts w:ascii="SimSun" w:hAnsi="SimSun" w:cs="Times New Roman"/>
          <w:kern w:val="2"/>
          <w:sz w:val="21"/>
        </w:rPr>
        <w:t>个高级远程</w:t>
      </w:r>
      <w:r w:rsidRPr="00317ACE">
        <w:rPr>
          <w:rFonts w:ascii="SimSun" w:hAnsi="SimSun" w:cs="Times New Roman" w:hint="eastAsia"/>
          <w:kern w:val="2"/>
          <w:sz w:val="21"/>
        </w:rPr>
        <w:t>学习</w:t>
      </w:r>
      <w:r w:rsidRPr="00317ACE">
        <w:rPr>
          <w:rFonts w:ascii="SimSun" w:hAnsi="SimSun" w:cs="Times New Roman"/>
          <w:kern w:val="2"/>
          <w:sz w:val="21"/>
        </w:rPr>
        <w:t>课程</w:t>
      </w:r>
      <w:r w:rsidRPr="00317ACE">
        <w:rPr>
          <w:rFonts w:ascii="SimSun" w:hAnsi="Arial Unicode MS" w:cs="Arial Unicode MS"/>
          <w:kern w:val="2"/>
          <w:sz w:val="21"/>
        </w:rPr>
        <w:t>(1624</w:t>
      </w:r>
      <w:r w:rsidRPr="00317ACE">
        <w:rPr>
          <w:rFonts w:ascii="SimSun" w:hAnsi="SimSun" w:cs="Times New Roman"/>
          <w:kern w:val="2"/>
          <w:sz w:val="21"/>
        </w:rPr>
        <w:t>人报名</w:t>
      </w:r>
      <w:r w:rsidRPr="00317ACE">
        <w:rPr>
          <w:rFonts w:ascii="SimSun" w:hAnsi="Arial Unicode MS" w:cs="Arial Unicode MS"/>
          <w:kern w:val="2"/>
          <w:sz w:val="21"/>
        </w:rPr>
        <w:t>)</w:t>
      </w:r>
      <w:r w:rsidRPr="00317ACE">
        <w:rPr>
          <w:rFonts w:ascii="SimSun" w:hAnsi="SimSun" w:cs="Times New Roman"/>
          <w:kern w:val="2"/>
          <w:sz w:val="21"/>
        </w:rPr>
        <w:t>和</w:t>
      </w:r>
      <w:r w:rsidRPr="00317ACE">
        <w:rPr>
          <w:rFonts w:ascii="SimSun" w:hAnsi="Arial Unicode MS" w:cs="Arial Unicode MS"/>
          <w:kern w:val="2"/>
          <w:sz w:val="21"/>
        </w:rPr>
        <w:t>22</w:t>
      </w:r>
      <w:r w:rsidRPr="00317ACE">
        <w:rPr>
          <w:rFonts w:ascii="SimSun" w:hAnsi="SimSun" w:cs="Times New Roman"/>
          <w:kern w:val="2"/>
          <w:sz w:val="21"/>
        </w:rPr>
        <w:t>个针对国家机构</w:t>
      </w:r>
      <w:r w:rsidRPr="00317ACE">
        <w:rPr>
          <w:rFonts w:ascii="SimSun" w:hAnsi="Arial Unicode MS" w:cs="Arial Unicode MS"/>
          <w:kern w:val="2"/>
          <w:sz w:val="21"/>
        </w:rPr>
        <w:t>(</w:t>
      </w:r>
      <w:r w:rsidRPr="00317ACE">
        <w:rPr>
          <w:rFonts w:ascii="SimSun" w:hAnsi="SimSun" w:cs="Arial Unicode MS" w:hint="eastAsia"/>
          <w:kern w:val="2"/>
          <w:sz w:val="21"/>
        </w:rPr>
        <w:t>它们来自</w:t>
      </w:r>
      <w:r w:rsidRPr="00317ACE">
        <w:rPr>
          <w:rFonts w:ascii="SimSun" w:hAnsi="SimSun" w:cs="Times New Roman"/>
          <w:kern w:val="2"/>
          <w:sz w:val="21"/>
        </w:rPr>
        <w:t>巴西</w:t>
      </w:r>
      <w:r w:rsidRPr="00317ACE">
        <w:rPr>
          <w:rFonts w:ascii="SimSun" w:hAnsi="SimSun" w:cs="Times New Roman" w:hint="eastAsia"/>
          <w:kern w:val="2"/>
          <w:sz w:val="21"/>
        </w:rPr>
        <w:t>、</w:t>
      </w:r>
      <w:r w:rsidRPr="00317ACE">
        <w:rPr>
          <w:rFonts w:ascii="SimSun" w:hAnsi="SimSun" w:cs="Times New Roman"/>
          <w:kern w:val="2"/>
          <w:sz w:val="21"/>
        </w:rPr>
        <w:t>中国</w:t>
      </w:r>
      <w:r w:rsidRPr="00317ACE">
        <w:rPr>
          <w:rFonts w:ascii="SimSun" w:hAnsi="SimSun" w:cs="Times New Roman" w:hint="eastAsia"/>
          <w:kern w:val="2"/>
          <w:sz w:val="21"/>
        </w:rPr>
        <w:t>、</w:t>
      </w:r>
      <w:r w:rsidRPr="00317ACE">
        <w:rPr>
          <w:rFonts w:ascii="SimSun" w:hAnsi="SimSun" w:cs="Times New Roman"/>
          <w:kern w:val="2"/>
          <w:sz w:val="21"/>
        </w:rPr>
        <w:t>克罗地亚</w:t>
      </w:r>
      <w:r w:rsidRPr="00317ACE">
        <w:rPr>
          <w:rFonts w:ascii="SimSun" w:hAnsi="SimSun" w:cs="Times New Roman" w:hint="eastAsia"/>
          <w:kern w:val="2"/>
          <w:sz w:val="21"/>
        </w:rPr>
        <w:t>、</w:t>
      </w:r>
      <w:r w:rsidRPr="00317ACE">
        <w:rPr>
          <w:rFonts w:ascii="SimSun" w:hAnsi="SimSun" w:cs="Times New Roman"/>
          <w:kern w:val="2"/>
          <w:sz w:val="21"/>
        </w:rPr>
        <w:t>洪都拉斯</w:t>
      </w:r>
      <w:r w:rsidRPr="00317ACE">
        <w:rPr>
          <w:rFonts w:ascii="SimSun" w:hAnsi="SimSun" w:cs="Times New Roman" w:hint="eastAsia"/>
          <w:kern w:val="2"/>
          <w:sz w:val="21"/>
        </w:rPr>
        <w:t>、</w:t>
      </w:r>
      <w:r w:rsidRPr="00317ACE">
        <w:rPr>
          <w:rFonts w:ascii="SimSun" w:hAnsi="SimSun" w:cs="Times New Roman"/>
          <w:kern w:val="2"/>
          <w:sz w:val="21"/>
        </w:rPr>
        <w:t>墨西哥</w:t>
      </w:r>
      <w:r w:rsidRPr="00317ACE">
        <w:rPr>
          <w:rFonts w:ascii="SimSun" w:hAnsi="SimSun" w:cs="Times New Roman" w:hint="eastAsia"/>
          <w:kern w:val="2"/>
          <w:sz w:val="21"/>
        </w:rPr>
        <w:t>、</w:t>
      </w:r>
      <w:r w:rsidRPr="00317ACE">
        <w:rPr>
          <w:rFonts w:ascii="SimSun" w:hAnsi="SimSun" w:cs="Times New Roman"/>
          <w:kern w:val="2"/>
          <w:sz w:val="21"/>
        </w:rPr>
        <w:t>韩国</w:t>
      </w:r>
      <w:r w:rsidRPr="00317ACE">
        <w:rPr>
          <w:rFonts w:ascii="SimSun" w:hAnsi="SimSun" w:cs="Times New Roman" w:hint="eastAsia"/>
          <w:kern w:val="2"/>
          <w:sz w:val="21"/>
        </w:rPr>
        <w:t>、</w:t>
      </w:r>
      <w:r w:rsidRPr="00317ACE">
        <w:rPr>
          <w:rFonts w:ascii="SimSun" w:hAnsi="SimSun" w:cs="Times New Roman"/>
          <w:kern w:val="2"/>
          <w:sz w:val="21"/>
        </w:rPr>
        <w:t>塞尔维亚和非洲</w:t>
      </w:r>
      <w:r w:rsidRPr="00317ACE">
        <w:rPr>
          <w:rFonts w:ascii="SimSun" w:hAnsi="SimSun" w:cs="Times New Roman" w:hint="eastAsia"/>
          <w:kern w:val="2"/>
          <w:sz w:val="21"/>
        </w:rPr>
        <w:t>区域</w:t>
      </w:r>
      <w:r w:rsidRPr="00317ACE">
        <w:rPr>
          <w:rFonts w:ascii="SimSun" w:hAnsi="SimSun" w:cs="Times New Roman"/>
          <w:kern w:val="2"/>
          <w:sz w:val="21"/>
        </w:rPr>
        <w:t>知识产权组织</w:t>
      </w:r>
      <w:r w:rsidRPr="00317ACE">
        <w:rPr>
          <w:rFonts w:ascii="SimSun" w:hAnsi="Arial Unicode MS" w:cs="Arial Unicode MS"/>
          <w:kern w:val="2"/>
          <w:sz w:val="21"/>
        </w:rPr>
        <w:t>(ARIPO))</w:t>
      </w:r>
      <w:r w:rsidRPr="00317ACE">
        <w:rPr>
          <w:rFonts w:ascii="SimSun" w:hAnsi="SimSun" w:cs="Times New Roman" w:hint="eastAsia"/>
          <w:kern w:val="2"/>
          <w:sz w:val="21"/>
        </w:rPr>
        <w:t>特殊</w:t>
      </w:r>
      <w:r w:rsidRPr="00317ACE">
        <w:rPr>
          <w:rFonts w:ascii="SimSun" w:hAnsi="SimSun" w:cs="Times New Roman"/>
          <w:kern w:val="2"/>
          <w:sz w:val="21"/>
        </w:rPr>
        <w:t>需求的</w:t>
      </w:r>
      <w:r w:rsidRPr="00317ACE">
        <w:rPr>
          <w:rFonts w:ascii="SimSun" w:hAnsi="SimSun" w:cs="Times New Roman" w:hint="eastAsia"/>
          <w:kern w:val="2"/>
          <w:sz w:val="21"/>
        </w:rPr>
        <w:t>特别</w:t>
      </w:r>
      <w:r w:rsidRPr="00317ACE">
        <w:rPr>
          <w:rFonts w:ascii="SimSun" w:hAnsi="SimSun" w:cs="Times New Roman"/>
          <w:kern w:val="2"/>
          <w:sz w:val="21"/>
        </w:rPr>
        <w:t>课程，</w:t>
      </w:r>
      <w:r w:rsidRPr="00317ACE">
        <w:rPr>
          <w:rFonts w:ascii="SimSun" w:hAnsi="SimSun" w:cs="Times New Roman" w:hint="eastAsia"/>
          <w:kern w:val="2"/>
          <w:sz w:val="21"/>
        </w:rPr>
        <w:t>以及为</w:t>
      </w:r>
      <w:r w:rsidRPr="00317ACE">
        <w:rPr>
          <w:rFonts w:ascii="SimSun" w:hAnsi="SimSun" w:cs="Times New Roman"/>
          <w:kern w:val="2"/>
          <w:sz w:val="21"/>
        </w:rPr>
        <w:t>三个科技和创新支持中心</w:t>
      </w:r>
      <w:r w:rsidRPr="00317ACE">
        <w:rPr>
          <w:rFonts w:ascii="SimSun" w:hAnsi="Arial Unicode MS" w:cs="Arial Unicode MS"/>
          <w:kern w:val="2"/>
          <w:sz w:val="21"/>
        </w:rPr>
        <w:t>(TISC</w:t>
      </w:r>
      <w:r w:rsidRPr="00317ACE">
        <w:rPr>
          <w:rFonts w:ascii="SimSun" w:hAnsi="Arial Unicode MS" w:cs="Arial Unicode MS" w:hint="eastAsia"/>
          <w:kern w:val="2"/>
          <w:sz w:val="21"/>
        </w:rPr>
        <w:t>s</w:t>
      </w:r>
      <w:r w:rsidRPr="00317ACE">
        <w:rPr>
          <w:rFonts w:ascii="SimSun" w:hAnsi="SimSun" w:cs="Times New Roman"/>
          <w:kern w:val="2"/>
          <w:sz w:val="21"/>
        </w:rPr>
        <w:t>，</w:t>
      </w:r>
      <w:r w:rsidRPr="00317ACE">
        <w:rPr>
          <w:rFonts w:ascii="SimSun" w:hAnsi="SimSun" w:cs="Times New Roman" w:hint="eastAsia"/>
          <w:kern w:val="2"/>
          <w:sz w:val="21"/>
        </w:rPr>
        <w:t>分别位于</w:t>
      </w:r>
      <w:r w:rsidRPr="00317ACE">
        <w:rPr>
          <w:rFonts w:ascii="SimSun" w:hAnsi="SimSun" w:cs="Times New Roman"/>
          <w:kern w:val="2"/>
          <w:sz w:val="21"/>
        </w:rPr>
        <w:t>埃塞俄比亚</w:t>
      </w:r>
      <w:r w:rsidRPr="00317ACE">
        <w:rPr>
          <w:rFonts w:ascii="SimSun" w:hAnsi="SimSun" w:cs="Times New Roman" w:hint="eastAsia"/>
          <w:kern w:val="2"/>
          <w:sz w:val="21"/>
        </w:rPr>
        <w:t>、</w:t>
      </w:r>
      <w:r w:rsidRPr="00317ACE">
        <w:rPr>
          <w:rFonts w:ascii="SimSun" w:hAnsi="SimSun" w:cs="Times New Roman"/>
          <w:kern w:val="2"/>
          <w:sz w:val="21"/>
        </w:rPr>
        <w:t>俄罗斯联邦和乌拉圭</w:t>
      </w:r>
      <w:r w:rsidRPr="00317ACE">
        <w:rPr>
          <w:rFonts w:ascii="SimSun" w:hAnsi="Arial Unicode MS" w:cs="Arial Unicode MS"/>
          <w:kern w:val="2"/>
          <w:sz w:val="21"/>
        </w:rPr>
        <w:t>)</w:t>
      </w:r>
      <w:r w:rsidRPr="00317ACE">
        <w:rPr>
          <w:rFonts w:ascii="SimSun" w:hAnsi="Arial Unicode MS" w:cs="Arial Unicode MS" w:hint="eastAsia"/>
          <w:kern w:val="2"/>
          <w:sz w:val="21"/>
        </w:rPr>
        <w:t>和</w:t>
      </w:r>
      <w:r w:rsidRPr="00317ACE">
        <w:rPr>
          <w:rFonts w:ascii="SimSun" w:hAnsi="SimSun" w:cs="Times New Roman"/>
          <w:kern w:val="2"/>
          <w:sz w:val="21"/>
        </w:rPr>
        <w:t>八个大学</w:t>
      </w:r>
      <w:r w:rsidRPr="00317ACE">
        <w:rPr>
          <w:rFonts w:ascii="SimSun" w:hAnsi="SimSun" w:cs="Times New Roman" w:hint="eastAsia"/>
          <w:kern w:val="2"/>
          <w:sz w:val="21"/>
        </w:rPr>
        <w:t>提供远程培训</w:t>
      </w:r>
      <w:r w:rsidRPr="00317ACE">
        <w:rPr>
          <w:rFonts w:ascii="SimSun" w:hAnsi="SimSun" w:cs="Times New Roman"/>
          <w:kern w:val="2"/>
          <w:sz w:val="21"/>
        </w:rPr>
        <w:t>。此外，</w:t>
      </w:r>
      <w:r w:rsidRPr="00317ACE">
        <w:rPr>
          <w:rFonts w:ascii="SimSun" w:hAnsi="SimSun" w:cs="Times New Roman" w:hint="eastAsia"/>
          <w:kern w:val="2"/>
          <w:sz w:val="21"/>
        </w:rPr>
        <w:t>作为</w:t>
      </w:r>
      <w:r w:rsidRPr="00317ACE">
        <w:rPr>
          <w:rFonts w:ascii="SimSun" w:hAnsi="SimSun" w:cs="Arial Unicode MS" w:hint="eastAsia"/>
          <w:kern w:val="2"/>
          <w:sz w:val="21"/>
        </w:rPr>
        <w:t>初创型</w:t>
      </w:r>
      <w:r w:rsidRPr="00317ACE">
        <w:rPr>
          <w:rFonts w:ascii="SimSun" w:hAnsi="SimSun" w:cs="Times New Roman"/>
          <w:kern w:val="2"/>
          <w:sz w:val="21"/>
        </w:rPr>
        <w:t>学院</w:t>
      </w:r>
      <w:r w:rsidRPr="00317ACE">
        <w:rPr>
          <w:rFonts w:ascii="SimSun" w:hAnsi="SimSun" w:cs="Times New Roman" w:hint="eastAsia"/>
          <w:kern w:val="2"/>
          <w:sz w:val="21"/>
        </w:rPr>
        <w:t>发展议程</w:t>
      </w:r>
      <w:r w:rsidRPr="00317ACE">
        <w:rPr>
          <w:rFonts w:ascii="SimSun" w:hAnsi="Arial Unicode MS" w:cs="Arial Unicode MS"/>
          <w:kern w:val="2"/>
          <w:sz w:val="21"/>
        </w:rPr>
        <w:t>(DA)</w:t>
      </w:r>
      <w:r w:rsidRPr="00317ACE">
        <w:rPr>
          <w:rFonts w:ascii="SimSun" w:hAnsi="SimSun" w:cs="Times New Roman"/>
          <w:kern w:val="2"/>
          <w:sz w:val="21"/>
        </w:rPr>
        <w:t>项目</w:t>
      </w:r>
      <w:r w:rsidRPr="00317ACE">
        <w:rPr>
          <w:rFonts w:ascii="SimSun" w:hAnsi="SimSun" w:cs="Times New Roman" w:hint="eastAsia"/>
          <w:kern w:val="2"/>
          <w:sz w:val="21"/>
        </w:rPr>
        <w:t>的一部分，</w:t>
      </w:r>
      <w:r w:rsidRPr="00317ACE">
        <w:rPr>
          <w:rFonts w:ascii="SimSun" w:hAnsi="SimSun" w:cs="Times New Roman"/>
          <w:kern w:val="2"/>
          <w:sz w:val="21"/>
        </w:rPr>
        <w:t>还给哥伦比亚组织了一个特殊课程。这些</w:t>
      </w:r>
      <w:r w:rsidRPr="00317ACE">
        <w:rPr>
          <w:rFonts w:ascii="SimSun" w:hAnsi="SimSun" w:cs="Times New Roman" w:hint="eastAsia"/>
          <w:kern w:val="2"/>
          <w:sz w:val="21"/>
        </w:rPr>
        <w:t>特殊课程的</w:t>
      </w:r>
      <w:r w:rsidRPr="00317ACE">
        <w:rPr>
          <w:rFonts w:ascii="SimSun" w:hAnsi="SimSun" w:cs="Times New Roman"/>
          <w:kern w:val="2"/>
          <w:sz w:val="21"/>
        </w:rPr>
        <w:t>受益人数超过</w:t>
      </w:r>
      <w:r w:rsidRPr="00317ACE">
        <w:rPr>
          <w:rFonts w:ascii="SimSun" w:hAnsi="Arial Unicode MS" w:cs="Arial Unicode MS"/>
          <w:kern w:val="2"/>
          <w:sz w:val="21"/>
        </w:rPr>
        <w:t>2500</w:t>
      </w:r>
      <w:r w:rsidRPr="00317ACE">
        <w:rPr>
          <w:rFonts w:ascii="SimSun" w:hAnsi="SimSun" w:cs="Times New Roman"/>
          <w:kern w:val="2"/>
          <w:sz w:val="21"/>
        </w:rPr>
        <w:t>人。</w:t>
      </w:r>
    </w:p>
    <w:p w:rsidR="00317ACE" w:rsidRPr="00317ACE" w:rsidRDefault="00317ACE" w:rsidP="004D1D6E">
      <w:pPr>
        <w:widowControl w:val="0"/>
        <w:adjustRightInd w:val="0"/>
        <w:snapToGrid w:val="0"/>
        <w:spacing w:afterLines="50" w:after="120" w:line="340" w:lineRule="atLeast"/>
        <w:jc w:val="both"/>
        <w:rPr>
          <w:rFonts w:ascii="SimSun" w:hAnsi="Times New Roman" w:cs="Times New Roman"/>
          <w:kern w:val="2"/>
          <w:sz w:val="21"/>
        </w:rPr>
      </w:pPr>
      <w:r w:rsidRPr="00317ACE">
        <w:rPr>
          <w:rFonts w:ascii="SimSun" w:hAnsi="SimSun" w:cs="Times New Roman"/>
          <w:kern w:val="2"/>
          <w:sz w:val="21"/>
        </w:rPr>
        <w:t>为了更好协调</w:t>
      </w:r>
      <w:r w:rsidRPr="00317ACE">
        <w:rPr>
          <w:rFonts w:ascii="SimSun" w:hAnsi="SimSun" w:cs="Times New Roman" w:hint="eastAsia"/>
          <w:kern w:val="2"/>
          <w:sz w:val="21"/>
        </w:rPr>
        <w:t>本组织的</w:t>
      </w:r>
      <w:r w:rsidRPr="00317ACE">
        <w:rPr>
          <w:rFonts w:ascii="SimSun" w:hAnsi="SimSun" w:cs="Times New Roman"/>
          <w:kern w:val="2"/>
          <w:sz w:val="21"/>
        </w:rPr>
        <w:t>不同项目，我们在</w:t>
      </w:r>
      <w:r w:rsidRPr="00317ACE">
        <w:rPr>
          <w:rFonts w:ascii="SimSun" w:hAnsi="Arial Unicode MS" w:cs="Arial Unicode MS"/>
          <w:kern w:val="2"/>
          <w:sz w:val="21"/>
        </w:rPr>
        <w:t>2012</w:t>
      </w:r>
      <w:r w:rsidRPr="00317ACE">
        <w:rPr>
          <w:rFonts w:ascii="SimSun" w:hAnsi="SimSun" w:cs="Times New Roman"/>
          <w:kern w:val="2"/>
          <w:sz w:val="21"/>
        </w:rPr>
        <w:t>年建立了一个新的</w:t>
      </w:r>
      <w:r w:rsidRPr="00317ACE">
        <w:rPr>
          <w:rFonts w:ascii="SimSun" w:hAnsi="SimSun" w:cs="Times New Roman" w:hint="eastAsia"/>
          <w:kern w:val="2"/>
          <w:sz w:val="21"/>
        </w:rPr>
        <w:t>司</w:t>
      </w:r>
      <w:r w:rsidRPr="00317ACE">
        <w:rPr>
          <w:rFonts w:ascii="SimSun" w:hAnsi="SimSun" w:cs="Times New Roman"/>
          <w:kern w:val="2"/>
          <w:sz w:val="21"/>
        </w:rPr>
        <w:t>，通过与相关部门、</w:t>
      </w:r>
      <w:r w:rsidRPr="00317ACE">
        <w:rPr>
          <w:rFonts w:ascii="SimSun" w:hAnsi="SimSun" w:cs="Times New Roman" w:hint="eastAsia"/>
          <w:kern w:val="2"/>
          <w:sz w:val="21"/>
        </w:rPr>
        <w:t>司</w:t>
      </w:r>
      <w:r w:rsidRPr="00317ACE">
        <w:rPr>
          <w:rFonts w:ascii="SimSun" w:hAnsi="SimSun" w:cs="Times New Roman"/>
          <w:kern w:val="2"/>
          <w:sz w:val="21"/>
        </w:rPr>
        <w:t>和地区局之间的协调，专门开发</w:t>
      </w:r>
      <w:r w:rsidRPr="00317ACE">
        <w:rPr>
          <w:rFonts w:ascii="SimSun" w:hAnsi="SimSun" w:cs="Times New Roman" w:hint="eastAsia"/>
          <w:kern w:val="2"/>
          <w:sz w:val="21"/>
        </w:rPr>
        <w:t>创</w:t>
      </w:r>
      <w:r w:rsidRPr="00317ACE">
        <w:rPr>
          <w:rFonts w:ascii="SimSun" w:hAnsi="SimSun" w:cs="Times New Roman"/>
          <w:kern w:val="2"/>
          <w:sz w:val="21"/>
        </w:rPr>
        <w:t>新型的知识产权和发展项目。</w:t>
      </w:r>
      <w:r w:rsidRPr="00317ACE">
        <w:rPr>
          <w:rFonts w:ascii="SimSun" w:hAnsi="SimSun" w:cs="Times New Roman" w:hint="eastAsia"/>
          <w:kern w:val="2"/>
          <w:sz w:val="21"/>
        </w:rPr>
        <w:t>该司</w:t>
      </w:r>
      <w:r w:rsidRPr="00317ACE">
        <w:rPr>
          <w:rFonts w:ascii="SimSun" w:hAnsi="SimSun" w:cs="Times New Roman"/>
          <w:kern w:val="2"/>
          <w:sz w:val="21"/>
        </w:rPr>
        <w:t>还</w:t>
      </w:r>
      <w:r w:rsidRPr="00317ACE">
        <w:rPr>
          <w:rFonts w:ascii="SimSun" w:hAnsi="SimSun" w:cs="Times New Roman" w:hint="eastAsia"/>
          <w:kern w:val="2"/>
          <w:sz w:val="21"/>
        </w:rPr>
        <w:t>在充分考虑</w:t>
      </w:r>
      <w:r w:rsidRPr="00317ACE">
        <w:rPr>
          <w:rFonts w:ascii="SimSun" w:hAnsi="SimSun" w:cs="Times New Roman"/>
          <w:kern w:val="2"/>
          <w:sz w:val="21"/>
        </w:rPr>
        <w:t>相关发展议程项目评估结果</w:t>
      </w:r>
      <w:r w:rsidRPr="00317ACE">
        <w:rPr>
          <w:rFonts w:ascii="SimSun" w:hAnsi="SimSun" w:cs="Times New Roman" w:hint="eastAsia"/>
          <w:kern w:val="2"/>
          <w:sz w:val="21"/>
        </w:rPr>
        <w:lastRenderedPageBreak/>
        <w:t>的基础上，</w:t>
      </w:r>
      <w:r w:rsidRPr="00317ACE">
        <w:rPr>
          <w:rFonts w:ascii="SimSun" w:hAnsi="SimSun" w:cs="Times New Roman"/>
          <w:kern w:val="2"/>
          <w:sz w:val="21"/>
        </w:rPr>
        <w:t>负责</w:t>
      </w:r>
      <w:r w:rsidRPr="00317ACE">
        <w:rPr>
          <w:rFonts w:ascii="SimSun" w:hAnsi="SimSun" w:cs="Times New Roman" w:hint="eastAsia"/>
          <w:kern w:val="2"/>
          <w:sz w:val="21"/>
        </w:rPr>
        <w:t>将</w:t>
      </w:r>
      <w:r w:rsidRPr="00317ACE">
        <w:rPr>
          <w:rFonts w:ascii="SimSun" w:hAnsi="SimSun" w:cs="Times New Roman"/>
          <w:kern w:val="2"/>
          <w:sz w:val="21"/>
        </w:rPr>
        <w:t>三个发展部门数据库</w:t>
      </w:r>
      <w:r w:rsidRPr="00317ACE">
        <w:rPr>
          <w:rFonts w:ascii="SimSun" w:hAnsi="SimSun" w:cs="Times New Roman" w:hint="eastAsia"/>
          <w:kern w:val="2"/>
          <w:sz w:val="21"/>
        </w:rPr>
        <w:t>的</w:t>
      </w:r>
      <w:r w:rsidRPr="00317ACE">
        <w:rPr>
          <w:rFonts w:ascii="SimSun" w:hAnsi="SimSun" w:cs="Times New Roman"/>
          <w:kern w:val="2"/>
          <w:sz w:val="21"/>
        </w:rPr>
        <w:t>管理和运营</w:t>
      </w:r>
      <w:r w:rsidRPr="00317ACE">
        <w:rPr>
          <w:rFonts w:ascii="SimSun" w:hAnsi="SimSun" w:cs="Times New Roman" w:hint="eastAsia"/>
          <w:kern w:val="2"/>
          <w:sz w:val="21"/>
        </w:rPr>
        <w:t>纳入主流。</w:t>
      </w:r>
      <w:r w:rsidRPr="00317ACE">
        <w:rPr>
          <w:rFonts w:ascii="SimSun" w:hAnsi="SimSun" w:cs="Times New Roman"/>
          <w:kern w:val="2"/>
          <w:sz w:val="21"/>
        </w:rPr>
        <w:t>这三个数据库分别是知识产权技术</w:t>
      </w:r>
      <w:r w:rsidRPr="00317ACE">
        <w:rPr>
          <w:rFonts w:ascii="SimSun" w:hAnsi="SimSun" w:cs="Times New Roman" w:hint="eastAsia"/>
          <w:kern w:val="2"/>
          <w:sz w:val="21"/>
        </w:rPr>
        <w:t>援助</w:t>
      </w:r>
      <w:r w:rsidRPr="00317ACE">
        <w:rPr>
          <w:rFonts w:ascii="SimSun" w:hAnsi="SimSun" w:cs="Times New Roman"/>
          <w:kern w:val="2"/>
          <w:sz w:val="21"/>
        </w:rPr>
        <w:t>数据库</w:t>
      </w:r>
      <w:r w:rsidRPr="00317ACE">
        <w:rPr>
          <w:rFonts w:ascii="SimSun" w:hAnsi="Arial Unicode MS" w:cs="Arial Unicode MS"/>
          <w:kern w:val="2"/>
          <w:sz w:val="21"/>
        </w:rPr>
        <w:t>(IP-TAD)</w:t>
      </w:r>
      <w:r w:rsidRPr="00317ACE">
        <w:rPr>
          <w:rFonts w:ascii="SimSun" w:hAnsi="Arial Unicode MS" w:cs="Arial Unicode MS" w:hint="eastAsia"/>
          <w:kern w:val="2"/>
          <w:sz w:val="21"/>
        </w:rPr>
        <w:t>、</w:t>
      </w:r>
      <w:r w:rsidRPr="00317ACE">
        <w:rPr>
          <w:rFonts w:ascii="SimSun" w:hAnsi="SimSun" w:cs="Times New Roman"/>
          <w:kern w:val="2"/>
          <w:sz w:val="21"/>
        </w:rPr>
        <w:t>顾问花名册</w:t>
      </w:r>
      <w:r w:rsidRPr="00317ACE">
        <w:rPr>
          <w:rFonts w:ascii="SimSun" w:hAnsi="Arial Unicode MS" w:cs="Arial Unicode MS"/>
          <w:kern w:val="2"/>
          <w:sz w:val="21"/>
        </w:rPr>
        <w:t>(ROC)</w:t>
      </w:r>
      <w:r w:rsidRPr="00317ACE">
        <w:rPr>
          <w:rFonts w:ascii="SimSun" w:hAnsi="SimSun" w:cs="Times New Roman"/>
          <w:kern w:val="2"/>
          <w:sz w:val="21"/>
        </w:rPr>
        <w:t>和知识产权发展</w:t>
      </w:r>
      <w:r w:rsidRPr="00317ACE">
        <w:rPr>
          <w:rFonts w:ascii="SimSun" w:hAnsi="SimSun" w:cs="Times New Roman" w:hint="eastAsia"/>
          <w:kern w:val="2"/>
          <w:sz w:val="21"/>
        </w:rPr>
        <w:t>资源牵线搭桥</w:t>
      </w:r>
      <w:r w:rsidRPr="00317ACE">
        <w:rPr>
          <w:rFonts w:ascii="SimSun" w:hAnsi="SimSun" w:cs="Times New Roman"/>
          <w:kern w:val="2"/>
          <w:sz w:val="21"/>
        </w:rPr>
        <w:t>数据库</w:t>
      </w:r>
      <w:r w:rsidRPr="00317ACE">
        <w:rPr>
          <w:rFonts w:ascii="SimSun" w:hAnsi="Arial Unicode MS" w:cs="Arial Unicode MS"/>
          <w:kern w:val="2"/>
          <w:sz w:val="21"/>
        </w:rPr>
        <w:t>(IP-DMD)</w:t>
      </w:r>
      <w:r w:rsidRPr="00317ACE">
        <w:rPr>
          <w:rFonts w:ascii="SimSun" w:hAnsi="SimSun" w:cs="Times New Roman"/>
          <w:kern w:val="2"/>
          <w:sz w:val="21"/>
        </w:rPr>
        <w:t>。</w:t>
      </w:r>
    </w:p>
    <w:p w:rsidR="00317ACE" w:rsidRPr="00317ACE" w:rsidRDefault="00317ACE" w:rsidP="004D1D6E">
      <w:pPr>
        <w:widowControl w:val="0"/>
        <w:adjustRightInd w:val="0"/>
        <w:snapToGrid w:val="0"/>
        <w:spacing w:afterLines="50" w:after="120" w:line="340" w:lineRule="atLeast"/>
        <w:jc w:val="both"/>
        <w:rPr>
          <w:rFonts w:ascii="SimSun" w:hAnsi="Times New Roman" w:cs="Times New Roman"/>
          <w:kern w:val="2"/>
          <w:sz w:val="21"/>
        </w:rPr>
      </w:pPr>
      <w:r w:rsidRPr="00317ACE">
        <w:rPr>
          <w:rFonts w:ascii="SimSun" w:hAnsi="SimSun" w:cs="Times New Roman"/>
          <w:kern w:val="2"/>
          <w:sz w:val="21"/>
        </w:rPr>
        <w:t>发展与知识产权委员会</w:t>
      </w:r>
      <w:r w:rsidRPr="00317ACE">
        <w:rPr>
          <w:rFonts w:ascii="SimSun" w:hAnsi="Arial Unicode MS" w:cs="Arial Unicode MS"/>
          <w:kern w:val="2"/>
          <w:sz w:val="21"/>
        </w:rPr>
        <w:t>(CDIP)</w:t>
      </w:r>
      <w:r w:rsidRPr="00317ACE">
        <w:rPr>
          <w:rFonts w:ascii="SimSun" w:hAnsi="SimSun" w:cs="Times New Roman"/>
          <w:kern w:val="2"/>
          <w:sz w:val="21"/>
        </w:rPr>
        <w:t>在</w:t>
      </w:r>
      <w:r w:rsidRPr="00317ACE">
        <w:rPr>
          <w:rFonts w:ascii="SimSun" w:hAnsi="Arial Unicode MS" w:cs="Arial Unicode MS"/>
          <w:kern w:val="2"/>
          <w:sz w:val="21"/>
        </w:rPr>
        <w:t>2012</w:t>
      </w:r>
      <w:r w:rsidRPr="00317ACE">
        <w:rPr>
          <w:rFonts w:ascii="SimSun" w:hAnsi="SimSun" w:cs="Times New Roman"/>
          <w:kern w:val="2"/>
          <w:sz w:val="21"/>
        </w:rPr>
        <w:t>年</w:t>
      </w:r>
      <w:r w:rsidRPr="00317ACE">
        <w:rPr>
          <w:rFonts w:ascii="SimSun" w:hAnsi="SimSun" w:cs="Times New Roman" w:hint="eastAsia"/>
          <w:kern w:val="2"/>
          <w:sz w:val="21"/>
        </w:rPr>
        <w:t>举办了两届会议</w:t>
      </w:r>
      <w:r w:rsidRPr="00317ACE">
        <w:rPr>
          <w:rFonts w:ascii="SimSun" w:hAnsi="SimSun" w:cs="Times New Roman"/>
          <w:kern w:val="2"/>
          <w:sz w:val="21"/>
        </w:rPr>
        <w:t>，</w:t>
      </w:r>
      <w:r w:rsidRPr="00317ACE">
        <w:rPr>
          <w:rFonts w:ascii="SimSun" w:hAnsi="SimSun" w:cs="Times New Roman" w:hint="eastAsia"/>
          <w:kern w:val="2"/>
          <w:sz w:val="21"/>
        </w:rPr>
        <w:t>批准</w:t>
      </w:r>
      <w:r w:rsidRPr="00317ACE">
        <w:rPr>
          <w:rFonts w:ascii="SimSun" w:hAnsi="SimSun" w:cs="Times New Roman"/>
          <w:kern w:val="2"/>
          <w:sz w:val="21"/>
        </w:rPr>
        <w:t>了布基纳法索提出的一个新</w:t>
      </w:r>
      <w:r w:rsidRPr="00317ACE">
        <w:rPr>
          <w:rFonts w:ascii="SimSun" w:hAnsi="SimSun" w:cs="Times New Roman" w:hint="eastAsia"/>
          <w:kern w:val="2"/>
          <w:sz w:val="21"/>
        </w:rPr>
        <w:t>的</w:t>
      </w:r>
      <w:r w:rsidRPr="00317ACE">
        <w:rPr>
          <w:rFonts w:ascii="SimSun" w:hAnsi="SimSun" w:cs="Times New Roman"/>
          <w:kern w:val="2"/>
          <w:sz w:val="21"/>
        </w:rPr>
        <w:t>发展议程项目，</w:t>
      </w:r>
      <w:r w:rsidRPr="00317ACE">
        <w:rPr>
          <w:rFonts w:ascii="SimSun" w:hAnsi="SimSun" w:cs="Times New Roman" w:hint="eastAsia"/>
          <w:kern w:val="2"/>
          <w:sz w:val="21"/>
        </w:rPr>
        <w:t>审议</w:t>
      </w:r>
      <w:r w:rsidRPr="00317ACE">
        <w:rPr>
          <w:rFonts w:ascii="SimSun" w:hAnsi="SimSun" w:cs="Times New Roman"/>
          <w:kern w:val="2"/>
          <w:sz w:val="21"/>
        </w:rPr>
        <w:t>了</w:t>
      </w:r>
      <w:r w:rsidRPr="00317ACE">
        <w:rPr>
          <w:rFonts w:ascii="SimSun" w:hAnsi="SimSun" w:cs="Times New Roman" w:hint="eastAsia"/>
          <w:kern w:val="2"/>
          <w:sz w:val="21"/>
        </w:rPr>
        <w:t>《</w:t>
      </w:r>
      <w:r w:rsidRPr="00317ACE">
        <w:rPr>
          <w:rFonts w:ascii="SimSun" w:hAnsi="SimSun" w:cs="Times New Roman"/>
          <w:kern w:val="2"/>
          <w:sz w:val="21"/>
        </w:rPr>
        <w:t>总干事关于发展议程</w:t>
      </w:r>
      <w:r w:rsidRPr="00317ACE">
        <w:rPr>
          <w:rFonts w:ascii="SimSun" w:hAnsi="SimSun" w:cs="Times New Roman" w:hint="eastAsia"/>
          <w:kern w:val="2"/>
          <w:sz w:val="21"/>
        </w:rPr>
        <w:t>落实情况</w:t>
      </w:r>
      <w:r w:rsidRPr="00317ACE">
        <w:rPr>
          <w:rFonts w:ascii="SimSun" w:hAnsi="SimSun" w:cs="Times New Roman"/>
          <w:kern w:val="2"/>
          <w:sz w:val="21"/>
        </w:rPr>
        <w:t>的报告》</w:t>
      </w:r>
      <w:r w:rsidRPr="00317ACE">
        <w:rPr>
          <w:rFonts w:ascii="SimSun" w:hAnsi="SimSun" w:cs="Times New Roman" w:hint="eastAsia"/>
          <w:kern w:val="2"/>
          <w:sz w:val="21"/>
        </w:rPr>
        <w:t>、一份《</w:t>
      </w:r>
      <w:r w:rsidRPr="00317ACE">
        <w:rPr>
          <w:rFonts w:ascii="SimSun" w:hAnsi="Times New Roman" w:cs="Times New Roman" w:hint="eastAsia"/>
          <w:bCs/>
          <w:kern w:val="2"/>
          <w:sz w:val="21"/>
          <w:szCs w:val="24"/>
        </w:rPr>
        <w:t>关于应予以立即落实的建议和关于正在落实的发展议程各项目的进展报告》</w:t>
      </w:r>
      <w:r w:rsidRPr="00317ACE">
        <w:rPr>
          <w:rFonts w:ascii="SimSun" w:hAnsi="SimSun" w:cs="Times New Roman"/>
          <w:kern w:val="2"/>
          <w:sz w:val="21"/>
        </w:rPr>
        <w:t>和</w:t>
      </w:r>
      <w:r w:rsidRPr="00317ACE">
        <w:rPr>
          <w:rFonts w:ascii="SimSun" w:hAnsi="Arial Unicode MS" w:cs="Arial Unicode MS"/>
          <w:kern w:val="2"/>
          <w:sz w:val="21"/>
        </w:rPr>
        <w:t>12</w:t>
      </w:r>
      <w:r w:rsidRPr="00317ACE">
        <w:rPr>
          <w:rFonts w:ascii="SimSun" w:hAnsi="SimSun" w:cs="Times New Roman" w:hint="eastAsia"/>
          <w:kern w:val="2"/>
          <w:sz w:val="21"/>
        </w:rPr>
        <w:t>份</w:t>
      </w:r>
      <w:r w:rsidRPr="00317ACE">
        <w:rPr>
          <w:rFonts w:ascii="SimSun" w:hAnsi="SimSun" w:cs="Times New Roman"/>
          <w:kern w:val="2"/>
          <w:sz w:val="21"/>
        </w:rPr>
        <w:t>独立</w:t>
      </w:r>
      <w:r w:rsidRPr="00317ACE">
        <w:rPr>
          <w:rFonts w:ascii="SimSun" w:hAnsi="SimSun" w:cs="Times New Roman" w:hint="eastAsia"/>
          <w:kern w:val="2"/>
          <w:sz w:val="21"/>
        </w:rPr>
        <w:t>的项目</w:t>
      </w:r>
      <w:r w:rsidRPr="00317ACE">
        <w:rPr>
          <w:rFonts w:ascii="SimSun" w:hAnsi="SimSun" w:cs="Times New Roman"/>
          <w:kern w:val="2"/>
          <w:sz w:val="21"/>
        </w:rPr>
        <w:t>评估报告。此外，委员会</w:t>
      </w:r>
      <w:r w:rsidRPr="00317ACE">
        <w:rPr>
          <w:rFonts w:ascii="SimSun" w:hAnsi="SimSun" w:cs="Times New Roman" w:hint="eastAsia"/>
          <w:kern w:val="2"/>
          <w:sz w:val="21"/>
        </w:rPr>
        <w:t>批准</w:t>
      </w:r>
      <w:r w:rsidRPr="00317ACE">
        <w:rPr>
          <w:rFonts w:ascii="SimSun" w:hAnsi="SimSun" w:cs="Times New Roman"/>
          <w:kern w:val="2"/>
          <w:sz w:val="21"/>
        </w:rPr>
        <w:t>了三个已完成和已评估项目的二期</w:t>
      </w:r>
      <w:r w:rsidRPr="00317ACE">
        <w:rPr>
          <w:rFonts w:ascii="SimSun" w:hAnsi="SimSun" w:cs="Times New Roman" w:hint="eastAsia"/>
          <w:kern w:val="2"/>
          <w:sz w:val="21"/>
        </w:rPr>
        <w:t>项目</w:t>
      </w:r>
      <w:r w:rsidRPr="00317ACE">
        <w:rPr>
          <w:rFonts w:ascii="SimSun" w:hAnsi="SimSun" w:cs="Times New Roman"/>
          <w:kern w:val="2"/>
          <w:sz w:val="21"/>
        </w:rPr>
        <w:t>。委员会</w:t>
      </w:r>
      <w:r w:rsidRPr="00317ACE">
        <w:rPr>
          <w:rFonts w:ascii="SimSun" w:hAnsi="SimSun" w:cs="Times New Roman" w:hint="eastAsia"/>
          <w:kern w:val="2"/>
          <w:sz w:val="21"/>
        </w:rPr>
        <w:t>讨论了大会转发</w:t>
      </w:r>
      <w:r w:rsidRPr="00317ACE">
        <w:rPr>
          <w:rFonts w:ascii="SimSun" w:hAnsi="SimSun" w:cs="Times New Roman"/>
          <w:kern w:val="2"/>
          <w:sz w:val="21"/>
        </w:rPr>
        <w:t>的《</w:t>
      </w:r>
      <w:r w:rsidRPr="00317ACE">
        <w:rPr>
          <w:rFonts w:ascii="SimSun" w:hAnsi="SimSun" w:cs="Times New Roman" w:hint="eastAsia"/>
          <w:kern w:val="2"/>
          <w:sz w:val="21"/>
        </w:rPr>
        <w:t>关于</w:t>
      </w:r>
      <w:r w:rsidRPr="00317ACE">
        <w:rPr>
          <w:rFonts w:ascii="SimSun" w:hAnsi="Arial Unicode MS" w:cs="Arial Unicode MS" w:hint="eastAsia"/>
          <w:kern w:val="2"/>
          <w:sz w:val="21"/>
        </w:rPr>
        <w:t>WIPO</w:t>
      </w:r>
      <w:r w:rsidRPr="00317ACE">
        <w:rPr>
          <w:rFonts w:ascii="SimSun" w:hAnsi="SimSun" w:cs="Times New Roman" w:hint="eastAsia"/>
          <w:kern w:val="2"/>
          <w:sz w:val="21"/>
        </w:rPr>
        <w:t>有关机构对落实发展议程相关建议所作贡献的说明</w:t>
      </w:r>
      <w:r w:rsidRPr="00317ACE">
        <w:rPr>
          <w:rFonts w:ascii="SimSun" w:hAnsi="SimSun" w:cs="Times New Roman"/>
          <w:kern w:val="2"/>
          <w:sz w:val="21"/>
        </w:rPr>
        <w:t>》和《</w:t>
      </w:r>
      <w:r w:rsidRPr="00317ACE">
        <w:rPr>
          <w:rFonts w:ascii="SimSun" w:hAnsi="SimSun" w:cs="Times New Roman" w:hint="eastAsia"/>
          <w:kern w:val="2"/>
          <w:sz w:val="21"/>
        </w:rPr>
        <w:t>评估</w:t>
      </w:r>
      <w:r w:rsidRPr="00317ACE">
        <w:rPr>
          <w:rFonts w:ascii="SimSun" w:hAnsi="Arial Unicode MS" w:cs="Arial Unicode MS" w:hint="eastAsia"/>
          <w:kern w:val="2"/>
          <w:sz w:val="21"/>
        </w:rPr>
        <w:t>WIPO</w:t>
      </w:r>
      <w:r w:rsidRPr="00317ACE">
        <w:rPr>
          <w:rFonts w:ascii="SimSun" w:hAnsi="SimSun" w:cs="Times New Roman" w:hint="eastAsia"/>
          <w:kern w:val="2"/>
          <w:sz w:val="21"/>
        </w:rPr>
        <w:t>对实现联合国千年发展目标</w:t>
      </w:r>
      <w:r w:rsidRPr="00317ACE">
        <w:rPr>
          <w:rFonts w:ascii="SimSun" w:hAnsi="Arial Unicode MS" w:cs="Arial Unicode MS" w:hint="eastAsia"/>
          <w:kern w:val="2"/>
          <w:sz w:val="21"/>
        </w:rPr>
        <w:t>(MDG)</w:t>
      </w:r>
      <w:r w:rsidRPr="00317ACE">
        <w:rPr>
          <w:rFonts w:ascii="SimSun" w:hAnsi="SimSun" w:cs="Times New Roman" w:hint="eastAsia"/>
          <w:kern w:val="2"/>
          <w:sz w:val="21"/>
        </w:rPr>
        <w:t>所作的贡献的</w:t>
      </w:r>
      <w:r w:rsidRPr="00317ACE">
        <w:rPr>
          <w:rFonts w:ascii="SimSun" w:hAnsi="SimSun" w:cs="Times New Roman"/>
          <w:kern w:val="2"/>
          <w:sz w:val="21"/>
        </w:rPr>
        <w:t>报告》。</w:t>
      </w:r>
    </w:p>
    <w:p w:rsidR="00317ACE" w:rsidRPr="00317ACE" w:rsidRDefault="00317ACE" w:rsidP="001472F8">
      <w:pPr>
        <w:widowControl w:val="0"/>
        <w:adjustRightInd w:val="0"/>
        <w:snapToGrid w:val="0"/>
        <w:spacing w:beforeLines="100" w:before="240" w:afterLines="100" w:after="240" w:line="340" w:lineRule="atLeast"/>
        <w:jc w:val="both"/>
        <w:rPr>
          <w:rFonts w:ascii="KaiTi" w:eastAsia="KaiTi" w:hAnsi="KaiTi" w:cs="Times New Roman"/>
          <w:i/>
          <w:iCs/>
          <w:kern w:val="2"/>
          <w:sz w:val="21"/>
        </w:rPr>
      </w:pPr>
      <w:r w:rsidRPr="00317ACE">
        <w:rPr>
          <w:rFonts w:ascii="KaiTi" w:eastAsia="KaiTi" w:hAnsi="KaiTi" w:cs="Times New Roman"/>
          <w:i/>
          <w:iCs/>
          <w:kern w:val="2"/>
          <w:sz w:val="21"/>
        </w:rPr>
        <w:t>战略目标四：</w:t>
      </w:r>
      <w:r w:rsidRPr="00317ACE">
        <w:rPr>
          <w:rFonts w:ascii="KaiTi" w:eastAsia="KaiTi" w:hAnsi="KaiTi" w:cs="Times New Roman" w:hint="eastAsia"/>
          <w:i/>
          <w:iCs/>
          <w:kern w:val="2"/>
          <w:sz w:val="21"/>
        </w:rPr>
        <w:t>协调并发展</w:t>
      </w:r>
      <w:r w:rsidRPr="00317ACE">
        <w:rPr>
          <w:rFonts w:ascii="KaiTi" w:eastAsia="KaiTi" w:hAnsi="KaiTi" w:cs="Times New Roman"/>
          <w:i/>
          <w:iCs/>
          <w:kern w:val="2"/>
          <w:sz w:val="21"/>
        </w:rPr>
        <w:t>全球知识产权基础设施</w:t>
      </w:r>
    </w:p>
    <w:p w:rsidR="00317ACE" w:rsidRPr="00317ACE" w:rsidRDefault="00317ACE" w:rsidP="004D1D6E">
      <w:pPr>
        <w:widowControl w:val="0"/>
        <w:adjustRightInd w:val="0"/>
        <w:snapToGrid w:val="0"/>
        <w:spacing w:afterLines="50" w:after="120" w:line="340" w:lineRule="atLeast"/>
        <w:jc w:val="both"/>
        <w:rPr>
          <w:rFonts w:ascii="SimSun" w:hAnsi="Times New Roman" w:cs="Times New Roman"/>
          <w:kern w:val="2"/>
          <w:sz w:val="21"/>
        </w:rPr>
      </w:pPr>
      <w:r w:rsidRPr="00317ACE">
        <w:rPr>
          <w:rFonts w:ascii="SimSun" w:hAnsi="SimSun" w:cs="Times New Roman" w:hint="eastAsia"/>
          <w:kern w:val="2"/>
          <w:sz w:val="21"/>
        </w:rPr>
        <w:t>为了</w:t>
      </w:r>
      <w:r w:rsidRPr="00317ACE">
        <w:rPr>
          <w:rFonts w:ascii="SimSun" w:hAnsi="SimSun" w:cs="Times New Roman"/>
          <w:kern w:val="2"/>
          <w:sz w:val="21"/>
        </w:rPr>
        <w:t>加强全球知识产权基础设施，满足全球对于知识产权体系的需求，推动发展中和最不发达国家加入知识产权体系</w:t>
      </w:r>
      <w:r w:rsidRPr="00317ACE">
        <w:rPr>
          <w:rFonts w:ascii="SimSun" w:hAnsi="SimSun" w:cs="Times New Roman" w:hint="eastAsia"/>
          <w:kern w:val="2"/>
          <w:sz w:val="21"/>
        </w:rPr>
        <w:t>，</w:t>
      </w:r>
      <w:r w:rsidRPr="00317ACE">
        <w:rPr>
          <w:rFonts w:ascii="SimSun" w:hAnsi="Arial Unicode MS" w:cs="Arial Unicode MS"/>
          <w:kern w:val="2"/>
          <w:sz w:val="21"/>
        </w:rPr>
        <w:t>2012</w:t>
      </w:r>
      <w:r w:rsidRPr="00317ACE">
        <w:rPr>
          <w:rFonts w:ascii="SimSun" w:hAnsi="SimSun" w:cs="Times New Roman"/>
          <w:kern w:val="2"/>
          <w:sz w:val="21"/>
        </w:rPr>
        <w:t>年，我们在全球知识产权数据库、分类、</w:t>
      </w:r>
      <w:r w:rsidRPr="00317ACE">
        <w:rPr>
          <w:rFonts w:ascii="SimSun" w:hAnsi="SimSun" w:cs="Times New Roman" w:hint="eastAsia"/>
          <w:kern w:val="2"/>
          <w:sz w:val="21"/>
        </w:rPr>
        <w:t>知识产权局</w:t>
      </w:r>
      <w:r w:rsidRPr="00317ACE">
        <w:rPr>
          <w:rFonts w:ascii="SimSun" w:hAnsi="SimSun" w:cs="Times New Roman"/>
          <w:kern w:val="2"/>
          <w:sz w:val="21"/>
        </w:rPr>
        <w:t>办公现代化和技术与创新支持中心</w:t>
      </w:r>
      <w:r w:rsidRPr="00317ACE">
        <w:rPr>
          <w:rFonts w:ascii="SimSun" w:hAnsi="Arial Unicode MS" w:cs="Arial Unicode MS"/>
          <w:kern w:val="2"/>
          <w:sz w:val="21"/>
        </w:rPr>
        <w:t>(TISC)</w:t>
      </w:r>
      <w:r w:rsidRPr="00317ACE">
        <w:rPr>
          <w:rFonts w:ascii="SimSun" w:hAnsi="SimSun" w:cs="Arial Unicode MS" w:hint="eastAsia"/>
          <w:kern w:val="2"/>
          <w:sz w:val="21"/>
        </w:rPr>
        <w:t>等领域</w:t>
      </w:r>
      <w:r w:rsidRPr="00317ACE">
        <w:rPr>
          <w:rFonts w:ascii="SimSun" w:hAnsi="SimSun" w:cs="Times New Roman"/>
          <w:kern w:val="2"/>
          <w:sz w:val="21"/>
        </w:rPr>
        <w:t>实现了良好的进展。</w:t>
      </w:r>
    </w:p>
    <w:p w:rsidR="00317ACE" w:rsidRPr="00317ACE" w:rsidRDefault="00317ACE" w:rsidP="004D1D6E">
      <w:pPr>
        <w:widowControl w:val="0"/>
        <w:adjustRightInd w:val="0"/>
        <w:snapToGrid w:val="0"/>
        <w:spacing w:afterLines="50" w:after="120" w:line="340" w:lineRule="atLeast"/>
        <w:jc w:val="both"/>
        <w:rPr>
          <w:rFonts w:ascii="SimSun" w:hAnsi="Times New Roman" w:cs="Times New Roman"/>
          <w:kern w:val="2"/>
          <w:sz w:val="21"/>
        </w:rPr>
      </w:pPr>
      <w:r w:rsidRPr="00317ACE">
        <w:rPr>
          <w:rFonts w:ascii="SimSun" w:hAnsi="Arial Unicode MS" w:cs="Arial Unicode MS"/>
          <w:kern w:val="2"/>
          <w:sz w:val="21"/>
        </w:rPr>
        <w:t>2011</w:t>
      </w:r>
      <w:r w:rsidRPr="00317ACE">
        <w:rPr>
          <w:rFonts w:ascii="SimSun" w:hAnsi="SimSun" w:cs="Times New Roman"/>
          <w:kern w:val="2"/>
          <w:sz w:val="21"/>
        </w:rPr>
        <w:t>年</w:t>
      </w:r>
      <w:r w:rsidRPr="00317ACE">
        <w:rPr>
          <w:rFonts w:ascii="SimSun" w:hAnsi="SimSun" w:cs="Times New Roman" w:hint="eastAsia"/>
          <w:kern w:val="2"/>
          <w:sz w:val="21"/>
        </w:rPr>
        <w:t>新</w:t>
      </w:r>
      <w:r w:rsidRPr="00317ACE">
        <w:rPr>
          <w:rFonts w:ascii="SimSun" w:hAnsi="SimSun" w:cs="Times New Roman"/>
          <w:kern w:val="2"/>
          <w:sz w:val="21"/>
        </w:rPr>
        <w:t>引</w:t>
      </w:r>
      <w:r w:rsidRPr="00317ACE">
        <w:rPr>
          <w:rFonts w:ascii="SimSun" w:hAnsi="SimSun" w:cs="Times New Roman" w:hint="eastAsia"/>
          <w:kern w:val="2"/>
          <w:sz w:val="21"/>
        </w:rPr>
        <w:t>入</w:t>
      </w:r>
      <w:r w:rsidRPr="00317ACE">
        <w:rPr>
          <w:rFonts w:ascii="SimSun" w:hAnsi="SimSun" w:cs="Times New Roman"/>
          <w:kern w:val="2"/>
          <w:sz w:val="21"/>
        </w:rPr>
        <w:t>的</w:t>
      </w:r>
      <w:r w:rsidRPr="00317ACE">
        <w:rPr>
          <w:rFonts w:ascii="SimSun" w:hAnsi="Arial Unicode MS" w:cs="Arial Unicode MS"/>
          <w:kern w:val="2"/>
          <w:sz w:val="21"/>
        </w:rPr>
        <w:t>PATENTSCOPE</w:t>
      </w:r>
      <w:r w:rsidRPr="00317ACE">
        <w:rPr>
          <w:rFonts w:ascii="SimSun" w:hAnsi="SimSun" w:cs="Arial Unicode MS" w:hint="eastAsia"/>
          <w:kern w:val="2"/>
          <w:sz w:val="21"/>
        </w:rPr>
        <w:t>系统</w:t>
      </w:r>
      <w:r w:rsidRPr="00317ACE">
        <w:rPr>
          <w:rFonts w:ascii="SimSun" w:hAnsi="SimSun" w:cs="Times New Roman"/>
          <w:kern w:val="2"/>
          <w:sz w:val="21"/>
        </w:rPr>
        <w:t>在</w:t>
      </w:r>
      <w:r w:rsidRPr="00317ACE">
        <w:rPr>
          <w:rFonts w:ascii="SimSun" w:hAnsi="SimSun" w:cs="Times New Roman" w:hint="eastAsia"/>
          <w:kern w:val="2"/>
          <w:sz w:val="21"/>
        </w:rPr>
        <w:t>该年度</w:t>
      </w:r>
      <w:r w:rsidRPr="00317ACE">
        <w:rPr>
          <w:rFonts w:ascii="SimSun" w:hAnsi="SimSun" w:cs="Times New Roman"/>
          <w:kern w:val="2"/>
          <w:sz w:val="21"/>
        </w:rPr>
        <w:t>得到进一步的加强和发展。内部开发的</w:t>
      </w:r>
      <w:r w:rsidRPr="00317ACE">
        <w:rPr>
          <w:rFonts w:ascii="SimSun" w:hAnsi="Arial Unicode MS" w:cs="Arial Unicode MS"/>
          <w:kern w:val="2"/>
          <w:sz w:val="21"/>
        </w:rPr>
        <w:t>TAPTA</w:t>
      </w:r>
      <w:r w:rsidRPr="00317ACE">
        <w:rPr>
          <w:rFonts w:ascii="SimSun" w:hAnsi="SimSun" w:cs="Arial Unicode MS" w:hint="eastAsia"/>
          <w:kern w:val="2"/>
          <w:sz w:val="21"/>
        </w:rPr>
        <w:t>统计学</w:t>
      </w:r>
      <w:r w:rsidRPr="00317ACE">
        <w:rPr>
          <w:rFonts w:ascii="SimSun" w:hAnsi="SimSun" w:cs="Times New Roman"/>
          <w:kern w:val="2"/>
          <w:sz w:val="21"/>
        </w:rPr>
        <w:t>机器翻译系统</w:t>
      </w:r>
      <w:r w:rsidRPr="00317ACE">
        <w:rPr>
          <w:rFonts w:ascii="SimSun" w:hAnsi="SimSun" w:cs="Times New Roman" w:hint="eastAsia"/>
          <w:kern w:val="2"/>
          <w:sz w:val="21"/>
        </w:rPr>
        <w:t>增加了两个困难的</w:t>
      </w:r>
      <w:r w:rsidRPr="00317ACE">
        <w:rPr>
          <w:rFonts w:ascii="SimSun" w:hAnsi="SimSun" w:cs="Times New Roman"/>
          <w:kern w:val="2"/>
          <w:sz w:val="21"/>
        </w:rPr>
        <w:t>语对：英德和英日。另外，加入</w:t>
      </w:r>
      <w:r w:rsidRPr="00317ACE">
        <w:rPr>
          <w:rFonts w:ascii="SimSun" w:hAnsi="Arial Unicode MS" w:cs="Arial Unicode MS"/>
          <w:kern w:val="2"/>
          <w:sz w:val="21"/>
        </w:rPr>
        <w:t>PATENTSCOPE</w:t>
      </w:r>
      <w:r w:rsidRPr="00317ACE">
        <w:rPr>
          <w:rFonts w:ascii="SimSun" w:hAnsi="SimSun" w:cs="Arial Unicode MS" w:hint="eastAsia"/>
          <w:kern w:val="2"/>
          <w:sz w:val="21"/>
        </w:rPr>
        <w:t>的国内馆藏</w:t>
      </w:r>
      <w:r w:rsidRPr="00317ACE">
        <w:rPr>
          <w:rFonts w:ascii="SimSun" w:hAnsi="SimSun" w:cs="Times New Roman"/>
          <w:kern w:val="2"/>
          <w:sz w:val="21"/>
        </w:rPr>
        <w:t>从</w:t>
      </w:r>
      <w:r w:rsidRPr="00317ACE">
        <w:rPr>
          <w:rFonts w:ascii="SimSun" w:hAnsi="Arial Unicode MS" w:cs="Arial Unicode MS"/>
          <w:kern w:val="2"/>
          <w:sz w:val="21"/>
        </w:rPr>
        <w:t>28</w:t>
      </w:r>
      <w:r w:rsidRPr="00317ACE">
        <w:rPr>
          <w:rFonts w:ascii="SimSun" w:hAnsi="SimSun" w:cs="Times New Roman"/>
          <w:kern w:val="2"/>
          <w:sz w:val="21"/>
        </w:rPr>
        <w:t>个增加到</w:t>
      </w:r>
      <w:r w:rsidRPr="00317ACE">
        <w:rPr>
          <w:rFonts w:ascii="SimSun" w:hAnsi="Arial Unicode MS" w:cs="Arial Unicode MS"/>
          <w:kern w:val="2"/>
          <w:sz w:val="21"/>
        </w:rPr>
        <w:t>30</w:t>
      </w:r>
      <w:r w:rsidRPr="00317ACE">
        <w:rPr>
          <w:rFonts w:ascii="SimSun" w:hAnsi="SimSun" w:cs="Times New Roman"/>
          <w:kern w:val="2"/>
          <w:sz w:val="21"/>
        </w:rPr>
        <w:t>个，包括日本</w:t>
      </w:r>
      <w:r w:rsidRPr="00317ACE">
        <w:rPr>
          <w:rFonts w:ascii="SimSun" w:hAnsi="SimSun" w:cs="Times New Roman" w:hint="eastAsia"/>
          <w:kern w:val="2"/>
          <w:sz w:val="21"/>
        </w:rPr>
        <w:t>的加入。这一重大举措</w:t>
      </w:r>
      <w:r w:rsidRPr="00317ACE">
        <w:rPr>
          <w:rFonts w:ascii="SimSun" w:hAnsi="SimSun" w:cs="Times New Roman"/>
          <w:kern w:val="2"/>
          <w:sz w:val="21"/>
        </w:rPr>
        <w:t>使得数据库中专利记录数量从</w:t>
      </w:r>
      <w:r w:rsidRPr="00317ACE">
        <w:rPr>
          <w:rFonts w:ascii="SimSun" w:hAnsi="Arial Unicode MS" w:cs="Arial Unicode MS"/>
          <w:kern w:val="2"/>
          <w:sz w:val="21"/>
        </w:rPr>
        <w:t>1000</w:t>
      </w:r>
      <w:r w:rsidRPr="00317ACE">
        <w:rPr>
          <w:rFonts w:ascii="SimSun" w:hAnsi="SimSun" w:cs="Times New Roman"/>
          <w:kern w:val="2"/>
          <w:sz w:val="21"/>
        </w:rPr>
        <w:t>万增加到</w:t>
      </w:r>
      <w:r w:rsidRPr="00317ACE">
        <w:rPr>
          <w:rFonts w:ascii="SimSun" w:hAnsi="Arial Unicode MS" w:cs="Arial Unicode MS"/>
          <w:kern w:val="2"/>
          <w:sz w:val="21"/>
        </w:rPr>
        <w:t>1800</w:t>
      </w:r>
      <w:r w:rsidRPr="00317ACE">
        <w:rPr>
          <w:rFonts w:ascii="SimSun" w:hAnsi="SimSun" w:cs="Times New Roman"/>
          <w:kern w:val="2"/>
          <w:sz w:val="21"/>
        </w:rPr>
        <w:t>万。</w:t>
      </w:r>
    </w:p>
    <w:p w:rsidR="00317ACE" w:rsidRPr="00317ACE" w:rsidRDefault="00317ACE" w:rsidP="004D1D6E">
      <w:pPr>
        <w:widowControl w:val="0"/>
        <w:adjustRightInd w:val="0"/>
        <w:snapToGrid w:val="0"/>
        <w:spacing w:afterLines="50" w:after="120" w:line="340" w:lineRule="atLeast"/>
        <w:jc w:val="both"/>
        <w:rPr>
          <w:rFonts w:ascii="SimSun" w:hAnsi="Times New Roman" w:cs="Times New Roman"/>
          <w:kern w:val="2"/>
          <w:sz w:val="21"/>
        </w:rPr>
      </w:pPr>
      <w:r w:rsidRPr="00317ACE">
        <w:rPr>
          <w:rFonts w:ascii="SimSun" w:hAnsi="Arial Unicode MS" w:cs="Arial Unicode MS" w:hint="eastAsia"/>
          <w:kern w:val="2"/>
          <w:sz w:val="21"/>
        </w:rPr>
        <w:t>201</w:t>
      </w:r>
      <w:r w:rsidR="006D0062">
        <w:rPr>
          <w:rFonts w:ascii="SimSun" w:hAnsi="Arial Unicode MS" w:cs="Arial Unicode MS" w:hint="eastAsia"/>
          <w:kern w:val="2"/>
          <w:sz w:val="21"/>
        </w:rPr>
        <w:t>2</w:t>
      </w:r>
      <w:r w:rsidRPr="00317ACE">
        <w:rPr>
          <w:rFonts w:ascii="SimSun" w:hAnsi="SimSun" w:cs="Times New Roman"/>
          <w:kern w:val="2"/>
          <w:sz w:val="21"/>
        </w:rPr>
        <w:t>年</w:t>
      </w:r>
      <w:r w:rsidRPr="00317ACE">
        <w:rPr>
          <w:rFonts w:ascii="SimSun" w:hAnsi="SimSun" w:cs="Times New Roman" w:hint="eastAsia"/>
          <w:kern w:val="2"/>
          <w:sz w:val="21"/>
        </w:rPr>
        <w:t>发布了</w:t>
      </w:r>
      <w:r w:rsidRPr="00317ACE">
        <w:rPr>
          <w:rFonts w:ascii="SimSun" w:hAnsi="SimSun" w:cs="Times New Roman"/>
          <w:kern w:val="2"/>
          <w:sz w:val="21"/>
        </w:rPr>
        <w:t>全球品牌数据库</w:t>
      </w:r>
      <w:r w:rsidRPr="00317ACE">
        <w:rPr>
          <w:rFonts w:ascii="SimSun" w:hAnsi="SimSun" w:cs="Times New Roman" w:hint="eastAsia"/>
          <w:kern w:val="2"/>
          <w:sz w:val="21"/>
        </w:rPr>
        <w:t>，其中包含</w:t>
      </w:r>
      <w:r w:rsidRPr="00317ACE">
        <w:rPr>
          <w:rFonts w:ascii="SimSun" w:hAnsi="SimSun" w:cs="Times New Roman"/>
          <w:kern w:val="2"/>
          <w:sz w:val="21"/>
        </w:rPr>
        <w:t>马德里、里斯本体系以及</w:t>
      </w:r>
      <w:r w:rsidRPr="00317ACE">
        <w:rPr>
          <w:rFonts w:ascii="SimSun" w:hAnsi="Times New Roman" w:cs="Times New Roman" w:hint="eastAsia"/>
          <w:bCs/>
          <w:kern w:val="2"/>
          <w:sz w:val="21"/>
          <w:szCs w:val="24"/>
        </w:rPr>
        <w:t>《巴黎公约》第六条之三</w:t>
      </w:r>
      <w:r w:rsidRPr="00317ACE">
        <w:rPr>
          <w:rFonts w:ascii="SimSun" w:hAnsi="SimSun" w:cs="Times New Roman" w:hint="eastAsia"/>
          <w:kern w:val="2"/>
          <w:sz w:val="21"/>
        </w:rPr>
        <w:t>下的数据。</w:t>
      </w:r>
      <w:r w:rsidRPr="00317ACE">
        <w:rPr>
          <w:rFonts w:ascii="SimSun" w:hAnsi="SimSun" w:cs="Times New Roman"/>
          <w:kern w:val="2"/>
          <w:sz w:val="21"/>
        </w:rPr>
        <w:t>在</w:t>
      </w:r>
      <w:r w:rsidRPr="00317ACE">
        <w:rPr>
          <w:rFonts w:ascii="SimSun" w:hAnsi="SimSun" w:cs="Times New Roman" w:hint="eastAsia"/>
          <w:kern w:val="2"/>
          <w:sz w:val="21"/>
        </w:rPr>
        <w:t>整个</w:t>
      </w:r>
      <w:r w:rsidRPr="00317ACE">
        <w:rPr>
          <w:rFonts w:ascii="SimSun" w:hAnsi="Arial Unicode MS" w:cs="Arial Unicode MS"/>
          <w:kern w:val="2"/>
          <w:sz w:val="21"/>
        </w:rPr>
        <w:t>2012</w:t>
      </w:r>
      <w:r w:rsidRPr="00317ACE">
        <w:rPr>
          <w:rFonts w:ascii="SimSun" w:hAnsi="SimSun" w:cs="Times New Roman"/>
          <w:kern w:val="2"/>
          <w:sz w:val="21"/>
        </w:rPr>
        <w:t>年度，</w:t>
      </w:r>
      <w:r w:rsidRPr="00317ACE">
        <w:rPr>
          <w:rFonts w:ascii="SimSun" w:hAnsi="SimSun" w:cs="Times New Roman" w:hint="eastAsia"/>
          <w:kern w:val="2"/>
          <w:sz w:val="21"/>
        </w:rPr>
        <w:t>该数据库</w:t>
      </w:r>
      <w:r w:rsidRPr="00317ACE">
        <w:rPr>
          <w:rFonts w:ascii="SimSun" w:hAnsi="SimSun" w:cs="Times New Roman"/>
          <w:kern w:val="2"/>
          <w:sz w:val="21"/>
        </w:rPr>
        <w:t>的访问者数量稳固增加，每季度访问人数从</w:t>
      </w:r>
      <w:r w:rsidRPr="00317ACE">
        <w:rPr>
          <w:rFonts w:ascii="SimSun" w:hAnsi="Arial Unicode MS" w:cs="Arial Unicode MS"/>
          <w:kern w:val="2"/>
          <w:sz w:val="21"/>
        </w:rPr>
        <w:t>9000</w:t>
      </w:r>
      <w:r w:rsidRPr="00317ACE">
        <w:rPr>
          <w:rFonts w:ascii="SimSun" w:hAnsi="SimSun" w:cs="Times New Roman"/>
          <w:kern w:val="2"/>
          <w:sz w:val="21"/>
        </w:rPr>
        <w:t>增加到</w:t>
      </w:r>
      <w:r w:rsidRPr="00317ACE">
        <w:rPr>
          <w:rFonts w:ascii="SimSun" w:hAnsi="Arial Unicode MS" w:cs="Arial Unicode MS"/>
          <w:kern w:val="2"/>
          <w:sz w:val="21"/>
        </w:rPr>
        <w:t>12000</w:t>
      </w:r>
      <w:r w:rsidRPr="00317ACE">
        <w:rPr>
          <w:rFonts w:ascii="SimSun" w:hAnsi="SimSun" w:cs="Times New Roman"/>
          <w:kern w:val="2"/>
          <w:sz w:val="21"/>
        </w:rPr>
        <w:t>。此外，最近又增加了</w:t>
      </w:r>
      <w:r w:rsidRPr="00317ACE">
        <w:rPr>
          <w:rFonts w:ascii="SimSun" w:hAnsi="Arial Unicode MS" w:cs="Arial Unicode MS"/>
          <w:kern w:val="2"/>
          <w:sz w:val="21"/>
        </w:rPr>
        <w:t>3</w:t>
      </w:r>
      <w:r w:rsidRPr="00317ACE">
        <w:rPr>
          <w:rFonts w:ascii="SimSun" w:hAnsi="SimSun" w:cs="Times New Roman"/>
          <w:kern w:val="2"/>
          <w:sz w:val="21"/>
        </w:rPr>
        <w:t>个国家</w:t>
      </w:r>
      <w:r w:rsidRPr="00317ACE">
        <w:rPr>
          <w:rFonts w:ascii="SimSun" w:hAnsi="SimSun" w:cs="Times New Roman" w:hint="eastAsia"/>
          <w:kern w:val="2"/>
          <w:sz w:val="21"/>
        </w:rPr>
        <w:t>收集</w:t>
      </w:r>
      <w:r w:rsidRPr="00317ACE">
        <w:rPr>
          <w:rFonts w:ascii="SimSun" w:hAnsi="SimSun" w:cs="Times New Roman"/>
          <w:kern w:val="2"/>
          <w:sz w:val="21"/>
        </w:rPr>
        <w:t>的数据。</w:t>
      </w:r>
      <w:r w:rsidRPr="00317ACE">
        <w:rPr>
          <w:rFonts w:ascii="SimSun" w:hAnsi="Arial Unicode MS" w:cs="Arial Unicode MS"/>
          <w:kern w:val="2"/>
          <w:sz w:val="21"/>
        </w:rPr>
        <w:t>2012</w:t>
      </w:r>
      <w:r w:rsidRPr="00317ACE">
        <w:rPr>
          <w:rFonts w:ascii="SimSun" w:hAnsi="SimSun" w:cs="Times New Roman"/>
          <w:kern w:val="2"/>
          <w:sz w:val="21"/>
        </w:rPr>
        <w:t>年，</w:t>
      </w:r>
      <w:r w:rsidRPr="00317ACE">
        <w:rPr>
          <w:rFonts w:ascii="SimSun" w:hAnsi="SimSun" w:cs="Times New Roman" w:hint="eastAsia"/>
          <w:kern w:val="2"/>
          <w:sz w:val="21"/>
        </w:rPr>
        <w:t>系统中的数据</w:t>
      </w:r>
      <w:r w:rsidRPr="00317ACE">
        <w:rPr>
          <w:rFonts w:ascii="SimSun" w:hAnsi="SimSun" w:cs="Times New Roman"/>
          <w:kern w:val="2"/>
          <w:sz w:val="21"/>
        </w:rPr>
        <w:t>数量</w:t>
      </w:r>
      <w:r w:rsidRPr="00317ACE">
        <w:rPr>
          <w:rFonts w:ascii="SimSun" w:hAnsi="SimSun" w:cs="Times New Roman" w:hint="eastAsia"/>
          <w:kern w:val="2"/>
          <w:sz w:val="21"/>
        </w:rPr>
        <w:t>大幅</w:t>
      </w:r>
      <w:r w:rsidRPr="00317ACE">
        <w:rPr>
          <w:rFonts w:ascii="SimSun" w:hAnsi="SimSun" w:cs="Times New Roman"/>
          <w:kern w:val="2"/>
          <w:sz w:val="21"/>
        </w:rPr>
        <w:t>增加，从</w:t>
      </w:r>
      <w:r w:rsidRPr="00317ACE">
        <w:rPr>
          <w:rFonts w:ascii="SimSun" w:hAnsi="Arial Unicode MS" w:cs="Arial Unicode MS"/>
          <w:kern w:val="2"/>
          <w:sz w:val="21"/>
        </w:rPr>
        <w:t>70</w:t>
      </w:r>
      <w:r w:rsidRPr="00317ACE">
        <w:rPr>
          <w:rFonts w:ascii="SimSun" w:hAnsi="SimSun" w:cs="Times New Roman"/>
          <w:kern w:val="2"/>
          <w:sz w:val="21"/>
        </w:rPr>
        <w:t>万</w:t>
      </w:r>
      <w:r w:rsidRPr="00317ACE">
        <w:rPr>
          <w:rFonts w:ascii="SimSun" w:hAnsi="SimSun" w:cs="Times New Roman" w:hint="eastAsia"/>
          <w:kern w:val="2"/>
          <w:sz w:val="21"/>
        </w:rPr>
        <w:t>例</w:t>
      </w:r>
      <w:r w:rsidRPr="00317ACE">
        <w:rPr>
          <w:rFonts w:ascii="SimSun" w:hAnsi="SimSun" w:cs="Times New Roman"/>
          <w:kern w:val="2"/>
          <w:sz w:val="21"/>
        </w:rPr>
        <w:t>增加到</w:t>
      </w:r>
      <w:r w:rsidRPr="00317ACE">
        <w:rPr>
          <w:rFonts w:ascii="SimSun" w:hAnsi="Arial Unicode MS" w:cs="Arial Unicode MS"/>
          <w:kern w:val="2"/>
          <w:sz w:val="21"/>
        </w:rPr>
        <w:t>200</w:t>
      </w:r>
      <w:r w:rsidRPr="00317ACE">
        <w:rPr>
          <w:rFonts w:ascii="SimSun" w:hAnsi="SimSun" w:cs="Times New Roman"/>
          <w:kern w:val="2"/>
          <w:sz w:val="21"/>
        </w:rPr>
        <w:t>万例。</w:t>
      </w:r>
    </w:p>
    <w:p w:rsidR="00317ACE" w:rsidRPr="00317ACE" w:rsidRDefault="00317ACE" w:rsidP="004D1D6E">
      <w:pPr>
        <w:widowControl w:val="0"/>
        <w:adjustRightInd w:val="0"/>
        <w:snapToGrid w:val="0"/>
        <w:spacing w:afterLines="50" w:after="120" w:line="340" w:lineRule="atLeast"/>
        <w:jc w:val="both"/>
        <w:rPr>
          <w:rFonts w:ascii="SimSun" w:hAnsi="Times New Roman" w:cs="Times New Roman"/>
          <w:kern w:val="2"/>
          <w:sz w:val="21"/>
        </w:rPr>
      </w:pPr>
      <w:r w:rsidRPr="00317ACE">
        <w:rPr>
          <w:rFonts w:ascii="SimSun" w:hAnsi="Arial Unicode MS" w:cs="Arial Unicode MS"/>
          <w:kern w:val="2"/>
          <w:sz w:val="21"/>
        </w:rPr>
        <w:t>2012</w:t>
      </w:r>
      <w:r w:rsidRPr="00317ACE">
        <w:rPr>
          <w:rFonts w:ascii="SimSun" w:hAnsi="SimSun" w:cs="Times New Roman"/>
          <w:kern w:val="2"/>
          <w:sz w:val="21"/>
        </w:rPr>
        <w:t>年</w:t>
      </w:r>
      <w:r w:rsidRPr="00317ACE">
        <w:rPr>
          <w:rFonts w:ascii="SimSun" w:hAnsi="SimSun" w:cs="Times New Roman" w:hint="eastAsia"/>
          <w:kern w:val="2"/>
          <w:sz w:val="21"/>
        </w:rPr>
        <w:t>，国际</w:t>
      </w:r>
      <w:r w:rsidRPr="00317ACE">
        <w:rPr>
          <w:rFonts w:ascii="SimSun" w:hAnsi="SimSun" w:cs="Times New Roman"/>
          <w:kern w:val="2"/>
          <w:sz w:val="21"/>
        </w:rPr>
        <w:t>分类和</w:t>
      </w:r>
      <w:r w:rsidRPr="00317ACE">
        <w:rPr>
          <w:rFonts w:ascii="SimSun" w:hAnsi="Arial Unicode MS" w:cs="Arial Unicode MS"/>
          <w:kern w:val="2"/>
          <w:sz w:val="21"/>
        </w:rPr>
        <w:t>WIPO</w:t>
      </w:r>
      <w:r w:rsidRPr="00317ACE">
        <w:rPr>
          <w:rFonts w:ascii="SimSun" w:hAnsi="SimSun" w:cs="Times New Roman"/>
          <w:kern w:val="2"/>
          <w:sz w:val="21"/>
        </w:rPr>
        <w:t>知识产权标准实现了</w:t>
      </w:r>
      <w:r w:rsidRPr="00317ACE">
        <w:rPr>
          <w:rFonts w:ascii="SimSun" w:hAnsi="SimSun" w:cs="Times New Roman" w:hint="eastAsia"/>
          <w:kern w:val="2"/>
          <w:sz w:val="21"/>
        </w:rPr>
        <w:t>重</w:t>
      </w:r>
      <w:r w:rsidRPr="00317ACE">
        <w:rPr>
          <w:rFonts w:ascii="SimSun" w:hAnsi="SimSun" w:cs="Times New Roman"/>
          <w:kern w:val="2"/>
          <w:sz w:val="21"/>
        </w:rPr>
        <w:t>大进展。</w:t>
      </w:r>
      <w:r w:rsidRPr="00317ACE">
        <w:rPr>
          <w:rFonts w:ascii="SimSun" w:hAnsi="SimSun" w:cs="Times New Roman" w:hint="eastAsia"/>
          <w:kern w:val="2"/>
          <w:sz w:val="21"/>
        </w:rPr>
        <w:t>实施了</w:t>
      </w:r>
      <w:r w:rsidRPr="00317ACE">
        <w:rPr>
          <w:rFonts w:ascii="SimSun" w:hAnsi="SimSun" w:cs="Times New Roman"/>
          <w:kern w:val="2"/>
          <w:sz w:val="21"/>
        </w:rPr>
        <w:t>《尼斯分类》的改革，专家委员会首次</w:t>
      </w:r>
      <w:r w:rsidRPr="00317ACE">
        <w:rPr>
          <w:rFonts w:ascii="SimSun" w:hAnsi="SimSun" w:cs="Times New Roman" w:hint="eastAsia"/>
          <w:kern w:val="2"/>
          <w:sz w:val="21"/>
        </w:rPr>
        <w:t>在</w:t>
      </w:r>
      <w:r w:rsidRPr="00317ACE">
        <w:rPr>
          <w:rFonts w:ascii="SimSun" w:hAnsi="SimSun" w:cs="Times New Roman"/>
          <w:kern w:val="2"/>
          <w:sz w:val="21"/>
        </w:rPr>
        <w:t>年会上会晤，通过了</w:t>
      </w:r>
      <w:r w:rsidRPr="00317ACE">
        <w:rPr>
          <w:rFonts w:ascii="SimSun" w:hAnsi="SimSun" w:cs="Times New Roman" w:hint="eastAsia"/>
          <w:kern w:val="2"/>
          <w:sz w:val="21"/>
        </w:rPr>
        <w:t>已公布的</w:t>
      </w:r>
      <w:r w:rsidRPr="00317ACE">
        <w:rPr>
          <w:rFonts w:ascii="SimSun" w:hAnsi="SimSun" w:cs="Times New Roman"/>
          <w:kern w:val="2"/>
          <w:sz w:val="21"/>
        </w:rPr>
        <w:t>《尼斯分类》</w:t>
      </w:r>
      <w:r w:rsidRPr="00317ACE">
        <w:rPr>
          <w:rFonts w:ascii="SimSun" w:hAnsi="SimSun" w:cs="Times New Roman" w:hint="eastAsia"/>
          <w:kern w:val="2"/>
          <w:sz w:val="21"/>
        </w:rPr>
        <w:t>修订</w:t>
      </w:r>
      <w:r w:rsidRPr="00317ACE">
        <w:rPr>
          <w:rFonts w:ascii="SimSun" w:hAnsi="SimSun" w:cs="Times New Roman"/>
          <w:kern w:val="2"/>
          <w:sz w:val="21"/>
        </w:rPr>
        <w:t>。从</w:t>
      </w:r>
      <w:r w:rsidRPr="00317ACE">
        <w:rPr>
          <w:rFonts w:ascii="SimSun" w:hAnsi="Arial Unicode MS" w:cs="Arial Unicode MS"/>
          <w:kern w:val="2"/>
          <w:sz w:val="21"/>
        </w:rPr>
        <w:t>2013</w:t>
      </w:r>
      <w:r w:rsidRPr="00317ACE">
        <w:rPr>
          <w:rFonts w:ascii="SimSun" w:hAnsi="SimSun" w:cs="Times New Roman"/>
          <w:kern w:val="2"/>
          <w:sz w:val="21"/>
        </w:rPr>
        <w:t>年开始</w:t>
      </w:r>
      <w:r w:rsidRPr="00317ACE">
        <w:rPr>
          <w:rFonts w:ascii="SimSun" w:hAnsi="SimSun" w:cs="Times New Roman" w:hint="eastAsia"/>
          <w:kern w:val="2"/>
          <w:sz w:val="21"/>
        </w:rPr>
        <w:t>，修订将</w:t>
      </w:r>
      <w:r w:rsidRPr="00317ACE">
        <w:rPr>
          <w:rFonts w:ascii="SimSun" w:hAnsi="SimSun" w:cs="Times New Roman"/>
          <w:kern w:val="2"/>
          <w:sz w:val="21"/>
        </w:rPr>
        <w:t>每年</w:t>
      </w:r>
      <w:r w:rsidRPr="00317ACE">
        <w:rPr>
          <w:rFonts w:ascii="SimSun" w:hAnsi="SimSun" w:cs="Times New Roman" w:hint="eastAsia"/>
          <w:kern w:val="2"/>
          <w:sz w:val="21"/>
        </w:rPr>
        <w:t>进行</w:t>
      </w:r>
      <w:r w:rsidRPr="00317ACE">
        <w:rPr>
          <w:rFonts w:ascii="SimSun" w:hAnsi="SimSun" w:cs="Times New Roman"/>
          <w:kern w:val="2"/>
          <w:sz w:val="21"/>
        </w:rPr>
        <w:t>。《尼斯分类》的新发布平台已经成功投入运行，可以方便每年新版本的发表。此外，这个新平台</w:t>
      </w:r>
      <w:r w:rsidRPr="00317ACE">
        <w:rPr>
          <w:rFonts w:ascii="SimSun" w:hAnsi="SimSun" w:cs="Times New Roman" w:hint="eastAsia"/>
          <w:kern w:val="2"/>
          <w:sz w:val="21"/>
        </w:rPr>
        <w:t>还</w:t>
      </w:r>
      <w:r w:rsidRPr="00317ACE">
        <w:rPr>
          <w:rFonts w:ascii="SimSun" w:hAnsi="SimSun" w:cs="Times New Roman"/>
          <w:kern w:val="2"/>
          <w:sz w:val="21"/>
        </w:rPr>
        <w:t>将整合</w:t>
      </w:r>
      <w:r w:rsidRPr="00317ACE">
        <w:rPr>
          <w:rFonts w:ascii="SimSun" w:hAnsi="Arial Unicode MS" w:cs="Arial Unicode MS"/>
          <w:kern w:val="2"/>
          <w:sz w:val="21"/>
        </w:rPr>
        <w:t>2012</w:t>
      </w:r>
      <w:r w:rsidRPr="00317ACE">
        <w:rPr>
          <w:rFonts w:ascii="SimSun" w:hAnsi="SimSun" w:cs="Times New Roman"/>
          <w:kern w:val="2"/>
          <w:sz w:val="21"/>
        </w:rPr>
        <w:t>年</w:t>
      </w:r>
      <w:r w:rsidRPr="00317ACE">
        <w:rPr>
          <w:rFonts w:ascii="SimSun" w:hAnsi="SimSun" w:cs="Times New Roman" w:hint="eastAsia"/>
          <w:kern w:val="2"/>
          <w:sz w:val="21"/>
        </w:rPr>
        <w:t>与</w:t>
      </w:r>
      <w:r w:rsidRPr="00317ACE">
        <w:rPr>
          <w:rFonts w:ascii="SimSun" w:hAnsi="SimSun" w:cs="Times New Roman"/>
          <w:kern w:val="2"/>
          <w:sz w:val="21"/>
        </w:rPr>
        <w:t>欧盟内部市场协调局</w:t>
      </w:r>
      <w:r w:rsidRPr="00317ACE">
        <w:rPr>
          <w:rFonts w:ascii="SimSun" w:hAnsi="Arial Unicode MS" w:cs="Arial Unicode MS"/>
          <w:kern w:val="2"/>
          <w:sz w:val="21"/>
        </w:rPr>
        <w:t>(OHIM)</w:t>
      </w:r>
      <w:r w:rsidRPr="00317ACE">
        <w:rPr>
          <w:rFonts w:ascii="SimSun" w:hAnsi="SimSun" w:cs="Times New Roman"/>
          <w:kern w:val="2"/>
          <w:sz w:val="21"/>
        </w:rPr>
        <w:t>合作</w:t>
      </w:r>
      <w:r w:rsidRPr="00317ACE">
        <w:rPr>
          <w:rFonts w:ascii="SimSun" w:hAnsi="SimSun" w:cs="Times New Roman" w:hint="eastAsia"/>
          <w:kern w:val="2"/>
          <w:sz w:val="21"/>
        </w:rPr>
        <w:t>确</w:t>
      </w:r>
      <w:r w:rsidRPr="00317ACE">
        <w:rPr>
          <w:rFonts w:ascii="SimSun" w:hAnsi="SimSun" w:cs="Times New Roman"/>
          <w:kern w:val="2"/>
          <w:sz w:val="21"/>
        </w:rPr>
        <w:t>定的《分类法》。《维也纳分类》的最新</w:t>
      </w:r>
      <w:r w:rsidRPr="00317ACE">
        <w:rPr>
          <w:rFonts w:ascii="SimSun" w:hAnsi="SimSun" w:cs="Times New Roman" w:hint="eastAsia"/>
          <w:kern w:val="2"/>
          <w:sz w:val="21"/>
        </w:rPr>
        <w:t>版</w:t>
      </w:r>
      <w:r w:rsidRPr="00317ACE">
        <w:rPr>
          <w:rFonts w:ascii="SimSun" w:hAnsi="SimSun" w:cs="Times New Roman"/>
          <w:kern w:val="2"/>
          <w:sz w:val="21"/>
        </w:rPr>
        <w:t>第七版如期发行。</w:t>
      </w:r>
    </w:p>
    <w:p w:rsidR="00317ACE" w:rsidRPr="00317ACE" w:rsidRDefault="00317ACE" w:rsidP="004D1D6E">
      <w:pPr>
        <w:widowControl w:val="0"/>
        <w:adjustRightInd w:val="0"/>
        <w:snapToGrid w:val="0"/>
        <w:spacing w:afterLines="50" w:after="120" w:line="340" w:lineRule="atLeast"/>
        <w:jc w:val="both"/>
        <w:rPr>
          <w:rFonts w:ascii="SimSun" w:hAnsi="Times New Roman" w:cs="Times New Roman"/>
          <w:kern w:val="2"/>
          <w:sz w:val="21"/>
        </w:rPr>
      </w:pPr>
      <w:r w:rsidRPr="00317ACE">
        <w:rPr>
          <w:rFonts w:ascii="SimSun" w:hAnsi="Arial Unicode MS" w:cs="Arial Unicode MS"/>
          <w:kern w:val="2"/>
          <w:sz w:val="21"/>
        </w:rPr>
        <w:t>2012</w:t>
      </w:r>
      <w:r w:rsidRPr="00317ACE">
        <w:rPr>
          <w:rFonts w:ascii="SimSun" w:hAnsi="SimSun" w:cs="Times New Roman"/>
          <w:kern w:val="2"/>
          <w:sz w:val="21"/>
        </w:rPr>
        <w:t>年，建</w:t>
      </w:r>
      <w:r w:rsidRPr="00317ACE">
        <w:rPr>
          <w:rFonts w:ascii="SimSun" w:hAnsi="SimSun" w:cs="Times New Roman" w:hint="eastAsia"/>
          <w:kern w:val="2"/>
          <w:sz w:val="21"/>
        </w:rPr>
        <w:t>立</w:t>
      </w:r>
      <w:r w:rsidRPr="00317ACE">
        <w:rPr>
          <w:rFonts w:ascii="SimSun" w:hAnsi="Arial Unicode MS" w:cs="Arial Unicode MS"/>
          <w:kern w:val="2"/>
          <w:sz w:val="21"/>
        </w:rPr>
        <w:t>TISC</w:t>
      </w:r>
      <w:r w:rsidRPr="00317ACE">
        <w:rPr>
          <w:rFonts w:ascii="SimSun" w:hAnsi="SimSun" w:cs="Times New Roman"/>
          <w:kern w:val="2"/>
          <w:sz w:val="21"/>
        </w:rPr>
        <w:t>的成员国数量达到</w:t>
      </w:r>
      <w:r w:rsidRPr="00317ACE">
        <w:rPr>
          <w:rFonts w:ascii="SimSun" w:hAnsi="Arial Unicode MS" w:cs="Arial Unicode MS"/>
          <w:kern w:val="2"/>
          <w:sz w:val="21"/>
        </w:rPr>
        <w:t>36</w:t>
      </w:r>
      <w:r w:rsidRPr="00317ACE">
        <w:rPr>
          <w:rFonts w:ascii="SimSun" w:hAnsi="SimSun" w:cs="Times New Roman"/>
          <w:kern w:val="2"/>
          <w:sz w:val="21"/>
        </w:rPr>
        <w:t>个。</w:t>
      </w:r>
      <w:r w:rsidRPr="00317ACE">
        <w:rPr>
          <w:rFonts w:ascii="SimSun" w:hAnsi="SimSun" w:cs="Times New Roman" w:hint="eastAsia"/>
          <w:kern w:val="2"/>
          <w:sz w:val="21"/>
        </w:rPr>
        <w:t>“</w:t>
      </w:r>
      <w:r w:rsidRPr="00317ACE">
        <w:rPr>
          <w:rFonts w:ascii="SimSun" w:hAnsi="Arial Unicode MS" w:cs="Arial Unicode MS" w:hint="eastAsia"/>
          <w:kern w:val="2"/>
          <w:sz w:val="21"/>
        </w:rPr>
        <w:t>eTISC</w:t>
      </w:r>
      <w:r w:rsidRPr="00317ACE">
        <w:rPr>
          <w:rFonts w:ascii="SimSun" w:hAnsi="SimSun" w:cs="Times New Roman" w:hint="eastAsia"/>
          <w:kern w:val="2"/>
          <w:sz w:val="21"/>
        </w:rPr>
        <w:t>”</w:t>
      </w:r>
      <w:r w:rsidRPr="00317ACE">
        <w:rPr>
          <w:rFonts w:ascii="SimSun" w:hAnsi="SimSun" w:cs="Times New Roman"/>
          <w:kern w:val="2"/>
          <w:sz w:val="21"/>
        </w:rPr>
        <w:t>知识管理平台在</w:t>
      </w:r>
      <w:r w:rsidRPr="00317ACE">
        <w:rPr>
          <w:rFonts w:ascii="SimSun" w:hAnsi="Arial Unicode MS" w:cs="Arial Unicode MS"/>
          <w:kern w:val="2"/>
          <w:sz w:val="21"/>
        </w:rPr>
        <w:t>2012</w:t>
      </w:r>
      <w:r w:rsidRPr="00317ACE">
        <w:rPr>
          <w:rFonts w:ascii="SimSun" w:hAnsi="SimSun" w:cs="Times New Roman"/>
          <w:kern w:val="2"/>
          <w:sz w:val="21"/>
        </w:rPr>
        <w:t>年</w:t>
      </w:r>
      <w:r w:rsidRPr="00317ACE">
        <w:rPr>
          <w:rFonts w:ascii="SimSun" w:hAnsi="Arial Unicode MS" w:cs="Arial Unicode MS"/>
          <w:kern w:val="2"/>
          <w:sz w:val="21"/>
        </w:rPr>
        <w:t>11</w:t>
      </w:r>
      <w:r w:rsidRPr="00317ACE">
        <w:rPr>
          <w:rFonts w:ascii="SimSun" w:hAnsi="SimSun" w:cs="Times New Roman"/>
          <w:kern w:val="2"/>
          <w:sz w:val="21"/>
        </w:rPr>
        <w:t>月正式</w:t>
      </w:r>
      <w:r w:rsidRPr="00317ACE">
        <w:rPr>
          <w:rFonts w:ascii="SimSun" w:hAnsi="SimSun" w:cs="Times New Roman" w:hint="eastAsia"/>
          <w:kern w:val="2"/>
          <w:sz w:val="21"/>
        </w:rPr>
        <w:t>启动</w:t>
      </w:r>
      <w:r w:rsidRPr="00317ACE">
        <w:rPr>
          <w:rFonts w:ascii="SimSun" w:hAnsi="SimSun" w:cs="Times New Roman"/>
          <w:kern w:val="2"/>
          <w:sz w:val="21"/>
        </w:rPr>
        <w:t>，</w:t>
      </w:r>
      <w:r w:rsidRPr="00317ACE">
        <w:rPr>
          <w:rFonts w:ascii="SimSun" w:hAnsi="SimSun" w:cs="Times New Roman" w:hint="eastAsia"/>
          <w:kern w:val="2"/>
          <w:sz w:val="21"/>
        </w:rPr>
        <w:t>它</w:t>
      </w:r>
      <w:r w:rsidRPr="00317ACE">
        <w:rPr>
          <w:rFonts w:ascii="SimSun" w:hAnsi="SimSun" w:cs="Times New Roman"/>
          <w:kern w:val="2"/>
          <w:sz w:val="21"/>
        </w:rPr>
        <w:t>提供高级社交媒体工具，整合</w:t>
      </w:r>
      <w:r w:rsidRPr="00317ACE">
        <w:rPr>
          <w:rFonts w:ascii="SimSun" w:hAnsi="SimSun" w:cs="Times New Roman" w:hint="eastAsia"/>
          <w:kern w:val="2"/>
          <w:sz w:val="21"/>
        </w:rPr>
        <w:t>创</w:t>
      </w:r>
      <w:r w:rsidRPr="00317ACE">
        <w:rPr>
          <w:rFonts w:ascii="SimSun" w:hAnsi="SimSun" w:cs="Times New Roman"/>
          <w:kern w:val="2"/>
          <w:sz w:val="21"/>
        </w:rPr>
        <w:t>新型服务，以加强</w:t>
      </w:r>
      <w:r w:rsidRPr="00317ACE">
        <w:rPr>
          <w:rFonts w:ascii="SimSun" w:hAnsi="Arial Unicode MS" w:cs="Arial Unicode MS"/>
          <w:kern w:val="2"/>
          <w:sz w:val="21"/>
        </w:rPr>
        <w:t>WIPO</w:t>
      </w:r>
      <w:r w:rsidRPr="00317ACE">
        <w:rPr>
          <w:rFonts w:ascii="SimSun" w:hAnsi="SimSun" w:cs="Times New Roman"/>
          <w:kern w:val="2"/>
          <w:sz w:val="21"/>
        </w:rPr>
        <w:t>活动对全球</w:t>
      </w:r>
      <w:r w:rsidRPr="00317ACE">
        <w:rPr>
          <w:rFonts w:ascii="SimSun" w:hAnsi="Arial Unicode MS" w:cs="Arial Unicode MS"/>
          <w:kern w:val="2"/>
          <w:sz w:val="21"/>
        </w:rPr>
        <w:t>TISC</w:t>
      </w:r>
      <w:r w:rsidRPr="00317ACE">
        <w:rPr>
          <w:rFonts w:ascii="SimSun" w:hAnsi="SimSun" w:cs="Times New Roman"/>
          <w:kern w:val="2"/>
          <w:sz w:val="21"/>
        </w:rPr>
        <w:t>发展的支持，并鼓励各国</w:t>
      </w:r>
      <w:r w:rsidRPr="00317ACE">
        <w:rPr>
          <w:rFonts w:ascii="SimSun" w:hAnsi="Arial Unicode MS" w:cs="Arial Unicode MS"/>
          <w:kern w:val="2"/>
          <w:sz w:val="21"/>
        </w:rPr>
        <w:t>TISC</w:t>
      </w:r>
      <w:r w:rsidRPr="00317ACE">
        <w:rPr>
          <w:rFonts w:ascii="SimSun" w:hAnsi="SimSun" w:cs="Times New Roman"/>
          <w:kern w:val="2"/>
          <w:sz w:val="21"/>
        </w:rPr>
        <w:t>在信息、经验和</w:t>
      </w:r>
      <w:r w:rsidRPr="00317ACE">
        <w:rPr>
          <w:rFonts w:ascii="SimSun" w:hAnsi="SimSun" w:cs="Times New Roman" w:hint="eastAsia"/>
          <w:kern w:val="2"/>
          <w:sz w:val="21"/>
        </w:rPr>
        <w:t>最佳做法</w:t>
      </w:r>
      <w:r w:rsidRPr="00317ACE">
        <w:rPr>
          <w:rFonts w:ascii="SimSun" w:hAnsi="SimSun" w:cs="Times New Roman"/>
          <w:kern w:val="2"/>
          <w:sz w:val="21"/>
        </w:rPr>
        <w:t>方面的国际和国内交流。</w:t>
      </w:r>
      <w:bookmarkStart w:id="10" w:name="OLE_LINK7"/>
      <w:bookmarkStart w:id="11" w:name="OLE_LINK8"/>
    </w:p>
    <w:p w:rsidR="00317ACE" w:rsidRPr="00317ACE" w:rsidRDefault="00317ACE" w:rsidP="004D1D6E">
      <w:pPr>
        <w:widowControl w:val="0"/>
        <w:adjustRightInd w:val="0"/>
        <w:snapToGrid w:val="0"/>
        <w:spacing w:afterLines="50" w:after="120" w:line="340" w:lineRule="atLeast"/>
        <w:jc w:val="both"/>
        <w:rPr>
          <w:rFonts w:ascii="SimSun" w:hAnsi="Times New Roman" w:cs="Times New Roman"/>
          <w:kern w:val="2"/>
          <w:sz w:val="21"/>
        </w:rPr>
      </w:pPr>
      <w:r w:rsidRPr="00317ACE">
        <w:rPr>
          <w:rFonts w:ascii="SimSun" w:hAnsi="SimSun" w:cs="Times New Roman"/>
          <w:kern w:val="2"/>
          <w:sz w:val="21"/>
        </w:rPr>
        <w:t>工业产权自动</w:t>
      </w:r>
      <w:r w:rsidRPr="00317ACE">
        <w:rPr>
          <w:rFonts w:ascii="SimSun" w:hAnsi="SimSun" w:cs="Times New Roman" w:hint="eastAsia"/>
          <w:kern w:val="2"/>
          <w:sz w:val="21"/>
        </w:rPr>
        <w:t>化</w:t>
      </w:r>
      <w:r w:rsidRPr="00317ACE">
        <w:rPr>
          <w:rFonts w:ascii="SimSun" w:hAnsi="SimSun" w:cs="Times New Roman"/>
          <w:kern w:val="2"/>
          <w:sz w:val="21"/>
        </w:rPr>
        <w:t>系统</w:t>
      </w:r>
      <w:r w:rsidRPr="00317ACE">
        <w:rPr>
          <w:rFonts w:ascii="SimSun" w:hAnsi="Arial Unicode MS" w:cs="Arial Unicode MS"/>
          <w:kern w:val="2"/>
          <w:sz w:val="21"/>
        </w:rPr>
        <w:t>(IPAS)</w:t>
      </w:r>
      <w:r w:rsidRPr="00317ACE">
        <w:rPr>
          <w:rFonts w:ascii="SimSun" w:hAnsi="SimSun" w:cs="Times New Roman"/>
          <w:kern w:val="2"/>
          <w:sz w:val="21"/>
        </w:rPr>
        <w:t>的</w:t>
      </w:r>
      <w:r w:rsidRPr="00317ACE">
        <w:rPr>
          <w:rFonts w:ascii="SimSun" w:hAnsi="SimSun" w:cs="Times New Roman" w:hint="eastAsia"/>
          <w:kern w:val="2"/>
          <w:sz w:val="21"/>
        </w:rPr>
        <w:t>部署</w:t>
      </w:r>
      <w:r w:rsidRPr="00317ACE">
        <w:rPr>
          <w:rFonts w:ascii="SimSun" w:hAnsi="SimSun" w:cs="Times New Roman"/>
          <w:kern w:val="2"/>
          <w:sz w:val="21"/>
        </w:rPr>
        <w:t>和升级在所有地区继续进行。使用</w:t>
      </w:r>
      <w:r w:rsidRPr="00317ACE">
        <w:rPr>
          <w:rFonts w:ascii="SimSun" w:hAnsi="SimSun" w:cs="Times New Roman" w:hint="eastAsia"/>
          <w:kern w:val="2"/>
          <w:sz w:val="21"/>
        </w:rPr>
        <w:t>至少一个</w:t>
      </w:r>
      <w:r w:rsidRPr="00317ACE">
        <w:rPr>
          <w:rFonts w:ascii="SimSun" w:hAnsi="Arial Unicode MS" w:cs="Arial Unicode MS"/>
          <w:kern w:val="2"/>
          <w:sz w:val="21"/>
        </w:rPr>
        <w:t>WIPO</w:t>
      </w:r>
      <w:r w:rsidRPr="00317ACE">
        <w:rPr>
          <w:rFonts w:ascii="SimSun" w:hAnsi="SimSun" w:cs="Times New Roman"/>
          <w:kern w:val="2"/>
          <w:sz w:val="21"/>
        </w:rPr>
        <w:t>软件包的知识产权</w:t>
      </w:r>
      <w:r w:rsidRPr="00317ACE">
        <w:rPr>
          <w:rFonts w:ascii="SimSun" w:hAnsi="SimSun" w:cs="Times New Roman" w:hint="eastAsia"/>
          <w:kern w:val="2"/>
          <w:sz w:val="21"/>
        </w:rPr>
        <w:t>局</w:t>
      </w:r>
      <w:r w:rsidRPr="00317ACE">
        <w:rPr>
          <w:rFonts w:ascii="SimSun" w:hAnsi="SimSun" w:cs="Times New Roman"/>
          <w:kern w:val="2"/>
          <w:sz w:val="21"/>
        </w:rPr>
        <w:t>数量在</w:t>
      </w:r>
      <w:r w:rsidRPr="00317ACE">
        <w:rPr>
          <w:rFonts w:ascii="SimSun" w:hAnsi="Arial Unicode MS" w:cs="Arial Unicode MS"/>
          <w:kern w:val="2"/>
          <w:sz w:val="21"/>
        </w:rPr>
        <w:t>2012</w:t>
      </w:r>
      <w:r w:rsidRPr="00317ACE">
        <w:rPr>
          <w:rFonts w:ascii="SimSun" w:hAnsi="SimSun" w:cs="Times New Roman"/>
          <w:kern w:val="2"/>
          <w:sz w:val="21"/>
        </w:rPr>
        <w:t>年年底达到</w:t>
      </w:r>
      <w:r w:rsidRPr="00317ACE">
        <w:rPr>
          <w:rFonts w:ascii="SimSun" w:hAnsi="Arial Unicode MS" w:cs="Arial Unicode MS"/>
          <w:kern w:val="2"/>
          <w:sz w:val="21"/>
        </w:rPr>
        <w:t>66</w:t>
      </w:r>
      <w:r w:rsidRPr="00317ACE">
        <w:rPr>
          <w:rFonts w:ascii="SimSun" w:hAnsi="SimSun" w:cs="Times New Roman"/>
          <w:kern w:val="2"/>
          <w:sz w:val="21"/>
        </w:rPr>
        <w:t>个。</w:t>
      </w:r>
      <w:bookmarkEnd w:id="10"/>
      <w:bookmarkEnd w:id="11"/>
    </w:p>
    <w:p w:rsidR="00317ACE" w:rsidRPr="00317ACE" w:rsidRDefault="00317ACE" w:rsidP="004D1D6E">
      <w:pPr>
        <w:widowControl w:val="0"/>
        <w:adjustRightInd w:val="0"/>
        <w:snapToGrid w:val="0"/>
        <w:spacing w:afterLines="50" w:after="120" w:line="340" w:lineRule="atLeast"/>
        <w:jc w:val="both"/>
        <w:rPr>
          <w:rFonts w:ascii="SimSun" w:hAnsi="Times New Roman" w:cs="Times New Roman"/>
          <w:kern w:val="2"/>
          <w:sz w:val="21"/>
        </w:rPr>
      </w:pPr>
      <w:r w:rsidRPr="00317ACE">
        <w:rPr>
          <w:rFonts w:ascii="SimSun" w:hAnsi="SimSun" w:cs="Times New Roman"/>
          <w:kern w:val="2"/>
          <w:sz w:val="21"/>
        </w:rPr>
        <w:t>另外，</w:t>
      </w:r>
      <w:r w:rsidRPr="00317ACE">
        <w:rPr>
          <w:rFonts w:ascii="SimSun" w:hAnsi="Arial Unicode MS" w:cs="Arial Unicode MS"/>
          <w:kern w:val="2"/>
          <w:sz w:val="21"/>
        </w:rPr>
        <w:t>WIPO</w:t>
      </w:r>
      <w:r w:rsidRPr="00317ACE">
        <w:rPr>
          <w:rFonts w:ascii="SimSun" w:hAnsi="SimSun" w:cs="Arial Unicode MS" w:hint="eastAsia"/>
          <w:kern w:val="2"/>
          <w:sz w:val="21"/>
        </w:rPr>
        <w:t>的</w:t>
      </w:r>
      <w:r w:rsidRPr="00317ACE">
        <w:rPr>
          <w:rFonts w:ascii="SimSun" w:hAnsi="Arial Unicode MS" w:cs="Arial Unicode MS"/>
          <w:kern w:val="2"/>
          <w:sz w:val="21"/>
        </w:rPr>
        <w:t>CASE(</w:t>
      </w:r>
      <w:r w:rsidRPr="00317ACE">
        <w:rPr>
          <w:rFonts w:ascii="SimSun" w:hAnsi="SimSun" w:cs="Times New Roman" w:hint="eastAsia"/>
          <w:kern w:val="2"/>
          <w:sz w:val="21"/>
        </w:rPr>
        <w:t>集中查询检索和审查</w:t>
      </w:r>
      <w:r w:rsidRPr="00317ACE">
        <w:rPr>
          <w:rFonts w:ascii="SimSun" w:hAnsi="Arial Unicode MS" w:cs="Arial Unicode MS"/>
          <w:kern w:val="2"/>
          <w:sz w:val="21"/>
        </w:rPr>
        <w:t>)</w:t>
      </w:r>
      <w:r w:rsidRPr="00317ACE">
        <w:rPr>
          <w:rFonts w:ascii="SimSun" w:hAnsi="SimSun" w:cs="Times New Roman"/>
          <w:kern w:val="2"/>
          <w:sz w:val="21"/>
        </w:rPr>
        <w:t>和</w:t>
      </w:r>
      <w:r w:rsidRPr="00317ACE">
        <w:rPr>
          <w:rFonts w:ascii="SimSun" w:hAnsi="Arial Unicode MS" w:cs="Arial Unicode MS"/>
          <w:kern w:val="2"/>
          <w:sz w:val="21"/>
        </w:rPr>
        <w:t>DAS(</w:t>
      </w:r>
      <w:r w:rsidRPr="00317ACE">
        <w:rPr>
          <w:rFonts w:ascii="SimSun" w:hAnsi="SimSun" w:cs="Times New Roman"/>
          <w:kern w:val="2"/>
          <w:sz w:val="21"/>
        </w:rPr>
        <w:t>数字</w:t>
      </w:r>
      <w:r w:rsidRPr="00317ACE">
        <w:rPr>
          <w:rFonts w:ascii="SimSun" w:hAnsi="SimSun" w:cs="Times New Roman" w:hint="eastAsia"/>
          <w:kern w:val="2"/>
          <w:sz w:val="21"/>
        </w:rPr>
        <w:t>查询</w:t>
      </w:r>
      <w:r w:rsidRPr="00317ACE">
        <w:rPr>
          <w:rFonts w:ascii="SimSun" w:hAnsi="SimSun" w:cs="Times New Roman"/>
          <w:kern w:val="2"/>
          <w:sz w:val="21"/>
        </w:rPr>
        <w:t>服务</w:t>
      </w:r>
      <w:r w:rsidRPr="00317ACE">
        <w:rPr>
          <w:rFonts w:ascii="SimSun" w:hAnsi="Arial Unicode MS" w:cs="Arial Unicode MS"/>
          <w:kern w:val="2"/>
          <w:sz w:val="21"/>
        </w:rPr>
        <w:t>)</w:t>
      </w:r>
      <w:r w:rsidRPr="00317ACE">
        <w:rPr>
          <w:rFonts w:ascii="SimSun" w:hAnsi="SimSun" w:cs="Times New Roman"/>
          <w:kern w:val="2"/>
          <w:sz w:val="21"/>
        </w:rPr>
        <w:t>平台的开发获得良好进展，尽管参与的</w:t>
      </w:r>
      <w:r w:rsidRPr="00317ACE">
        <w:rPr>
          <w:rFonts w:ascii="SimSun" w:hAnsi="SimSun" w:cs="Times New Roman" w:hint="eastAsia"/>
          <w:kern w:val="2"/>
          <w:sz w:val="21"/>
        </w:rPr>
        <w:t>国家局</w:t>
      </w:r>
      <w:r w:rsidRPr="00317ACE">
        <w:rPr>
          <w:rFonts w:ascii="SimSun" w:hAnsi="SimSun" w:cs="Times New Roman"/>
          <w:kern w:val="2"/>
          <w:sz w:val="21"/>
        </w:rPr>
        <w:t>和总体活动数量</w:t>
      </w:r>
      <w:r w:rsidRPr="00317ACE">
        <w:rPr>
          <w:rFonts w:ascii="SimSun" w:hAnsi="SimSun" w:cs="Times New Roman" w:hint="eastAsia"/>
          <w:kern w:val="2"/>
          <w:sz w:val="21"/>
        </w:rPr>
        <w:t>有限</w:t>
      </w:r>
      <w:r w:rsidRPr="00317ACE">
        <w:rPr>
          <w:rFonts w:ascii="SimSun" w:hAnsi="SimSun" w:cs="Times New Roman"/>
          <w:kern w:val="2"/>
          <w:sz w:val="21"/>
        </w:rPr>
        <w:t>。</w:t>
      </w:r>
      <w:r w:rsidRPr="00317ACE">
        <w:rPr>
          <w:rFonts w:ascii="SimSun" w:hAnsi="Arial Unicode MS" w:cs="Arial Unicode MS"/>
          <w:kern w:val="2"/>
          <w:sz w:val="21"/>
        </w:rPr>
        <w:t>2012</w:t>
      </w:r>
      <w:r w:rsidRPr="00317ACE">
        <w:rPr>
          <w:rFonts w:ascii="SimSun" w:hAnsi="SimSun" w:cs="Times New Roman"/>
          <w:kern w:val="2"/>
          <w:sz w:val="21"/>
        </w:rPr>
        <w:t>年年中</w:t>
      </w:r>
      <w:r w:rsidRPr="00317ACE">
        <w:rPr>
          <w:rFonts w:ascii="SimSun" w:hAnsi="SimSun" w:cs="Times New Roman" w:hint="eastAsia"/>
          <w:kern w:val="2"/>
          <w:sz w:val="21"/>
        </w:rPr>
        <w:t>，对</w:t>
      </w:r>
      <w:r w:rsidRPr="00317ACE">
        <w:rPr>
          <w:rFonts w:ascii="SimSun" w:hAnsi="Arial Unicode MS" w:cs="Arial Unicode MS"/>
          <w:kern w:val="2"/>
          <w:sz w:val="21"/>
        </w:rPr>
        <w:t>CASE</w:t>
      </w:r>
      <w:r w:rsidRPr="00317ACE">
        <w:rPr>
          <w:rFonts w:ascii="SimSun" w:hAnsi="SimSun" w:cs="Times New Roman"/>
          <w:kern w:val="2"/>
          <w:sz w:val="21"/>
        </w:rPr>
        <w:t>和</w:t>
      </w:r>
      <w:r w:rsidRPr="00317ACE">
        <w:rPr>
          <w:rFonts w:ascii="SimSun" w:hAnsi="Arial Unicode MS" w:cs="Arial Unicode MS"/>
          <w:kern w:val="2"/>
          <w:sz w:val="21"/>
        </w:rPr>
        <w:t>DAS</w:t>
      </w:r>
      <w:r w:rsidRPr="00317ACE">
        <w:rPr>
          <w:rFonts w:ascii="SimSun" w:hAnsi="SimSun" w:cs="Times New Roman"/>
          <w:kern w:val="2"/>
          <w:sz w:val="21"/>
        </w:rPr>
        <w:t>系统</w:t>
      </w:r>
      <w:r w:rsidRPr="00317ACE">
        <w:rPr>
          <w:rFonts w:ascii="SimSun" w:hAnsi="SimSun" w:cs="Times New Roman" w:hint="eastAsia"/>
          <w:kern w:val="2"/>
          <w:sz w:val="21"/>
        </w:rPr>
        <w:t>进行了</w:t>
      </w:r>
      <w:r w:rsidRPr="00317ACE">
        <w:rPr>
          <w:rFonts w:ascii="SimSun" w:hAnsi="SimSun" w:cs="Times New Roman"/>
          <w:kern w:val="2"/>
          <w:sz w:val="21"/>
        </w:rPr>
        <w:t>升级。</w:t>
      </w:r>
    </w:p>
    <w:p w:rsidR="00317ACE" w:rsidRPr="00317ACE" w:rsidRDefault="00317ACE" w:rsidP="008657B2">
      <w:pPr>
        <w:widowControl w:val="0"/>
        <w:adjustRightInd w:val="0"/>
        <w:snapToGrid w:val="0"/>
        <w:spacing w:beforeLines="100" w:before="240" w:afterLines="100" w:after="240" w:line="340" w:lineRule="atLeast"/>
        <w:jc w:val="both"/>
        <w:rPr>
          <w:rFonts w:ascii="KaiTi" w:eastAsia="KaiTi" w:hAnsi="KaiTi" w:cs="Times New Roman"/>
          <w:i/>
          <w:iCs/>
          <w:kern w:val="2"/>
          <w:sz w:val="21"/>
        </w:rPr>
      </w:pPr>
      <w:r w:rsidRPr="00317ACE">
        <w:rPr>
          <w:rFonts w:ascii="KaiTi" w:eastAsia="KaiTi" w:hAnsi="KaiTi" w:cs="Times New Roman"/>
          <w:i/>
          <w:iCs/>
          <w:kern w:val="2"/>
          <w:sz w:val="21"/>
        </w:rPr>
        <w:t>战略目标五：</w:t>
      </w:r>
      <w:r w:rsidRPr="00317ACE">
        <w:rPr>
          <w:rFonts w:ascii="KaiTi" w:eastAsia="KaiTi" w:hAnsi="KaiTi" w:cs="Times New Roman" w:hint="eastAsia"/>
          <w:i/>
          <w:iCs/>
          <w:kern w:val="2"/>
          <w:sz w:val="21"/>
        </w:rPr>
        <w:t>为全世界提供</w:t>
      </w:r>
      <w:r w:rsidRPr="00317ACE">
        <w:rPr>
          <w:rFonts w:ascii="KaiTi" w:eastAsia="KaiTi" w:hAnsi="KaiTi" w:cs="Times New Roman"/>
          <w:i/>
          <w:iCs/>
          <w:kern w:val="2"/>
          <w:sz w:val="21"/>
        </w:rPr>
        <w:t>知识产权信息</w:t>
      </w:r>
      <w:r w:rsidRPr="00317ACE">
        <w:rPr>
          <w:rFonts w:ascii="KaiTi" w:eastAsia="KaiTi" w:hAnsi="KaiTi" w:cs="Times New Roman" w:hint="eastAsia"/>
          <w:i/>
          <w:iCs/>
          <w:kern w:val="2"/>
          <w:sz w:val="21"/>
        </w:rPr>
        <w:t>与</w:t>
      </w:r>
      <w:r w:rsidRPr="00317ACE">
        <w:rPr>
          <w:rFonts w:ascii="KaiTi" w:eastAsia="KaiTi" w:hAnsi="KaiTi" w:cs="Times New Roman"/>
          <w:i/>
          <w:iCs/>
          <w:kern w:val="2"/>
          <w:sz w:val="21"/>
        </w:rPr>
        <w:t>分析的参考源</w:t>
      </w:r>
    </w:p>
    <w:p w:rsidR="00317ACE" w:rsidRPr="00317ACE" w:rsidRDefault="00317ACE" w:rsidP="004D1D6E">
      <w:pPr>
        <w:widowControl w:val="0"/>
        <w:adjustRightInd w:val="0"/>
        <w:snapToGrid w:val="0"/>
        <w:spacing w:afterLines="50" w:after="120" w:line="340" w:lineRule="atLeast"/>
        <w:jc w:val="both"/>
        <w:rPr>
          <w:rFonts w:ascii="SimSun" w:hAnsi="Times New Roman" w:cs="Times New Roman"/>
          <w:kern w:val="2"/>
          <w:sz w:val="21"/>
        </w:rPr>
      </w:pPr>
      <w:r w:rsidRPr="00317ACE">
        <w:rPr>
          <w:rFonts w:ascii="SimSun" w:hAnsi="Arial Unicode MS" w:cs="Arial Unicode MS"/>
          <w:kern w:val="2"/>
          <w:sz w:val="21"/>
        </w:rPr>
        <w:t>2012</w:t>
      </w:r>
      <w:r w:rsidRPr="00317ACE">
        <w:rPr>
          <w:rFonts w:ascii="SimSun" w:hAnsi="SimSun" w:cs="Times New Roman"/>
          <w:kern w:val="2"/>
          <w:sz w:val="21"/>
        </w:rPr>
        <w:t>年，此战略目标下获得的成就之一是</w:t>
      </w:r>
      <w:r w:rsidRPr="00317ACE">
        <w:rPr>
          <w:rFonts w:ascii="SimSun" w:hAnsi="SimSun" w:cs="Times New Roman" w:hint="eastAsia"/>
          <w:kern w:val="2"/>
          <w:sz w:val="21"/>
        </w:rPr>
        <w:t>出版</w:t>
      </w:r>
      <w:r w:rsidRPr="00317ACE">
        <w:rPr>
          <w:rFonts w:ascii="SimSun" w:hAnsi="SimSun" w:cs="Times New Roman"/>
          <w:kern w:val="2"/>
          <w:sz w:val="21"/>
        </w:rPr>
        <w:t>《世界知识产权指标》报告扩充版</w:t>
      </w:r>
      <w:r w:rsidRPr="00317ACE">
        <w:rPr>
          <w:rFonts w:ascii="SimSun" w:hAnsi="SimSun" w:cs="Times New Roman" w:hint="eastAsia"/>
          <w:kern w:val="2"/>
          <w:sz w:val="21"/>
        </w:rPr>
        <w:t>。该</w:t>
      </w:r>
      <w:r w:rsidRPr="00317ACE">
        <w:rPr>
          <w:rFonts w:ascii="SimSun" w:hAnsi="SimSun" w:cs="Times New Roman"/>
          <w:kern w:val="2"/>
          <w:sz w:val="21"/>
        </w:rPr>
        <w:t>报告首次</w:t>
      </w:r>
      <w:r w:rsidRPr="00317ACE">
        <w:rPr>
          <w:rFonts w:ascii="SimSun" w:hAnsi="SimSun" w:cs="Times New Roman" w:hint="eastAsia"/>
          <w:kern w:val="2"/>
          <w:sz w:val="21"/>
        </w:rPr>
        <w:t>提供</w:t>
      </w:r>
      <w:r w:rsidRPr="00317ACE">
        <w:rPr>
          <w:rFonts w:ascii="SimSun" w:hAnsi="SimSun" w:cs="Times New Roman"/>
          <w:kern w:val="2"/>
          <w:sz w:val="21"/>
        </w:rPr>
        <w:t>专利审查高速</w:t>
      </w:r>
      <w:r w:rsidRPr="00317ACE">
        <w:rPr>
          <w:rFonts w:ascii="SimSun" w:hAnsi="SimSun" w:cs="Times New Roman" w:hint="eastAsia"/>
          <w:kern w:val="2"/>
          <w:sz w:val="21"/>
        </w:rPr>
        <w:t>公路</w:t>
      </w:r>
      <w:r w:rsidRPr="00317ACE">
        <w:rPr>
          <w:rFonts w:ascii="SimSun" w:hAnsi="SimSun" w:cs="Times New Roman"/>
          <w:kern w:val="2"/>
          <w:sz w:val="21"/>
        </w:rPr>
        <w:t>和</w:t>
      </w:r>
      <w:r w:rsidRPr="00317ACE">
        <w:rPr>
          <w:rFonts w:ascii="SimSun" w:hAnsi="SimSun" w:cs="Times New Roman" w:hint="eastAsia"/>
          <w:kern w:val="2"/>
          <w:sz w:val="21"/>
        </w:rPr>
        <w:t>植物新品种申请</w:t>
      </w:r>
      <w:r w:rsidRPr="00317ACE">
        <w:rPr>
          <w:rFonts w:ascii="SimSun" w:hAnsi="SimSun" w:cs="Times New Roman"/>
          <w:kern w:val="2"/>
          <w:sz w:val="21"/>
        </w:rPr>
        <w:t>的信息。此外，</w:t>
      </w:r>
      <w:r w:rsidRPr="00317ACE">
        <w:rPr>
          <w:rFonts w:ascii="SimSun" w:hAnsi="SimSun" w:cs="Times New Roman" w:hint="eastAsia"/>
          <w:kern w:val="2"/>
          <w:sz w:val="21"/>
        </w:rPr>
        <w:t>针</w:t>
      </w:r>
      <w:r w:rsidRPr="00317ACE">
        <w:rPr>
          <w:rFonts w:ascii="SimSun" w:hAnsi="SimSun" w:cs="Times New Roman"/>
          <w:kern w:val="2"/>
          <w:sz w:val="21"/>
        </w:rPr>
        <w:t>对海牙体系</w:t>
      </w:r>
      <w:r w:rsidRPr="00317ACE">
        <w:rPr>
          <w:rFonts w:ascii="SimSun" w:hAnsi="SimSun" w:cs="Times New Roman" w:hint="eastAsia"/>
          <w:kern w:val="2"/>
          <w:sz w:val="21"/>
        </w:rPr>
        <w:t>启动了</w:t>
      </w:r>
      <w:r w:rsidRPr="00317ACE">
        <w:rPr>
          <w:rFonts w:ascii="SimSun" w:hAnsi="SimSun" w:cs="Times New Roman"/>
          <w:kern w:val="2"/>
          <w:sz w:val="21"/>
        </w:rPr>
        <w:t>年度</w:t>
      </w:r>
      <w:r w:rsidRPr="00317ACE">
        <w:rPr>
          <w:rFonts w:ascii="SimSun" w:hAnsi="SimSun" w:cs="Times New Roman" w:hint="eastAsia"/>
          <w:kern w:val="2"/>
          <w:sz w:val="21"/>
        </w:rPr>
        <w:t>统计学审查，</w:t>
      </w:r>
      <w:r w:rsidRPr="00317ACE">
        <w:rPr>
          <w:rFonts w:ascii="SimSun" w:hAnsi="SimSun" w:cs="Times New Roman"/>
          <w:kern w:val="2"/>
          <w:sz w:val="21"/>
        </w:rPr>
        <w:t>提供</w:t>
      </w:r>
      <w:r w:rsidRPr="00317ACE">
        <w:rPr>
          <w:rFonts w:ascii="SimSun" w:hAnsi="SimSun" w:cs="Times New Roman" w:hint="eastAsia"/>
          <w:kern w:val="2"/>
          <w:sz w:val="21"/>
        </w:rPr>
        <w:t>广泛</w:t>
      </w:r>
      <w:r w:rsidRPr="00317ACE">
        <w:rPr>
          <w:rFonts w:ascii="SimSun" w:hAnsi="SimSun" w:cs="Times New Roman"/>
          <w:kern w:val="2"/>
          <w:sz w:val="21"/>
        </w:rPr>
        <w:t>的数据和深入分析。</w:t>
      </w:r>
    </w:p>
    <w:p w:rsidR="00317ACE" w:rsidRPr="00317ACE" w:rsidRDefault="00317ACE" w:rsidP="004D1D6E">
      <w:pPr>
        <w:widowControl w:val="0"/>
        <w:adjustRightInd w:val="0"/>
        <w:snapToGrid w:val="0"/>
        <w:spacing w:afterLines="50" w:after="120" w:line="340" w:lineRule="atLeast"/>
        <w:jc w:val="both"/>
        <w:rPr>
          <w:rFonts w:ascii="SimSun" w:hAnsi="Times New Roman" w:cs="Times New Roman"/>
          <w:kern w:val="2"/>
          <w:sz w:val="21"/>
        </w:rPr>
      </w:pPr>
      <w:r w:rsidRPr="00317ACE">
        <w:rPr>
          <w:rFonts w:ascii="SimSun" w:hAnsi="Arial Unicode MS" w:cs="Arial Unicode MS"/>
          <w:kern w:val="2"/>
          <w:sz w:val="21"/>
        </w:rPr>
        <w:t>WIPO</w:t>
      </w:r>
      <w:r w:rsidRPr="00317ACE">
        <w:rPr>
          <w:rFonts w:ascii="SimSun" w:hAnsi="SimSun" w:cs="Times New Roman"/>
          <w:kern w:val="2"/>
          <w:sz w:val="21"/>
        </w:rPr>
        <w:t>还</w:t>
      </w:r>
      <w:r w:rsidRPr="00317ACE">
        <w:rPr>
          <w:rFonts w:ascii="SimSun" w:hAnsi="SimSun" w:cs="Times New Roman" w:hint="eastAsia"/>
          <w:kern w:val="2"/>
          <w:sz w:val="21"/>
        </w:rPr>
        <w:t>承担了</w:t>
      </w:r>
      <w:r w:rsidRPr="00317ACE">
        <w:rPr>
          <w:rFonts w:ascii="SimSun" w:hAnsi="SimSun" w:cs="Times New Roman"/>
          <w:kern w:val="2"/>
          <w:sz w:val="21"/>
        </w:rPr>
        <w:t>全球创新指数</w:t>
      </w:r>
      <w:r w:rsidRPr="00317ACE">
        <w:rPr>
          <w:rFonts w:ascii="SimSun" w:hAnsi="Arial Unicode MS" w:cs="Arial Unicode MS"/>
          <w:kern w:val="2"/>
          <w:sz w:val="21"/>
        </w:rPr>
        <w:t>(GII)</w:t>
      </w:r>
      <w:r w:rsidRPr="00317ACE">
        <w:rPr>
          <w:rFonts w:ascii="SimSun" w:hAnsi="SimSun" w:cs="Times New Roman"/>
          <w:kern w:val="2"/>
          <w:sz w:val="21"/>
        </w:rPr>
        <w:t>合作出版</w:t>
      </w:r>
      <w:r w:rsidRPr="00317ACE">
        <w:rPr>
          <w:rFonts w:ascii="SimSun" w:hAnsi="SimSun" w:cs="Times New Roman" w:hint="eastAsia"/>
          <w:kern w:val="2"/>
          <w:sz w:val="21"/>
        </w:rPr>
        <w:t>者的角色</w:t>
      </w:r>
      <w:r w:rsidRPr="00317ACE">
        <w:rPr>
          <w:rFonts w:ascii="SimSun" w:hAnsi="SimSun" w:cs="Times New Roman"/>
          <w:kern w:val="2"/>
          <w:sz w:val="21"/>
        </w:rPr>
        <w:t>，与</w:t>
      </w:r>
      <w:r w:rsidRPr="00317ACE">
        <w:rPr>
          <w:rFonts w:ascii="SimSun" w:hAnsi="Arial Unicode MS" w:cs="Arial Unicode MS"/>
          <w:kern w:val="2"/>
          <w:sz w:val="21"/>
        </w:rPr>
        <w:t>2011</w:t>
      </w:r>
      <w:r w:rsidRPr="00317ACE">
        <w:rPr>
          <w:rFonts w:ascii="SimSun" w:hAnsi="SimSun" w:cs="Times New Roman"/>
          <w:kern w:val="2"/>
          <w:sz w:val="21"/>
        </w:rPr>
        <w:t>年相比，</w:t>
      </w:r>
      <w:r w:rsidRPr="00317ACE">
        <w:rPr>
          <w:rFonts w:ascii="SimSun" w:hAnsi="SimSun" w:cs="Times New Roman" w:hint="eastAsia"/>
          <w:kern w:val="2"/>
          <w:sz w:val="21"/>
        </w:rPr>
        <w:t>在</w:t>
      </w:r>
      <w:r w:rsidRPr="00317ACE">
        <w:rPr>
          <w:rFonts w:ascii="SimSun" w:hAnsi="SimSun" w:cs="Times New Roman"/>
          <w:kern w:val="2"/>
          <w:sz w:val="21"/>
        </w:rPr>
        <w:t>全球创新指数的发展和传播</w:t>
      </w:r>
      <w:r w:rsidRPr="00317ACE">
        <w:rPr>
          <w:rFonts w:ascii="SimSun" w:hAnsi="SimSun" w:cs="Times New Roman" w:hint="eastAsia"/>
          <w:kern w:val="2"/>
          <w:sz w:val="21"/>
        </w:rPr>
        <w:t>中发挥了更加重要的作用</w:t>
      </w:r>
      <w:r w:rsidRPr="00317ACE">
        <w:rPr>
          <w:rFonts w:ascii="SimSun" w:hAnsi="SimSun" w:cs="Times New Roman"/>
          <w:kern w:val="2"/>
          <w:sz w:val="21"/>
        </w:rPr>
        <w:t>，</w:t>
      </w:r>
      <w:r w:rsidRPr="00317ACE">
        <w:rPr>
          <w:rFonts w:ascii="SimSun" w:hAnsi="SimSun" w:cs="Times New Roman" w:hint="eastAsia"/>
          <w:kern w:val="2"/>
          <w:sz w:val="21"/>
        </w:rPr>
        <w:t>因为</w:t>
      </w:r>
      <w:r w:rsidRPr="00317ACE">
        <w:rPr>
          <w:rFonts w:ascii="SimSun" w:hAnsi="Arial Unicode MS" w:cs="Arial Unicode MS" w:hint="eastAsia"/>
          <w:kern w:val="2"/>
          <w:sz w:val="21"/>
        </w:rPr>
        <w:t>2011</w:t>
      </w:r>
      <w:r w:rsidRPr="00317ACE">
        <w:rPr>
          <w:rFonts w:ascii="SimSun" w:hAnsi="SimSun" w:cs="Times New Roman" w:hint="eastAsia"/>
          <w:kern w:val="2"/>
          <w:sz w:val="21"/>
        </w:rPr>
        <w:t>年</w:t>
      </w:r>
      <w:r w:rsidRPr="00317ACE">
        <w:rPr>
          <w:rFonts w:ascii="SimSun" w:hAnsi="Arial Unicode MS" w:cs="Arial Unicode MS"/>
          <w:kern w:val="2"/>
          <w:sz w:val="21"/>
        </w:rPr>
        <w:t>WIPO</w:t>
      </w:r>
      <w:r w:rsidRPr="00317ACE">
        <w:rPr>
          <w:rFonts w:ascii="SimSun" w:hAnsi="Arial Unicode MS" w:cs="Arial Unicode MS" w:hint="eastAsia"/>
          <w:kern w:val="2"/>
          <w:sz w:val="21"/>
        </w:rPr>
        <w:t>仅仅</w:t>
      </w:r>
      <w:r w:rsidRPr="00317ACE">
        <w:rPr>
          <w:rFonts w:ascii="SimSun" w:hAnsi="SimSun" w:cs="Times New Roman"/>
          <w:kern w:val="2"/>
          <w:sz w:val="21"/>
        </w:rPr>
        <w:t>是</w:t>
      </w:r>
      <w:r w:rsidRPr="00317ACE">
        <w:rPr>
          <w:rFonts w:ascii="SimSun" w:hAnsi="Arial Unicode MS" w:cs="Arial Unicode MS"/>
          <w:kern w:val="2"/>
          <w:sz w:val="21"/>
        </w:rPr>
        <w:t>GII</w:t>
      </w:r>
      <w:r w:rsidRPr="00317ACE">
        <w:rPr>
          <w:rFonts w:ascii="SimSun" w:hAnsi="SimSun" w:cs="Times New Roman"/>
          <w:kern w:val="2"/>
          <w:sz w:val="21"/>
        </w:rPr>
        <w:t>的知识伙伴之一。</w:t>
      </w:r>
    </w:p>
    <w:p w:rsidR="00317ACE" w:rsidRPr="00317ACE" w:rsidRDefault="00317ACE" w:rsidP="004D1D6E">
      <w:pPr>
        <w:widowControl w:val="0"/>
        <w:adjustRightInd w:val="0"/>
        <w:snapToGrid w:val="0"/>
        <w:spacing w:afterLines="50" w:after="120" w:line="340" w:lineRule="atLeast"/>
        <w:jc w:val="both"/>
        <w:rPr>
          <w:rFonts w:ascii="SimSun" w:hAnsi="Times New Roman" w:cs="Times New Roman"/>
          <w:kern w:val="2"/>
          <w:sz w:val="21"/>
        </w:rPr>
      </w:pPr>
      <w:r w:rsidRPr="00317ACE">
        <w:rPr>
          <w:rFonts w:ascii="SimSun" w:hAnsi="SimSun" w:cs="Times New Roman"/>
          <w:kern w:val="2"/>
          <w:sz w:val="21"/>
        </w:rPr>
        <w:lastRenderedPageBreak/>
        <w:t>作为</w:t>
      </w:r>
      <w:r w:rsidRPr="00317ACE">
        <w:rPr>
          <w:rFonts w:ascii="SimSun" w:hAnsi="Arial Unicode MS" w:cs="Arial Unicode MS" w:hint="eastAsia"/>
          <w:kern w:val="2"/>
          <w:sz w:val="21"/>
        </w:rPr>
        <w:t>CDIP</w:t>
      </w:r>
      <w:r w:rsidRPr="00317ACE">
        <w:rPr>
          <w:rFonts w:ascii="SimSun" w:hAnsi="SimSun" w:cs="Times New Roman"/>
          <w:kern w:val="2"/>
          <w:sz w:val="21"/>
        </w:rPr>
        <w:t>项目的一部分，针对知识产权、</w:t>
      </w:r>
      <w:r w:rsidRPr="00317ACE">
        <w:rPr>
          <w:rFonts w:ascii="SimSun" w:hAnsi="SimSun" w:cs="Times New Roman" w:hint="eastAsia"/>
          <w:kern w:val="2"/>
          <w:sz w:val="21"/>
        </w:rPr>
        <w:t>非正规</w:t>
      </w:r>
      <w:r w:rsidRPr="00317ACE">
        <w:rPr>
          <w:rFonts w:ascii="SimSun" w:hAnsi="SimSun" w:cs="Times New Roman"/>
          <w:kern w:val="2"/>
          <w:sz w:val="21"/>
        </w:rPr>
        <w:t>经济、人才流失的研究工作</w:t>
      </w:r>
      <w:r w:rsidRPr="00317ACE">
        <w:rPr>
          <w:rFonts w:ascii="SimSun" w:hAnsi="SimSun" w:cs="Times New Roman" w:hint="eastAsia"/>
          <w:kern w:val="2"/>
          <w:sz w:val="21"/>
        </w:rPr>
        <w:t>也</w:t>
      </w:r>
      <w:r w:rsidRPr="00317ACE">
        <w:rPr>
          <w:rFonts w:ascii="SimSun" w:hAnsi="SimSun" w:cs="Times New Roman"/>
          <w:kern w:val="2"/>
          <w:sz w:val="21"/>
        </w:rPr>
        <w:t>在</w:t>
      </w:r>
      <w:r w:rsidRPr="00317ACE">
        <w:rPr>
          <w:rFonts w:ascii="SimSun" w:hAnsi="Arial Unicode MS" w:cs="Arial Unicode MS"/>
          <w:kern w:val="2"/>
          <w:sz w:val="21"/>
        </w:rPr>
        <w:t>2012</w:t>
      </w:r>
      <w:r w:rsidRPr="00317ACE">
        <w:rPr>
          <w:rFonts w:ascii="SimSun" w:hAnsi="SimSun" w:cs="Times New Roman"/>
          <w:kern w:val="2"/>
          <w:sz w:val="21"/>
        </w:rPr>
        <w:t>年正式展开。此外，</w:t>
      </w:r>
      <w:r w:rsidRPr="00317ACE">
        <w:rPr>
          <w:rFonts w:ascii="SimSun" w:hAnsi="Arial Unicode MS" w:cs="Arial Unicode MS" w:hint="eastAsia"/>
          <w:kern w:val="2"/>
          <w:sz w:val="21"/>
        </w:rPr>
        <w:t>CDIP</w:t>
      </w:r>
      <w:r w:rsidRPr="00317ACE">
        <w:rPr>
          <w:rFonts w:ascii="SimSun" w:hAnsi="SimSun" w:cs="Times New Roman"/>
          <w:kern w:val="2"/>
          <w:sz w:val="21"/>
        </w:rPr>
        <w:t>关于知识产权和社会经济发展的一个多年度项目在</w:t>
      </w:r>
      <w:r w:rsidRPr="00317ACE">
        <w:rPr>
          <w:rFonts w:ascii="SimSun" w:hAnsi="Arial Unicode MS" w:cs="Arial Unicode MS"/>
          <w:kern w:val="2"/>
          <w:sz w:val="21"/>
        </w:rPr>
        <w:t>2012</w:t>
      </w:r>
      <w:r w:rsidRPr="00317ACE">
        <w:rPr>
          <w:rFonts w:ascii="SimSun" w:hAnsi="SimSun" w:cs="Times New Roman"/>
          <w:kern w:val="2"/>
          <w:sz w:val="21"/>
        </w:rPr>
        <w:t>年也实现长足发展，其</w:t>
      </w:r>
      <w:r w:rsidRPr="00317ACE">
        <w:rPr>
          <w:rFonts w:ascii="SimSun" w:hAnsi="SimSun" w:cs="Times New Roman" w:hint="eastAsia"/>
          <w:kern w:val="2"/>
          <w:sz w:val="21"/>
        </w:rPr>
        <w:t>国别</w:t>
      </w:r>
      <w:r w:rsidRPr="00317ACE">
        <w:rPr>
          <w:rFonts w:ascii="SimSun" w:hAnsi="SimSun" w:cs="Times New Roman"/>
          <w:kern w:val="2"/>
          <w:sz w:val="21"/>
        </w:rPr>
        <w:t>研究已在巴西、智利、中国、埃及、泰国和乌拉圭展开。</w:t>
      </w:r>
    </w:p>
    <w:p w:rsidR="00317ACE" w:rsidRPr="00317ACE" w:rsidRDefault="00317ACE" w:rsidP="008657B2">
      <w:pPr>
        <w:widowControl w:val="0"/>
        <w:adjustRightInd w:val="0"/>
        <w:snapToGrid w:val="0"/>
        <w:spacing w:beforeLines="100" w:before="240" w:afterLines="100" w:after="240" w:line="340" w:lineRule="atLeast"/>
        <w:jc w:val="both"/>
        <w:rPr>
          <w:rFonts w:ascii="KaiTi" w:eastAsia="KaiTi" w:hAnsi="KaiTi" w:cs="Times New Roman"/>
          <w:i/>
          <w:iCs/>
          <w:kern w:val="2"/>
          <w:sz w:val="21"/>
        </w:rPr>
      </w:pPr>
      <w:r w:rsidRPr="00317ACE">
        <w:rPr>
          <w:rFonts w:ascii="KaiTi" w:eastAsia="KaiTi" w:hAnsi="KaiTi" w:cs="Times New Roman"/>
          <w:i/>
          <w:iCs/>
          <w:kern w:val="2"/>
          <w:sz w:val="21"/>
        </w:rPr>
        <w:t>战略目标六：</w:t>
      </w:r>
      <w:r w:rsidRPr="00317ACE">
        <w:rPr>
          <w:rFonts w:ascii="KaiTi" w:eastAsia="KaiTi" w:hAnsi="KaiTi" w:cs="Times New Roman" w:hint="eastAsia"/>
          <w:i/>
          <w:iCs/>
          <w:kern w:val="2"/>
          <w:sz w:val="21"/>
        </w:rPr>
        <w:t>开展国际合作树立尊重知识产权的风尚</w:t>
      </w:r>
    </w:p>
    <w:p w:rsidR="00317ACE" w:rsidRPr="00317ACE" w:rsidRDefault="00317ACE" w:rsidP="004D1D6E">
      <w:pPr>
        <w:widowControl w:val="0"/>
        <w:adjustRightInd w:val="0"/>
        <w:snapToGrid w:val="0"/>
        <w:spacing w:afterLines="50" w:after="120" w:line="340" w:lineRule="atLeast"/>
        <w:jc w:val="both"/>
        <w:rPr>
          <w:rFonts w:ascii="SimSun" w:hAnsi="Times New Roman" w:cs="Times New Roman"/>
          <w:iCs/>
          <w:kern w:val="2"/>
          <w:sz w:val="21"/>
        </w:rPr>
      </w:pPr>
      <w:r w:rsidRPr="00317ACE">
        <w:rPr>
          <w:rFonts w:ascii="SimSun" w:hAnsi="SimSun" w:cs="Times New Roman"/>
          <w:iCs/>
          <w:kern w:val="2"/>
          <w:sz w:val="21"/>
        </w:rPr>
        <w:t>经过磋商，在营造</w:t>
      </w:r>
      <w:r w:rsidRPr="00317ACE">
        <w:rPr>
          <w:rFonts w:ascii="SimSun" w:hAnsi="SimSun" w:cs="Times New Roman" w:hint="eastAsia"/>
          <w:iCs/>
          <w:kern w:val="2"/>
          <w:sz w:val="21"/>
        </w:rPr>
        <w:t>有利环境，持续促进对</w:t>
      </w:r>
      <w:r w:rsidRPr="00317ACE">
        <w:rPr>
          <w:rFonts w:ascii="SimSun" w:hAnsi="SimSun" w:cs="Times New Roman"/>
          <w:iCs/>
          <w:kern w:val="2"/>
          <w:sz w:val="21"/>
        </w:rPr>
        <w:t>知识产权的</w:t>
      </w:r>
      <w:r w:rsidRPr="00317ACE">
        <w:rPr>
          <w:rFonts w:ascii="SimSun" w:hAnsi="SimSun" w:cs="Times New Roman" w:hint="eastAsia"/>
          <w:iCs/>
          <w:kern w:val="2"/>
          <w:sz w:val="21"/>
        </w:rPr>
        <w:t>尊重</w:t>
      </w:r>
      <w:r w:rsidRPr="00317ACE">
        <w:rPr>
          <w:rFonts w:ascii="SimSun" w:hAnsi="SimSun" w:cs="Times New Roman"/>
          <w:iCs/>
          <w:kern w:val="2"/>
          <w:sz w:val="21"/>
        </w:rPr>
        <w:t>方面继续取得稳步进展。执法咨询委员会</w:t>
      </w:r>
      <w:r w:rsidRPr="00317ACE">
        <w:rPr>
          <w:rFonts w:ascii="SimSun" w:hAnsi="Arial Unicode MS" w:cs="Arial Unicode MS"/>
          <w:iCs/>
          <w:kern w:val="2"/>
          <w:sz w:val="21"/>
        </w:rPr>
        <w:t>(ACE)</w:t>
      </w:r>
      <w:r w:rsidRPr="00317ACE">
        <w:rPr>
          <w:rFonts w:ascii="SimSun" w:hAnsi="SimSun" w:cs="Times New Roman"/>
          <w:iCs/>
          <w:kern w:val="2"/>
          <w:sz w:val="21"/>
        </w:rPr>
        <w:t>第八届会议</w:t>
      </w:r>
      <w:r w:rsidRPr="00317ACE">
        <w:rPr>
          <w:rFonts w:ascii="SimSun" w:hAnsi="SimSun" w:cs="Times New Roman" w:hint="eastAsia"/>
          <w:iCs/>
          <w:kern w:val="2"/>
          <w:sz w:val="21"/>
        </w:rPr>
        <w:t>在</w:t>
      </w:r>
      <w:r w:rsidRPr="00317ACE">
        <w:rPr>
          <w:rFonts w:ascii="SimSun" w:hAnsi="SimSun" w:cs="Times New Roman"/>
          <w:iCs/>
          <w:kern w:val="2"/>
          <w:sz w:val="21"/>
        </w:rPr>
        <w:t>合作精神</w:t>
      </w:r>
      <w:r w:rsidRPr="00317ACE">
        <w:rPr>
          <w:rFonts w:ascii="SimSun" w:hAnsi="SimSun" w:cs="Times New Roman" w:hint="eastAsia"/>
          <w:iCs/>
          <w:kern w:val="2"/>
          <w:sz w:val="21"/>
        </w:rPr>
        <w:t>的指引下，努力</w:t>
      </w:r>
      <w:r w:rsidRPr="00317ACE">
        <w:rPr>
          <w:rFonts w:ascii="SimSun" w:hAnsi="SimSun" w:cs="Times New Roman"/>
          <w:iCs/>
          <w:kern w:val="2"/>
          <w:sz w:val="21"/>
        </w:rPr>
        <w:t>确定侵犯知识产权行为的动机，包括各种社会经济因素；探讨</w:t>
      </w:r>
      <w:r w:rsidRPr="00317ACE">
        <w:rPr>
          <w:rFonts w:ascii="SimSun" w:hAnsi="SimSun" w:cs="Times New Roman" w:hint="eastAsia"/>
          <w:iCs/>
          <w:kern w:val="2"/>
          <w:sz w:val="21"/>
        </w:rPr>
        <w:t>制定</w:t>
      </w:r>
      <w:r w:rsidRPr="00317ACE">
        <w:rPr>
          <w:rFonts w:ascii="SimSun" w:hAnsi="SimSun" w:cs="Times New Roman"/>
          <w:iCs/>
          <w:kern w:val="2"/>
          <w:sz w:val="21"/>
        </w:rPr>
        <w:t>衡量假冒和盗版影响的分析方法；分析解决假冒和盗版猖獗问题的其他模式。成员国就</w:t>
      </w:r>
      <w:r w:rsidRPr="00317ACE">
        <w:rPr>
          <w:rFonts w:ascii="SimSun" w:hAnsi="Arial Unicode MS" w:cs="Arial Unicode MS"/>
          <w:iCs/>
          <w:kern w:val="2"/>
          <w:sz w:val="21"/>
        </w:rPr>
        <w:t>ACE</w:t>
      </w:r>
      <w:r w:rsidRPr="00317ACE">
        <w:rPr>
          <w:rFonts w:ascii="SimSun" w:hAnsi="SimSun" w:cs="Times New Roman"/>
          <w:iCs/>
          <w:kern w:val="2"/>
          <w:sz w:val="21"/>
        </w:rPr>
        <w:t>第九届会议的工作计划达成了一致，</w:t>
      </w:r>
      <w:r w:rsidRPr="00317ACE">
        <w:rPr>
          <w:rFonts w:ascii="SimSun" w:hAnsi="SimSun" w:cs="Times New Roman" w:hint="eastAsia"/>
          <w:iCs/>
          <w:kern w:val="2"/>
          <w:sz w:val="21"/>
        </w:rPr>
        <w:t>既</w:t>
      </w:r>
      <w:r w:rsidRPr="00317ACE">
        <w:rPr>
          <w:rFonts w:ascii="SimSun" w:hAnsi="SimSun" w:cs="Times New Roman"/>
          <w:iCs/>
          <w:kern w:val="2"/>
          <w:sz w:val="21"/>
        </w:rPr>
        <w:t>欢迎</w:t>
      </w:r>
      <w:r w:rsidRPr="00317ACE">
        <w:rPr>
          <w:rFonts w:ascii="SimSun" w:hAnsi="SimSun" w:cs="Times New Roman" w:hint="eastAsia"/>
          <w:iCs/>
          <w:kern w:val="2"/>
          <w:sz w:val="21"/>
        </w:rPr>
        <w:t>在</w:t>
      </w:r>
      <w:r w:rsidRPr="00317ACE">
        <w:rPr>
          <w:rFonts w:ascii="SimSun" w:hAnsi="SimSun" w:cs="Times New Roman"/>
          <w:iCs/>
          <w:kern w:val="2"/>
          <w:sz w:val="21"/>
        </w:rPr>
        <w:t>知识产权领域</w:t>
      </w:r>
      <w:r w:rsidRPr="00317ACE">
        <w:rPr>
          <w:rFonts w:ascii="SimSun" w:hAnsi="SimSun" w:cs="Times New Roman" w:hint="eastAsia"/>
          <w:iCs/>
          <w:kern w:val="2"/>
          <w:sz w:val="21"/>
        </w:rPr>
        <w:t>采用替代性</w:t>
      </w:r>
      <w:r w:rsidRPr="00317ACE">
        <w:rPr>
          <w:rFonts w:ascii="SimSun" w:hAnsi="SimSun" w:cs="Times New Roman"/>
          <w:iCs/>
          <w:kern w:val="2"/>
          <w:sz w:val="21"/>
        </w:rPr>
        <w:t>争议解决</w:t>
      </w:r>
      <w:r w:rsidRPr="00317ACE">
        <w:rPr>
          <w:rFonts w:ascii="SimSun" w:hAnsi="SimSun" w:cs="Times New Roman" w:hint="eastAsia"/>
          <w:iCs/>
          <w:kern w:val="2"/>
          <w:sz w:val="21"/>
        </w:rPr>
        <w:t>方法，也欢迎采取</w:t>
      </w:r>
      <w:r w:rsidRPr="00317ACE">
        <w:rPr>
          <w:rFonts w:ascii="SimSun" w:hAnsi="SimSun" w:cs="Times New Roman"/>
          <w:iCs/>
          <w:kern w:val="2"/>
          <w:sz w:val="21"/>
        </w:rPr>
        <w:t>预防</w:t>
      </w:r>
      <w:r w:rsidRPr="00317ACE">
        <w:rPr>
          <w:rFonts w:ascii="SimSun" w:hAnsi="SimSun" w:cs="Times New Roman" w:hint="eastAsia"/>
          <w:iCs/>
          <w:kern w:val="2"/>
          <w:sz w:val="21"/>
        </w:rPr>
        <w:t>性</w:t>
      </w:r>
      <w:r w:rsidRPr="00317ACE">
        <w:rPr>
          <w:rFonts w:ascii="SimSun" w:hAnsi="SimSun" w:cs="Times New Roman"/>
          <w:iCs/>
          <w:kern w:val="2"/>
          <w:sz w:val="21"/>
        </w:rPr>
        <w:t>行动</w:t>
      </w:r>
      <w:r w:rsidRPr="00317ACE">
        <w:rPr>
          <w:rFonts w:ascii="SimSun" w:hAnsi="SimSun" w:cs="Times New Roman" w:hint="eastAsia"/>
          <w:iCs/>
          <w:kern w:val="2"/>
          <w:sz w:val="21"/>
        </w:rPr>
        <w:t>和</w:t>
      </w:r>
      <w:r w:rsidRPr="00317ACE">
        <w:rPr>
          <w:rFonts w:ascii="SimSun" w:hAnsi="SimSun" w:cs="Times New Roman"/>
          <w:iCs/>
          <w:kern w:val="2"/>
          <w:sz w:val="21"/>
        </w:rPr>
        <w:t>措施或</w:t>
      </w:r>
      <w:r w:rsidRPr="00317ACE">
        <w:rPr>
          <w:rFonts w:ascii="SimSun" w:hAnsi="SimSun" w:cs="Times New Roman" w:hint="eastAsia"/>
          <w:iCs/>
          <w:kern w:val="2"/>
          <w:sz w:val="21"/>
        </w:rPr>
        <w:t>用于补充</w:t>
      </w:r>
      <w:r w:rsidRPr="00317ACE">
        <w:rPr>
          <w:rFonts w:ascii="SimSun" w:hAnsi="SimSun" w:cs="Times New Roman"/>
          <w:iCs/>
          <w:kern w:val="2"/>
          <w:sz w:val="21"/>
        </w:rPr>
        <w:t>执</w:t>
      </w:r>
      <w:r w:rsidRPr="00317ACE">
        <w:rPr>
          <w:rFonts w:ascii="SimSun" w:hAnsi="SimSun" w:cs="Times New Roman" w:hint="eastAsia"/>
          <w:iCs/>
          <w:kern w:val="2"/>
          <w:sz w:val="21"/>
        </w:rPr>
        <w:t>法措施</w:t>
      </w:r>
      <w:r w:rsidRPr="00317ACE">
        <w:rPr>
          <w:rFonts w:ascii="SimSun" w:hAnsi="SimSun" w:cs="Times New Roman"/>
          <w:iCs/>
          <w:kern w:val="2"/>
          <w:sz w:val="21"/>
        </w:rPr>
        <w:t>的成功经验。</w:t>
      </w:r>
    </w:p>
    <w:p w:rsidR="00317ACE" w:rsidRPr="00317ACE" w:rsidRDefault="00317ACE" w:rsidP="008657B2">
      <w:pPr>
        <w:widowControl w:val="0"/>
        <w:adjustRightInd w:val="0"/>
        <w:snapToGrid w:val="0"/>
        <w:spacing w:beforeLines="100" w:before="240" w:afterLines="100" w:after="240" w:line="340" w:lineRule="atLeast"/>
        <w:jc w:val="both"/>
        <w:rPr>
          <w:rFonts w:ascii="KaiTi" w:eastAsia="KaiTi" w:hAnsi="KaiTi" w:cs="Times New Roman"/>
          <w:i/>
          <w:iCs/>
          <w:kern w:val="2"/>
          <w:sz w:val="21"/>
        </w:rPr>
      </w:pPr>
      <w:r w:rsidRPr="00317ACE">
        <w:rPr>
          <w:rFonts w:ascii="KaiTi" w:eastAsia="KaiTi" w:hAnsi="KaiTi" w:cs="Times New Roman"/>
          <w:i/>
          <w:iCs/>
          <w:kern w:val="2"/>
          <w:sz w:val="21"/>
        </w:rPr>
        <w:t>战略目标七：根据全球政策主题处理知识产权问题</w:t>
      </w:r>
    </w:p>
    <w:p w:rsidR="00317ACE" w:rsidRPr="00317ACE" w:rsidRDefault="00317ACE" w:rsidP="004D1D6E">
      <w:pPr>
        <w:widowControl w:val="0"/>
        <w:adjustRightInd w:val="0"/>
        <w:snapToGrid w:val="0"/>
        <w:spacing w:afterLines="50" w:after="120" w:line="340" w:lineRule="atLeast"/>
        <w:jc w:val="both"/>
        <w:rPr>
          <w:rFonts w:ascii="SimSun" w:hAnsi="Times New Roman" w:cs="Times New Roman"/>
          <w:bCs/>
          <w:iCs/>
          <w:kern w:val="2"/>
          <w:sz w:val="21"/>
        </w:rPr>
      </w:pPr>
      <w:r w:rsidRPr="00317ACE">
        <w:rPr>
          <w:rFonts w:ascii="SimSun" w:hAnsi="SimSun" w:cs="Times New Roman" w:hint="eastAsia"/>
          <w:bCs/>
          <w:iCs/>
          <w:kern w:val="2"/>
          <w:sz w:val="21"/>
        </w:rPr>
        <w:t>当前，</w:t>
      </w:r>
      <w:r w:rsidRPr="00317ACE">
        <w:rPr>
          <w:rFonts w:ascii="SimSun" w:hAnsi="SimSun" w:cs="Times New Roman"/>
          <w:bCs/>
          <w:iCs/>
          <w:kern w:val="2"/>
          <w:sz w:val="21"/>
        </w:rPr>
        <w:t>各类紧迫的全球问题</w:t>
      </w:r>
      <w:r w:rsidRPr="00317ACE">
        <w:rPr>
          <w:rFonts w:ascii="SimSun" w:hAnsi="Times New Roman" w:cs="Times New Roman" w:hint="eastAsia"/>
          <w:bCs/>
          <w:iCs/>
          <w:kern w:val="2"/>
          <w:sz w:val="21"/>
        </w:rPr>
        <w:t>，</w:t>
      </w:r>
      <w:r w:rsidRPr="00317ACE">
        <w:rPr>
          <w:rFonts w:ascii="SimSun" w:hAnsi="SimSun" w:cs="Times New Roman"/>
          <w:bCs/>
          <w:iCs/>
          <w:kern w:val="2"/>
          <w:sz w:val="21"/>
        </w:rPr>
        <w:t>尤其是全球</w:t>
      </w:r>
      <w:r w:rsidRPr="00317ACE">
        <w:rPr>
          <w:rFonts w:ascii="SimSun" w:hAnsi="SimSun" w:cs="Times New Roman" w:hint="eastAsia"/>
          <w:bCs/>
          <w:iCs/>
          <w:kern w:val="2"/>
          <w:sz w:val="21"/>
        </w:rPr>
        <w:t>健康</w:t>
      </w:r>
      <w:r w:rsidRPr="00317ACE">
        <w:rPr>
          <w:rFonts w:ascii="SimSun" w:hAnsi="SimSun" w:cs="Times New Roman"/>
          <w:bCs/>
          <w:iCs/>
          <w:kern w:val="2"/>
          <w:sz w:val="21"/>
        </w:rPr>
        <w:t>、气候变化及粮食安全问题</w:t>
      </w:r>
      <w:r w:rsidRPr="00317ACE">
        <w:rPr>
          <w:rFonts w:ascii="SimSun" w:hAnsi="SimSun" w:cs="Times New Roman" w:hint="eastAsia"/>
          <w:bCs/>
          <w:iCs/>
          <w:kern w:val="2"/>
          <w:sz w:val="21"/>
        </w:rPr>
        <w:t>相互</w:t>
      </w:r>
      <w:r w:rsidRPr="00317ACE">
        <w:rPr>
          <w:rFonts w:ascii="SimSun" w:hAnsi="SimSun" w:cs="Times New Roman"/>
          <w:bCs/>
          <w:iCs/>
          <w:kern w:val="2"/>
          <w:sz w:val="21"/>
        </w:rPr>
        <w:t>交织，</w:t>
      </w:r>
      <w:r w:rsidRPr="00317ACE">
        <w:rPr>
          <w:rFonts w:ascii="SimSun" w:hAnsi="Arial Unicode MS" w:cs="Arial Unicode MS" w:hint="eastAsia"/>
          <w:bCs/>
          <w:iCs/>
          <w:kern w:val="2"/>
          <w:sz w:val="21"/>
        </w:rPr>
        <w:t>WIPO</w:t>
      </w:r>
      <w:r w:rsidRPr="00317ACE">
        <w:rPr>
          <w:rFonts w:ascii="SimSun" w:hAnsi="SimSun" w:cs="Times New Roman"/>
          <w:bCs/>
          <w:iCs/>
          <w:kern w:val="2"/>
          <w:sz w:val="21"/>
        </w:rPr>
        <w:t>在帮助政策制定者更好地理解全球挑战、创新及知识产权之间的相互影响方面</w:t>
      </w:r>
      <w:r w:rsidRPr="00317ACE">
        <w:rPr>
          <w:rFonts w:ascii="SimSun" w:hAnsi="SimSun" w:cs="Times New Roman" w:hint="eastAsia"/>
          <w:bCs/>
          <w:iCs/>
          <w:kern w:val="2"/>
          <w:sz w:val="21"/>
        </w:rPr>
        <w:t>，</w:t>
      </w:r>
      <w:r w:rsidRPr="00317ACE">
        <w:rPr>
          <w:rFonts w:ascii="SimSun" w:hAnsi="SimSun" w:cs="Times New Roman"/>
          <w:bCs/>
          <w:iCs/>
          <w:kern w:val="2"/>
          <w:sz w:val="21"/>
        </w:rPr>
        <w:t>取得了长足进步。于</w:t>
      </w:r>
      <w:r w:rsidRPr="00317ACE">
        <w:rPr>
          <w:rFonts w:ascii="SimSun" w:hAnsi="Arial Unicode MS" w:cs="Arial Unicode MS"/>
          <w:bCs/>
          <w:iCs/>
          <w:kern w:val="2"/>
          <w:sz w:val="21"/>
        </w:rPr>
        <w:t>2012</w:t>
      </w:r>
      <w:r w:rsidRPr="00317ACE">
        <w:rPr>
          <w:rFonts w:ascii="SimSun" w:hAnsi="SimSun" w:cs="Times New Roman"/>
          <w:bCs/>
          <w:iCs/>
          <w:kern w:val="2"/>
          <w:sz w:val="21"/>
        </w:rPr>
        <w:t>年</w:t>
      </w:r>
      <w:r w:rsidRPr="00317ACE">
        <w:rPr>
          <w:rFonts w:ascii="SimSun" w:hAnsi="Arial Unicode MS" w:cs="Arial Unicode MS"/>
          <w:bCs/>
          <w:iCs/>
          <w:kern w:val="2"/>
          <w:sz w:val="21"/>
        </w:rPr>
        <w:t>3</w:t>
      </w:r>
      <w:r w:rsidRPr="00317ACE">
        <w:rPr>
          <w:rFonts w:ascii="SimSun" w:hAnsi="SimSun" w:cs="Times New Roman"/>
          <w:bCs/>
          <w:iCs/>
          <w:kern w:val="2"/>
          <w:sz w:val="21"/>
        </w:rPr>
        <w:t>月发起的</w:t>
      </w:r>
      <w:r w:rsidRPr="00317ACE">
        <w:rPr>
          <w:rFonts w:ascii="SimSun" w:hAnsi="Arial Unicode MS" w:cs="Arial Unicode MS"/>
          <w:bCs/>
          <w:iCs/>
          <w:kern w:val="2"/>
          <w:sz w:val="21"/>
        </w:rPr>
        <w:t>WIPO</w:t>
      </w:r>
      <w:r w:rsidRPr="00317ACE">
        <w:rPr>
          <w:rFonts w:ascii="SimSun" w:hAnsi="SimSun" w:cs="Times New Roman"/>
          <w:bCs/>
          <w:iCs/>
          <w:kern w:val="2"/>
          <w:sz w:val="21"/>
        </w:rPr>
        <w:t>全球挑战研讨会系列</w:t>
      </w:r>
      <w:r w:rsidRPr="00317ACE">
        <w:rPr>
          <w:rFonts w:ascii="SimSun" w:hAnsi="SimSun" w:cs="Times New Roman" w:hint="eastAsia"/>
          <w:bCs/>
          <w:iCs/>
          <w:kern w:val="2"/>
          <w:sz w:val="21"/>
        </w:rPr>
        <w:t>，</w:t>
      </w:r>
      <w:r w:rsidRPr="00317ACE">
        <w:rPr>
          <w:rFonts w:ascii="SimSun" w:hAnsi="SimSun" w:cs="Times New Roman"/>
          <w:bCs/>
          <w:iCs/>
          <w:kern w:val="2"/>
          <w:sz w:val="21"/>
        </w:rPr>
        <w:t>是支持同该领域的其他关键参与方建立伙伴关系的重要一步。</w:t>
      </w:r>
    </w:p>
    <w:p w:rsidR="00317ACE" w:rsidRPr="00317ACE" w:rsidRDefault="00317ACE" w:rsidP="004D1D6E">
      <w:pPr>
        <w:widowControl w:val="0"/>
        <w:adjustRightInd w:val="0"/>
        <w:snapToGrid w:val="0"/>
        <w:spacing w:afterLines="50" w:after="120" w:line="340" w:lineRule="atLeast"/>
        <w:jc w:val="both"/>
        <w:rPr>
          <w:rFonts w:ascii="SimSun" w:hAnsi="Times New Roman" w:cs="Times New Roman"/>
          <w:kern w:val="2"/>
          <w:sz w:val="21"/>
        </w:rPr>
      </w:pPr>
      <w:r w:rsidRPr="00317ACE">
        <w:rPr>
          <w:rFonts w:ascii="SimSun" w:hAnsi="Arial Unicode MS" w:cs="Arial Unicode MS" w:hint="eastAsia"/>
          <w:kern w:val="2"/>
          <w:sz w:val="21"/>
        </w:rPr>
        <w:t>WIPO</w:t>
      </w:r>
      <w:r w:rsidRPr="00317ACE">
        <w:rPr>
          <w:rFonts w:ascii="SimSun" w:hAnsi="SimSun" w:cs="Arial Unicode MS" w:hint="eastAsia"/>
          <w:kern w:val="2"/>
          <w:sz w:val="21"/>
        </w:rPr>
        <w:t>研究联合体</w:t>
      </w:r>
      <w:r w:rsidRPr="00317ACE">
        <w:rPr>
          <w:rFonts w:ascii="SimSun" w:hAnsi="Arial Unicode MS" w:cs="Arial Unicode MS" w:hint="eastAsia"/>
          <w:kern w:val="2"/>
          <w:sz w:val="21"/>
        </w:rPr>
        <w:t>(</w:t>
      </w:r>
      <w:r w:rsidRPr="00317ACE">
        <w:rPr>
          <w:rFonts w:ascii="SimSun" w:hAnsi="Arial Unicode MS" w:cs="Arial Unicode MS"/>
          <w:kern w:val="2"/>
          <w:sz w:val="21"/>
        </w:rPr>
        <w:t>WIPO</w:t>
      </w:r>
      <w:r w:rsidRPr="00317ACE">
        <w:rPr>
          <w:rFonts w:ascii="SimSun" w:hAnsi="Arial Unicode MS" w:cs="Arial Unicode MS" w:hint="eastAsia"/>
          <w:kern w:val="2"/>
          <w:sz w:val="21"/>
        </w:rPr>
        <w:t xml:space="preserve"> </w:t>
      </w:r>
      <w:r w:rsidRPr="00317ACE">
        <w:rPr>
          <w:rFonts w:ascii="SimSun" w:hAnsi="Arial Unicode MS" w:cs="Arial Unicode MS"/>
          <w:kern w:val="2"/>
          <w:sz w:val="21"/>
        </w:rPr>
        <w:t>Re:Search</w:t>
      </w:r>
      <w:r w:rsidRPr="00317ACE">
        <w:rPr>
          <w:rFonts w:ascii="SimSun" w:hAnsi="Arial Unicode MS" w:cs="Arial Unicode MS" w:hint="eastAsia"/>
          <w:kern w:val="2"/>
          <w:sz w:val="21"/>
        </w:rPr>
        <w:t>)</w:t>
      </w:r>
      <w:r w:rsidRPr="00317ACE">
        <w:rPr>
          <w:rFonts w:ascii="SimSun" w:hAnsi="SimSun" w:cs="Times New Roman"/>
          <w:kern w:val="2"/>
          <w:sz w:val="21"/>
        </w:rPr>
        <w:t>是由许多发达及发展中国家的私营及公共部门机构组成的联合体，提供免付版税的</w:t>
      </w:r>
      <w:r w:rsidRPr="00317ACE">
        <w:rPr>
          <w:rFonts w:ascii="SimSun" w:hAnsi="Arial Unicode MS" w:cs="Arial Unicode MS" w:hint="eastAsia"/>
          <w:kern w:val="2"/>
          <w:sz w:val="21"/>
        </w:rPr>
        <w:t>IP</w:t>
      </w:r>
      <w:r w:rsidRPr="00317ACE">
        <w:rPr>
          <w:rFonts w:ascii="SimSun" w:hAnsi="SimSun" w:cs="Times New Roman"/>
          <w:kern w:val="2"/>
          <w:sz w:val="21"/>
        </w:rPr>
        <w:t>资产来刺激</w:t>
      </w:r>
      <w:r w:rsidRPr="00317ACE">
        <w:rPr>
          <w:rFonts w:ascii="SimSun" w:hAnsi="SimSun" w:cs="Times New Roman" w:hint="eastAsia"/>
          <w:kern w:val="2"/>
          <w:sz w:val="21"/>
        </w:rPr>
        <w:t>在</w:t>
      </w:r>
      <w:r w:rsidRPr="00317ACE">
        <w:rPr>
          <w:rFonts w:ascii="SimSun" w:hAnsi="SimSun" w:cs="Times New Roman"/>
          <w:kern w:val="2"/>
          <w:sz w:val="21"/>
        </w:rPr>
        <w:t>被忽视的热带病、结核病及疟疾治疗方面</w:t>
      </w:r>
      <w:r w:rsidRPr="00317ACE">
        <w:rPr>
          <w:rFonts w:ascii="SimSun" w:hAnsi="SimSun" w:cs="Times New Roman" w:hint="eastAsia"/>
          <w:kern w:val="2"/>
          <w:sz w:val="21"/>
        </w:rPr>
        <w:t>开展</w:t>
      </w:r>
      <w:r w:rsidRPr="00317ACE">
        <w:rPr>
          <w:rFonts w:ascii="SimSun" w:hAnsi="SimSun" w:cs="Times New Roman"/>
          <w:kern w:val="2"/>
          <w:sz w:val="21"/>
        </w:rPr>
        <w:t>新</w:t>
      </w:r>
      <w:r w:rsidRPr="00317ACE">
        <w:rPr>
          <w:rFonts w:ascii="SimSun" w:hAnsi="SimSun" w:cs="Times New Roman" w:hint="eastAsia"/>
          <w:kern w:val="2"/>
          <w:sz w:val="21"/>
        </w:rPr>
        <w:t>的研发活动</w:t>
      </w:r>
      <w:r w:rsidRPr="00317ACE">
        <w:rPr>
          <w:rFonts w:ascii="SimSun" w:hAnsi="SimSun" w:cs="Times New Roman"/>
          <w:kern w:val="2"/>
          <w:sz w:val="21"/>
        </w:rPr>
        <w:t>。该联合体在</w:t>
      </w:r>
      <w:r w:rsidRPr="00317ACE">
        <w:rPr>
          <w:rFonts w:ascii="SimSun" w:hAnsi="Arial Unicode MS" w:cs="Arial Unicode MS"/>
          <w:kern w:val="2"/>
          <w:sz w:val="21"/>
        </w:rPr>
        <w:t>2012</w:t>
      </w:r>
      <w:r w:rsidRPr="00317ACE">
        <w:rPr>
          <w:rFonts w:ascii="SimSun" w:hAnsi="SimSun" w:cs="Times New Roman"/>
          <w:kern w:val="2"/>
          <w:sz w:val="21"/>
        </w:rPr>
        <w:t>年取得了巨大进步。</w:t>
      </w:r>
      <w:r w:rsidRPr="00317ACE">
        <w:rPr>
          <w:rFonts w:ascii="SimSun" w:hAnsi="Arial Unicode MS" w:cs="Arial Unicode MS"/>
          <w:kern w:val="2"/>
          <w:sz w:val="21"/>
        </w:rPr>
        <w:t>WIPO</w:t>
      </w:r>
      <w:r w:rsidRPr="00317ACE">
        <w:rPr>
          <w:rFonts w:ascii="SimSun" w:hAnsi="Arial Unicode MS" w:cs="Arial Unicode MS" w:hint="eastAsia"/>
          <w:kern w:val="2"/>
          <w:sz w:val="21"/>
        </w:rPr>
        <w:t xml:space="preserve"> </w:t>
      </w:r>
      <w:r w:rsidRPr="00317ACE">
        <w:rPr>
          <w:rFonts w:ascii="SimSun" w:hAnsi="Arial Unicode MS" w:cs="Arial Unicode MS"/>
          <w:kern w:val="2"/>
          <w:sz w:val="21"/>
        </w:rPr>
        <w:t>Re:Search</w:t>
      </w:r>
      <w:r w:rsidRPr="00317ACE">
        <w:rPr>
          <w:rFonts w:ascii="SimSun" w:hAnsi="SimSun" w:cs="Times New Roman"/>
          <w:kern w:val="2"/>
          <w:sz w:val="21"/>
        </w:rPr>
        <w:t>成立于</w:t>
      </w:r>
      <w:r w:rsidRPr="00317ACE">
        <w:rPr>
          <w:rFonts w:ascii="SimSun" w:hAnsi="Arial Unicode MS" w:cs="Arial Unicode MS"/>
          <w:kern w:val="2"/>
          <w:sz w:val="21"/>
        </w:rPr>
        <w:t>2011</w:t>
      </w:r>
      <w:r w:rsidRPr="00317ACE">
        <w:rPr>
          <w:rFonts w:ascii="SimSun" w:hAnsi="SimSun" w:cs="Times New Roman"/>
          <w:kern w:val="2"/>
          <w:sz w:val="21"/>
        </w:rPr>
        <w:t>年，在其成立的第一年内成员数翻了一番，且在会员中开展了</w:t>
      </w:r>
      <w:r w:rsidRPr="00317ACE">
        <w:rPr>
          <w:rFonts w:ascii="SimSun" w:hAnsi="Arial Unicode MS" w:cs="Arial Unicode MS"/>
          <w:kern w:val="2"/>
          <w:sz w:val="21"/>
        </w:rPr>
        <w:t>13</w:t>
      </w:r>
      <w:r w:rsidRPr="00317ACE">
        <w:rPr>
          <w:rFonts w:ascii="SimSun" w:hAnsi="SimSun" w:cs="Times New Roman"/>
          <w:kern w:val="2"/>
          <w:sz w:val="21"/>
        </w:rPr>
        <w:t>个独立的研究合作项目。此外，</w:t>
      </w:r>
      <w:r w:rsidRPr="00317ACE">
        <w:rPr>
          <w:rFonts w:ascii="SimSun" w:hAnsi="Arial Unicode MS" w:cs="Arial Unicode MS"/>
          <w:kern w:val="2"/>
          <w:sz w:val="21"/>
        </w:rPr>
        <w:t>WIPO</w:t>
      </w:r>
      <w:r w:rsidRPr="00317ACE">
        <w:rPr>
          <w:rFonts w:ascii="SimSun" w:hAnsi="Arial Unicode MS" w:cs="Arial Unicode MS" w:hint="eastAsia"/>
          <w:kern w:val="2"/>
          <w:sz w:val="21"/>
        </w:rPr>
        <w:t xml:space="preserve"> </w:t>
      </w:r>
      <w:r w:rsidRPr="00317ACE">
        <w:rPr>
          <w:rFonts w:ascii="SimSun" w:hAnsi="Arial Unicode MS" w:cs="Arial Unicode MS"/>
          <w:kern w:val="2"/>
          <w:sz w:val="21"/>
        </w:rPr>
        <w:t>Re:Search</w:t>
      </w:r>
      <w:r w:rsidRPr="00317ACE">
        <w:rPr>
          <w:rFonts w:ascii="SimSun" w:hAnsi="SimSun" w:cs="Times New Roman"/>
          <w:kern w:val="2"/>
          <w:sz w:val="21"/>
        </w:rPr>
        <w:t>有十个成员是来自九个非洲国家，这对于发展议程所</w:t>
      </w:r>
      <w:r w:rsidRPr="00317ACE">
        <w:rPr>
          <w:rFonts w:ascii="SimSun" w:hAnsi="SimSun" w:cs="Times New Roman" w:hint="eastAsia"/>
          <w:kern w:val="2"/>
          <w:sz w:val="21"/>
        </w:rPr>
        <w:t>提</w:t>
      </w:r>
      <w:r w:rsidRPr="00317ACE">
        <w:rPr>
          <w:rFonts w:ascii="SimSun" w:hAnsi="SimSun" w:cs="Times New Roman"/>
          <w:kern w:val="2"/>
          <w:sz w:val="21"/>
        </w:rPr>
        <w:t>出的</w:t>
      </w:r>
      <w:r w:rsidRPr="00317ACE">
        <w:rPr>
          <w:rFonts w:ascii="SimSun" w:hAnsi="Arial Unicode MS" w:cs="Arial Unicode MS"/>
          <w:kern w:val="2"/>
          <w:sz w:val="21"/>
        </w:rPr>
        <w:t>WIPO</w:t>
      </w:r>
      <w:r w:rsidRPr="00317ACE">
        <w:rPr>
          <w:rFonts w:ascii="SimSun" w:hAnsi="SimSun" w:cs="Times New Roman"/>
          <w:kern w:val="2"/>
          <w:sz w:val="21"/>
        </w:rPr>
        <w:t>更为广阔的政策目标尤其重要。</w:t>
      </w:r>
    </w:p>
    <w:p w:rsidR="00317ACE" w:rsidRPr="00317ACE" w:rsidRDefault="00317ACE" w:rsidP="004D1D6E">
      <w:pPr>
        <w:widowControl w:val="0"/>
        <w:adjustRightInd w:val="0"/>
        <w:snapToGrid w:val="0"/>
        <w:spacing w:afterLines="50" w:after="120" w:line="340" w:lineRule="atLeast"/>
        <w:jc w:val="both"/>
        <w:rPr>
          <w:rFonts w:ascii="SimSun" w:hAnsi="Times New Roman" w:cs="Times New Roman"/>
          <w:bCs/>
          <w:iCs/>
          <w:kern w:val="2"/>
          <w:sz w:val="21"/>
        </w:rPr>
      </w:pPr>
      <w:r w:rsidRPr="00317ACE">
        <w:rPr>
          <w:rFonts w:ascii="SimSun" w:hAnsi="Arial Unicode MS" w:cs="Arial Unicode MS" w:hint="eastAsia"/>
          <w:bCs/>
          <w:iCs/>
          <w:kern w:val="2"/>
          <w:sz w:val="21"/>
        </w:rPr>
        <w:t>WIPO</w:t>
      </w:r>
      <w:r w:rsidRPr="00317ACE">
        <w:rPr>
          <w:rFonts w:ascii="SimSun" w:hAnsi="SimSun" w:cs="Arial Unicode MS" w:hint="eastAsia"/>
          <w:bCs/>
          <w:iCs/>
          <w:kern w:val="2"/>
          <w:sz w:val="21"/>
        </w:rPr>
        <w:t>绿色计划</w:t>
      </w:r>
      <w:r w:rsidRPr="00317ACE">
        <w:rPr>
          <w:rFonts w:ascii="SimSun" w:hAnsi="Arial Unicode MS" w:cs="Arial Unicode MS" w:hint="eastAsia"/>
          <w:bCs/>
          <w:iCs/>
          <w:kern w:val="2"/>
          <w:sz w:val="21"/>
        </w:rPr>
        <w:t>(</w:t>
      </w:r>
      <w:r w:rsidRPr="00317ACE">
        <w:rPr>
          <w:rFonts w:ascii="SimSun" w:hAnsi="Arial Unicode MS" w:cs="Arial Unicode MS"/>
          <w:bCs/>
          <w:iCs/>
          <w:kern w:val="2"/>
          <w:sz w:val="21"/>
        </w:rPr>
        <w:t>WIPO</w:t>
      </w:r>
      <w:r w:rsidRPr="00317ACE">
        <w:rPr>
          <w:rFonts w:ascii="SimSun" w:hAnsi="Arial Unicode MS" w:cs="Arial Unicode MS" w:hint="eastAsia"/>
          <w:bCs/>
          <w:iCs/>
          <w:kern w:val="2"/>
          <w:sz w:val="21"/>
        </w:rPr>
        <w:t xml:space="preserve"> </w:t>
      </w:r>
      <w:r w:rsidRPr="00317ACE">
        <w:rPr>
          <w:rFonts w:ascii="SimSun" w:hAnsi="Arial Unicode MS" w:cs="Arial Unicode MS"/>
          <w:bCs/>
          <w:iCs/>
          <w:kern w:val="2"/>
          <w:sz w:val="21"/>
        </w:rPr>
        <w:t>GREEN</w:t>
      </w:r>
      <w:r w:rsidRPr="00317ACE">
        <w:rPr>
          <w:rFonts w:ascii="SimSun" w:hAnsi="Arial Unicode MS" w:cs="Arial Unicode MS" w:hint="eastAsia"/>
          <w:bCs/>
          <w:iCs/>
          <w:kern w:val="2"/>
          <w:sz w:val="21"/>
        </w:rPr>
        <w:t>)</w:t>
      </w:r>
      <w:r w:rsidRPr="00317ACE">
        <w:rPr>
          <w:rFonts w:ascii="SimSun" w:hAnsi="SimSun" w:cs="Times New Roman"/>
          <w:bCs/>
          <w:iCs/>
          <w:kern w:val="2"/>
          <w:sz w:val="21"/>
        </w:rPr>
        <w:t>是一个加快环保技术的转让、</w:t>
      </w:r>
      <w:r w:rsidRPr="00317ACE">
        <w:rPr>
          <w:rFonts w:ascii="SimSun" w:hAnsi="SimSun" w:cs="Times New Roman" w:hint="eastAsia"/>
          <w:bCs/>
          <w:iCs/>
          <w:kern w:val="2"/>
          <w:sz w:val="21"/>
        </w:rPr>
        <w:t>改造</w:t>
      </w:r>
      <w:r w:rsidRPr="00317ACE">
        <w:rPr>
          <w:rFonts w:ascii="SimSun" w:hAnsi="SimSun" w:cs="Times New Roman"/>
          <w:bCs/>
          <w:iCs/>
          <w:kern w:val="2"/>
          <w:sz w:val="21"/>
        </w:rPr>
        <w:t>及</w:t>
      </w:r>
      <w:r w:rsidRPr="00317ACE">
        <w:rPr>
          <w:rFonts w:ascii="SimSun" w:hAnsi="SimSun" w:cs="Times New Roman" w:hint="eastAsia"/>
          <w:bCs/>
          <w:iCs/>
          <w:kern w:val="2"/>
          <w:sz w:val="21"/>
        </w:rPr>
        <w:t>应</w:t>
      </w:r>
      <w:r w:rsidRPr="00317ACE">
        <w:rPr>
          <w:rFonts w:ascii="SimSun" w:hAnsi="SimSun" w:cs="Times New Roman"/>
          <w:bCs/>
          <w:iCs/>
          <w:kern w:val="2"/>
          <w:sz w:val="21"/>
        </w:rPr>
        <w:t>用的平台，其作为试点项目取得了进步。</w:t>
      </w:r>
      <w:r w:rsidRPr="00317ACE">
        <w:rPr>
          <w:rFonts w:ascii="SimSun" w:hAnsi="SimSun" w:cs="Times New Roman" w:hint="eastAsia"/>
          <w:bCs/>
          <w:iCs/>
          <w:kern w:val="2"/>
          <w:sz w:val="21"/>
        </w:rPr>
        <w:t>到</w:t>
      </w:r>
      <w:r w:rsidRPr="00317ACE">
        <w:rPr>
          <w:rFonts w:ascii="SimSun" w:hAnsi="Arial Unicode MS" w:cs="Arial Unicode MS"/>
          <w:bCs/>
          <w:iCs/>
          <w:kern w:val="2"/>
          <w:sz w:val="21"/>
        </w:rPr>
        <w:t>2012</w:t>
      </w:r>
      <w:r w:rsidRPr="00317ACE">
        <w:rPr>
          <w:rFonts w:ascii="SimSun" w:hAnsi="SimSun" w:cs="Times New Roman"/>
          <w:bCs/>
          <w:iCs/>
          <w:kern w:val="2"/>
          <w:sz w:val="21"/>
        </w:rPr>
        <w:t>年</w:t>
      </w:r>
      <w:r w:rsidRPr="00317ACE">
        <w:rPr>
          <w:rFonts w:ascii="SimSun" w:hAnsi="SimSun" w:cs="Times New Roman" w:hint="eastAsia"/>
          <w:bCs/>
          <w:iCs/>
          <w:kern w:val="2"/>
          <w:sz w:val="21"/>
        </w:rPr>
        <w:t>年底，已</w:t>
      </w:r>
      <w:r w:rsidRPr="00317ACE">
        <w:rPr>
          <w:rFonts w:ascii="SimSun" w:hAnsi="SimSun" w:cs="Times New Roman"/>
          <w:bCs/>
          <w:iCs/>
          <w:kern w:val="2"/>
          <w:sz w:val="21"/>
        </w:rPr>
        <w:t>有</w:t>
      </w:r>
      <w:r w:rsidRPr="00317ACE">
        <w:rPr>
          <w:rFonts w:ascii="SimSun" w:hAnsi="Arial Unicode MS" w:cs="Arial Unicode MS"/>
          <w:bCs/>
          <w:iCs/>
          <w:kern w:val="2"/>
          <w:sz w:val="21"/>
        </w:rPr>
        <w:t>40</w:t>
      </w:r>
      <w:r w:rsidRPr="00317ACE">
        <w:rPr>
          <w:rFonts w:ascii="SimSun" w:hAnsi="SimSun" w:cs="Times New Roman"/>
          <w:bCs/>
          <w:iCs/>
          <w:kern w:val="2"/>
          <w:sz w:val="21"/>
        </w:rPr>
        <w:t>项技术及需求得以上传。</w:t>
      </w:r>
    </w:p>
    <w:p w:rsidR="00317ACE" w:rsidRPr="00317ACE" w:rsidRDefault="00317ACE" w:rsidP="008657B2">
      <w:pPr>
        <w:widowControl w:val="0"/>
        <w:adjustRightInd w:val="0"/>
        <w:snapToGrid w:val="0"/>
        <w:spacing w:beforeLines="100" w:before="240" w:afterLines="100" w:after="240" w:line="340" w:lineRule="atLeast"/>
        <w:jc w:val="both"/>
        <w:rPr>
          <w:rFonts w:ascii="KaiTi" w:eastAsia="KaiTi" w:hAnsi="KaiTi" w:cs="Times New Roman"/>
          <w:i/>
          <w:iCs/>
          <w:kern w:val="2"/>
          <w:sz w:val="21"/>
        </w:rPr>
      </w:pPr>
      <w:r w:rsidRPr="00317ACE">
        <w:rPr>
          <w:rFonts w:ascii="KaiTi" w:eastAsia="KaiTi" w:hAnsi="KaiTi" w:cs="Times New Roman"/>
          <w:i/>
          <w:iCs/>
          <w:kern w:val="2"/>
          <w:sz w:val="21"/>
        </w:rPr>
        <w:t>战略目标八：在WIPO、其成员国和所有利益攸关者之间建立敏感的交流关系</w:t>
      </w:r>
    </w:p>
    <w:p w:rsidR="00317ACE" w:rsidRPr="00317ACE" w:rsidRDefault="00317ACE" w:rsidP="004D1D6E">
      <w:pPr>
        <w:widowControl w:val="0"/>
        <w:adjustRightInd w:val="0"/>
        <w:snapToGrid w:val="0"/>
        <w:spacing w:afterLines="50" w:after="120" w:line="340" w:lineRule="atLeast"/>
        <w:jc w:val="both"/>
        <w:rPr>
          <w:rFonts w:ascii="SimSun" w:hAnsi="Times New Roman" w:cs="Times New Roman"/>
          <w:kern w:val="2"/>
          <w:sz w:val="21"/>
        </w:rPr>
      </w:pPr>
      <w:r w:rsidRPr="00317ACE">
        <w:rPr>
          <w:rFonts w:ascii="SimSun" w:hAnsi="Arial Unicode MS" w:cs="Arial Unicode MS"/>
          <w:kern w:val="2"/>
          <w:sz w:val="21"/>
        </w:rPr>
        <w:t>WIPO</w:t>
      </w:r>
      <w:r w:rsidRPr="00317ACE">
        <w:rPr>
          <w:rFonts w:ascii="SimSun" w:hAnsi="SimSun" w:cs="Times New Roman"/>
          <w:kern w:val="2"/>
          <w:sz w:val="21"/>
        </w:rPr>
        <w:t>继续在</w:t>
      </w:r>
      <w:r w:rsidRPr="00317ACE">
        <w:rPr>
          <w:rFonts w:ascii="SimSun" w:hAnsi="SimSun" w:cs="Times New Roman" w:hint="eastAsia"/>
          <w:kern w:val="2"/>
          <w:sz w:val="21"/>
        </w:rPr>
        <w:t>重大</w:t>
      </w:r>
      <w:r w:rsidRPr="00317ACE">
        <w:rPr>
          <w:rFonts w:ascii="SimSun" w:hAnsi="SimSun" w:cs="Times New Roman"/>
          <w:kern w:val="2"/>
          <w:sz w:val="21"/>
        </w:rPr>
        <w:t>战略</w:t>
      </w:r>
      <w:r w:rsidRPr="00317ACE">
        <w:rPr>
          <w:rFonts w:ascii="SimSun" w:hAnsi="SimSun" w:cs="Times New Roman" w:hint="eastAsia"/>
          <w:kern w:val="2"/>
          <w:sz w:val="21"/>
        </w:rPr>
        <w:t>改善</w:t>
      </w:r>
      <w:r w:rsidRPr="00317ACE">
        <w:rPr>
          <w:rFonts w:ascii="SimSun" w:hAnsi="SimSun" w:cs="Times New Roman"/>
          <w:kern w:val="2"/>
          <w:sz w:val="21"/>
        </w:rPr>
        <w:t>项目</w:t>
      </w:r>
      <w:r w:rsidRPr="00317ACE">
        <w:rPr>
          <w:rFonts w:ascii="SimSun" w:hAnsi="SimSun" w:cs="Times New Roman" w:hint="eastAsia"/>
          <w:kern w:val="2"/>
          <w:sz w:val="21"/>
        </w:rPr>
        <w:t>方面</w:t>
      </w:r>
      <w:r w:rsidRPr="00317ACE">
        <w:rPr>
          <w:rFonts w:ascii="SimSun" w:hAnsi="SimSun" w:cs="Times New Roman"/>
          <w:kern w:val="2"/>
          <w:sz w:val="21"/>
        </w:rPr>
        <w:t>取得进展</w:t>
      </w:r>
      <w:r w:rsidRPr="00317ACE">
        <w:rPr>
          <w:rFonts w:ascii="SimSun" w:hAnsi="SimSun" w:cs="Times New Roman" w:hint="eastAsia"/>
          <w:kern w:val="2"/>
          <w:sz w:val="21"/>
        </w:rPr>
        <w:t>，包括</w:t>
      </w:r>
      <w:r w:rsidRPr="00317ACE">
        <w:rPr>
          <w:rFonts w:ascii="SimSun" w:hAnsi="SimSun" w:cs="Times New Roman"/>
          <w:kern w:val="2"/>
          <w:sz w:val="21"/>
        </w:rPr>
        <w:t>完善网站传媒、组织形象</w:t>
      </w:r>
      <w:r w:rsidRPr="00317ACE">
        <w:rPr>
          <w:rFonts w:ascii="SimSun" w:hAnsi="SimSun" w:cs="Times New Roman" w:hint="eastAsia"/>
          <w:kern w:val="2"/>
          <w:sz w:val="21"/>
        </w:rPr>
        <w:t>、客户服务</w:t>
      </w:r>
      <w:r w:rsidRPr="00317ACE">
        <w:rPr>
          <w:rFonts w:ascii="SimSun" w:hAnsi="SimSun" w:cs="Times New Roman"/>
          <w:kern w:val="2"/>
          <w:sz w:val="21"/>
        </w:rPr>
        <w:t>及内部交流</w:t>
      </w:r>
      <w:r w:rsidRPr="00317ACE">
        <w:rPr>
          <w:rFonts w:ascii="SimSun" w:hAnsi="SimSun" w:cs="Times New Roman" w:hint="eastAsia"/>
          <w:kern w:val="2"/>
          <w:sz w:val="21"/>
        </w:rPr>
        <w:t>等方面</w:t>
      </w:r>
      <w:r w:rsidRPr="00317ACE">
        <w:rPr>
          <w:rFonts w:ascii="SimSun" w:hAnsi="SimSun" w:cs="Times New Roman"/>
          <w:kern w:val="2"/>
          <w:sz w:val="21"/>
        </w:rPr>
        <w:t>。</w:t>
      </w:r>
      <w:r w:rsidRPr="00317ACE">
        <w:rPr>
          <w:rFonts w:ascii="SimSun" w:hAnsi="Arial Unicode MS" w:cs="Arial Unicode MS"/>
          <w:kern w:val="2"/>
          <w:sz w:val="21"/>
        </w:rPr>
        <w:t>2012</w:t>
      </w:r>
      <w:r w:rsidRPr="00317ACE">
        <w:rPr>
          <w:rFonts w:ascii="SimSun" w:hAnsi="SimSun" w:cs="Times New Roman"/>
          <w:kern w:val="2"/>
          <w:sz w:val="21"/>
        </w:rPr>
        <w:t>年全球范围内</w:t>
      </w:r>
      <w:r w:rsidRPr="00317ACE">
        <w:rPr>
          <w:rFonts w:ascii="SimSun" w:hAnsi="SimSun" w:cs="Times New Roman" w:hint="eastAsia"/>
          <w:kern w:val="2"/>
          <w:sz w:val="21"/>
        </w:rPr>
        <w:t>访问</w:t>
      </w:r>
      <w:r w:rsidRPr="00317ACE">
        <w:rPr>
          <w:rFonts w:ascii="SimSun" w:hAnsi="Arial Unicode MS" w:cs="Arial Unicode MS"/>
          <w:kern w:val="2"/>
          <w:sz w:val="21"/>
        </w:rPr>
        <w:t>WIPO</w:t>
      </w:r>
      <w:r w:rsidRPr="00317ACE">
        <w:rPr>
          <w:rFonts w:ascii="SimSun" w:hAnsi="SimSun" w:cs="Arial Unicode MS" w:hint="eastAsia"/>
          <w:kern w:val="2"/>
          <w:sz w:val="21"/>
        </w:rPr>
        <w:t>特有</w:t>
      </w:r>
      <w:r w:rsidRPr="00317ACE">
        <w:rPr>
          <w:rFonts w:ascii="SimSun" w:hAnsi="SimSun" w:cs="Times New Roman"/>
          <w:kern w:val="2"/>
          <w:sz w:val="21"/>
        </w:rPr>
        <w:t>内容的人数大幅增长。</w:t>
      </w:r>
    </w:p>
    <w:p w:rsidR="00317ACE" w:rsidRPr="00317ACE" w:rsidRDefault="00317ACE" w:rsidP="004D1D6E">
      <w:pPr>
        <w:widowControl w:val="0"/>
        <w:adjustRightInd w:val="0"/>
        <w:snapToGrid w:val="0"/>
        <w:spacing w:afterLines="50" w:after="120" w:line="340" w:lineRule="atLeast"/>
        <w:jc w:val="both"/>
        <w:rPr>
          <w:rFonts w:ascii="SimSun" w:hAnsi="Times New Roman" w:cs="Times New Roman"/>
          <w:kern w:val="2"/>
          <w:sz w:val="21"/>
        </w:rPr>
      </w:pPr>
      <w:r w:rsidRPr="00317ACE">
        <w:rPr>
          <w:rFonts w:ascii="SimSun" w:hAnsi="SimSun" w:cs="Times New Roman"/>
          <w:kern w:val="2"/>
          <w:sz w:val="21"/>
        </w:rPr>
        <w:t>随着社交媒体战略进入第二阶段，</w:t>
      </w:r>
      <w:r w:rsidRPr="00317ACE">
        <w:rPr>
          <w:rFonts w:ascii="SimSun" w:hAnsi="Arial Unicode MS" w:cs="Arial Unicode MS" w:hint="eastAsia"/>
          <w:kern w:val="2"/>
          <w:sz w:val="21"/>
        </w:rPr>
        <w:t>WIPO</w:t>
      </w:r>
      <w:r w:rsidRPr="00317ACE">
        <w:rPr>
          <w:rFonts w:ascii="SimSun" w:hAnsi="SimSun" w:cs="Times New Roman" w:hint="eastAsia"/>
          <w:kern w:val="2"/>
          <w:sz w:val="21"/>
        </w:rPr>
        <w:t>利用</w:t>
      </w:r>
      <w:r w:rsidRPr="00317ACE">
        <w:rPr>
          <w:rFonts w:ascii="SimSun" w:hAnsi="SimSun" w:cs="Times New Roman"/>
          <w:kern w:val="2"/>
          <w:sz w:val="21"/>
        </w:rPr>
        <w:t>新渠道</w:t>
      </w:r>
      <w:r w:rsidRPr="00317ACE">
        <w:rPr>
          <w:rFonts w:ascii="SimSun" w:hAnsi="SimSun" w:cs="Times New Roman" w:hint="eastAsia"/>
          <w:kern w:val="2"/>
          <w:sz w:val="21"/>
        </w:rPr>
        <w:t>与</w:t>
      </w:r>
      <w:r w:rsidRPr="00317ACE">
        <w:rPr>
          <w:rFonts w:ascii="SimSun" w:hAnsi="SimSun" w:cs="Times New Roman"/>
          <w:kern w:val="2"/>
          <w:sz w:val="21"/>
        </w:rPr>
        <w:t>利益攸关者直接</w:t>
      </w:r>
      <w:r w:rsidRPr="00317ACE">
        <w:rPr>
          <w:rFonts w:ascii="SimSun" w:hAnsi="SimSun" w:cs="Times New Roman" w:hint="eastAsia"/>
          <w:kern w:val="2"/>
          <w:sz w:val="21"/>
        </w:rPr>
        <w:t>互动，</w:t>
      </w:r>
      <w:r w:rsidRPr="00317ACE">
        <w:rPr>
          <w:rFonts w:ascii="SimSun" w:hAnsi="SimSun" w:cs="Times New Roman"/>
          <w:kern w:val="2"/>
          <w:sz w:val="21"/>
        </w:rPr>
        <w:t>并</w:t>
      </w:r>
      <w:r w:rsidRPr="00317ACE">
        <w:rPr>
          <w:rFonts w:ascii="SimSun" w:hAnsi="SimSun" w:cs="Times New Roman" w:hint="eastAsia"/>
          <w:kern w:val="2"/>
          <w:sz w:val="21"/>
        </w:rPr>
        <w:t>更好地把</w:t>
      </w:r>
      <w:r w:rsidRPr="00317ACE">
        <w:rPr>
          <w:rFonts w:ascii="SimSun" w:hAnsi="Arial Unicode MS" w:cs="Arial Unicode MS"/>
          <w:kern w:val="2"/>
          <w:sz w:val="21"/>
        </w:rPr>
        <w:t>WIPO</w:t>
      </w:r>
      <w:r w:rsidRPr="00317ACE">
        <w:rPr>
          <w:rFonts w:ascii="SimSun" w:hAnsi="Arial Unicode MS" w:cs="Arial Unicode MS" w:hint="eastAsia"/>
          <w:kern w:val="2"/>
          <w:sz w:val="21"/>
        </w:rPr>
        <w:t>内容</w:t>
      </w:r>
      <w:r w:rsidRPr="00317ACE">
        <w:rPr>
          <w:rFonts w:ascii="SimSun" w:hAnsi="SimSun" w:cs="Times New Roman" w:hint="eastAsia"/>
          <w:kern w:val="2"/>
          <w:sz w:val="21"/>
        </w:rPr>
        <w:t>传给大众</w:t>
      </w:r>
      <w:r w:rsidRPr="00317ACE">
        <w:rPr>
          <w:rFonts w:ascii="SimSun" w:hAnsi="SimSun" w:cs="Times New Roman"/>
          <w:kern w:val="2"/>
          <w:sz w:val="21"/>
        </w:rPr>
        <w:t>或特定受众，包括于</w:t>
      </w:r>
      <w:r w:rsidRPr="00317ACE">
        <w:rPr>
          <w:rFonts w:ascii="SimSun" w:hAnsi="Arial Unicode MS" w:cs="Arial Unicode MS"/>
          <w:kern w:val="2"/>
          <w:sz w:val="21"/>
        </w:rPr>
        <w:t>2012</w:t>
      </w:r>
      <w:r w:rsidRPr="00317ACE">
        <w:rPr>
          <w:rFonts w:ascii="SimSun" w:hAnsi="SimSun" w:cs="Times New Roman"/>
          <w:kern w:val="2"/>
          <w:sz w:val="21"/>
        </w:rPr>
        <w:t>年</w:t>
      </w:r>
      <w:r w:rsidRPr="00317ACE">
        <w:rPr>
          <w:rFonts w:ascii="SimSun" w:hAnsi="Arial Unicode MS" w:cs="Arial Unicode MS"/>
          <w:kern w:val="2"/>
          <w:sz w:val="21"/>
        </w:rPr>
        <w:t>3</w:t>
      </w:r>
      <w:r w:rsidRPr="00317ACE">
        <w:rPr>
          <w:rFonts w:ascii="SimSun" w:hAnsi="SimSun" w:cs="Times New Roman"/>
          <w:kern w:val="2"/>
          <w:sz w:val="21"/>
        </w:rPr>
        <w:t>月首次登陆推特、</w:t>
      </w:r>
      <w:r w:rsidRPr="00317ACE">
        <w:rPr>
          <w:rFonts w:ascii="SimSun" w:hAnsi="Arial Unicode MS" w:cs="Arial Unicode MS"/>
          <w:kern w:val="2"/>
          <w:sz w:val="21"/>
        </w:rPr>
        <w:t>Flickr(</w:t>
      </w:r>
      <w:r w:rsidRPr="00317ACE">
        <w:rPr>
          <w:rFonts w:ascii="SimSun" w:hAnsi="SimSun" w:cs="Times New Roman"/>
          <w:kern w:val="2"/>
          <w:sz w:val="21"/>
        </w:rPr>
        <w:t>分享照片</w:t>
      </w:r>
      <w:r w:rsidRPr="00317ACE">
        <w:rPr>
          <w:rFonts w:ascii="SimSun" w:hAnsi="Arial Unicode MS" w:cs="Arial Unicode MS"/>
          <w:kern w:val="2"/>
          <w:sz w:val="21"/>
        </w:rPr>
        <w:t>)</w:t>
      </w:r>
      <w:r w:rsidRPr="00317ACE">
        <w:rPr>
          <w:rFonts w:ascii="SimSun" w:hAnsi="SimSun" w:cs="Times New Roman"/>
          <w:kern w:val="2"/>
          <w:sz w:val="21"/>
        </w:rPr>
        <w:t>及</w:t>
      </w:r>
      <w:r w:rsidRPr="00317ACE">
        <w:rPr>
          <w:rFonts w:ascii="SimSun" w:hAnsi="Arial Unicode MS" w:cs="Arial Unicode MS"/>
          <w:kern w:val="2"/>
          <w:sz w:val="21"/>
        </w:rPr>
        <w:t>Scribd(</w:t>
      </w:r>
      <w:r w:rsidRPr="00317ACE">
        <w:rPr>
          <w:rFonts w:ascii="SimSun" w:hAnsi="SimSun" w:cs="Times New Roman"/>
          <w:kern w:val="2"/>
          <w:sz w:val="21"/>
        </w:rPr>
        <w:t>出版物分享</w:t>
      </w:r>
      <w:r w:rsidRPr="00317ACE">
        <w:rPr>
          <w:rFonts w:ascii="SimSun" w:hAnsi="Arial Unicode MS" w:cs="Arial Unicode MS"/>
          <w:kern w:val="2"/>
          <w:sz w:val="21"/>
        </w:rPr>
        <w:t>)</w:t>
      </w:r>
      <w:r w:rsidRPr="00317ACE">
        <w:rPr>
          <w:rFonts w:ascii="SimSun" w:hAnsi="SimSun" w:cs="Times New Roman"/>
          <w:kern w:val="2"/>
          <w:sz w:val="21"/>
        </w:rPr>
        <w:t>。</w:t>
      </w:r>
    </w:p>
    <w:p w:rsidR="00317ACE" w:rsidRPr="00317ACE" w:rsidRDefault="00317ACE" w:rsidP="004D1D6E">
      <w:pPr>
        <w:widowControl w:val="0"/>
        <w:adjustRightInd w:val="0"/>
        <w:snapToGrid w:val="0"/>
        <w:spacing w:afterLines="50" w:after="120" w:line="340" w:lineRule="atLeast"/>
        <w:jc w:val="both"/>
        <w:rPr>
          <w:rFonts w:ascii="SimSun" w:hAnsi="Times New Roman" w:cs="Times New Roman"/>
          <w:kern w:val="2"/>
          <w:sz w:val="21"/>
        </w:rPr>
      </w:pPr>
      <w:r w:rsidRPr="00317ACE">
        <w:rPr>
          <w:rFonts w:ascii="SimSun" w:hAnsi="SimSun" w:cs="Times New Roman"/>
          <w:kern w:val="2"/>
          <w:sz w:val="21"/>
        </w:rPr>
        <w:t>作为</w:t>
      </w:r>
      <w:r w:rsidRPr="00317ACE">
        <w:rPr>
          <w:rFonts w:ascii="SimSun" w:hAnsi="Arial Unicode MS" w:cs="Arial Unicode MS"/>
          <w:kern w:val="2"/>
          <w:sz w:val="21"/>
        </w:rPr>
        <w:t>WIPO</w:t>
      </w:r>
      <w:r w:rsidRPr="00317ACE">
        <w:rPr>
          <w:rFonts w:ascii="SimSun" w:hAnsi="SimSun" w:cs="Times New Roman"/>
          <w:kern w:val="2"/>
          <w:sz w:val="21"/>
        </w:rPr>
        <w:t>最受瞩目的年度宣传活动，世界知识产权日通过加强对社交媒体传播的重视，创造了更强的公众参与感</w:t>
      </w:r>
      <w:r w:rsidRPr="00317ACE">
        <w:rPr>
          <w:rFonts w:ascii="SimSun" w:hAnsi="SimSun" w:cs="Times New Roman" w:hint="eastAsia"/>
          <w:kern w:val="2"/>
          <w:sz w:val="21"/>
        </w:rPr>
        <w:t>和认同感</w:t>
      </w:r>
      <w:r w:rsidRPr="00317ACE">
        <w:rPr>
          <w:rFonts w:ascii="SimSun" w:hAnsi="SimSun" w:cs="Times New Roman"/>
          <w:kern w:val="2"/>
          <w:sz w:val="21"/>
        </w:rPr>
        <w:t>。超过</w:t>
      </w:r>
      <w:r w:rsidRPr="00317ACE">
        <w:rPr>
          <w:rFonts w:ascii="SimSun" w:hAnsi="Arial Unicode MS" w:cs="Arial Unicode MS" w:hint="eastAsia"/>
          <w:kern w:val="2"/>
          <w:sz w:val="21"/>
        </w:rPr>
        <w:t>5000</w:t>
      </w:r>
      <w:r w:rsidRPr="00317ACE">
        <w:rPr>
          <w:rFonts w:ascii="SimSun" w:hAnsi="SimSun" w:cs="Times New Roman"/>
          <w:kern w:val="2"/>
          <w:sz w:val="21"/>
        </w:rPr>
        <w:t>粉丝参与了世界知识产权日脸谱</w:t>
      </w:r>
      <w:r w:rsidRPr="00317ACE">
        <w:rPr>
          <w:rFonts w:ascii="SimSun" w:hAnsi="SimSun" w:cs="Times New Roman" w:hint="eastAsia"/>
          <w:kern w:val="2"/>
          <w:sz w:val="21"/>
        </w:rPr>
        <w:t>网</w:t>
      </w:r>
      <w:r w:rsidRPr="00317ACE">
        <w:rPr>
          <w:rFonts w:ascii="SimSun" w:hAnsi="Arial Unicode MS" w:cs="Arial Unicode MS" w:hint="eastAsia"/>
          <w:kern w:val="2"/>
          <w:sz w:val="21"/>
        </w:rPr>
        <w:t>(Facebook)</w:t>
      </w:r>
      <w:r w:rsidRPr="00317ACE">
        <w:rPr>
          <w:rFonts w:ascii="SimSun" w:hAnsi="SimSun" w:cs="Times New Roman"/>
          <w:kern w:val="2"/>
          <w:sz w:val="21"/>
        </w:rPr>
        <w:t>活动</w:t>
      </w:r>
      <w:r w:rsidR="004756C1">
        <w:rPr>
          <w:rFonts w:ascii="SimSun" w:hAnsi="Arial Unicode MS" w:cs="Arial Unicode MS"/>
          <w:kern w:val="2"/>
          <w:sz w:val="21"/>
        </w:rPr>
        <w:t>(</w:t>
      </w:r>
      <w:r w:rsidRPr="00317ACE">
        <w:rPr>
          <w:rFonts w:ascii="SimSun" w:hAnsi="SimSun" w:cs="Times New Roman"/>
          <w:kern w:val="2"/>
          <w:sz w:val="21"/>
        </w:rPr>
        <w:t>相比</w:t>
      </w:r>
      <w:r w:rsidRPr="00317ACE">
        <w:rPr>
          <w:rFonts w:ascii="SimSun" w:hAnsi="Arial Unicode MS" w:cs="Arial Unicode MS"/>
          <w:kern w:val="2"/>
          <w:sz w:val="21"/>
        </w:rPr>
        <w:t>2011</w:t>
      </w:r>
      <w:r w:rsidRPr="00317ACE">
        <w:rPr>
          <w:rFonts w:ascii="SimSun" w:hAnsi="SimSun" w:cs="Times New Roman"/>
          <w:kern w:val="2"/>
          <w:sz w:val="21"/>
        </w:rPr>
        <w:t>年的参与人数翻了一番</w:t>
      </w:r>
      <w:r w:rsidRPr="00317ACE">
        <w:rPr>
          <w:rFonts w:ascii="SimSun" w:hAnsi="Arial Unicode MS" w:cs="Arial Unicode MS"/>
          <w:kern w:val="2"/>
          <w:sz w:val="21"/>
        </w:rPr>
        <w:t>）</w:t>
      </w:r>
      <w:r w:rsidRPr="00317ACE">
        <w:rPr>
          <w:rFonts w:ascii="SimSun" w:hAnsi="SimSun" w:cs="Times New Roman"/>
          <w:kern w:val="2"/>
          <w:sz w:val="21"/>
        </w:rPr>
        <w:t>，其中很大一部分是来自发展中国家。</w:t>
      </w:r>
      <w:r w:rsidRPr="00317ACE">
        <w:rPr>
          <w:rFonts w:ascii="SimSun" w:hAnsi="Times New Roman" w:cs="Times New Roman" w:hint="eastAsia"/>
          <w:kern w:val="2"/>
          <w:sz w:val="21"/>
        </w:rPr>
        <w:t>“</w:t>
      </w:r>
      <w:r w:rsidRPr="00317ACE">
        <w:rPr>
          <w:rFonts w:ascii="SimSun" w:hAnsi="SimSun" w:cs="Times New Roman"/>
          <w:kern w:val="2"/>
          <w:sz w:val="21"/>
        </w:rPr>
        <w:t>世界知识产权日脸谱</w:t>
      </w:r>
      <w:r w:rsidRPr="00317ACE">
        <w:rPr>
          <w:rFonts w:ascii="SimSun" w:hAnsi="SimSun" w:cs="Times New Roman" w:hint="eastAsia"/>
          <w:kern w:val="2"/>
          <w:sz w:val="21"/>
        </w:rPr>
        <w:t>网网页的</w:t>
      </w:r>
      <w:r w:rsidRPr="00317ACE">
        <w:rPr>
          <w:rFonts w:ascii="SimSun" w:hAnsi="SimSun" w:cs="Times New Roman"/>
          <w:kern w:val="2"/>
          <w:sz w:val="21"/>
        </w:rPr>
        <w:t>周访问量</w:t>
      </w:r>
      <w:r w:rsidRPr="00317ACE">
        <w:rPr>
          <w:rFonts w:ascii="SimSun" w:hAnsi="Times New Roman" w:cs="Times New Roman" w:hint="eastAsia"/>
          <w:kern w:val="2"/>
          <w:sz w:val="21"/>
        </w:rPr>
        <w:t>”</w:t>
      </w:r>
      <w:r w:rsidRPr="00317ACE">
        <w:rPr>
          <w:rFonts w:ascii="SimSun" w:hAnsi="SimSun" w:cs="Times New Roman"/>
          <w:kern w:val="2"/>
          <w:sz w:val="21"/>
        </w:rPr>
        <w:t>最高达到</w:t>
      </w:r>
      <w:r w:rsidRPr="00317ACE">
        <w:rPr>
          <w:rFonts w:ascii="SimSun" w:hAnsi="Arial Unicode MS" w:cs="Arial Unicode MS" w:hint="eastAsia"/>
          <w:kern w:val="2"/>
          <w:sz w:val="21"/>
        </w:rPr>
        <w:t>86000</w:t>
      </w:r>
      <w:r w:rsidRPr="00317ACE">
        <w:rPr>
          <w:rFonts w:ascii="SimSun" w:hAnsi="SimSun" w:cs="Times New Roman"/>
          <w:kern w:val="2"/>
          <w:sz w:val="21"/>
        </w:rPr>
        <w:t>人次，且极受欢迎的世界知识产权日推特给</w:t>
      </w:r>
      <w:r w:rsidRPr="00317ACE">
        <w:rPr>
          <w:rFonts w:ascii="SimSun" w:hAnsi="Arial Unicode MS" w:cs="Arial Unicode MS" w:hint="eastAsia"/>
          <w:kern w:val="2"/>
          <w:sz w:val="21"/>
        </w:rPr>
        <w:t>105</w:t>
      </w:r>
      <w:r w:rsidRPr="00317ACE">
        <w:rPr>
          <w:rFonts w:ascii="SimSun" w:hAnsi="SimSun" w:cs="Times New Roman"/>
          <w:kern w:val="2"/>
          <w:sz w:val="21"/>
        </w:rPr>
        <w:t>万用户留下了潜在印象。</w:t>
      </w:r>
      <w:r w:rsidRPr="00317ACE">
        <w:rPr>
          <w:rFonts w:ascii="SimSun" w:hAnsi="Arial Unicode MS" w:cs="Arial Unicode MS"/>
          <w:kern w:val="2"/>
          <w:sz w:val="21"/>
        </w:rPr>
        <w:t>WIPO</w:t>
      </w:r>
      <w:r w:rsidRPr="00317ACE">
        <w:rPr>
          <w:rFonts w:ascii="SimSun" w:hAnsi="SimSun" w:cs="Times New Roman"/>
          <w:kern w:val="2"/>
          <w:sz w:val="21"/>
        </w:rPr>
        <w:t>利用世界知识产权日举办的史蒂芬</w:t>
      </w:r>
      <w:r w:rsidRPr="00317ACE">
        <w:rPr>
          <w:rFonts w:ascii="SimSun" w:hAnsi="Times New Roman" w:cs="Times New Roman" w:hint="eastAsia"/>
          <w:kern w:val="2"/>
          <w:sz w:val="21"/>
        </w:rPr>
        <w:t>·</w:t>
      </w:r>
      <w:r w:rsidRPr="00317ACE">
        <w:rPr>
          <w:rFonts w:ascii="SimSun" w:hAnsi="SimSun" w:cs="Times New Roman"/>
          <w:kern w:val="2"/>
          <w:sz w:val="21"/>
        </w:rPr>
        <w:t>乔布斯专利展览的魅力，以</w:t>
      </w:r>
      <w:r w:rsidR="00006059">
        <w:rPr>
          <w:rFonts w:ascii="SimSun" w:hAnsi="SimSun" w:cs="Times New Roman" w:hint="eastAsia"/>
          <w:kern w:val="2"/>
          <w:sz w:val="21"/>
        </w:rPr>
        <w:t>“</w:t>
      </w:r>
      <w:r w:rsidRPr="006A4577">
        <w:rPr>
          <w:rFonts w:ascii="SimSun" w:hAnsi="KaiTi" w:cs="Times New Roman" w:hint="eastAsia"/>
          <w:kern w:val="2"/>
          <w:sz w:val="21"/>
        </w:rPr>
        <w:t>天才创新家</w:t>
      </w:r>
      <w:r w:rsidR="00006059" w:rsidRPr="006A4577">
        <w:rPr>
          <w:rFonts w:ascii="SimSun" w:hAnsi="KaiTi" w:cs="Times New Roman" w:hint="eastAsia"/>
          <w:kern w:val="2"/>
          <w:sz w:val="21"/>
        </w:rPr>
        <w:t>”</w:t>
      </w:r>
      <w:r w:rsidRPr="00317ACE">
        <w:rPr>
          <w:rFonts w:ascii="SimSun" w:hAnsi="SimSun" w:cs="Times New Roman"/>
          <w:kern w:val="2"/>
          <w:sz w:val="21"/>
        </w:rPr>
        <w:t>为主题制作了一系列吸引人的内容</w:t>
      </w:r>
      <w:r w:rsidRPr="00317ACE">
        <w:rPr>
          <w:rFonts w:ascii="SimSun" w:hAnsi="Arial Unicode MS" w:cs="Arial Unicode MS"/>
          <w:kern w:val="2"/>
          <w:sz w:val="21"/>
        </w:rPr>
        <w:t>（</w:t>
      </w:r>
      <w:r w:rsidRPr="00317ACE">
        <w:rPr>
          <w:rFonts w:ascii="SimSun" w:hAnsi="SimSun" w:cs="Arial Unicode MS" w:hint="eastAsia"/>
          <w:kern w:val="2"/>
          <w:sz w:val="21"/>
        </w:rPr>
        <w:t>社论</w:t>
      </w:r>
      <w:r w:rsidRPr="00317ACE">
        <w:rPr>
          <w:rFonts w:ascii="SimSun" w:hAnsi="SimSun" w:cs="Times New Roman"/>
          <w:kern w:val="2"/>
          <w:sz w:val="21"/>
        </w:rPr>
        <w:t>、设计、图片、视频及网</w:t>
      </w:r>
      <w:r w:rsidRPr="00317ACE">
        <w:rPr>
          <w:rFonts w:ascii="SimSun" w:hAnsi="SimSun" w:cs="Times New Roman" w:hint="eastAsia"/>
          <w:kern w:val="2"/>
          <w:sz w:val="21"/>
        </w:rPr>
        <w:t>页</w:t>
      </w:r>
      <w:r w:rsidRPr="00317ACE">
        <w:rPr>
          <w:rFonts w:ascii="SimSun" w:hAnsi="Arial Unicode MS" w:cs="Arial Unicode MS"/>
          <w:kern w:val="2"/>
          <w:sz w:val="21"/>
        </w:rPr>
        <w:t>）</w:t>
      </w:r>
      <w:r w:rsidRPr="00317ACE">
        <w:rPr>
          <w:rFonts w:ascii="SimSun" w:hAnsi="SimSun" w:cs="Times New Roman"/>
          <w:kern w:val="2"/>
          <w:sz w:val="21"/>
        </w:rPr>
        <w:t>，被新闻、网站及社交媒体广为转载。</w:t>
      </w:r>
    </w:p>
    <w:p w:rsidR="00317ACE" w:rsidRPr="00317ACE" w:rsidRDefault="00317ACE" w:rsidP="004D1D6E">
      <w:pPr>
        <w:widowControl w:val="0"/>
        <w:adjustRightInd w:val="0"/>
        <w:snapToGrid w:val="0"/>
        <w:spacing w:afterLines="50" w:after="120" w:line="340" w:lineRule="atLeast"/>
        <w:jc w:val="both"/>
        <w:rPr>
          <w:rFonts w:ascii="SimSun" w:hAnsi="Times New Roman" w:cs="Times New Roman"/>
          <w:kern w:val="2"/>
          <w:sz w:val="21"/>
        </w:rPr>
      </w:pPr>
      <w:r w:rsidRPr="00317ACE">
        <w:rPr>
          <w:rFonts w:ascii="SimSun" w:hAnsi="SimSun" w:cs="Times New Roman" w:hint="eastAsia"/>
          <w:kern w:val="2"/>
          <w:sz w:val="21"/>
        </w:rPr>
        <w:t>以综合性方式，宣传</w:t>
      </w:r>
      <w:r w:rsidRPr="00317ACE">
        <w:rPr>
          <w:rFonts w:ascii="SimSun" w:hAnsi="Arial Unicode MS" w:cs="Arial Unicode MS" w:hint="eastAsia"/>
          <w:kern w:val="2"/>
          <w:sz w:val="21"/>
        </w:rPr>
        <w:t>WIPO</w:t>
      </w:r>
      <w:r w:rsidRPr="00317ACE">
        <w:rPr>
          <w:rFonts w:ascii="SimSun" w:hAnsi="SimSun" w:cs="Times New Roman" w:hint="eastAsia"/>
          <w:kern w:val="2"/>
          <w:sz w:val="21"/>
        </w:rPr>
        <w:t>的</w:t>
      </w:r>
      <w:r w:rsidRPr="00317ACE">
        <w:rPr>
          <w:rFonts w:ascii="SimSun" w:hAnsi="SimSun" w:cs="Times New Roman"/>
          <w:kern w:val="2"/>
          <w:sz w:val="21"/>
        </w:rPr>
        <w:t>大型活动、拳头产品及主要成就</w:t>
      </w:r>
      <w:r w:rsidRPr="00317ACE">
        <w:rPr>
          <w:rFonts w:ascii="SimSun" w:hAnsi="SimSun" w:cs="Times New Roman" w:hint="eastAsia"/>
          <w:kern w:val="2"/>
          <w:sz w:val="21"/>
        </w:rPr>
        <w:t>，</w:t>
      </w:r>
      <w:r w:rsidRPr="00317ACE">
        <w:rPr>
          <w:rFonts w:ascii="SimSun" w:hAnsi="SimSun" w:cs="Times New Roman"/>
          <w:kern w:val="2"/>
          <w:sz w:val="21"/>
        </w:rPr>
        <w:t>让公众更多地看到并更好地了解</w:t>
      </w:r>
      <w:r w:rsidRPr="00317ACE">
        <w:rPr>
          <w:rFonts w:ascii="SimSun" w:hAnsi="Arial Unicode MS" w:cs="Arial Unicode MS"/>
          <w:kern w:val="2"/>
          <w:sz w:val="21"/>
        </w:rPr>
        <w:t>WIPO</w:t>
      </w:r>
      <w:r w:rsidRPr="00317ACE">
        <w:rPr>
          <w:rFonts w:ascii="SimSun" w:hAnsi="SimSun" w:cs="Times New Roman"/>
          <w:kern w:val="2"/>
          <w:sz w:val="21"/>
        </w:rPr>
        <w:t>的活动。这包括构建</w:t>
      </w:r>
      <w:r w:rsidRPr="00317ACE">
        <w:rPr>
          <w:rFonts w:ascii="SimSun" w:hAnsi="SimSun" w:cs="Times New Roman" w:hint="eastAsia"/>
          <w:kern w:val="2"/>
          <w:sz w:val="21"/>
        </w:rPr>
        <w:t>协调</w:t>
      </w:r>
      <w:r w:rsidRPr="00317ACE">
        <w:rPr>
          <w:rFonts w:ascii="SimSun" w:hAnsi="SimSun" w:cs="Times New Roman"/>
          <w:kern w:val="2"/>
          <w:sz w:val="21"/>
        </w:rPr>
        <w:t>一致的信息</w:t>
      </w:r>
      <w:r w:rsidRPr="00317ACE">
        <w:rPr>
          <w:rFonts w:ascii="SimSun" w:hAnsi="SimSun" w:cs="Times New Roman" w:hint="eastAsia"/>
          <w:kern w:val="2"/>
          <w:sz w:val="21"/>
        </w:rPr>
        <w:t>传播</w:t>
      </w:r>
      <w:r w:rsidRPr="00317ACE">
        <w:rPr>
          <w:rFonts w:ascii="SimSun" w:hAnsi="SimSun" w:cs="Times New Roman"/>
          <w:kern w:val="2"/>
          <w:sz w:val="21"/>
        </w:rPr>
        <w:t>框架；制作六种语言的</w:t>
      </w:r>
      <w:r w:rsidRPr="00317ACE">
        <w:rPr>
          <w:rFonts w:ascii="SimSun" w:hAnsi="SimSun" w:cs="Times New Roman" w:hint="eastAsia"/>
          <w:kern w:val="2"/>
          <w:sz w:val="21"/>
        </w:rPr>
        <w:t>专用和</w:t>
      </w:r>
      <w:r w:rsidRPr="00317ACE">
        <w:rPr>
          <w:rFonts w:ascii="SimSun" w:hAnsi="SimSun" w:cs="Times New Roman"/>
          <w:kern w:val="2"/>
          <w:sz w:val="21"/>
        </w:rPr>
        <w:t>原创内容</w:t>
      </w:r>
      <w:r w:rsidRPr="00317ACE">
        <w:rPr>
          <w:rFonts w:ascii="SimSun" w:hAnsi="Arial Unicode MS" w:cs="Arial Unicode MS"/>
          <w:kern w:val="2"/>
          <w:sz w:val="21"/>
        </w:rPr>
        <w:t>（</w:t>
      </w:r>
      <w:r w:rsidRPr="00317ACE">
        <w:rPr>
          <w:rFonts w:ascii="SimSun" w:hAnsi="SimSun" w:cs="Arial Unicode MS" w:hint="eastAsia"/>
          <w:kern w:val="2"/>
          <w:sz w:val="21"/>
        </w:rPr>
        <w:t>社论</w:t>
      </w:r>
      <w:r w:rsidRPr="00317ACE">
        <w:rPr>
          <w:rFonts w:ascii="SimSun" w:hAnsi="SimSun" w:cs="Times New Roman"/>
          <w:kern w:val="2"/>
          <w:sz w:val="21"/>
        </w:rPr>
        <w:t>、影像及网</w:t>
      </w:r>
      <w:r w:rsidRPr="00317ACE">
        <w:rPr>
          <w:rFonts w:ascii="SimSun" w:hAnsi="SimSun" w:cs="Times New Roman" w:hint="eastAsia"/>
          <w:kern w:val="2"/>
          <w:sz w:val="21"/>
        </w:rPr>
        <w:t>页</w:t>
      </w:r>
      <w:r w:rsidRPr="00317ACE">
        <w:rPr>
          <w:rFonts w:ascii="SimSun" w:hAnsi="Arial Unicode MS" w:cs="Arial Unicode MS"/>
          <w:kern w:val="2"/>
          <w:sz w:val="21"/>
        </w:rPr>
        <w:t>）</w:t>
      </w:r>
      <w:r w:rsidRPr="00317ACE">
        <w:rPr>
          <w:rFonts w:ascii="SimSun" w:hAnsi="SimSun" w:cs="Times New Roman"/>
          <w:kern w:val="2"/>
          <w:sz w:val="21"/>
        </w:rPr>
        <w:t>；</w:t>
      </w:r>
      <w:r w:rsidRPr="00317ACE">
        <w:rPr>
          <w:rFonts w:ascii="SimSun" w:hAnsi="SimSun" w:cs="Times New Roman" w:hint="eastAsia"/>
          <w:kern w:val="2"/>
          <w:sz w:val="21"/>
        </w:rPr>
        <w:t>培养</w:t>
      </w:r>
      <w:r w:rsidRPr="00317ACE">
        <w:rPr>
          <w:rFonts w:ascii="SimSun" w:hAnsi="SimSun" w:cs="Times New Roman"/>
          <w:kern w:val="2"/>
          <w:sz w:val="21"/>
        </w:rPr>
        <w:t>与媒体及利益攸关者的关系；利用</w:t>
      </w:r>
      <w:r w:rsidRPr="00317ACE">
        <w:rPr>
          <w:rFonts w:ascii="SimSun" w:hAnsi="SimSun" w:cs="Times New Roman" w:hint="eastAsia"/>
          <w:kern w:val="2"/>
          <w:sz w:val="21"/>
        </w:rPr>
        <w:t>名人作为代言人</w:t>
      </w:r>
      <w:r w:rsidRPr="00317ACE">
        <w:rPr>
          <w:rFonts w:ascii="SimSun" w:hAnsi="SimSun" w:cs="Times New Roman"/>
          <w:kern w:val="2"/>
          <w:sz w:val="21"/>
        </w:rPr>
        <w:t>；通过多渠道传播信息</w:t>
      </w:r>
      <w:r w:rsidRPr="00317ACE">
        <w:rPr>
          <w:rFonts w:ascii="SimSun" w:hAnsi="SimSun" w:cs="Times New Roman" w:hint="eastAsia"/>
          <w:kern w:val="2"/>
          <w:sz w:val="21"/>
        </w:rPr>
        <w:t>等</w:t>
      </w:r>
      <w:r w:rsidRPr="00317ACE">
        <w:rPr>
          <w:rFonts w:ascii="SimSun" w:hAnsi="SimSun" w:cs="Times New Roman"/>
          <w:kern w:val="2"/>
          <w:sz w:val="21"/>
        </w:rPr>
        <w:t>。结果，</w:t>
      </w:r>
      <w:r w:rsidRPr="00317ACE">
        <w:rPr>
          <w:rFonts w:ascii="SimSun" w:hAnsi="SimSun" w:cs="Times New Roman" w:hint="eastAsia"/>
          <w:kern w:val="2"/>
          <w:sz w:val="21"/>
        </w:rPr>
        <w:t>世界媒体对</w:t>
      </w:r>
      <w:r w:rsidRPr="00317ACE">
        <w:rPr>
          <w:rFonts w:ascii="SimSun" w:hAnsi="Arial Unicode MS" w:cs="Arial Unicode MS" w:hint="eastAsia"/>
          <w:kern w:val="2"/>
          <w:sz w:val="21"/>
        </w:rPr>
        <w:t>WIPO</w:t>
      </w:r>
      <w:r w:rsidRPr="00317ACE">
        <w:rPr>
          <w:rFonts w:ascii="SimSun" w:hAnsi="SimSun" w:cs="Times New Roman" w:hint="eastAsia"/>
          <w:kern w:val="2"/>
          <w:sz w:val="21"/>
        </w:rPr>
        <w:t>活动进行了重要且积极的报道，包括通过</w:t>
      </w:r>
      <w:r w:rsidRPr="00317ACE">
        <w:rPr>
          <w:rFonts w:ascii="SimSun" w:hAnsi="SimSun" w:cs="Times New Roman"/>
          <w:kern w:val="2"/>
          <w:sz w:val="21"/>
        </w:rPr>
        <w:t>《北京条约》</w:t>
      </w:r>
      <w:r w:rsidRPr="00317ACE">
        <w:rPr>
          <w:rFonts w:ascii="SimSun" w:hAnsi="SimSun" w:cs="Times New Roman" w:hint="eastAsia"/>
          <w:kern w:val="2"/>
          <w:sz w:val="21"/>
        </w:rPr>
        <w:t>、出版《</w:t>
      </w:r>
      <w:r w:rsidRPr="00317ACE">
        <w:rPr>
          <w:rFonts w:ascii="SimSun" w:hAnsi="SimSun" w:cs="Times New Roman"/>
          <w:kern w:val="2"/>
          <w:sz w:val="21"/>
        </w:rPr>
        <w:t>世界知识产权指标</w:t>
      </w:r>
      <w:r w:rsidRPr="00317ACE">
        <w:rPr>
          <w:rFonts w:ascii="SimSun" w:hAnsi="SimSun" w:cs="Times New Roman" w:hint="eastAsia"/>
          <w:kern w:val="2"/>
          <w:sz w:val="21"/>
        </w:rPr>
        <w:t>》</w:t>
      </w:r>
      <w:r w:rsidRPr="00317ACE">
        <w:rPr>
          <w:rFonts w:ascii="SimSun" w:hAnsi="Arial Unicode MS" w:cs="Arial Unicode MS"/>
          <w:kern w:val="2"/>
          <w:sz w:val="21"/>
        </w:rPr>
        <w:t>（2012</w:t>
      </w:r>
      <w:r w:rsidRPr="00317ACE">
        <w:rPr>
          <w:rFonts w:ascii="SimSun" w:hAnsi="SimSun" w:cs="Times New Roman"/>
          <w:kern w:val="2"/>
          <w:sz w:val="21"/>
        </w:rPr>
        <w:t>年</w:t>
      </w:r>
      <w:r w:rsidRPr="00317ACE">
        <w:rPr>
          <w:rFonts w:ascii="SimSun" w:hAnsi="SimSun" w:cs="Times New Roman" w:hint="eastAsia"/>
          <w:kern w:val="2"/>
          <w:sz w:val="21"/>
        </w:rPr>
        <w:t>比</w:t>
      </w:r>
      <w:r w:rsidRPr="00317ACE">
        <w:rPr>
          <w:rFonts w:ascii="SimSun" w:hAnsi="Arial Unicode MS" w:cs="Arial Unicode MS"/>
          <w:kern w:val="2"/>
          <w:sz w:val="21"/>
        </w:rPr>
        <w:t>2011</w:t>
      </w:r>
      <w:r w:rsidRPr="00317ACE">
        <w:rPr>
          <w:rFonts w:ascii="SimSun" w:hAnsi="SimSun" w:cs="Times New Roman"/>
          <w:kern w:val="2"/>
          <w:sz w:val="21"/>
        </w:rPr>
        <w:t>年新闻发布量增长了</w:t>
      </w:r>
      <w:r w:rsidRPr="00317ACE">
        <w:rPr>
          <w:rFonts w:ascii="SimSun" w:hAnsi="Arial Unicode MS" w:cs="Arial Unicode MS"/>
          <w:kern w:val="2"/>
          <w:sz w:val="21"/>
        </w:rPr>
        <w:t>230%</w:t>
      </w:r>
      <w:r w:rsidRPr="00317ACE">
        <w:rPr>
          <w:rFonts w:ascii="SimSun" w:hAnsi="SimSun" w:cs="Times New Roman"/>
          <w:kern w:val="2"/>
          <w:sz w:val="21"/>
        </w:rPr>
        <w:t>）</w:t>
      </w:r>
      <w:r w:rsidRPr="00317ACE">
        <w:rPr>
          <w:rFonts w:ascii="SimSun" w:hAnsi="SimSun" w:cs="Times New Roman" w:hint="eastAsia"/>
          <w:kern w:val="2"/>
          <w:sz w:val="21"/>
        </w:rPr>
        <w:t>、发布</w:t>
      </w:r>
      <w:r w:rsidRPr="00317ACE">
        <w:rPr>
          <w:rFonts w:ascii="SimSun" w:hAnsi="SimSun" w:cs="Times New Roman"/>
          <w:kern w:val="2"/>
          <w:sz w:val="21"/>
        </w:rPr>
        <w:t>全球创新指数</w:t>
      </w:r>
      <w:r w:rsidRPr="00317ACE">
        <w:rPr>
          <w:rFonts w:ascii="SimSun" w:hAnsi="Arial Unicode MS" w:cs="Arial Unicode MS"/>
          <w:kern w:val="2"/>
          <w:sz w:val="21"/>
        </w:rPr>
        <w:t>（</w:t>
      </w:r>
      <w:r w:rsidRPr="00317ACE">
        <w:rPr>
          <w:rFonts w:ascii="SimSun" w:hAnsi="SimSun" w:cs="Times New Roman"/>
          <w:kern w:val="2"/>
          <w:sz w:val="21"/>
        </w:rPr>
        <w:t>比</w:t>
      </w:r>
      <w:r w:rsidRPr="00317ACE">
        <w:rPr>
          <w:rFonts w:ascii="SimSun" w:hAnsi="Arial Unicode MS" w:cs="Arial Unicode MS"/>
          <w:kern w:val="2"/>
          <w:sz w:val="21"/>
        </w:rPr>
        <w:t>2011</w:t>
      </w:r>
      <w:r w:rsidRPr="00317ACE">
        <w:rPr>
          <w:rFonts w:ascii="SimSun" w:hAnsi="SimSun" w:cs="Times New Roman"/>
          <w:kern w:val="2"/>
          <w:sz w:val="21"/>
        </w:rPr>
        <w:t>年增长了</w:t>
      </w:r>
      <w:r w:rsidRPr="00317ACE">
        <w:rPr>
          <w:rFonts w:ascii="SimSun" w:hAnsi="Arial Unicode MS" w:cs="Arial Unicode MS"/>
          <w:kern w:val="2"/>
          <w:sz w:val="21"/>
        </w:rPr>
        <w:t>435%）</w:t>
      </w:r>
      <w:r w:rsidRPr="00317ACE">
        <w:rPr>
          <w:rFonts w:ascii="SimSun" w:hAnsi="SimSun" w:cs="Times New Roman"/>
          <w:kern w:val="2"/>
          <w:sz w:val="21"/>
        </w:rPr>
        <w:t>。</w:t>
      </w:r>
    </w:p>
    <w:p w:rsidR="00317ACE" w:rsidRPr="00317ACE" w:rsidRDefault="00317ACE" w:rsidP="004D1D6E">
      <w:pPr>
        <w:widowControl w:val="0"/>
        <w:adjustRightInd w:val="0"/>
        <w:snapToGrid w:val="0"/>
        <w:spacing w:afterLines="50" w:after="120" w:line="340" w:lineRule="atLeast"/>
        <w:jc w:val="both"/>
        <w:rPr>
          <w:rFonts w:ascii="SimSun" w:hAnsi="Times New Roman" w:cs="Times New Roman"/>
          <w:kern w:val="2"/>
          <w:sz w:val="21"/>
        </w:rPr>
      </w:pPr>
      <w:r w:rsidRPr="00317ACE">
        <w:rPr>
          <w:rFonts w:ascii="SimSun" w:hAnsi="SimSun" w:cs="Times New Roman"/>
          <w:kern w:val="2"/>
          <w:sz w:val="21"/>
        </w:rPr>
        <w:lastRenderedPageBreak/>
        <w:t>此外，为了更好的满足利益攸关者的需求，对</w:t>
      </w:r>
      <w:r w:rsidRPr="00317ACE">
        <w:rPr>
          <w:rFonts w:ascii="SimSun" w:hAnsi="Arial Unicode MS" w:cs="Arial Unicode MS"/>
          <w:kern w:val="2"/>
          <w:sz w:val="21"/>
        </w:rPr>
        <w:t>WIPO</w:t>
      </w:r>
      <w:r w:rsidRPr="00317ACE">
        <w:rPr>
          <w:rFonts w:ascii="SimSun" w:hAnsi="SimSun" w:cs="Times New Roman"/>
          <w:kern w:val="2"/>
          <w:sz w:val="21"/>
        </w:rPr>
        <w:t>网站进行全面</w:t>
      </w:r>
      <w:r w:rsidRPr="00317ACE">
        <w:rPr>
          <w:rFonts w:ascii="SimSun" w:hAnsi="SimSun" w:cs="Times New Roman" w:hint="eastAsia"/>
          <w:kern w:val="2"/>
          <w:sz w:val="21"/>
        </w:rPr>
        <w:t>改造</w:t>
      </w:r>
      <w:r w:rsidRPr="00317ACE">
        <w:rPr>
          <w:rFonts w:ascii="SimSun" w:hAnsi="SimSun" w:cs="Times New Roman"/>
          <w:kern w:val="2"/>
          <w:sz w:val="21"/>
        </w:rPr>
        <w:t>的基础工作已于</w:t>
      </w:r>
      <w:r w:rsidRPr="00317ACE">
        <w:rPr>
          <w:rFonts w:ascii="SimSun" w:hAnsi="Arial Unicode MS" w:cs="Arial Unicode MS"/>
          <w:kern w:val="2"/>
          <w:sz w:val="21"/>
        </w:rPr>
        <w:t>2012</w:t>
      </w:r>
      <w:r w:rsidRPr="00317ACE">
        <w:rPr>
          <w:rFonts w:ascii="SimSun" w:hAnsi="SimSun" w:cs="Times New Roman"/>
          <w:kern w:val="2"/>
          <w:sz w:val="21"/>
        </w:rPr>
        <w:t>年完成。</w:t>
      </w:r>
    </w:p>
    <w:p w:rsidR="00317ACE" w:rsidRPr="00317ACE" w:rsidRDefault="00317ACE" w:rsidP="00782CA7">
      <w:pPr>
        <w:widowControl w:val="0"/>
        <w:adjustRightInd w:val="0"/>
        <w:snapToGrid w:val="0"/>
        <w:spacing w:beforeLines="100" w:before="240" w:afterLines="100" w:after="240" w:line="340" w:lineRule="atLeast"/>
        <w:jc w:val="both"/>
        <w:rPr>
          <w:rFonts w:ascii="KaiTi" w:eastAsia="KaiTi" w:hAnsi="KaiTi" w:cs="Times New Roman"/>
          <w:i/>
          <w:iCs/>
          <w:kern w:val="2"/>
          <w:sz w:val="21"/>
        </w:rPr>
      </w:pPr>
      <w:r w:rsidRPr="00317ACE">
        <w:rPr>
          <w:rFonts w:ascii="KaiTi" w:eastAsia="KaiTi" w:hAnsi="KaiTi" w:cs="Times New Roman"/>
          <w:i/>
          <w:iCs/>
          <w:kern w:val="2"/>
          <w:sz w:val="21"/>
        </w:rPr>
        <w:t>战略目标</w:t>
      </w:r>
      <w:r w:rsidRPr="00317ACE">
        <w:rPr>
          <w:rFonts w:ascii="KaiTi" w:eastAsia="KaiTi" w:hAnsi="KaiTi" w:cs="Times New Roman" w:hint="eastAsia"/>
          <w:i/>
          <w:iCs/>
          <w:kern w:val="2"/>
          <w:sz w:val="21"/>
        </w:rPr>
        <w:t>九</w:t>
      </w:r>
      <w:r w:rsidRPr="00317ACE">
        <w:rPr>
          <w:rFonts w:ascii="KaiTi" w:eastAsia="KaiTi" w:hAnsi="KaiTi" w:cs="Times New Roman"/>
          <w:i/>
          <w:iCs/>
          <w:kern w:val="2"/>
          <w:sz w:val="21"/>
        </w:rPr>
        <w:t>：建立有效的行政</w:t>
      </w:r>
      <w:r w:rsidRPr="00317ACE">
        <w:rPr>
          <w:rFonts w:ascii="KaiTi" w:eastAsia="KaiTi" w:hAnsi="KaiTi" w:cs="Times New Roman" w:hint="eastAsia"/>
          <w:i/>
          <w:iCs/>
          <w:kern w:val="2"/>
          <w:sz w:val="21"/>
        </w:rPr>
        <w:t>和</w:t>
      </w:r>
      <w:r w:rsidRPr="00317ACE">
        <w:rPr>
          <w:rFonts w:ascii="KaiTi" w:eastAsia="KaiTi" w:hAnsi="KaiTi" w:cs="Times New Roman"/>
          <w:i/>
          <w:iCs/>
          <w:kern w:val="2"/>
          <w:sz w:val="21"/>
        </w:rPr>
        <w:t>财政支助结构以便WIPO完成其各项计划</w:t>
      </w:r>
    </w:p>
    <w:p w:rsidR="00317ACE" w:rsidRPr="00317ACE" w:rsidRDefault="00317ACE" w:rsidP="004D1D6E">
      <w:pPr>
        <w:widowControl w:val="0"/>
        <w:adjustRightInd w:val="0"/>
        <w:snapToGrid w:val="0"/>
        <w:spacing w:afterLines="50" w:after="120" w:line="340" w:lineRule="atLeast"/>
        <w:jc w:val="both"/>
        <w:rPr>
          <w:rFonts w:ascii="SimSun" w:hAnsi="Times New Roman" w:cs="Times New Roman"/>
          <w:kern w:val="2"/>
          <w:sz w:val="21"/>
        </w:rPr>
      </w:pPr>
      <w:r w:rsidRPr="00317ACE">
        <w:rPr>
          <w:rFonts w:ascii="SimSun" w:hAnsi="SimSun" w:cs="Times New Roman"/>
          <w:kern w:val="2"/>
          <w:sz w:val="21"/>
        </w:rPr>
        <w:t>行政与管理机构一方面通过各项计划使组织能够取得成员国及</w:t>
      </w:r>
      <w:r w:rsidR="00606501">
        <w:rPr>
          <w:rFonts w:ascii="SimSun" w:hAnsi="SimSun" w:cs="Times New Roman"/>
          <w:kern w:val="2"/>
          <w:sz w:val="21"/>
        </w:rPr>
        <w:t>利益有关方</w:t>
      </w:r>
      <w:r w:rsidRPr="00317ACE">
        <w:rPr>
          <w:rFonts w:ascii="SimSun" w:hAnsi="SimSun" w:cs="Times New Roman"/>
          <w:kern w:val="2"/>
          <w:sz w:val="21"/>
        </w:rPr>
        <w:t>期待的结果，另一方面要应对持续的金融不稳定性及经济环境的严重不确定性。</w:t>
      </w:r>
    </w:p>
    <w:p w:rsidR="00317ACE" w:rsidRPr="00317ACE" w:rsidRDefault="00317ACE" w:rsidP="004D1D6E">
      <w:pPr>
        <w:widowControl w:val="0"/>
        <w:adjustRightInd w:val="0"/>
        <w:snapToGrid w:val="0"/>
        <w:spacing w:afterLines="50" w:after="120" w:line="340" w:lineRule="atLeast"/>
        <w:jc w:val="both"/>
        <w:rPr>
          <w:rFonts w:ascii="SimSun" w:hAnsi="Times New Roman" w:cs="Times New Roman"/>
          <w:kern w:val="2"/>
          <w:sz w:val="21"/>
        </w:rPr>
      </w:pPr>
      <w:r w:rsidRPr="00317ACE">
        <w:rPr>
          <w:rFonts w:ascii="SimSun" w:hAnsi="SimSun" w:cs="Times New Roman"/>
          <w:kern w:val="2"/>
          <w:sz w:val="21"/>
        </w:rPr>
        <w:t>尽管有这些不确定性存在，</w:t>
      </w:r>
      <w:r w:rsidRPr="00317ACE">
        <w:rPr>
          <w:rFonts w:ascii="SimSun" w:hAnsi="Arial Unicode MS" w:cs="Arial Unicode MS"/>
          <w:kern w:val="2"/>
          <w:sz w:val="21"/>
        </w:rPr>
        <w:t>WIPO</w:t>
      </w:r>
      <w:r w:rsidRPr="00317ACE">
        <w:rPr>
          <w:rFonts w:ascii="SimSun" w:hAnsi="SimSun" w:cs="Times New Roman"/>
          <w:kern w:val="2"/>
          <w:sz w:val="21"/>
        </w:rPr>
        <w:t>年终</w:t>
      </w:r>
      <w:r w:rsidRPr="00317ACE">
        <w:rPr>
          <w:rFonts w:ascii="SimSun" w:hAnsi="SimSun" w:cs="Times New Roman" w:hint="eastAsia"/>
          <w:kern w:val="2"/>
          <w:sz w:val="21"/>
        </w:rPr>
        <w:t>共计实现</w:t>
      </w:r>
      <w:r w:rsidRPr="00317ACE">
        <w:rPr>
          <w:rFonts w:ascii="SimSun" w:hAnsi="Arial Unicode MS" w:cs="Arial Unicode MS" w:hint="eastAsia"/>
          <w:kern w:val="2"/>
          <w:sz w:val="21"/>
        </w:rPr>
        <w:t>1570</w:t>
      </w:r>
      <w:r w:rsidRPr="00317ACE">
        <w:rPr>
          <w:rFonts w:ascii="SimSun" w:hAnsi="SimSun" w:cs="Times New Roman"/>
          <w:kern w:val="2"/>
          <w:sz w:val="21"/>
        </w:rPr>
        <w:t>万瑞士法郎</w:t>
      </w:r>
      <w:r w:rsidRPr="004D1D6E">
        <w:rPr>
          <w:rFonts w:ascii="SimSun" w:hAnsi="SimSun" w:cs="Times New Roman"/>
          <w:kern w:val="2"/>
          <w:sz w:val="21"/>
          <w:vertAlign w:val="superscript"/>
        </w:rPr>
        <w:footnoteReference w:id="3"/>
      </w:r>
      <w:r w:rsidRPr="00317ACE">
        <w:rPr>
          <w:rFonts w:ascii="SimSun" w:hAnsi="SimSun" w:cs="Times New Roman"/>
          <w:kern w:val="2"/>
          <w:sz w:val="21"/>
        </w:rPr>
        <w:t>的盈余，因为当年的收入比预期要高且对支出进行了有意识的管理。</w:t>
      </w:r>
    </w:p>
    <w:p w:rsidR="00317ACE" w:rsidRPr="00317ACE" w:rsidRDefault="00317ACE" w:rsidP="00E67A49">
      <w:pPr>
        <w:widowControl w:val="0"/>
        <w:adjustRightInd w:val="0"/>
        <w:snapToGrid w:val="0"/>
        <w:spacing w:afterLines="50" w:after="120" w:line="340" w:lineRule="atLeast"/>
        <w:jc w:val="both"/>
        <w:rPr>
          <w:rFonts w:ascii="SimSun" w:hAnsi="Times New Roman" w:cs="Times New Roman"/>
          <w:kern w:val="2"/>
          <w:sz w:val="21"/>
        </w:rPr>
      </w:pPr>
      <w:r w:rsidRPr="00317ACE">
        <w:rPr>
          <w:rFonts w:ascii="SimSun" w:hAnsi="SimSun" w:cs="Times New Roman"/>
          <w:kern w:val="2"/>
          <w:sz w:val="21"/>
        </w:rPr>
        <w:t>经成员国于</w:t>
      </w:r>
      <w:r w:rsidRPr="00317ACE">
        <w:rPr>
          <w:rFonts w:ascii="SimSun" w:hAnsi="Arial Unicode MS" w:cs="Arial Unicode MS"/>
          <w:kern w:val="2"/>
          <w:sz w:val="21"/>
        </w:rPr>
        <w:t>2010</w:t>
      </w:r>
      <w:r w:rsidRPr="00317ACE">
        <w:rPr>
          <w:rFonts w:ascii="SimSun" w:hAnsi="SimSun" w:cs="Times New Roman"/>
          <w:kern w:val="2"/>
          <w:sz w:val="21"/>
        </w:rPr>
        <w:t>年同意，长期为组织工作的临时员工的转正工作成功开展。</w:t>
      </w:r>
      <w:r w:rsidRPr="00317ACE">
        <w:rPr>
          <w:rFonts w:ascii="SimSun" w:hAnsi="Arial Unicode MS" w:cs="Arial Unicode MS"/>
          <w:kern w:val="2"/>
          <w:sz w:val="21"/>
        </w:rPr>
        <w:t>2012</w:t>
      </w:r>
      <w:r w:rsidRPr="00317ACE">
        <w:rPr>
          <w:rFonts w:ascii="SimSun" w:hAnsi="SimSun" w:cs="Times New Roman"/>
          <w:kern w:val="2"/>
          <w:sz w:val="21"/>
        </w:rPr>
        <w:t>年</w:t>
      </w:r>
      <w:r w:rsidRPr="00317ACE">
        <w:rPr>
          <w:rFonts w:ascii="SimSun" w:hAnsi="Arial Unicode MS" w:cs="Arial Unicode MS"/>
          <w:kern w:val="2"/>
          <w:sz w:val="21"/>
        </w:rPr>
        <w:t>1</w:t>
      </w:r>
      <w:r w:rsidRPr="00317ACE">
        <w:rPr>
          <w:rFonts w:ascii="SimSun" w:hAnsi="SimSun" w:cs="Times New Roman"/>
          <w:kern w:val="2"/>
          <w:sz w:val="21"/>
        </w:rPr>
        <w:t>月</w:t>
      </w:r>
      <w:r w:rsidRPr="00317ACE">
        <w:rPr>
          <w:rFonts w:ascii="SimSun" w:hAnsi="Arial Unicode MS" w:cs="Arial Unicode MS"/>
          <w:kern w:val="2"/>
          <w:sz w:val="21"/>
        </w:rPr>
        <w:t>1</w:t>
      </w:r>
      <w:r w:rsidRPr="00317ACE">
        <w:rPr>
          <w:rFonts w:ascii="SimSun" w:hAnsi="SimSun" w:cs="Times New Roman"/>
          <w:kern w:val="2"/>
          <w:sz w:val="21"/>
        </w:rPr>
        <w:t>日，</w:t>
      </w:r>
      <w:r w:rsidRPr="00317ACE">
        <w:rPr>
          <w:rFonts w:ascii="SimSun" w:hAnsi="Arial Unicode MS" w:cs="Arial Unicode MS"/>
          <w:kern w:val="2"/>
          <w:sz w:val="21"/>
        </w:rPr>
        <w:t>30</w:t>
      </w:r>
      <w:r w:rsidRPr="00317ACE">
        <w:rPr>
          <w:rFonts w:ascii="SimSun" w:hAnsi="SimSun" w:cs="Times New Roman"/>
          <w:kern w:val="2"/>
          <w:sz w:val="21"/>
        </w:rPr>
        <w:t>名在</w:t>
      </w:r>
      <w:r w:rsidRPr="00317ACE">
        <w:rPr>
          <w:rFonts w:ascii="SimSun" w:hAnsi="SimSun" w:cs="Times New Roman" w:hint="eastAsia"/>
          <w:kern w:val="2"/>
          <w:sz w:val="21"/>
        </w:rPr>
        <w:t>本</w:t>
      </w:r>
      <w:r w:rsidRPr="00317ACE">
        <w:rPr>
          <w:rFonts w:ascii="SimSun" w:hAnsi="SimSun" w:cs="Times New Roman"/>
          <w:kern w:val="2"/>
          <w:sz w:val="21"/>
        </w:rPr>
        <w:t>组织有</w:t>
      </w:r>
      <w:r w:rsidRPr="00317ACE">
        <w:rPr>
          <w:rFonts w:ascii="SimSun" w:hAnsi="Arial Unicode MS" w:cs="Arial Unicode MS"/>
          <w:kern w:val="2"/>
          <w:sz w:val="21"/>
        </w:rPr>
        <w:t>5</w:t>
      </w:r>
      <w:r w:rsidRPr="00317ACE">
        <w:rPr>
          <w:rFonts w:ascii="SimSun" w:hAnsi="SimSun" w:cs="Times New Roman"/>
          <w:kern w:val="2"/>
          <w:sz w:val="21"/>
        </w:rPr>
        <w:t>年或</w:t>
      </w:r>
      <w:r w:rsidRPr="00317ACE">
        <w:rPr>
          <w:rFonts w:ascii="SimSun" w:hAnsi="Arial Unicode MS" w:cs="Arial Unicode MS"/>
          <w:kern w:val="2"/>
          <w:sz w:val="21"/>
        </w:rPr>
        <w:t>5</w:t>
      </w:r>
      <w:r w:rsidRPr="00317ACE">
        <w:rPr>
          <w:rFonts w:ascii="SimSun" w:hAnsi="SimSun" w:cs="Times New Roman"/>
          <w:kern w:val="2"/>
          <w:sz w:val="21"/>
        </w:rPr>
        <w:t>年以上持续并令人满意的工作经历的临时员工在经过竞聘环节后得以转正。</w:t>
      </w:r>
    </w:p>
    <w:p w:rsidR="00317ACE" w:rsidRPr="00317ACE" w:rsidRDefault="00317ACE" w:rsidP="00E67A49">
      <w:pPr>
        <w:widowControl w:val="0"/>
        <w:adjustRightInd w:val="0"/>
        <w:snapToGrid w:val="0"/>
        <w:spacing w:afterLines="50" w:after="120" w:line="340" w:lineRule="atLeast"/>
        <w:jc w:val="both"/>
        <w:rPr>
          <w:rFonts w:ascii="SimSun" w:hAnsi="Times New Roman" w:cs="Times New Roman"/>
          <w:kern w:val="2"/>
          <w:sz w:val="21"/>
        </w:rPr>
      </w:pPr>
      <w:r w:rsidRPr="00317ACE">
        <w:rPr>
          <w:rFonts w:ascii="SimSun" w:hAnsi="SimSun" w:cs="Times New Roman"/>
          <w:kern w:val="2"/>
          <w:sz w:val="21"/>
        </w:rPr>
        <w:t>《工作人员条例</w:t>
      </w:r>
      <w:r w:rsidRPr="00317ACE">
        <w:rPr>
          <w:rFonts w:ascii="SimSun"/>
          <w:kern w:val="2"/>
          <w:sz w:val="21"/>
          <w:szCs w:val="24"/>
          <w:shd w:val="clear" w:color="auto" w:fill="FFFFFF"/>
        </w:rPr>
        <w:t>与细则</w:t>
      </w:r>
      <w:r w:rsidRPr="00317ACE">
        <w:rPr>
          <w:rFonts w:ascii="SimSun" w:hAnsi="SimSun" w:cs="Times New Roman"/>
          <w:kern w:val="2"/>
          <w:sz w:val="21"/>
        </w:rPr>
        <w:t>》第四章</w:t>
      </w:r>
      <w:r w:rsidRPr="00317ACE">
        <w:rPr>
          <w:rFonts w:ascii="SimSun" w:hAnsi="SimSun" w:cs="Times New Roman" w:hint="eastAsia"/>
          <w:kern w:val="2"/>
          <w:sz w:val="21"/>
        </w:rPr>
        <w:t>关于征聘的修订，已</w:t>
      </w:r>
      <w:r w:rsidRPr="00317ACE">
        <w:rPr>
          <w:rFonts w:ascii="SimSun" w:hAnsi="SimSun" w:cs="Times New Roman"/>
          <w:kern w:val="2"/>
          <w:sz w:val="21"/>
        </w:rPr>
        <w:t>于</w:t>
      </w:r>
      <w:r w:rsidRPr="00317ACE">
        <w:rPr>
          <w:rFonts w:ascii="SimSun" w:hAnsi="Arial Unicode MS" w:cs="Arial Unicode MS"/>
          <w:kern w:val="2"/>
          <w:sz w:val="21"/>
        </w:rPr>
        <w:t>2012</w:t>
      </w:r>
      <w:r w:rsidRPr="00317ACE">
        <w:rPr>
          <w:rFonts w:ascii="SimSun" w:hAnsi="SimSun" w:cs="Times New Roman"/>
          <w:kern w:val="2"/>
          <w:sz w:val="21"/>
        </w:rPr>
        <w:t>年</w:t>
      </w:r>
      <w:r w:rsidRPr="00317ACE">
        <w:rPr>
          <w:rFonts w:ascii="SimSun" w:hAnsi="Arial Unicode MS" w:cs="Arial Unicode MS"/>
          <w:kern w:val="2"/>
          <w:sz w:val="21"/>
        </w:rPr>
        <w:t>1</w:t>
      </w:r>
      <w:r w:rsidRPr="00317ACE">
        <w:rPr>
          <w:rFonts w:ascii="SimSun" w:hAnsi="SimSun" w:cs="Times New Roman"/>
          <w:kern w:val="2"/>
          <w:sz w:val="21"/>
        </w:rPr>
        <w:t>月</w:t>
      </w:r>
      <w:r w:rsidRPr="00317ACE">
        <w:rPr>
          <w:rFonts w:ascii="SimSun" w:hAnsi="Arial Unicode MS" w:cs="Arial Unicode MS"/>
          <w:kern w:val="2"/>
          <w:sz w:val="21"/>
        </w:rPr>
        <w:t>1</w:t>
      </w:r>
      <w:r w:rsidRPr="00317ACE">
        <w:rPr>
          <w:rFonts w:ascii="SimSun" w:hAnsi="SimSun" w:cs="Times New Roman"/>
          <w:kern w:val="2"/>
          <w:sz w:val="21"/>
        </w:rPr>
        <w:t>日生效。任用委员会的新构成及精简后的流程使得招聘前置时间减少了</w:t>
      </w:r>
      <w:r w:rsidRPr="00317ACE">
        <w:rPr>
          <w:rFonts w:ascii="SimSun" w:hAnsi="Arial Unicode MS" w:cs="Arial Unicode MS"/>
          <w:kern w:val="2"/>
          <w:sz w:val="21"/>
        </w:rPr>
        <w:t>29%</w:t>
      </w:r>
      <w:r w:rsidRPr="00317ACE">
        <w:rPr>
          <w:rFonts w:ascii="SimSun" w:hAnsi="SimSun" w:cs="Times New Roman"/>
          <w:kern w:val="2"/>
          <w:sz w:val="21"/>
        </w:rPr>
        <w:t>。</w:t>
      </w:r>
    </w:p>
    <w:p w:rsidR="00317ACE" w:rsidRPr="00317ACE" w:rsidRDefault="00317ACE" w:rsidP="00E67A49">
      <w:pPr>
        <w:widowControl w:val="0"/>
        <w:adjustRightInd w:val="0"/>
        <w:snapToGrid w:val="0"/>
        <w:spacing w:afterLines="50" w:after="120" w:line="340" w:lineRule="atLeast"/>
        <w:jc w:val="both"/>
        <w:rPr>
          <w:rFonts w:ascii="SimSun" w:hAnsi="Times New Roman" w:cs="Times New Roman"/>
          <w:kern w:val="2"/>
          <w:sz w:val="21"/>
        </w:rPr>
      </w:pPr>
      <w:r w:rsidRPr="00317ACE">
        <w:rPr>
          <w:rFonts w:ascii="SimSun" w:hAnsi="SimSun" w:cs="Times New Roman"/>
          <w:kern w:val="2"/>
          <w:sz w:val="21"/>
        </w:rPr>
        <w:t>经过</w:t>
      </w:r>
      <w:r w:rsidRPr="00317ACE">
        <w:rPr>
          <w:rFonts w:ascii="SimSun" w:hAnsi="SimSun" w:cs="Times New Roman" w:hint="eastAsia"/>
          <w:kern w:val="2"/>
          <w:sz w:val="21"/>
        </w:rPr>
        <w:t>密集</w:t>
      </w:r>
      <w:r w:rsidRPr="00317ACE">
        <w:rPr>
          <w:rFonts w:ascii="SimSun" w:hAnsi="SimSun" w:cs="Times New Roman"/>
          <w:kern w:val="2"/>
          <w:sz w:val="21"/>
        </w:rPr>
        <w:t>的磋商，</w:t>
      </w:r>
      <w:r w:rsidRPr="00317ACE">
        <w:rPr>
          <w:rFonts w:ascii="SimSun" w:hAnsi="Arial Unicode MS" w:cs="Arial Unicode MS"/>
          <w:kern w:val="2"/>
          <w:sz w:val="21"/>
        </w:rPr>
        <w:t>WIPO</w:t>
      </w:r>
      <w:r w:rsidRPr="00317ACE">
        <w:rPr>
          <w:rFonts w:ascii="SimSun" w:hAnsi="SimSun" w:cs="Times New Roman"/>
          <w:kern w:val="2"/>
          <w:sz w:val="21"/>
        </w:rPr>
        <w:t>根据国际公务员制度委员会</w:t>
      </w:r>
      <w:r w:rsidRPr="00317ACE">
        <w:rPr>
          <w:rFonts w:ascii="SimSun" w:hAnsi="Arial Unicode MS" w:cs="Arial Unicode MS"/>
          <w:kern w:val="2"/>
          <w:sz w:val="21"/>
        </w:rPr>
        <w:t>(ICSC)</w:t>
      </w:r>
      <w:r w:rsidRPr="00317ACE">
        <w:rPr>
          <w:rFonts w:ascii="SimSun" w:hAnsi="SimSun" w:cs="Times New Roman"/>
          <w:kern w:val="2"/>
          <w:sz w:val="21"/>
        </w:rPr>
        <w:t>标准和联合国共同制度中的最佳实践</w:t>
      </w:r>
      <w:r w:rsidRPr="00317ACE">
        <w:rPr>
          <w:rFonts w:ascii="SimSun" w:hAnsi="SimSun" w:cs="Times New Roman" w:hint="eastAsia"/>
          <w:kern w:val="2"/>
          <w:sz w:val="21"/>
        </w:rPr>
        <w:t>，</w:t>
      </w:r>
      <w:r w:rsidRPr="00317ACE">
        <w:rPr>
          <w:rFonts w:ascii="SimSun" w:hAnsi="SimSun" w:cs="Times New Roman"/>
          <w:kern w:val="2"/>
          <w:sz w:val="21"/>
        </w:rPr>
        <w:t>修改了《工作人员条例</w:t>
      </w:r>
      <w:r w:rsidRPr="00317ACE">
        <w:rPr>
          <w:rFonts w:ascii="SimSun" w:hAnsi="SimSun" w:cs="Times New Roman" w:hint="eastAsia"/>
          <w:kern w:val="2"/>
          <w:sz w:val="21"/>
        </w:rPr>
        <w:t>与细则</w:t>
      </w:r>
      <w:r w:rsidRPr="00317ACE">
        <w:rPr>
          <w:rFonts w:ascii="SimSun" w:hAnsi="SimSun" w:cs="Times New Roman"/>
          <w:kern w:val="2"/>
          <w:sz w:val="21"/>
        </w:rPr>
        <w:t>》</w:t>
      </w:r>
      <w:r w:rsidRPr="00317ACE">
        <w:rPr>
          <w:rFonts w:ascii="SimSun" w:hAnsi="Arial Unicode MS" w:cs="Arial Unicode MS"/>
          <w:kern w:val="2"/>
          <w:sz w:val="21"/>
        </w:rPr>
        <w:t>(SRR)</w:t>
      </w:r>
      <w:r w:rsidRPr="00317ACE">
        <w:rPr>
          <w:rFonts w:ascii="SimSun" w:hAnsi="SimSun" w:cs="Times New Roman"/>
          <w:kern w:val="2"/>
          <w:sz w:val="21"/>
        </w:rPr>
        <w:t>，使其更符合</w:t>
      </w:r>
      <w:r w:rsidRPr="00317ACE">
        <w:rPr>
          <w:rFonts w:ascii="SimSun" w:hAnsi="SimSun" w:cs="Times New Roman" w:hint="eastAsia"/>
          <w:kern w:val="2"/>
          <w:sz w:val="21"/>
        </w:rPr>
        <w:t>现代</w:t>
      </w:r>
      <w:r w:rsidRPr="00317ACE">
        <w:rPr>
          <w:rFonts w:ascii="SimSun" w:hAnsi="SimSun" w:cs="Times New Roman"/>
          <w:kern w:val="2"/>
          <w:sz w:val="21"/>
        </w:rPr>
        <w:t>需求。修改过的《工作人员条例</w:t>
      </w:r>
      <w:r w:rsidRPr="00317ACE">
        <w:rPr>
          <w:rFonts w:ascii="SimSun" w:hAnsi="SimSun" w:cs="Times New Roman" w:hint="eastAsia"/>
          <w:kern w:val="2"/>
          <w:sz w:val="21"/>
        </w:rPr>
        <w:t>与细则</w:t>
      </w:r>
      <w:r w:rsidRPr="00317ACE">
        <w:rPr>
          <w:rFonts w:ascii="SimSun" w:hAnsi="SimSun" w:cs="Times New Roman"/>
          <w:kern w:val="2"/>
          <w:sz w:val="21"/>
        </w:rPr>
        <w:t>》于</w:t>
      </w:r>
      <w:r w:rsidRPr="00317ACE">
        <w:rPr>
          <w:rFonts w:ascii="SimSun" w:hAnsi="Arial Unicode MS" w:cs="Arial Unicode MS"/>
          <w:kern w:val="2"/>
          <w:sz w:val="21"/>
        </w:rPr>
        <w:t>2013</w:t>
      </w:r>
      <w:r w:rsidRPr="00317ACE">
        <w:rPr>
          <w:rFonts w:ascii="SimSun" w:hAnsi="SimSun" w:cs="Times New Roman"/>
          <w:kern w:val="2"/>
          <w:sz w:val="21"/>
        </w:rPr>
        <w:t>年</w:t>
      </w:r>
      <w:r w:rsidRPr="00317ACE">
        <w:rPr>
          <w:rFonts w:ascii="SimSun" w:hAnsi="Arial Unicode MS" w:cs="Arial Unicode MS"/>
          <w:kern w:val="2"/>
          <w:sz w:val="21"/>
        </w:rPr>
        <w:t>1</w:t>
      </w:r>
      <w:r w:rsidRPr="00317ACE">
        <w:rPr>
          <w:rFonts w:ascii="SimSun" w:hAnsi="SimSun" w:cs="Times New Roman"/>
          <w:kern w:val="2"/>
          <w:sz w:val="21"/>
        </w:rPr>
        <w:t>月</w:t>
      </w:r>
      <w:r w:rsidRPr="00317ACE">
        <w:rPr>
          <w:rFonts w:ascii="SimSun" w:hAnsi="Arial Unicode MS" w:cs="Arial Unicode MS"/>
          <w:kern w:val="2"/>
          <w:sz w:val="21"/>
        </w:rPr>
        <w:t>1</w:t>
      </w:r>
      <w:r w:rsidRPr="00317ACE">
        <w:rPr>
          <w:rFonts w:ascii="SimSun" w:hAnsi="SimSun" w:cs="Times New Roman"/>
          <w:kern w:val="2"/>
          <w:sz w:val="21"/>
        </w:rPr>
        <w:t>日生效，由全面更新</w:t>
      </w:r>
      <w:r w:rsidRPr="00317ACE">
        <w:rPr>
          <w:rFonts w:ascii="SimSun" w:hAnsi="SimSun" w:cs="Times New Roman" w:hint="eastAsia"/>
          <w:kern w:val="2"/>
          <w:sz w:val="21"/>
        </w:rPr>
        <w:t>后</w:t>
      </w:r>
      <w:r w:rsidRPr="00317ACE">
        <w:rPr>
          <w:rFonts w:ascii="SimSun" w:hAnsi="SimSun" w:cs="Times New Roman"/>
          <w:kern w:val="2"/>
          <w:sz w:val="21"/>
        </w:rPr>
        <w:t>的</w:t>
      </w:r>
      <w:r w:rsidRPr="00317ACE">
        <w:rPr>
          <w:rFonts w:ascii="SimSun" w:hAnsi="SimSun" w:cs="Times New Roman" w:hint="eastAsia"/>
          <w:kern w:val="2"/>
          <w:sz w:val="21"/>
        </w:rPr>
        <w:t>《</w:t>
      </w:r>
      <w:r w:rsidRPr="00317ACE">
        <w:rPr>
          <w:rFonts w:ascii="SimSun" w:hAnsi="SimSun" w:cs="Times New Roman"/>
          <w:kern w:val="2"/>
          <w:sz w:val="21"/>
        </w:rPr>
        <w:t>办公指令</w:t>
      </w:r>
      <w:r w:rsidRPr="00317ACE">
        <w:rPr>
          <w:rFonts w:ascii="SimSun" w:hAnsi="SimSun" w:cs="Times New Roman" w:hint="eastAsia"/>
          <w:kern w:val="2"/>
          <w:sz w:val="21"/>
        </w:rPr>
        <w:t>》</w:t>
      </w:r>
      <w:r w:rsidRPr="00317ACE">
        <w:rPr>
          <w:rFonts w:ascii="SimSun" w:hAnsi="SimSun" w:cs="Times New Roman"/>
          <w:kern w:val="2"/>
          <w:sz w:val="21"/>
        </w:rPr>
        <w:t>框架支撑。</w:t>
      </w:r>
      <w:r w:rsidRPr="00317ACE">
        <w:rPr>
          <w:rFonts w:ascii="SimSun" w:hAnsi="Arial Unicode MS" w:cs="Arial Unicode MS"/>
          <w:kern w:val="2"/>
          <w:sz w:val="21"/>
        </w:rPr>
        <w:t>WIPO</w:t>
      </w:r>
      <w:r w:rsidRPr="00317ACE">
        <w:rPr>
          <w:rFonts w:ascii="SimSun" w:hAnsi="SimSun" w:cs="Times New Roman"/>
          <w:kern w:val="2"/>
          <w:sz w:val="21"/>
        </w:rPr>
        <w:t>也根据</w:t>
      </w:r>
      <w:r w:rsidRPr="00317ACE">
        <w:rPr>
          <w:rFonts w:ascii="SimSun" w:hAnsi="Arial Unicode MS" w:cs="Arial Unicode MS"/>
          <w:kern w:val="2"/>
          <w:sz w:val="21"/>
        </w:rPr>
        <w:t>ICSC</w:t>
      </w:r>
      <w:r w:rsidRPr="00317ACE">
        <w:rPr>
          <w:rFonts w:ascii="SimSun" w:hAnsi="SimSun" w:cs="Times New Roman"/>
          <w:kern w:val="2"/>
          <w:sz w:val="21"/>
        </w:rPr>
        <w:t>的建议于</w:t>
      </w:r>
      <w:r w:rsidRPr="00317ACE">
        <w:rPr>
          <w:rFonts w:ascii="SimSun" w:hAnsi="Arial Unicode MS" w:cs="Arial Unicode MS"/>
          <w:kern w:val="2"/>
          <w:sz w:val="21"/>
        </w:rPr>
        <w:t>2012</w:t>
      </w:r>
      <w:r w:rsidRPr="00317ACE">
        <w:rPr>
          <w:rFonts w:ascii="SimSun" w:hAnsi="SimSun" w:cs="Times New Roman"/>
          <w:kern w:val="2"/>
          <w:sz w:val="21"/>
        </w:rPr>
        <w:t>年实施了精简的合同框架。新的框架给予临时员工与正式员工同等的地位，</w:t>
      </w:r>
      <w:r w:rsidRPr="00317ACE">
        <w:rPr>
          <w:rFonts w:ascii="SimSun" w:hAnsi="SimSun" w:cs="Times New Roman" w:hint="eastAsia"/>
          <w:kern w:val="2"/>
          <w:sz w:val="21"/>
        </w:rPr>
        <w:t>为他们</w:t>
      </w:r>
      <w:r w:rsidRPr="00317ACE">
        <w:rPr>
          <w:rFonts w:ascii="SimSun" w:hAnsi="SimSun" w:cs="Times New Roman"/>
          <w:kern w:val="2"/>
          <w:sz w:val="21"/>
        </w:rPr>
        <w:t>带来了更多的好处。</w:t>
      </w:r>
    </w:p>
    <w:p w:rsidR="00317ACE" w:rsidRPr="00317ACE" w:rsidRDefault="00317ACE" w:rsidP="004D1D6E">
      <w:pPr>
        <w:widowControl w:val="0"/>
        <w:adjustRightInd w:val="0"/>
        <w:snapToGrid w:val="0"/>
        <w:spacing w:afterLines="50" w:after="120" w:line="340" w:lineRule="atLeast"/>
        <w:jc w:val="both"/>
        <w:rPr>
          <w:rFonts w:ascii="SimSun" w:hAnsi="Times New Roman" w:cs="Times New Roman"/>
          <w:kern w:val="2"/>
          <w:sz w:val="21"/>
        </w:rPr>
      </w:pPr>
      <w:r w:rsidRPr="00317ACE">
        <w:rPr>
          <w:rFonts w:ascii="SimSun" w:hAnsi="Arial Unicode MS" w:cs="Arial Unicode MS"/>
          <w:kern w:val="2"/>
          <w:sz w:val="21"/>
        </w:rPr>
        <w:t>2011</w:t>
      </w:r>
      <w:r w:rsidRPr="00317ACE">
        <w:rPr>
          <w:rFonts w:ascii="SimSun" w:hAnsi="SimSun" w:cs="Times New Roman"/>
          <w:kern w:val="2"/>
          <w:sz w:val="21"/>
        </w:rPr>
        <w:t>年</w:t>
      </w:r>
      <w:r w:rsidRPr="00317ACE">
        <w:rPr>
          <w:rFonts w:ascii="SimSun" w:hAnsi="SimSun" w:cs="Times New Roman" w:hint="eastAsia"/>
          <w:kern w:val="2"/>
          <w:sz w:val="21"/>
        </w:rPr>
        <w:t>各个</w:t>
      </w:r>
      <w:r w:rsidRPr="00317ACE">
        <w:rPr>
          <w:rFonts w:ascii="SimSun" w:hAnsi="SimSun" w:cs="Times New Roman"/>
          <w:kern w:val="2"/>
          <w:sz w:val="21"/>
        </w:rPr>
        <w:t>大会上成员国</w:t>
      </w:r>
      <w:r w:rsidRPr="00317ACE">
        <w:rPr>
          <w:rFonts w:ascii="SimSun" w:hAnsi="SimSun" w:cs="Times New Roman" w:hint="eastAsia"/>
          <w:kern w:val="2"/>
          <w:sz w:val="21"/>
        </w:rPr>
        <w:t>通过</w:t>
      </w:r>
      <w:r w:rsidRPr="00317ACE">
        <w:rPr>
          <w:rFonts w:ascii="SimSun" w:hAnsi="SimSun" w:cs="Times New Roman"/>
          <w:kern w:val="2"/>
          <w:sz w:val="21"/>
        </w:rPr>
        <w:t>了</w:t>
      </w:r>
      <w:r w:rsidRPr="00317ACE">
        <w:rPr>
          <w:rFonts w:ascii="SimSun" w:hAnsi="Arial Unicode MS" w:cs="Arial Unicode MS"/>
          <w:kern w:val="2"/>
          <w:sz w:val="21"/>
        </w:rPr>
        <w:t>WIPO</w:t>
      </w:r>
      <w:r w:rsidRPr="00317ACE">
        <w:rPr>
          <w:rFonts w:ascii="SimSun" w:hAnsi="SimSun" w:cs="Arial Unicode MS" w:hint="eastAsia"/>
          <w:kern w:val="2"/>
          <w:sz w:val="21"/>
        </w:rPr>
        <w:t>的</w:t>
      </w:r>
      <w:r w:rsidRPr="00317ACE">
        <w:rPr>
          <w:rFonts w:ascii="SimSun" w:hAnsi="SimSun" w:cs="Times New Roman"/>
          <w:kern w:val="2"/>
          <w:sz w:val="21"/>
        </w:rPr>
        <w:t>语言政策，</w:t>
      </w:r>
      <w:r w:rsidRPr="00317ACE">
        <w:rPr>
          <w:rFonts w:ascii="SimSun" w:hAnsi="SimSun" w:cs="Times New Roman" w:hint="eastAsia"/>
          <w:kern w:val="2"/>
          <w:sz w:val="21"/>
        </w:rPr>
        <w:t>从</w:t>
      </w:r>
      <w:r w:rsidRPr="00317ACE">
        <w:rPr>
          <w:rFonts w:ascii="SimSun" w:hAnsi="Arial Unicode MS" w:cs="Arial Unicode MS"/>
          <w:kern w:val="2"/>
          <w:sz w:val="21"/>
        </w:rPr>
        <w:t>2012</w:t>
      </w:r>
      <w:r w:rsidRPr="00317ACE">
        <w:rPr>
          <w:rFonts w:ascii="SimSun" w:hAnsi="SimSun" w:cs="Times New Roman"/>
          <w:kern w:val="2"/>
          <w:sz w:val="21"/>
        </w:rPr>
        <w:t>年开始</w:t>
      </w:r>
      <w:r w:rsidRPr="00317ACE">
        <w:rPr>
          <w:rFonts w:ascii="SimSun" w:hAnsi="SimSun" w:cs="Times New Roman" w:hint="eastAsia"/>
          <w:kern w:val="2"/>
          <w:sz w:val="21"/>
        </w:rPr>
        <w:t>，</w:t>
      </w:r>
      <w:r w:rsidRPr="00317ACE">
        <w:rPr>
          <w:rFonts w:ascii="SimSun" w:hAnsi="Arial Unicode MS" w:cs="Arial Unicode MS"/>
          <w:kern w:val="2"/>
          <w:sz w:val="21"/>
        </w:rPr>
        <w:t>WIPO</w:t>
      </w:r>
      <w:r w:rsidRPr="00317ACE">
        <w:rPr>
          <w:rFonts w:ascii="SimSun" w:hAnsi="SimSun" w:cs="Times New Roman"/>
          <w:kern w:val="2"/>
          <w:sz w:val="21"/>
        </w:rPr>
        <w:t>下所有委员会及大部分主要机构的会议文件涵盖</w:t>
      </w:r>
      <w:r w:rsidRPr="00317ACE">
        <w:rPr>
          <w:rFonts w:ascii="SimSun" w:hAnsi="Arial Unicode MS" w:cs="Arial Unicode MS"/>
          <w:kern w:val="2"/>
          <w:sz w:val="21"/>
        </w:rPr>
        <w:t>6</w:t>
      </w:r>
      <w:r w:rsidRPr="00317ACE">
        <w:rPr>
          <w:rFonts w:ascii="SimSun" w:hAnsi="SimSun" w:cs="Times New Roman"/>
          <w:kern w:val="2"/>
          <w:sz w:val="21"/>
        </w:rPr>
        <w:t>种工作语言。</w:t>
      </w:r>
    </w:p>
    <w:p w:rsidR="00317ACE" w:rsidRPr="00317ACE" w:rsidRDefault="00317ACE" w:rsidP="004D1D6E">
      <w:pPr>
        <w:widowControl w:val="0"/>
        <w:adjustRightInd w:val="0"/>
        <w:snapToGrid w:val="0"/>
        <w:spacing w:afterLines="50" w:after="120" w:line="340" w:lineRule="atLeast"/>
        <w:jc w:val="both"/>
        <w:rPr>
          <w:rFonts w:ascii="SimSun" w:hAnsi="Times New Roman" w:cs="Times New Roman"/>
          <w:kern w:val="2"/>
          <w:sz w:val="21"/>
        </w:rPr>
      </w:pPr>
      <w:r w:rsidRPr="00317ACE">
        <w:rPr>
          <w:rFonts w:ascii="SimSun" w:hAnsi="Arial Unicode MS" w:cs="Arial Unicode MS"/>
          <w:kern w:val="2"/>
          <w:sz w:val="21"/>
        </w:rPr>
        <w:t>ERP</w:t>
      </w:r>
      <w:r w:rsidRPr="00317ACE">
        <w:rPr>
          <w:rFonts w:ascii="SimSun" w:hAnsi="SimSun" w:cs="Times New Roman"/>
          <w:kern w:val="2"/>
          <w:sz w:val="21"/>
        </w:rPr>
        <w:t>项目组合</w:t>
      </w:r>
      <w:r w:rsidRPr="00317ACE">
        <w:rPr>
          <w:rFonts w:ascii="SimSun" w:hAnsi="SimSun" w:cs="Times New Roman" w:hint="eastAsia"/>
          <w:kern w:val="2"/>
          <w:sz w:val="21"/>
        </w:rPr>
        <w:t>作为行政管理部门</w:t>
      </w:r>
      <w:r w:rsidRPr="00317ACE">
        <w:rPr>
          <w:rFonts w:ascii="SimSun" w:hAnsi="SimSun" w:cs="Times New Roman"/>
          <w:kern w:val="2"/>
          <w:sz w:val="21"/>
        </w:rPr>
        <w:t>现代化的一部分，在</w:t>
      </w:r>
      <w:r w:rsidRPr="00317ACE">
        <w:rPr>
          <w:rFonts w:ascii="SimSun" w:hAnsi="Arial Unicode MS" w:cs="Arial Unicode MS"/>
          <w:kern w:val="2"/>
          <w:sz w:val="21"/>
        </w:rPr>
        <w:t>2010</w:t>
      </w:r>
      <w:r w:rsidRPr="00317ACE">
        <w:rPr>
          <w:rFonts w:ascii="SimSun" w:hAnsi="SimSun" w:cs="Times New Roman"/>
          <w:kern w:val="2"/>
          <w:sz w:val="21"/>
        </w:rPr>
        <w:t>年</w:t>
      </w:r>
      <w:r w:rsidRPr="00317ACE">
        <w:rPr>
          <w:rFonts w:ascii="SimSun" w:hAnsi="Arial Unicode MS" w:cs="Arial Unicode MS"/>
          <w:kern w:val="2"/>
          <w:sz w:val="21"/>
        </w:rPr>
        <w:t>WIPO</w:t>
      </w:r>
      <w:r w:rsidRPr="00317ACE">
        <w:rPr>
          <w:rFonts w:ascii="SimSun" w:hAnsi="SimSun" w:cs="Times New Roman"/>
          <w:kern w:val="2"/>
          <w:sz w:val="21"/>
        </w:rPr>
        <w:t>大会</w:t>
      </w:r>
      <w:r w:rsidRPr="00317ACE">
        <w:rPr>
          <w:rFonts w:ascii="SimSun" w:hAnsi="SimSun" w:cs="Times New Roman" w:hint="eastAsia"/>
          <w:kern w:val="2"/>
          <w:sz w:val="21"/>
        </w:rPr>
        <w:t>上得到</w:t>
      </w:r>
      <w:r w:rsidRPr="00317ACE">
        <w:rPr>
          <w:rFonts w:ascii="SimSun" w:hAnsi="SimSun" w:cs="Times New Roman"/>
          <w:kern w:val="2"/>
          <w:sz w:val="21"/>
        </w:rPr>
        <w:t>批准，继续取得良好进展。在</w:t>
      </w:r>
      <w:r w:rsidRPr="00317ACE">
        <w:rPr>
          <w:rFonts w:ascii="SimSun" w:hAnsi="Arial Unicode MS" w:cs="Arial Unicode MS"/>
          <w:kern w:val="2"/>
          <w:sz w:val="21"/>
        </w:rPr>
        <w:t>2012</w:t>
      </w:r>
      <w:r w:rsidRPr="00317ACE">
        <w:rPr>
          <w:rFonts w:ascii="SimSun" w:hAnsi="SimSun" w:cs="Times New Roman"/>
          <w:kern w:val="2"/>
          <w:sz w:val="21"/>
        </w:rPr>
        <w:t>年，</w:t>
      </w:r>
      <w:r w:rsidRPr="00317ACE">
        <w:rPr>
          <w:rFonts w:ascii="SimSun" w:hAnsi="Arial Unicode MS" w:cs="Arial Unicode MS"/>
          <w:kern w:val="2"/>
          <w:sz w:val="21"/>
        </w:rPr>
        <w:t>PeopleSoft</w:t>
      </w:r>
      <w:r w:rsidRPr="00317ACE">
        <w:rPr>
          <w:rFonts w:ascii="SimSun" w:hAnsi="SimSun" w:cs="Times New Roman"/>
          <w:kern w:val="2"/>
          <w:sz w:val="21"/>
        </w:rPr>
        <w:t>升级到最新版</w:t>
      </w:r>
      <w:r w:rsidRPr="00317ACE">
        <w:rPr>
          <w:rFonts w:ascii="SimSun" w:hAnsi="Arial Unicode MS" w:cs="Arial Unicode MS"/>
          <w:kern w:val="2"/>
          <w:sz w:val="21"/>
        </w:rPr>
        <w:t>(9.1)</w:t>
      </w:r>
      <w:r w:rsidRPr="00317ACE">
        <w:rPr>
          <w:rFonts w:ascii="SimSun" w:hAnsi="SimSun" w:cs="Times New Roman"/>
          <w:kern w:val="2"/>
          <w:sz w:val="21"/>
        </w:rPr>
        <w:t>，为</w:t>
      </w:r>
      <w:r w:rsidRPr="00317ACE">
        <w:rPr>
          <w:rFonts w:ascii="SimSun" w:hAnsi="Arial Unicode MS" w:cs="Arial Unicode MS"/>
          <w:kern w:val="2"/>
          <w:sz w:val="21"/>
        </w:rPr>
        <w:t>ERP</w:t>
      </w:r>
      <w:r w:rsidRPr="00317ACE">
        <w:rPr>
          <w:rFonts w:ascii="SimSun" w:hAnsi="SimSun" w:cs="Times New Roman"/>
          <w:kern w:val="2"/>
          <w:sz w:val="21"/>
        </w:rPr>
        <w:t>项目组合的执行，特别是人力资源模块的整合</w:t>
      </w:r>
      <w:r w:rsidRPr="00317ACE">
        <w:rPr>
          <w:rFonts w:ascii="SimSun" w:hAnsi="SimSun" w:cs="Times New Roman" w:hint="eastAsia"/>
          <w:kern w:val="2"/>
          <w:sz w:val="21"/>
        </w:rPr>
        <w:t>作好</w:t>
      </w:r>
      <w:r w:rsidRPr="00317ACE">
        <w:rPr>
          <w:rFonts w:ascii="SimSun" w:hAnsi="SimSun" w:cs="Times New Roman"/>
          <w:kern w:val="2"/>
          <w:sz w:val="21"/>
        </w:rPr>
        <w:t>准备。对</w:t>
      </w:r>
      <w:r w:rsidRPr="00317ACE">
        <w:rPr>
          <w:rFonts w:ascii="SimSun" w:hAnsi="Arial Unicode MS" w:cs="Arial Unicode MS"/>
          <w:kern w:val="2"/>
          <w:sz w:val="21"/>
        </w:rPr>
        <w:t>250</w:t>
      </w:r>
      <w:r w:rsidRPr="00317ACE">
        <w:rPr>
          <w:rFonts w:ascii="SimSun" w:hAnsi="Arial Unicode MS" w:cs="Arial Unicode MS" w:hint="eastAsia"/>
          <w:kern w:val="2"/>
          <w:sz w:val="21"/>
        </w:rPr>
        <w:t>多</w:t>
      </w:r>
      <w:r w:rsidRPr="00317ACE">
        <w:rPr>
          <w:rFonts w:ascii="SimSun" w:hAnsi="SimSun" w:cs="Times New Roman"/>
          <w:kern w:val="2"/>
          <w:sz w:val="21"/>
        </w:rPr>
        <w:t>名工作人员进行了端到端流程和如何使用升级后系统的的全面培训。人力资源模块</w:t>
      </w:r>
      <w:r w:rsidRPr="00317ACE">
        <w:rPr>
          <w:rFonts w:ascii="SimSun" w:hAnsi="SimSun" w:cs="Times New Roman" w:hint="eastAsia"/>
          <w:kern w:val="2"/>
          <w:sz w:val="21"/>
        </w:rPr>
        <w:t>实施</w:t>
      </w:r>
      <w:r w:rsidRPr="00317ACE">
        <w:rPr>
          <w:rFonts w:ascii="SimSun" w:hAnsi="SimSun" w:cs="Times New Roman"/>
          <w:kern w:val="2"/>
          <w:sz w:val="21"/>
        </w:rPr>
        <w:t>计划和准备</w:t>
      </w:r>
      <w:r w:rsidRPr="00317ACE">
        <w:rPr>
          <w:rFonts w:ascii="SimSun" w:hAnsi="SimSun" w:cs="Times New Roman" w:hint="eastAsia"/>
          <w:kern w:val="2"/>
          <w:sz w:val="21"/>
        </w:rPr>
        <w:t>工作</w:t>
      </w:r>
      <w:r w:rsidRPr="00317ACE">
        <w:rPr>
          <w:rFonts w:ascii="SimSun" w:hAnsi="SimSun" w:cs="Times New Roman"/>
          <w:kern w:val="2"/>
          <w:sz w:val="21"/>
        </w:rPr>
        <w:t>在</w:t>
      </w:r>
      <w:r w:rsidRPr="00317ACE">
        <w:rPr>
          <w:rFonts w:ascii="SimSun" w:hAnsi="Arial Unicode MS" w:cs="Arial Unicode MS"/>
          <w:kern w:val="2"/>
          <w:sz w:val="21"/>
        </w:rPr>
        <w:t>2012</w:t>
      </w:r>
      <w:r w:rsidRPr="00317ACE">
        <w:rPr>
          <w:rFonts w:ascii="SimSun" w:hAnsi="SimSun" w:cs="Times New Roman"/>
          <w:kern w:val="2"/>
          <w:sz w:val="21"/>
        </w:rPr>
        <w:t>年取得重大进展。在</w:t>
      </w:r>
      <w:r w:rsidRPr="00317ACE">
        <w:rPr>
          <w:rFonts w:ascii="SimSun" w:hAnsi="SimSun" w:cs="Times New Roman" w:hint="eastAsia"/>
          <w:kern w:val="2"/>
          <w:sz w:val="21"/>
        </w:rPr>
        <w:t>企业绩效管理(</w:t>
      </w:r>
      <w:r w:rsidRPr="00317ACE">
        <w:rPr>
          <w:rFonts w:ascii="SimSun" w:hAnsi="Arial Unicode MS" w:cs="Arial Unicode MS"/>
          <w:kern w:val="2"/>
          <w:sz w:val="21"/>
        </w:rPr>
        <w:t>EPM</w:t>
      </w:r>
      <w:r w:rsidRPr="00317ACE">
        <w:rPr>
          <w:rFonts w:ascii="SimSun" w:hAnsi="Arial Unicode MS" w:cs="Arial Unicode MS" w:hint="eastAsia"/>
          <w:kern w:val="2"/>
          <w:sz w:val="21"/>
        </w:rPr>
        <w:t>)</w:t>
      </w:r>
      <w:r w:rsidRPr="00317ACE">
        <w:rPr>
          <w:rFonts w:ascii="SimSun" w:hAnsi="SimSun" w:cs="Times New Roman"/>
          <w:kern w:val="2"/>
          <w:sz w:val="21"/>
        </w:rPr>
        <w:t>项目下，支持工作</w:t>
      </w:r>
      <w:r w:rsidRPr="00317ACE">
        <w:rPr>
          <w:rFonts w:ascii="SimSun" w:hAnsi="SimSun" w:cs="Times New Roman" w:hint="eastAsia"/>
          <w:kern w:val="2"/>
          <w:sz w:val="21"/>
        </w:rPr>
        <w:t>规</w:t>
      </w:r>
      <w:r w:rsidRPr="00317ACE">
        <w:rPr>
          <w:rFonts w:ascii="SimSun" w:hAnsi="SimSun" w:cs="Times New Roman"/>
          <w:kern w:val="2"/>
          <w:sz w:val="21"/>
        </w:rPr>
        <w:t>划的第一代工具已经完成，两年期计划工具到</w:t>
      </w:r>
      <w:r w:rsidRPr="00317ACE">
        <w:rPr>
          <w:rFonts w:ascii="SimSun" w:hAnsi="Arial Unicode MS" w:cs="Arial Unicode MS" w:hint="eastAsia"/>
          <w:kern w:val="2"/>
          <w:sz w:val="21"/>
        </w:rPr>
        <w:t>2012</w:t>
      </w:r>
      <w:r w:rsidRPr="00317ACE">
        <w:rPr>
          <w:rFonts w:ascii="SimSun" w:hAnsi="SimSun" w:cs="Times New Roman"/>
          <w:kern w:val="2"/>
          <w:sz w:val="21"/>
        </w:rPr>
        <w:t>年底</w:t>
      </w:r>
      <w:r w:rsidR="00B83EA8">
        <w:rPr>
          <w:rFonts w:ascii="SimSun" w:hAnsi="SimSun" w:cs="Times New Roman"/>
          <w:kern w:val="2"/>
          <w:sz w:val="21"/>
        </w:rPr>
        <w:t>正常</w:t>
      </w:r>
      <w:r w:rsidRPr="00317ACE">
        <w:rPr>
          <w:rFonts w:ascii="SimSun" w:hAnsi="SimSun" w:cs="Times New Roman"/>
          <w:kern w:val="2"/>
          <w:sz w:val="21"/>
        </w:rPr>
        <w:t>，能支持即将到来的</w:t>
      </w:r>
      <w:r w:rsidRPr="00317ACE">
        <w:rPr>
          <w:rFonts w:ascii="SimSun" w:hAnsi="Arial Unicode MS" w:cs="Arial Unicode MS"/>
          <w:kern w:val="2"/>
          <w:sz w:val="21"/>
        </w:rPr>
        <w:t>2014/15</w:t>
      </w:r>
      <w:r w:rsidRPr="00317ACE">
        <w:rPr>
          <w:rFonts w:ascii="SimSun" w:hAnsi="SimSun" w:cs="Times New Roman"/>
          <w:kern w:val="2"/>
          <w:sz w:val="21"/>
        </w:rPr>
        <w:t>两年期规划活动。</w:t>
      </w:r>
    </w:p>
    <w:p w:rsidR="00317ACE" w:rsidRPr="00317ACE" w:rsidRDefault="00317ACE" w:rsidP="004D1D6E">
      <w:pPr>
        <w:widowControl w:val="0"/>
        <w:adjustRightInd w:val="0"/>
        <w:snapToGrid w:val="0"/>
        <w:spacing w:afterLines="50" w:after="120" w:line="340" w:lineRule="atLeast"/>
        <w:jc w:val="both"/>
        <w:rPr>
          <w:rFonts w:ascii="SimSun" w:hAnsi="Times New Roman" w:cs="Times New Roman"/>
          <w:kern w:val="2"/>
          <w:sz w:val="21"/>
        </w:rPr>
      </w:pPr>
      <w:r w:rsidRPr="00317ACE">
        <w:rPr>
          <w:rFonts w:ascii="SimSun" w:hAnsi="SimSun" w:cs="Times New Roman"/>
          <w:kern w:val="2"/>
          <w:sz w:val="21"/>
        </w:rPr>
        <w:t>在</w:t>
      </w:r>
      <w:r w:rsidRPr="00317ACE">
        <w:rPr>
          <w:rFonts w:ascii="SimSun" w:hAnsi="Arial Unicode MS" w:cs="Arial Unicode MS"/>
          <w:kern w:val="2"/>
          <w:sz w:val="21"/>
        </w:rPr>
        <w:t>ICT</w:t>
      </w:r>
      <w:r w:rsidRPr="00317ACE">
        <w:rPr>
          <w:rFonts w:ascii="SimSun" w:hAnsi="SimSun" w:cs="Times New Roman"/>
          <w:kern w:val="2"/>
          <w:sz w:val="21"/>
        </w:rPr>
        <w:t>上取得的其它成就包括：在全组织内安装能提供更强的网络安全控制和有效处理多媒体</w:t>
      </w:r>
      <w:r w:rsidRPr="00317ACE">
        <w:rPr>
          <w:rFonts w:ascii="SimSun" w:hAnsi="Arial Unicode MS" w:cs="Arial Unicode MS"/>
          <w:kern w:val="2"/>
          <w:sz w:val="21"/>
        </w:rPr>
        <w:t>（</w:t>
      </w:r>
      <w:r w:rsidRPr="00317ACE">
        <w:rPr>
          <w:rFonts w:ascii="SimSun" w:hAnsi="SimSun" w:cs="Times New Roman"/>
          <w:kern w:val="2"/>
          <w:sz w:val="21"/>
        </w:rPr>
        <w:t>音频、视频和数据</w:t>
      </w:r>
      <w:r w:rsidRPr="00317ACE">
        <w:rPr>
          <w:rFonts w:ascii="SimSun" w:hAnsi="Arial Unicode MS" w:cs="Arial Unicode MS"/>
          <w:kern w:val="2"/>
          <w:sz w:val="21"/>
        </w:rPr>
        <w:t>）</w:t>
      </w:r>
      <w:r w:rsidRPr="00317ACE">
        <w:rPr>
          <w:rFonts w:ascii="SimSun" w:hAnsi="SimSun" w:cs="Times New Roman"/>
          <w:kern w:val="2"/>
          <w:sz w:val="21"/>
        </w:rPr>
        <w:t>流量的全新内部数据网络结构</w:t>
      </w:r>
      <w:r w:rsidRPr="00317ACE">
        <w:rPr>
          <w:rFonts w:ascii="SimSun" w:hAnsi="SimSun" w:cs="Times New Roman" w:hint="eastAsia"/>
          <w:kern w:val="2"/>
          <w:sz w:val="21"/>
        </w:rPr>
        <w:t>；</w:t>
      </w:r>
      <w:r w:rsidRPr="00317ACE">
        <w:rPr>
          <w:rFonts w:ascii="SimSun" w:hAnsi="SimSun" w:cs="Times New Roman"/>
          <w:kern w:val="2"/>
          <w:sz w:val="21"/>
        </w:rPr>
        <w:t>全新的</w:t>
      </w:r>
      <w:r w:rsidRPr="00317ACE">
        <w:rPr>
          <w:rFonts w:ascii="SimSun" w:hAnsi="Arial Unicode MS" w:cs="Arial Unicode MS"/>
          <w:kern w:val="2"/>
          <w:sz w:val="21"/>
        </w:rPr>
        <w:t>IP</w:t>
      </w:r>
      <w:r w:rsidRPr="00317ACE">
        <w:rPr>
          <w:rFonts w:ascii="SimSun" w:hAnsi="SimSun" w:cs="Times New Roman"/>
          <w:kern w:val="2"/>
          <w:sz w:val="21"/>
        </w:rPr>
        <w:t>电话系统</w:t>
      </w:r>
      <w:r w:rsidRPr="00317ACE">
        <w:rPr>
          <w:rFonts w:ascii="SimSun" w:hAnsi="SimSun" w:cs="Times New Roman" w:hint="eastAsia"/>
          <w:kern w:val="2"/>
          <w:sz w:val="21"/>
        </w:rPr>
        <w:t>；</w:t>
      </w:r>
      <w:r w:rsidRPr="00317ACE">
        <w:rPr>
          <w:rFonts w:ascii="SimSun" w:hAnsi="SimSun" w:cs="Times New Roman"/>
          <w:kern w:val="2"/>
          <w:sz w:val="21"/>
        </w:rPr>
        <w:t>包括北京外交会议在内的</w:t>
      </w:r>
      <w:r w:rsidRPr="00317ACE">
        <w:rPr>
          <w:rFonts w:ascii="SimSun" w:hAnsi="Arial Unicode MS" w:cs="Arial Unicode MS"/>
          <w:kern w:val="2"/>
          <w:sz w:val="21"/>
        </w:rPr>
        <w:t>WIPO</w:t>
      </w:r>
      <w:r w:rsidRPr="00317ACE">
        <w:rPr>
          <w:rFonts w:ascii="SimSun" w:hAnsi="SimSun" w:cs="Times New Roman"/>
          <w:kern w:val="2"/>
          <w:sz w:val="21"/>
        </w:rPr>
        <w:t>全部</w:t>
      </w:r>
      <w:r w:rsidRPr="00317ACE">
        <w:rPr>
          <w:rFonts w:ascii="SimSun" w:hAnsi="Arial Unicode MS" w:cs="Arial Unicode MS"/>
          <w:kern w:val="2"/>
          <w:sz w:val="21"/>
        </w:rPr>
        <w:t>18</w:t>
      </w:r>
      <w:r w:rsidRPr="00317ACE">
        <w:rPr>
          <w:rFonts w:ascii="SimSun" w:hAnsi="SimSun" w:cs="Times New Roman"/>
          <w:kern w:val="2"/>
          <w:sz w:val="21"/>
        </w:rPr>
        <w:t>个主要会议</w:t>
      </w:r>
      <w:r w:rsidRPr="00317ACE">
        <w:rPr>
          <w:rFonts w:ascii="SimSun" w:hAnsi="Arial Unicode MS" w:cs="Arial Unicode MS"/>
          <w:kern w:val="2"/>
          <w:sz w:val="21"/>
        </w:rPr>
        <w:t>（</w:t>
      </w:r>
      <w:r w:rsidRPr="00317ACE">
        <w:rPr>
          <w:rFonts w:ascii="SimSun" w:hAnsi="SimSun" w:cs="Times New Roman"/>
          <w:kern w:val="2"/>
          <w:sz w:val="21"/>
        </w:rPr>
        <w:t>通过网播</w:t>
      </w:r>
      <w:r w:rsidRPr="00317ACE">
        <w:rPr>
          <w:rFonts w:ascii="SimSun" w:hAnsi="Arial Unicode MS" w:cs="Arial Unicode MS"/>
          <w:kern w:val="2"/>
          <w:sz w:val="21"/>
        </w:rPr>
        <w:t>）</w:t>
      </w:r>
      <w:r w:rsidRPr="00317ACE">
        <w:rPr>
          <w:rFonts w:ascii="SimSun" w:hAnsi="SimSun" w:cs="Times New Roman"/>
          <w:kern w:val="2"/>
          <w:sz w:val="21"/>
        </w:rPr>
        <w:t>进行网上直播</w:t>
      </w:r>
      <w:r w:rsidRPr="00317ACE">
        <w:rPr>
          <w:rFonts w:ascii="SimSun" w:hAnsi="SimSun" w:cs="Times New Roman" w:hint="eastAsia"/>
          <w:kern w:val="2"/>
          <w:sz w:val="21"/>
        </w:rPr>
        <w:t>；</w:t>
      </w:r>
      <w:r w:rsidRPr="00317ACE">
        <w:rPr>
          <w:rFonts w:ascii="SimSun" w:hAnsi="SimSun" w:cs="Times New Roman"/>
          <w:kern w:val="2"/>
          <w:sz w:val="21"/>
        </w:rPr>
        <w:t>完成本组织办公自动化系统向</w:t>
      </w:r>
      <w:r w:rsidRPr="00317ACE">
        <w:rPr>
          <w:rFonts w:ascii="SimSun" w:hAnsi="SimSun" w:cs="Times New Roman" w:hint="eastAsia"/>
          <w:kern w:val="2"/>
          <w:sz w:val="21"/>
        </w:rPr>
        <w:t>作为行业</w:t>
      </w:r>
      <w:r w:rsidRPr="00317ACE">
        <w:rPr>
          <w:rFonts w:ascii="SimSun" w:hAnsi="SimSun" w:cs="Times New Roman"/>
          <w:kern w:val="2"/>
          <w:sz w:val="21"/>
        </w:rPr>
        <w:t>标准的微软环境进行迁移的技术准备</w:t>
      </w:r>
      <w:r w:rsidRPr="00317ACE">
        <w:rPr>
          <w:rFonts w:ascii="SimSun" w:hAnsi="SimSun" w:cs="Times New Roman" w:hint="eastAsia"/>
          <w:kern w:val="2"/>
          <w:sz w:val="21"/>
        </w:rPr>
        <w:t>；</w:t>
      </w:r>
      <w:r w:rsidRPr="00317ACE">
        <w:rPr>
          <w:rFonts w:ascii="SimSun" w:hAnsi="SimSun" w:cs="Times New Roman"/>
          <w:kern w:val="2"/>
          <w:sz w:val="21"/>
        </w:rPr>
        <w:t>以及</w:t>
      </w:r>
      <w:r w:rsidRPr="00317ACE">
        <w:rPr>
          <w:rFonts w:ascii="SimSun" w:hAnsi="SimSun" w:cs="Times New Roman" w:hint="eastAsia"/>
          <w:kern w:val="2"/>
          <w:sz w:val="21"/>
        </w:rPr>
        <w:t>实施了一个</w:t>
      </w:r>
      <w:r w:rsidRPr="00317ACE">
        <w:rPr>
          <w:rFonts w:ascii="SimSun" w:hAnsi="SimSun" w:cs="Times New Roman"/>
          <w:kern w:val="2"/>
          <w:sz w:val="21"/>
        </w:rPr>
        <w:t>网络单点登录</w:t>
      </w:r>
      <w:r w:rsidRPr="00317ACE">
        <w:rPr>
          <w:rFonts w:ascii="SimSun" w:hAnsi="Arial Unicode MS" w:cs="Arial Unicode MS"/>
          <w:kern w:val="2"/>
          <w:sz w:val="21"/>
        </w:rPr>
        <w:t>(SSO)</w:t>
      </w:r>
      <w:r w:rsidRPr="00317ACE">
        <w:rPr>
          <w:rFonts w:ascii="SimSun" w:hAnsi="SimSun" w:cs="Times New Roman"/>
          <w:kern w:val="2"/>
          <w:sz w:val="21"/>
        </w:rPr>
        <w:t>平台</w:t>
      </w:r>
      <w:r w:rsidRPr="00317ACE">
        <w:rPr>
          <w:rFonts w:ascii="SimSun" w:hAnsi="SimSun" w:cs="Times New Roman" w:hint="eastAsia"/>
          <w:kern w:val="2"/>
          <w:sz w:val="21"/>
        </w:rPr>
        <w:t>，便于</w:t>
      </w:r>
      <w:r w:rsidRPr="00317ACE">
        <w:rPr>
          <w:rFonts w:ascii="SimSun" w:hAnsi="SimSun" w:cs="Times New Roman"/>
          <w:kern w:val="2"/>
          <w:sz w:val="21"/>
        </w:rPr>
        <w:t>更</w:t>
      </w:r>
      <w:r w:rsidRPr="00317ACE">
        <w:rPr>
          <w:rFonts w:ascii="SimSun" w:hAnsi="SimSun" w:cs="Times New Roman" w:hint="eastAsia"/>
          <w:kern w:val="2"/>
          <w:sz w:val="21"/>
        </w:rPr>
        <w:t>加</w:t>
      </w:r>
      <w:r w:rsidRPr="00317ACE">
        <w:rPr>
          <w:rFonts w:ascii="SimSun" w:hAnsi="SimSun" w:cs="Times New Roman"/>
          <w:kern w:val="2"/>
          <w:sz w:val="21"/>
        </w:rPr>
        <w:t>安全有效使用</w:t>
      </w:r>
      <w:r w:rsidRPr="00317ACE">
        <w:rPr>
          <w:rFonts w:ascii="SimSun" w:hAnsi="SimSun" w:cs="Times New Roman" w:hint="eastAsia"/>
          <w:kern w:val="2"/>
          <w:sz w:val="21"/>
        </w:rPr>
        <w:t>在</w:t>
      </w:r>
      <w:r w:rsidRPr="00317ACE">
        <w:rPr>
          <w:rFonts w:ascii="SimSun" w:hAnsi="Arial Unicode MS" w:cs="Arial Unicode MS"/>
          <w:kern w:val="2"/>
          <w:sz w:val="21"/>
        </w:rPr>
        <w:t>EPR</w:t>
      </w:r>
      <w:r w:rsidRPr="00317ACE">
        <w:rPr>
          <w:rFonts w:ascii="SimSun" w:hAnsi="SimSun" w:cs="Times New Roman"/>
          <w:kern w:val="2"/>
          <w:sz w:val="21"/>
        </w:rPr>
        <w:t>项目框架内</w:t>
      </w:r>
      <w:r w:rsidRPr="00317ACE">
        <w:rPr>
          <w:rFonts w:ascii="SimSun" w:hAnsi="SimSun" w:cs="Times New Roman" w:hint="eastAsia"/>
          <w:kern w:val="2"/>
          <w:sz w:val="21"/>
        </w:rPr>
        <w:t>部署的</w:t>
      </w:r>
      <w:r w:rsidRPr="00317ACE">
        <w:rPr>
          <w:rFonts w:ascii="SimSun" w:hAnsi="SimSun" w:cs="Times New Roman"/>
          <w:kern w:val="2"/>
          <w:sz w:val="21"/>
        </w:rPr>
        <w:t>新</w:t>
      </w:r>
      <w:r w:rsidRPr="00317ACE">
        <w:rPr>
          <w:rFonts w:ascii="SimSun" w:hAnsi="Arial Unicode MS" w:cs="Arial Unicode MS"/>
          <w:kern w:val="2"/>
          <w:sz w:val="21"/>
        </w:rPr>
        <w:t>PeopleSoft</w:t>
      </w:r>
      <w:r w:rsidRPr="00317ACE">
        <w:rPr>
          <w:rFonts w:ascii="SimSun" w:hAnsi="SimSun" w:cs="Times New Roman"/>
          <w:kern w:val="2"/>
          <w:sz w:val="21"/>
        </w:rPr>
        <w:t>模块。此外，在信息安全领域，</w:t>
      </w:r>
      <w:r w:rsidRPr="00317ACE">
        <w:rPr>
          <w:rFonts w:ascii="SimSun" w:hAnsi="Arial Unicode MS" w:cs="Arial Unicode MS"/>
          <w:kern w:val="2"/>
          <w:sz w:val="21"/>
        </w:rPr>
        <w:t>ISO</w:t>
      </w:r>
      <w:r w:rsidRPr="00317ACE">
        <w:rPr>
          <w:rFonts w:ascii="SimSun" w:hAnsi="Arial Unicode MS" w:cs="Arial Unicode MS" w:hint="eastAsia"/>
          <w:kern w:val="2"/>
          <w:sz w:val="21"/>
        </w:rPr>
        <w:t xml:space="preserve"> </w:t>
      </w:r>
      <w:r w:rsidRPr="00317ACE">
        <w:rPr>
          <w:rFonts w:ascii="SimSun" w:hAnsi="Arial Unicode MS" w:cs="Arial Unicode MS"/>
          <w:kern w:val="2"/>
          <w:sz w:val="21"/>
        </w:rPr>
        <w:t>27001</w:t>
      </w:r>
      <w:r w:rsidRPr="00317ACE">
        <w:rPr>
          <w:rFonts w:ascii="SimSun" w:hAnsi="SimSun" w:cs="Times New Roman"/>
          <w:kern w:val="2"/>
          <w:sz w:val="21"/>
        </w:rPr>
        <w:t>认证工作已经开始，</w:t>
      </w:r>
      <w:r w:rsidRPr="00317ACE">
        <w:rPr>
          <w:rFonts w:ascii="SimSun" w:hAnsi="SimSun" w:cs="Times New Roman" w:hint="eastAsia"/>
          <w:kern w:val="2"/>
          <w:sz w:val="21"/>
        </w:rPr>
        <w:t>以</w:t>
      </w:r>
      <w:r w:rsidRPr="00317ACE">
        <w:rPr>
          <w:rFonts w:ascii="SimSun" w:hAnsi="Arial Unicode MS" w:cs="Arial Unicode MS"/>
          <w:kern w:val="2"/>
          <w:sz w:val="21"/>
        </w:rPr>
        <w:t>PCT</w:t>
      </w:r>
      <w:r w:rsidRPr="00317ACE">
        <w:rPr>
          <w:rFonts w:ascii="SimSun" w:hAnsi="SimSun" w:cs="Arial Unicode MS" w:hint="eastAsia"/>
          <w:kern w:val="2"/>
          <w:sz w:val="21"/>
        </w:rPr>
        <w:t>申请</w:t>
      </w:r>
      <w:r w:rsidRPr="00317ACE">
        <w:rPr>
          <w:rFonts w:ascii="SimSun" w:hAnsi="SimSun" w:cs="Times New Roman"/>
          <w:kern w:val="2"/>
          <w:sz w:val="21"/>
        </w:rPr>
        <w:t>数据处理流程为最初范围。本组织抵御外部攻击</w:t>
      </w:r>
      <w:r w:rsidRPr="00317ACE">
        <w:rPr>
          <w:rFonts w:ascii="SimSun" w:hAnsi="SimSun" w:cs="Times New Roman" w:hint="eastAsia"/>
          <w:kern w:val="2"/>
          <w:sz w:val="21"/>
        </w:rPr>
        <w:t>的能力</w:t>
      </w:r>
      <w:r w:rsidRPr="00317ACE">
        <w:rPr>
          <w:rFonts w:ascii="SimSun" w:hAnsi="SimSun" w:cs="Times New Roman"/>
          <w:kern w:val="2"/>
          <w:sz w:val="21"/>
        </w:rPr>
        <w:t>，包括分布式拒绝服务攻击的能力，通过部署技术控制得到了提高。</w:t>
      </w:r>
    </w:p>
    <w:p w:rsidR="00FA7FD1" w:rsidRPr="00FF1AE9" w:rsidRDefault="00317ACE" w:rsidP="00FF1AE9">
      <w:pPr>
        <w:widowControl w:val="0"/>
        <w:adjustRightInd w:val="0"/>
        <w:snapToGrid w:val="0"/>
        <w:spacing w:afterLines="50" w:after="120" w:line="340" w:lineRule="atLeast"/>
        <w:jc w:val="both"/>
        <w:rPr>
          <w:rFonts w:ascii="SimSun" w:hAnsi="Times New Roman" w:cs="Times New Roman"/>
          <w:kern w:val="2"/>
          <w:sz w:val="21"/>
        </w:rPr>
      </w:pPr>
      <w:r w:rsidRPr="00317ACE">
        <w:rPr>
          <w:rFonts w:ascii="SimSun" w:hAnsi="SimSun" w:cs="Times New Roman"/>
          <w:kern w:val="2"/>
          <w:sz w:val="21"/>
        </w:rPr>
        <w:t>新会议厅项目工地已于</w:t>
      </w:r>
      <w:r w:rsidRPr="00317ACE">
        <w:rPr>
          <w:rFonts w:ascii="SimSun" w:hAnsi="Arial Unicode MS" w:cs="Arial Unicode MS"/>
          <w:kern w:val="2"/>
          <w:sz w:val="21"/>
        </w:rPr>
        <w:t>2011</w:t>
      </w:r>
      <w:r w:rsidRPr="00317ACE">
        <w:rPr>
          <w:rFonts w:ascii="SimSun" w:hAnsi="SimSun" w:cs="Times New Roman"/>
          <w:kern w:val="2"/>
          <w:sz w:val="21"/>
        </w:rPr>
        <w:t>年</w:t>
      </w:r>
      <w:r w:rsidRPr="00317ACE">
        <w:rPr>
          <w:rFonts w:ascii="SimSun" w:hAnsi="Arial Unicode MS" w:cs="Arial Unicode MS"/>
          <w:kern w:val="2"/>
          <w:sz w:val="21"/>
        </w:rPr>
        <w:t>8</w:t>
      </w:r>
      <w:r w:rsidRPr="00317ACE">
        <w:rPr>
          <w:rFonts w:ascii="SimSun" w:hAnsi="SimSun" w:cs="Times New Roman"/>
          <w:kern w:val="2"/>
          <w:sz w:val="21"/>
        </w:rPr>
        <w:t>月中旬</w:t>
      </w:r>
      <w:r w:rsidRPr="00317ACE">
        <w:rPr>
          <w:rFonts w:ascii="SimSun" w:hAnsi="SimSun" w:cs="Times New Roman" w:hint="eastAsia"/>
          <w:kern w:val="2"/>
          <w:sz w:val="21"/>
        </w:rPr>
        <w:t>开张</w:t>
      </w:r>
      <w:r w:rsidRPr="00317ACE">
        <w:rPr>
          <w:rFonts w:ascii="SimSun" w:hAnsi="SimSun" w:cs="Times New Roman"/>
          <w:kern w:val="2"/>
          <w:sz w:val="21"/>
        </w:rPr>
        <w:t>，主</w:t>
      </w:r>
      <w:r w:rsidRPr="00317ACE">
        <w:rPr>
          <w:rFonts w:ascii="SimSun" w:hAnsi="SimSun" w:cs="Times New Roman" w:hint="eastAsia"/>
          <w:kern w:val="2"/>
          <w:sz w:val="21"/>
        </w:rPr>
        <w:t>体</w:t>
      </w:r>
      <w:r w:rsidRPr="00317ACE">
        <w:rPr>
          <w:rFonts w:ascii="SimSun" w:hAnsi="SimSun" w:cs="Times New Roman"/>
          <w:kern w:val="2"/>
          <w:sz w:val="21"/>
        </w:rPr>
        <w:t>结构的挖掘和施工将持续到</w:t>
      </w:r>
      <w:r w:rsidRPr="00317ACE">
        <w:rPr>
          <w:rFonts w:ascii="SimSun" w:hAnsi="Arial Unicode MS" w:cs="Arial Unicode MS"/>
          <w:kern w:val="2"/>
          <w:sz w:val="21"/>
        </w:rPr>
        <w:t>2011</w:t>
      </w:r>
      <w:r w:rsidRPr="00317ACE">
        <w:rPr>
          <w:rFonts w:ascii="SimSun" w:hAnsi="SimSun" w:cs="Times New Roman"/>
          <w:kern w:val="2"/>
          <w:sz w:val="21"/>
        </w:rPr>
        <w:t>年年底。在</w:t>
      </w:r>
      <w:r w:rsidRPr="00317ACE">
        <w:rPr>
          <w:rFonts w:ascii="SimSun" w:hAnsi="Arial Unicode MS" w:cs="Arial Unicode MS"/>
          <w:kern w:val="2"/>
          <w:sz w:val="21"/>
        </w:rPr>
        <w:t>2012</w:t>
      </w:r>
      <w:r w:rsidRPr="00317ACE">
        <w:rPr>
          <w:rFonts w:ascii="SimSun" w:hAnsi="SimSun" w:cs="Times New Roman"/>
          <w:kern w:val="2"/>
          <w:sz w:val="21"/>
        </w:rPr>
        <w:t>年上半年，</w:t>
      </w:r>
      <w:r w:rsidRPr="00317ACE">
        <w:rPr>
          <w:rFonts w:ascii="SimSun" w:hAnsi="Arial Unicode MS" w:cs="Arial Unicode MS"/>
          <w:kern w:val="2"/>
          <w:sz w:val="21"/>
        </w:rPr>
        <w:t>WIPO</w:t>
      </w:r>
      <w:r w:rsidRPr="00317ACE">
        <w:rPr>
          <w:rFonts w:ascii="SimSun" w:hAnsi="SimSun" w:cs="Times New Roman"/>
          <w:kern w:val="2"/>
          <w:sz w:val="21"/>
        </w:rPr>
        <w:t>和原总承包商进行了一系列高级别的讨论，双方同意友好地结束合作。</w:t>
      </w:r>
      <w:r w:rsidRPr="00317ACE">
        <w:rPr>
          <w:rFonts w:ascii="SimSun" w:hAnsi="SimSun" w:cs="Times New Roman" w:hint="eastAsia"/>
          <w:kern w:val="2"/>
          <w:sz w:val="21"/>
        </w:rPr>
        <w:t>随之</w:t>
      </w:r>
      <w:r w:rsidRPr="00317ACE">
        <w:rPr>
          <w:rFonts w:ascii="SimSun" w:hAnsi="SimSun" w:cs="Times New Roman"/>
          <w:kern w:val="2"/>
          <w:sz w:val="21"/>
        </w:rPr>
        <w:t>，对项目管理结构进行了一些调整，特别是建立了一些专门委员会，给予建筑、试</w:t>
      </w:r>
      <w:r w:rsidRPr="00317ACE">
        <w:rPr>
          <w:rFonts w:ascii="SimSun" w:hAnsi="SimSun" w:cs="Times New Roman" w:hint="eastAsia"/>
          <w:kern w:val="2"/>
          <w:sz w:val="21"/>
        </w:rPr>
        <w:t>点</w:t>
      </w:r>
      <w:r w:rsidRPr="00317ACE">
        <w:rPr>
          <w:rFonts w:ascii="SimSun" w:hAnsi="SimSun" w:cs="Times New Roman"/>
          <w:kern w:val="2"/>
          <w:sz w:val="21"/>
        </w:rPr>
        <w:t>和工程公司更多的授权。在</w:t>
      </w:r>
      <w:r w:rsidRPr="00317ACE">
        <w:rPr>
          <w:rFonts w:ascii="SimSun" w:hAnsi="Arial Unicode MS" w:cs="Arial Unicode MS"/>
          <w:kern w:val="2"/>
          <w:sz w:val="21"/>
        </w:rPr>
        <w:t>2012</w:t>
      </w:r>
      <w:r w:rsidRPr="00317ACE">
        <w:rPr>
          <w:rFonts w:ascii="SimSun" w:hAnsi="SimSun" w:cs="Times New Roman"/>
          <w:kern w:val="2"/>
          <w:sz w:val="21"/>
        </w:rPr>
        <w:t>年</w:t>
      </w:r>
      <w:r w:rsidRPr="00317ACE">
        <w:rPr>
          <w:rFonts w:ascii="SimSun" w:hAnsi="Arial Unicode MS" w:cs="Arial Unicode MS"/>
          <w:kern w:val="2"/>
          <w:sz w:val="21"/>
        </w:rPr>
        <w:t>8</w:t>
      </w:r>
      <w:r w:rsidRPr="00317ACE">
        <w:rPr>
          <w:rFonts w:ascii="SimSun" w:hAnsi="SimSun" w:cs="Times New Roman"/>
          <w:kern w:val="2"/>
          <w:sz w:val="21"/>
        </w:rPr>
        <w:t>月起，该项目已在修正后管理架构的基础上进行管理，</w:t>
      </w:r>
      <w:r w:rsidRPr="00317ACE">
        <w:rPr>
          <w:rFonts w:ascii="SimSun" w:hAnsi="SimSun" w:cs="Times New Roman" w:hint="eastAsia"/>
          <w:kern w:val="2"/>
          <w:sz w:val="21"/>
        </w:rPr>
        <w:t>从而为</w:t>
      </w:r>
      <w:r w:rsidRPr="00317ACE">
        <w:rPr>
          <w:rFonts w:ascii="SimSun" w:hAnsi="SimSun" w:cs="Times New Roman"/>
          <w:kern w:val="2"/>
          <w:sz w:val="21"/>
        </w:rPr>
        <w:t>执行如此范围和规模的项目</w:t>
      </w:r>
      <w:r w:rsidRPr="00317ACE">
        <w:rPr>
          <w:rFonts w:ascii="SimSun" w:hAnsi="SimSun" w:cs="Times New Roman" w:hint="eastAsia"/>
          <w:kern w:val="2"/>
          <w:sz w:val="21"/>
        </w:rPr>
        <w:t>增加了</w:t>
      </w:r>
      <w:r w:rsidRPr="00317ACE">
        <w:rPr>
          <w:rFonts w:ascii="SimSun" w:hAnsi="SimSun" w:cs="Times New Roman"/>
          <w:kern w:val="2"/>
          <w:sz w:val="21"/>
        </w:rPr>
        <w:t>灵活性和</w:t>
      </w:r>
      <w:r w:rsidRPr="00317ACE">
        <w:rPr>
          <w:rFonts w:ascii="SimSun" w:hAnsi="SimSun" w:cs="Times New Roman" w:hint="eastAsia"/>
          <w:kern w:val="2"/>
          <w:sz w:val="21"/>
        </w:rPr>
        <w:t>即刻</w:t>
      </w:r>
      <w:r w:rsidRPr="00317ACE">
        <w:rPr>
          <w:rFonts w:ascii="SimSun" w:hAnsi="SimSun" w:cs="Times New Roman"/>
          <w:kern w:val="2"/>
          <w:sz w:val="21"/>
        </w:rPr>
        <w:t>反应时间。</w:t>
      </w:r>
    </w:p>
    <w:p w:rsidR="009D168D" w:rsidRPr="003969F3" w:rsidRDefault="009D168D" w:rsidP="007053D2">
      <w:pPr>
        <w:tabs>
          <w:tab w:val="left" w:pos="4395"/>
        </w:tabs>
        <w:rPr>
          <w:sz w:val="12"/>
          <w:szCs w:val="12"/>
        </w:rPr>
      </w:pPr>
      <w:r>
        <w:rPr>
          <w:sz w:val="12"/>
          <w:szCs w:val="12"/>
        </w:rPr>
        <w:br w:type="page"/>
      </w:r>
    </w:p>
    <w:p w:rsidR="008D675D" w:rsidRPr="00E67A49" w:rsidRDefault="008D675D" w:rsidP="00E67A49">
      <w:pPr>
        <w:pStyle w:val="2"/>
        <w:spacing w:beforeLines="100" w:afterLines="50" w:after="120" w:line="340" w:lineRule="atLeast"/>
        <w:ind w:left="1218" w:hangingChars="580" w:hanging="1218"/>
        <w:jc w:val="both"/>
        <w:rPr>
          <w:rFonts w:ascii="SimHei" w:eastAsia="SimHei" w:hAnsi="SimHei" w:cs="Times New Roman"/>
          <w:sz w:val="21"/>
          <w:szCs w:val="22"/>
          <w:lang w:val="x-none"/>
        </w:rPr>
      </w:pPr>
      <w:bookmarkStart w:id="12" w:name="_Toc296702784"/>
      <w:bookmarkStart w:id="13" w:name="_Toc360094027"/>
      <w:bookmarkStart w:id="14" w:name="_Toc360095327"/>
      <w:r w:rsidRPr="00E67A49">
        <w:rPr>
          <w:rFonts w:ascii="SimHei" w:eastAsia="SimHei" w:hAnsi="SimHei" w:cs="Times New Roman"/>
          <w:sz w:val="21"/>
          <w:szCs w:val="22"/>
          <w:lang w:val="x-none"/>
        </w:rPr>
        <w:lastRenderedPageBreak/>
        <w:t>计划1</w:t>
      </w:r>
      <w:r w:rsidRPr="00E67A49">
        <w:rPr>
          <w:rFonts w:ascii="SimHei" w:eastAsia="SimHei" w:hAnsi="SimHei" w:cs="Times New Roman"/>
          <w:sz w:val="21"/>
          <w:szCs w:val="22"/>
          <w:lang w:val="x-none"/>
        </w:rPr>
        <w:tab/>
        <w:t>专</w:t>
      </w:r>
      <w:r w:rsidR="00035C1E">
        <w:rPr>
          <w:rFonts w:ascii="SimHei" w:eastAsia="SimHei" w:hAnsi="SimHei" w:cs="Times New Roman" w:hint="eastAsia"/>
          <w:sz w:val="21"/>
          <w:szCs w:val="22"/>
          <w:lang w:val="x-none"/>
        </w:rPr>
        <w:t xml:space="preserve">  </w:t>
      </w:r>
      <w:r w:rsidRPr="00E67A49">
        <w:rPr>
          <w:rFonts w:ascii="SimHei" w:eastAsia="SimHei" w:hAnsi="SimHei" w:cs="Times New Roman"/>
          <w:sz w:val="21"/>
          <w:szCs w:val="22"/>
          <w:lang w:val="x-none"/>
        </w:rPr>
        <w:t>利</w:t>
      </w:r>
      <w:bookmarkEnd w:id="12"/>
      <w:bookmarkEnd w:id="13"/>
      <w:bookmarkEnd w:id="14"/>
    </w:p>
    <w:p w:rsidR="008D675D" w:rsidRPr="00E67A49" w:rsidRDefault="00606501" w:rsidP="00E67A49">
      <w:pPr>
        <w:tabs>
          <w:tab w:val="left" w:pos="1418"/>
        </w:tabs>
        <w:spacing w:afterLines="100" w:after="240" w:line="340" w:lineRule="atLeast"/>
        <w:jc w:val="both"/>
        <w:rPr>
          <w:rFonts w:ascii="SimHei" w:eastAsia="SimHei" w:hAnsi="SimHei"/>
          <w:sz w:val="21"/>
          <w:szCs w:val="22"/>
        </w:rPr>
      </w:pPr>
      <w:r>
        <w:rPr>
          <w:rFonts w:ascii="SimHei" w:eastAsia="SimHei" w:hAnsi="SimHei"/>
          <w:sz w:val="21"/>
          <w:szCs w:val="22"/>
        </w:rPr>
        <w:t>计划管理者</w:t>
      </w:r>
      <w:r w:rsidR="008D675D" w:rsidRPr="00E67A49">
        <w:rPr>
          <w:rFonts w:ascii="SimHei" w:eastAsia="SimHei" w:hAnsi="SimHei" w:hint="eastAsia"/>
          <w:sz w:val="21"/>
          <w:szCs w:val="22"/>
        </w:rPr>
        <w:tab/>
      </w:r>
      <w:r w:rsidR="008D675D" w:rsidRPr="00E67A49">
        <w:rPr>
          <w:rFonts w:ascii="SimHei" w:eastAsia="SimHei" w:hAnsi="SimHei" w:hint="eastAsia"/>
          <w:sz w:val="21"/>
          <w:szCs w:val="22"/>
        </w:rPr>
        <w:tab/>
      </w:r>
      <w:r w:rsidR="008D675D" w:rsidRPr="00E67A49">
        <w:rPr>
          <w:rFonts w:ascii="SimHei" w:eastAsia="SimHei" w:hAnsi="SimHei"/>
          <w:sz w:val="21"/>
          <w:szCs w:val="22"/>
        </w:rPr>
        <w:t>詹姆斯</w:t>
      </w:r>
      <w:r w:rsidR="008D675D" w:rsidRPr="00E67A49">
        <w:rPr>
          <w:rFonts w:ascii="SimHei" w:eastAsia="SimHei" w:hAnsi="SimHei" w:hint="eastAsia"/>
          <w:sz w:val="21"/>
          <w:szCs w:val="22"/>
        </w:rPr>
        <w:t>·</w:t>
      </w:r>
      <w:r w:rsidR="008D675D" w:rsidRPr="00E67A49">
        <w:rPr>
          <w:rFonts w:ascii="SimHei" w:eastAsia="SimHei" w:hAnsi="SimHei"/>
          <w:sz w:val="21"/>
          <w:szCs w:val="22"/>
        </w:rPr>
        <w:t>普利先生</w:t>
      </w:r>
    </w:p>
    <w:p w:rsidR="008D675D" w:rsidRPr="00E67A49" w:rsidRDefault="008D675D" w:rsidP="00E67A49">
      <w:pPr>
        <w:spacing w:afterLines="100" w:after="240" w:line="340" w:lineRule="atLeast"/>
        <w:jc w:val="both"/>
        <w:rPr>
          <w:rFonts w:ascii="SimSun"/>
          <w:bCs/>
          <w:sz w:val="21"/>
        </w:rPr>
      </w:pPr>
      <w:r w:rsidRPr="00E67A49">
        <w:rPr>
          <w:rFonts w:ascii="SimSun" w:hint="eastAsia"/>
          <w:bCs/>
          <w:sz w:val="21"/>
        </w:rPr>
        <w:t>2012年进展概述</w:t>
      </w:r>
    </w:p>
    <w:p w:rsidR="008D675D" w:rsidRPr="00E67A49" w:rsidRDefault="008D675D" w:rsidP="00E67A49">
      <w:pPr>
        <w:numPr>
          <w:ilvl w:val="0"/>
          <w:numId w:val="4"/>
        </w:numPr>
        <w:spacing w:afterLines="50" w:after="120" w:line="340" w:lineRule="atLeast"/>
        <w:jc w:val="both"/>
        <w:rPr>
          <w:rFonts w:ascii="SimSun"/>
          <w:sz w:val="21"/>
        </w:rPr>
      </w:pPr>
      <w:r w:rsidRPr="00E67A49">
        <w:rPr>
          <w:rFonts w:ascii="SimSun" w:hint="eastAsia"/>
          <w:sz w:val="21"/>
        </w:rPr>
        <w:t>鉴于成员国在进一步发展兼顾各方利益的国际专利制度准则制定框架方面的合作得到加强，专利法常设委员会(SCP)第十八届会议在2012年5月召开。SCP继续审查其议程上的5个议题，即：</w:t>
      </w:r>
      <w:r w:rsidRPr="00E67A49">
        <w:rPr>
          <w:rFonts w:ascii="SimSun"/>
          <w:sz w:val="21"/>
        </w:rPr>
        <w:t>(i)</w:t>
      </w:r>
      <w:r w:rsidRPr="00E67A49">
        <w:rPr>
          <w:rFonts w:ascii="SimSun" w:hint="eastAsia"/>
          <w:sz w:val="21"/>
        </w:rPr>
        <w:t>专利权</w:t>
      </w:r>
      <w:r w:rsidRPr="00E67A49">
        <w:rPr>
          <w:rFonts w:ascii="SimSun"/>
          <w:sz w:val="21"/>
        </w:rPr>
        <w:t>的限制和例外；(ii)专利质量，包括异议制度；(iii)专利与健康</w:t>
      </w:r>
      <w:r w:rsidRPr="00E67A49">
        <w:rPr>
          <w:rFonts w:ascii="SimSun" w:hint="eastAsia"/>
          <w:sz w:val="21"/>
        </w:rPr>
        <w:t>；</w:t>
      </w:r>
      <w:r w:rsidRPr="00E67A49">
        <w:rPr>
          <w:rFonts w:ascii="SimSun"/>
          <w:sz w:val="21"/>
        </w:rPr>
        <w:t>(iv)专利</w:t>
      </w:r>
      <w:r w:rsidRPr="00E67A49">
        <w:rPr>
          <w:rFonts w:ascii="SimSun" w:hint="eastAsia"/>
          <w:sz w:val="21"/>
        </w:rPr>
        <w:t>律师</w:t>
      </w:r>
      <w:r w:rsidRPr="00E67A49">
        <w:rPr>
          <w:rFonts w:ascii="SimSun"/>
          <w:sz w:val="21"/>
        </w:rPr>
        <w:t>与其客户之间</w:t>
      </w:r>
      <w:r w:rsidRPr="00E67A49">
        <w:rPr>
          <w:rFonts w:ascii="SimSun" w:hint="eastAsia"/>
          <w:sz w:val="21"/>
        </w:rPr>
        <w:t>通信</w:t>
      </w:r>
      <w:r w:rsidRPr="00E67A49">
        <w:rPr>
          <w:rFonts w:ascii="SimSun"/>
          <w:sz w:val="21"/>
        </w:rPr>
        <w:t>的保密性；以及(v)技术转让</w:t>
      </w:r>
      <w:r w:rsidRPr="00E67A49">
        <w:rPr>
          <w:rFonts w:ascii="SimSun" w:hint="eastAsia"/>
          <w:sz w:val="21"/>
        </w:rPr>
        <w:t>。</w:t>
      </w:r>
    </w:p>
    <w:p w:rsidR="008D675D" w:rsidRPr="00E67A49" w:rsidRDefault="008D675D" w:rsidP="00E67A49">
      <w:pPr>
        <w:numPr>
          <w:ilvl w:val="0"/>
          <w:numId w:val="4"/>
        </w:numPr>
        <w:spacing w:afterLines="50" w:after="120" w:line="340" w:lineRule="atLeast"/>
        <w:jc w:val="both"/>
        <w:rPr>
          <w:rFonts w:ascii="SimSun"/>
          <w:sz w:val="21"/>
        </w:rPr>
      </w:pPr>
      <w:r w:rsidRPr="00E67A49">
        <w:rPr>
          <w:rFonts w:ascii="SimSun" w:hint="eastAsia"/>
          <w:sz w:val="21"/>
        </w:rPr>
        <w:t>分阶段的方式以及对</w:t>
      </w:r>
      <w:r w:rsidRPr="00E67A49">
        <w:rPr>
          <w:rFonts w:ascii="SimSun"/>
          <w:sz w:val="21"/>
        </w:rPr>
        <w:t>实质性研究的</w:t>
      </w:r>
      <w:r w:rsidRPr="00E67A49">
        <w:rPr>
          <w:rFonts w:ascii="SimSun" w:hint="eastAsia"/>
          <w:sz w:val="21"/>
        </w:rPr>
        <w:t>审查，</w:t>
      </w:r>
      <w:r w:rsidRPr="00E67A49">
        <w:rPr>
          <w:rFonts w:ascii="SimSun"/>
          <w:sz w:val="21"/>
        </w:rPr>
        <w:t>有助于SCP从整体的角度对现行国际专利制度进行审查，同时又兼顾</w:t>
      </w:r>
      <w:r w:rsidRPr="00E67A49">
        <w:rPr>
          <w:rFonts w:ascii="SimSun" w:hint="eastAsia"/>
          <w:sz w:val="21"/>
        </w:rPr>
        <w:t>了</w:t>
      </w:r>
      <w:r w:rsidRPr="00E67A49">
        <w:rPr>
          <w:rFonts w:ascii="SimSun"/>
          <w:sz w:val="21"/>
        </w:rPr>
        <w:t>各成员国</w:t>
      </w:r>
      <w:r w:rsidRPr="00E67A49">
        <w:rPr>
          <w:rFonts w:ascii="SimSun" w:hint="eastAsia"/>
          <w:sz w:val="21"/>
        </w:rPr>
        <w:t>和</w:t>
      </w:r>
      <w:r w:rsidR="00606501">
        <w:rPr>
          <w:rFonts w:ascii="SimSun" w:hint="eastAsia"/>
          <w:sz w:val="21"/>
        </w:rPr>
        <w:t>利益有关方</w:t>
      </w:r>
      <w:r w:rsidRPr="00E67A49">
        <w:rPr>
          <w:rFonts w:ascii="SimSun"/>
          <w:sz w:val="21"/>
        </w:rPr>
        <w:t>的不同需求和利益。这种方式还</w:t>
      </w:r>
      <w:r w:rsidRPr="00E67A49">
        <w:rPr>
          <w:rFonts w:ascii="SimSun" w:hint="eastAsia"/>
          <w:sz w:val="21"/>
        </w:rPr>
        <w:t>使</w:t>
      </w:r>
      <w:r w:rsidRPr="00E67A49">
        <w:rPr>
          <w:rFonts w:ascii="SimSun"/>
          <w:sz w:val="21"/>
        </w:rPr>
        <w:t>SCP</w:t>
      </w:r>
      <w:r w:rsidRPr="00E67A49">
        <w:rPr>
          <w:rFonts w:ascii="SimSun" w:hint="eastAsia"/>
          <w:sz w:val="21"/>
        </w:rPr>
        <w:t>作为一项</w:t>
      </w:r>
      <w:r w:rsidRPr="00E67A49">
        <w:rPr>
          <w:rFonts w:ascii="SimSun"/>
          <w:sz w:val="21"/>
        </w:rPr>
        <w:t>参与</w:t>
      </w:r>
      <w:r w:rsidRPr="00E67A49">
        <w:rPr>
          <w:rFonts w:ascii="SimSun" w:hint="eastAsia"/>
          <w:sz w:val="21"/>
        </w:rPr>
        <w:t>性进程得到了加强。这可以通过以下事实得以证明：成员国就上述议题提交了很多提案，委员会的讨论</w:t>
      </w:r>
      <w:r w:rsidRPr="00E67A49">
        <w:rPr>
          <w:rFonts w:ascii="SimSun"/>
          <w:sz w:val="21"/>
        </w:rPr>
        <w:t>使</w:t>
      </w:r>
      <w:r w:rsidRPr="00E67A49">
        <w:rPr>
          <w:rFonts w:ascii="SimSun" w:hint="eastAsia"/>
          <w:sz w:val="21"/>
        </w:rPr>
        <w:t>其</w:t>
      </w:r>
      <w:r w:rsidRPr="00E67A49">
        <w:rPr>
          <w:rFonts w:ascii="SimSun"/>
          <w:sz w:val="21"/>
        </w:rPr>
        <w:t>活动逐步</w:t>
      </w:r>
      <w:r w:rsidRPr="00E67A49">
        <w:rPr>
          <w:rFonts w:ascii="SimSun" w:hint="eastAsia"/>
          <w:sz w:val="21"/>
        </w:rPr>
        <w:t>得以</w:t>
      </w:r>
      <w:r w:rsidRPr="00E67A49">
        <w:rPr>
          <w:rFonts w:ascii="SimSun"/>
          <w:sz w:val="21"/>
        </w:rPr>
        <w:t>具体化</w:t>
      </w:r>
      <w:r w:rsidRPr="00E67A49">
        <w:rPr>
          <w:rFonts w:ascii="SimSun" w:hint="eastAsia"/>
          <w:sz w:val="21"/>
        </w:rPr>
        <w:t>。在第十八届会议上，SCP深化了对所讨论议题的理解，同意下届会议在第十八届会议议程的基础上继续讨论。为了推动成员国之间开展对话，SCP的主席于2012年11月在日内瓦举行了首次非正式磋商。</w:t>
      </w:r>
    </w:p>
    <w:p w:rsidR="008D675D" w:rsidRPr="00E67A49" w:rsidRDefault="008D675D" w:rsidP="00E67A49">
      <w:pPr>
        <w:numPr>
          <w:ilvl w:val="0"/>
          <w:numId w:val="4"/>
        </w:numPr>
        <w:spacing w:afterLines="50" w:after="120" w:line="340" w:lineRule="atLeast"/>
        <w:jc w:val="both"/>
        <w:rPr>
          <w:rFonts w:ascii="SimSun"/>
          <w:sz w:val="21"/>
        </w:rPr>
      </w:pPr>
      <w:r w:rsidRPr="00E67A49">
        <w:rPr>
          <w:rFonts w:ascii="SimSun" w:hint="eastAsia"/>
          <w:sz w:val="21"/>
        </w:rPr>
        <w:t>关于世界知识产权组织(</w:t>
      </w:r>
      <w:r w:rsidRPr="00E67A49">
        <w:rPr>
          <w:rFonts w:ascii="SimSun"/>
          <w:sz w:val="21"/>
        </w:rPr>
        <w:t>WIPO</w:t>
      </w:r>
      <w:r w:rsidRPr="00E67A49">
        <w:rPr>
          <w:rFonts w:ascii="SimSun" w:hint="eastAsia"/>
          <w:sz w:val="21"/>
        </w:rPr>
        <w:t>)</w:t>
      </w:r>
      <w:r w:rsidRPr="00E67A49">
        <w:rPr>
          <w:rFonts w:ascii="SimSun"/>
          <w:sz w:val="21"/>
        </w:rPr>
        <w:t>管辖的专利领域的条约</w:t>
      </w:r>
      <w:r w:rsidRPr="00E67A49">
        <w:rPr>
          <w:rFonts w:ascii="SimSun" w:hint="eastAsia"/>
          <w:sz w:val="21"/>
        </w:rPr>
        <w:t>，2012年，</w:t>
      </w:r>
      <w:r w:rsidRPr="00E67A49">
        <w:rPr>
          <w:rFonts w:ascii="SimSun"/>
          <w:sz w:val="21"/>
        </w:rPr>
        <w:t>波斯尼亚和黑塞哥维那</w:t>
      </w:r>
      <w:r w:rsidRPr="00E67A49">
        <w:rPr>
          <w:rFonts w:ascii="SimSun" w:hint="eastAsia"/>
          <w:sz w:val="21"/>
        </w:rPr>
        <w:t>、爱尔兰加入了</w:t>
      </w:r>
      <w:r w:rsidRPr="00E67A49">
        <w:rPr>
          <w:rFonts w:ascii="SimSun"/>
          <w:sz w:val="21"/>
        </w:rPr>
        <w:t>《专利法条约》</w:t>
      </w:r>
      <w:r w:rsidRPr="00E67A49">
        <w:rPr>
          <w:rFonts w:ascii="SimSun" w:hint="eastAsia"/>
          <w:sz w:val="21"/>
        </w:rPr>
        <w:t>(</w:t>
      </w:r>
      <w:r w:rsidRPr="00E67A49">
        <w:rPr>
          <w:rFonts w:ascii="SimSun"/>
          <w:sz w:val="21"/>
        </w:rPr>
        <w:t>PLT</w:t>
      </w:r>
      <w:r w:rsidRPr="00E67A49">
        <w:rPr>
          <w:rFonts w:ascii="SimSun" w:hint="eastAsia"/>
          <w:sz w:val="21"/>
        </w:rPr>
        <w:t>)，三个国家(巴林、文莱和巴拿马)加入</w:t>
      </w:r>
      <w:r w:rsidRPr="00E67A49">
        <w:rPr>
          <w:rFonts w:ascii="SimSun"/>
          <w:sz w:val="21"/>
        </w:rPr>
        <w:t>了《布达佩斯条约》</w:t>
      </w:r>
      <w:r w:rsidRPr="00E67A49">
        <w:rPr>
          <w:rFonts w:ascii="SimSun" w:hint="eastAsia"/>
          <w:sz w:val="21"/>
        </w:rPr>
        <w:t>。</w:t>
      </w:r>
    </w:p>
    <w:p w:rsidR="008D675D" w:rsidRPr="00E67A49" w:rsidRDefault="008D675D" w:rsidP="00E67A49">
      <w:pPr>
        <w:numPr>
          <w:ilvl w:val="0"/>
          <w:numId w:val="4"/>
        </w:numPr>
        <w:spacing w:afterLines="50" w:after="120" w:line="340" w:lineRule="atLeast"/>
        <w:jc w:val="both"/>
        <w:rPr>
          <w:rFonts w:ascii="SimSun"/>
          <w:sz w:val="21"/>
        </w:rPr>
      </w:pPr>
      <w:r w:rsidRPr="00E67A49">
        <w:rPr>
          <w:rFonts w:ascii="SimSun" w:hint="eastAsia"/>
          <w:sz w:val="21"/>
        </w:rPr>
        <w:t>WIPO的法律和政策援助持续以多边法律框架为基础。2012年期间，一些国家向WIPO咨询如何利用现有的多边灵活性，以便适应本国特有的特定国家利益。由于双边和地区法律文件越来越多地涉及知识产权事务，WIPO的法律援助还扩展到这些协议框架下的承诺。成员国的立法活动方兴未艾，尤其因为一些国家加入了地区经济一体化进程、签署了双边自由贸易协定，一些国家为了适应地方公共政策而修改了专利法，还有一些国家加入了专利相关的多边条约。</w:t>
      </w:r>
    </w:p>
    <w:p w:rsidR="008D675D" w:rsidRPr="00E67A49" w:rsidRDefault="008D675D" w:rsidP="00E67A49">
      <w:pPr>
        <w:numPr>
          <w:ilvl w:val="0"/>
          <w:numId w:val="4"/>
        </w:numPr>
        <w:spacing w:afterLines="50" w:after="120" w:line="340" w:lineRule="atLeast"/>
        <w:jc w:val="both"/>
        <w:rPr>
          <w:rFonts w:ascii="SimSun"/>
          <w:sz w:val="21"/>
        </w:rPr>
      </w:pPr>
      <w:r w:rsidRPr="00E67A49">
        <w:rPr>
          <w:rFonts w:ascii="SimSun" w:hint="eastAsia"/>
          <w:sz w:val="21"/>
        </w:rPr>
        <w:t>2012年期间，秘书处继续通过</w:t>
      </w:r>
      <w:r w:rsidRPr="00E67A49">
        <w:rPr>
          <w:rFonts w:ascii="SimSun"/>
          <w:sz w:val="21"/>
        </w:rPr>
        <w:t>向政府间组织、联合国(UN)机构</w:t>
      </w:r>
      <w:r w:rsidRPr="00E67A49">
        <w:rPr>
          <w:rFonts w:ascii="SimSun" w:hint="eastAsia"/>
          <w:sz w:val="21"/>
        </w:rPr>
        <w:t>、非政府组织</w:t>
      </w:r>
      <w:r w:rsidRPr="00E67A49">
        <w:rPr>
          <w:rFonts w:ascii="SimSun"/>
          <w:sz w:val="21"/>
        </w:rPr>
        <w:t>(NGOs)及其他方面</w:t>
      </w:r>
      <w:r w:rsidRPr="00E67A49">
        <w:rPr>
          <w:rFonts w:ascii="SimSun" w:hint="eastAsia"/>
          <w:sz w:val="21"/>
        </w:rPr>
        <w:t>提供本计划所涉议题的相关信息，为提高</w:t>
      </w:r>
      <w:r w:rsidRPr="00E67A49">
        <w:rPr>
          <w:rFonts w:ascii="SimSun"/>
          <w:sz w:val="21"/>
        </w:rPr>
        <w:t>人们对专利制度的法律原则</w:t>
      </w:r>
      <w:r w:rsidRPr="00E67A49">
        <w:rPr>
          <w:rFonts w:ascii="SimSun" w:hint="eastAsia"/>
          <w:sz w:val="21"/>
        </w:rPr>
        <w:t>和</w:t>
      </w:r>
      <w:r w:rsidRPr="00E67A49">
        <w:rPr>
          <w:rFonts w:ascii="SimSun"/>
          <w:sz w:val="21"/>
        </w:rPr>
        <w:t>实践的</w:t>
      </w:r>
      <w:r w:rsidRPr="00E67A49">
        <w:rPr>
          <w:rFonts w:ascii="SimSun" w:hint="eastAsia"/>
          <w:sz w:val="21"/>
        </w:rPr>
        <w:t>认识作出贡献。</w:t>
      </w:r>
    </w:p>
    <w:p w:rsidR="008D675D" w:rsidRPr="00E67A49" w:rsidRDefault="008D675D" w:rsidP="00E67A49">
      <w:pPr>
        <w:keepNext/>
        <w:keepLines/>
        <w:spacing w:beforeLines="50" w:before="120" w:afterLines="100" w:after="240" w:line="340" w:lineRule="atLeast"/>
        <w:jc w:val="both"/>
        <w:rPr>
          <w:rFonts w:ascii="SimHei" w:eastAsia="SimHei" w:hAnsi="SimHei"/>
          <w:sz w:val="21"/>
        </w:rPr>
      </w:pPr>
      <w:r w:rsidRPr="00E67A49">
        <w:rPr>
          <w:rFonts w:ascii="SimHei" w:eastAsia="SimHei" w:hAnsi="SimHei" w:hint="eastAsia"/>
          <w:sz w:val="21"/>
        </w:rPr>
        <w:t>落实发展议程</w:t>
      </w:r>
    </w:p>
    <w:p w:rsidR="008D675D" w:rsidRPr="00E67A49" w:rsidRDefault="008D675D" w:rsidP="00E67A49">
      <w:pPr>
        <w:numPr>
          <w:ilvl w:val="0"/>
          <w:numId w:val="4"/>
        </w:numPr>
        <w:spacing w:afterLines="50" w:after="120" w:line="340" w:lineRule="atLeast"/>
        <w:jc w:val="both"/>
        <w:rPr>
          <w:rFonts w:ascii="SimSun"/>
          <w:sz w:val="21"/>
        </w:rPr>
      </w:pPr>
      <w:r w:rsidRPr="00E67A49">
        <w:rPr>
          <w:rFonts w:ascii="SimSun"/>
          <w:sz w:val="21"/>
        </w:rPr>
        <w:t>计划</w:t>
      </w:r>
      <w:r w:rsidRPr="00E67A49">
        <w:rPr>
          <w:rFonts w:ascii="SimSun" w:hint="eastAsia"/>
          <w:sz w:val="21"/>
        </w:rPr>
        <w:t>1</w:t>
      </w:r>
      <w:r w:rsidRPr="00E67A49">
        <w:rPr>
          <w:rFonts w:ascii="SimSun"/>
          <w:sz w:val="21"/>
        </w:rPr>
        <w:t>所开展活动的设计、规划和</w:t>
      </w:r>
      <w:r w:rsidRPr="00E67A49">
        <w:rPr>
          <w:rFonts w:ascii="SimSun" w:hint="eastAsia"/>
          <w:sz w:val="21"/>
        </w:rPr>
        <w:t>落实在</w:t>
      </w:r>
      <w:r w:rsidRPr="00E67A49">
        <w:rPr>
          <w:rFonts w:ascii="SimSun"/>
          <w:sz w:val="21"/>
        </w:rPr>
        <w:t>发展议程</w:t>
      </w:r>
      <w:r w:rsidRPr="00E67A49">
        <w:rPr>
          <w:rFonts w:ascii="SimSun" w:hint="eastAsia"/>
          <w:sz w:val="21"/>
        </w:rPr>
        <w:t>相关</w:t>
      </w:r>
      <w:r w:rsidRPr="00E67A49">
        <w:rPr>
          <w:rFonts w:ascii="SimSun"/>
          <w:sz w:val="21"/>
        </w:rPr>
        <w:t>建议的指导</w:t>
      </w:r>
      <w:r w:rsidRPr="00E67A49">
        <w:rPr>
          <w:rFonts w:ascii="SimSun" w:hint="eastAsia"/>
          <w:sz w:val="21"/>
        </w:rPr>
        <w:t>下进行。关于在SCP逐步发展国际专利制度的讨论</w:t>
      </w:r>
      <w:r w:rsidRPr="00E67A49">
        <w:rPr>
          <w:rFonts w:ascii="SimSun"/>
          <w:sz w:val="21"/>
        </w:rPr>
        <w:t>持续具有包容性并受成员国驱动</w:t>
      </w:r>
      <w:r w:rsidRPr="00E67A49">
        <w:rPr>
          <w:rFonts w:ascii="SimSun" w:hint="eastAsia"/>
          <w:sz w:val="21"/>
        </w:rPr>
        <w:t>，并考虑了发展的不同水平，代表了一种参与性进程，符合WIPO秘书处保持中立的原则</w:t>
      </w:r>
      <w:r w:rsidRPr="00E67A49">
        <w:rPr>
          <w:rFonts w:ascii="SimSun"/>
          <w:sz w:val="21"/>
        </w:rPr>
        <w:t>(建议15)</w:t>
      </w:r>
      <w:r w:rsidRPr="00E67A49">
        <w:rPr>
          <w:rFonts w:ascii="SimSun" w:hint="eastAsia"/>
          <w:sz w:val="21"/>
        </w:rPr>
        <w:t>。还考虑了</w:t>
      </w:r>
      <w:r w:rsidRPr="00E67A49">
        <w:rPr>
          <w:rFonts w:ascii="SimSun"/>
          <w:sz w:val="21"/>
        </w:rPr>
        <w:t>国际知识产权协定中的</w:t>
      </w:r>
      <w:r w:rsidRPr="00E67A49">
        <w:rPr>
          <w:rFonts w:ascii="SimSun" w:hint="eastAsia"/>
          <w:sz w:val="21"/>
        </w:rPr>
        <w:t>现有</w:t>
      </w:r>
      <w:r w:rsidRPr="00E67A49">
        <w:rPr>
          <w:rFonts w:ascii="SimSun"/>
          <w:sz w:val="21"/>
        </w:rPr>
        <w:t>灵活性(建议17)。</w:t>
      </w:r>
      <w:r w:rsidRPr="00E67A49">
        <w:rPr>
          <w:rFonts w:ascii="SimSun" w:hint="eastAsia"/>
          <w:sz w:val="21"/>
        </w:rPr>
        <w:t>SCP</w:t>
      </w:r>
      <w:r w:rsidRPr="00E67A49">
        <w:rPr>
          <w:rFonts w:ascii="SimSun"/>
          <w:sz w:val="21"/>
        </w:rPr>
        <w:t>的</w:t>
      </w:r>
      <w:r w:rsidRPr="00E67A49">
        <w:rPr>
          <w:rFonts w:ascii="SimSun" w:hint="eastAsia"/>
          <w:sz w:val="21"/>
        </w:rPr>
        <w:t>活动</w:t>
      </w:r>
      <w:r w:rsidRPr="00E67A49">
        <w:rPr>
          <w:rFonts w:ascii="SimSun"/>
          <w:sz w:val="21"/>
        </w:rPr>
        <w:t>以开放、平衡的磋商为基础(建议21和42)，并支持联合国的发展目标(建议22)。</w:t>
      </w:r>
    </w:p>
    <w:p w:rsidR="008D675D" w:rsidRPr="00E67A49" w:rsidRDefault="008D675D" w:rsidP="00E67A49">
      <w:pPr>
        <w:numPr>
          <w:ilvl w:val="0"/>
          <w:numId w:val="4"/>
        </w:numPr>
        <w:spacing w:afterLines="50" w:after="120" w:line="340" w:lineRule="atLeast"/>
        <w:jc w:val="both"/>
        <w:rPr>
          <w:rFonts w:ascii="SimSun"/>
          <w:sz w:val="21"/>
        </w:rPr>
      </w:pPr>
      <w:r w:rsidRPr="00E67A49">
        <w:rPr>
          <w:rFonts w:ascii="SimSun"/>
          <w:sz w:val="21"/>
        </w:rPr>
        <w:t>本计划所开展的能力建设</w:t>
      </w:r>
      <w:r w:rsidRPr="00E67A49">
        <w:rPr>
          <w:rFonts w:ascii="SimSun" w:hint="eastAsia"/>
          <w:sz w:val="21"/>
        </w:rPr>
        <w:t>、</w:t>
      </w:r>
      <w:r w:rsidRPr="00E67A49">
        <w:rPr>
          <w:rFonts w:ascii="SimSun"/>
          <w:sz w:val="21"/>
        </w:rPr>
        <w:t>法律援助</w:t>
      </w:r>
      <w:r w:rsidRPr="00E67A49">
        <w:rPr>
          <w:rFonts w:ascii="SimSun" w:hint="eastAsia"/>
          <w:sz w:val="21"/>
        </w:rPr>
        <w:t>和政策</w:t>
      </w:r>
      <w:r w:rsidRPr="00E67A49">
        <w:rPr>
          <w:rFonts w:ascii="SimSun"/>
          <w:sz w:val="21"/>
        </w:rPr>
        <w:t>援助活动均以发展为导向、受需求驱动并</w:t>
      </w:r>
      <w:r w:rsidRPr="00E67A49">
        <w:rPr>
          <w:rFonts w:ascii="SimSun" w:hint="eastAsia"/>
          <w:sz w:val="21"/>
        </w:rPr>
        <w:t>在计划的时间框架内落实</w:t>
      </w:r>
      <w:r w:rsidRPr="00E67A49">
        <w:rPr>
          <w:rFonts w:ascii="SimSun"/>
          <w:sz w:val="21"/>
        </w:rPr>
        <w:t>(建议1</w:t>
      </w:r>
      <w:r w:rsidRPr="00E67A49">
        <w:rPr>
          <w:rFonts w:ascii="SimSun" w:hint="eastAsia"/>
          <w:sz w:val="21"/>
        </w:rPr>
        <w:t>、</w:t>
      </w:r>
      <w:r w:rsidRPr="00E67A49">
        <w:rPr>
          <w:rFonts w:ascii="SimSun"/>
          <w:sz w:val="21"/>
        </w:rPr>
        <w:t>13</w:t>
      </w:r>
      <w:r w:rsidRPr="00E67A49">
        <w:rPr>
          <w:rFonts w:ascii="SimSun" w:hint="eastAsia"/>
          <w:sz w:val="21"/>
        </w:rPr>
        <w:t>和14</w:t>
      </w:r>
      <w:r w:rsidRPr="00E67A49">
        <w:rPr>
          <w:rFonts w:ascii="SimSun"/>
          <w:sz w:val="21"/>
        </w:rPr>
        <w:t>)。</w:t>
      </w:r>
    </w:p>
    <w:p w:rsidR="008D675D" w:rsidRPr="00E67A49" w:rsidRDefault="008D675D" w:rsidP="00E67A49">
      <w:pPr>
        <w:numPr>
          <w:ilvl w:val="0"/>
          <w:numId w:val="4"/>
        </w:numPr>
        <w:spacing w:afterLines="50" w:after="120" w:line="340" w:lineRule="atLeast"/>
        <w:jc w:val="both"/>
        <w:rPr>
          <w:rFonts w:ascii="SimSun"/>
          <w:sz w:val="21"/>
        </w:rPr>
      </w:pPr>
      <w:r w:rsidRPr="00E67A49">
        <w:rPr>
          <w:rFonts w:ascii="SimSun" w:hint="eastAsia"/>
          <w:sz w:val="21"/>
        </w:rPr>
        <w:t>此外，根据建议</w:t>
      </w:r>
      <w:r w:rsidRPr="00E67A49">
        <w:rPr>
          <w:rFonts w:ascii="SimSun"/>
          <w:sz w:val="21"/>
        </w:rPr>
        <w:t>16和20</w:t>
      </w:r>
      <w:r w:rsidRPr="00E67A49">
        <w:rPr>
          <w:rFonts w:ascii="SimSun" w:hint="eastAsia"/>
          <w:sz w:val="21"/>
        </w:rPr>
        <w:t>，本计划涉及项目“专利和公有领域”的落实，并为项目“知识产权和</w:t>
      </w:r>
      <w:r w:rsidRPr="00E67A49">
        <w:rPr>
          <w:rFonts w:ascii="SimSun"/>
          <w:sz w:val="21"/>
        </w:rPr>
        <w:t>公有领域</w:t>
      </w:r>
      <w:r w:rsidRPr="00E67A49">
        <w:rPr>
          <w:rFonts w:ascii="SimSun" w:hint="eastAsia"/>
          <w:sz w:val="21"/>
        </w:rPr>
        <w:t>”的评估作出了贡献。</w:t>
      </w:r>
    </w:p>
    <w:p w:rsidR="008D675D" w:rsidRPr="00E67A49" w:rsidRDefault="008D675D" w:rsidP="00E67A49">
      <w:pPr>
        <w:numPr>
          <w:ilvl w:val="0"/>
          <w:numId w:val="4"/>
        </w:numPr>
        <w:spacing w:afterLines="50" w:after="120" w:line="340" w:lineRule="atLeast"/>
        <w:jc w:val="both"/>
        <w:rPr>
          <w:rFonts w:ascii="SimSun"/>
          <w:sz w:val="21"/>
        </w:rPr>
      </w:pPr>
      <w:r w:rsidRPr="00E67A49">
        <w:rPr>
          <w:rFonts w:ascii="SimSun"/>
          <w:sz w:val="21"/>
        </w:rPr>
        <w:t>本计划</w:t>
      </w:r>
      <w:r w:rsidRPr="00E67A49">
        <w:rPr>
          <w:rFonts w:ascii="SimSun" w:hint="eastAsia"/>
          <w:sz w:val="21"/>
        </w:rPr>
        <w:t>还编拟了两份文件：“有关知识产权制度灵活性的工作计划——</w:t>
      </w:r>
      <w:r w:rsidRPr="00E67A49">
        <w:rPr>
          <w:rFonts w:ascii="SimSun"/>
          <w:sz w:val="21"/>
        </w:rPr>
        <w:t>CDIP/8</w:t>
      </w:r>
      <w:r w:rsidRPr="00E67A49">
        <w:rPr>
          <w:rFonts w:ascii="SimSun" w:hint="eastAsia"/>
          <w:sz w:val="21"/>
        </w:rPr>
        <w:t>提议的新活动”和载于</w:t>
      </w:r>
      <w:r w:rsidRPr="00E67A49">
        <w:rPr>
          <w:rFonts w:ascii="SimSun"/>
          <w:sz w:val="21"/>
        </w:rPr>
        <w:t>CDIP/10/11</w:t>
      </w:r>
      <w:r w:rsidRPr="00E67A49">
        <w:rPr>
          <w:rFonts w:ascii="SimSun" w:hint="eastAsia"/>
          <w:sz w:val="21"/>
        </w:rPr>
        <w:t>的“有关多边法律框架中专利相关灵活性的未来工作”。</w:t>
      </w:r>
    </w:p>
    <w:p w:rsidR="008D675D" w:rsidRPr="00482B0C" w:rsidRDefault="008D675D" w:rsidP="00DB07BB">
      <w:pPr>
        <w:keepNext/>
        <w:keepLines/>
        <w:spacing w:beforeLines="50" w:before="120" w:afterLines="100" w:after="240" w:line="340" w:lineRule="atLeast"/>
        <w:jc w:val="both"/>
        <w:rPr>
          <w:rFonts w:ascii="SimHei" w:eastAsia="SimHei" w:hAnsi="SimHei"/>
          <w:sz w:val="21"/>
        </w:rPr>
      </w:pPr>
      <w:r w:rsidRPr="00482B0C">
        <w:rPr>
          <w:rFonts w:ascii="SimHei" w:eastAsia="SimHei" w:hAnsi="SimHei" w:hint="eastAsia"/>
          <w:sz w:val="21"/>
        </w:rPr>
        <w:lastRenderedPageBreak/>
        <w:t>效绩数据</w:t>
      </w: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63"/>
        <w:gridCol w:w="1532"/>
        <w:gridCol w:w="1743"/>
        <w:gridCol w:w="3516"/>
        <w:gridCol w:w="1060"/>
      </w:tblGrid>
      <w:tr w:rsidR="008D675D" w:rsidRPr="00B50F7D" w:rsidTr="000234F4">
        <w:trPr>
          <w:cantSplit/>
        </w:trPr>
        <w:tc>
          <w:tcPr>
            <w:tcW w:w="5000" w:type="pct"/>
            <w:gridSpan w:val="5"/>
            <w:tcBorders>
              <w:top w:val="single" w:sz="4" w:space="0" w:color="auto"/>
              <w:bottom w:val="single" w:sz="4" w:space="0" w:color="auto"/>
            </w:tcBorders>
            <w:shd w:val="clear" w:color="auto" w:fill="CCFFFF"/>
            <w:vAlign w:val="center"/>
          </w:tcPr>
          <w:p w:rsidR="008D675D" w:rsidRPr="00B50F7D" w:rsidRDefault="008D675D" w:rsidP="00A40B7A">
            <w:pPr>
              <w:keepNext/>
              <w:keepLines/>
              <w:tabs>
                <w:tab w:val="left" w:pos="2292"/>
                <w:tab w:val="left" w:pos="4854"/>
              </w:tabs>
              <w:spacing w:beforeLines="50" w:before="120" w:after="120" w:line="280" w:lineRule="atLeast"/>
              <w:ind w:left="746" w:hangingChars="466" w:hanging="746"/>
              <w:jc w:val="both"/>
              <w:rPr>
                <w:b/>
                <w:bCs/>
                <w:sz w:val="16"/>
                <w:szCs w:val="16"/>
              </w:rPr>
            </w:pPr>
            <w:r w:rsidRPr="00482B0C">
              <w:rPr>
                <w:rFonts w:ascii="SimHei" w:eastAsia="SimHei" w:hAnsi="SimHei" w:hint="eastAsia"/>
                <w:bCs/>
                <w:sz w:val="16"/>
                <w:szCs w:val="16"/>
              </w:rPr>
              <w:t>预期成果：</w:t>
            </w:r>
            <w:r w:rsidRPr="00482B0C">
              <w:rPr>
                <w:rFonts w:hint="eastAsia"/>
                <w:sz w:val="16"/>
                <w:szCs w:val="16"/>
              </w:rPr>
              <w:t>成员国在进一步发展兼顾各方利益的国际专利制度、商标、工业品外观设计、地理标志、版权及相关权、传统知识、传统文化表现形式和遗传资源的政策和准则制定框架方面的合作与共识得到加强</w:t>
            </w:r>
          </w:p>
        </w:tc>
      </w:tr>
      <w:tr w:rsidR="008D675D" w:rsidRPr="00B50F7D" w:rsidTr="000234F4">
        <w:trPr>
          <w:cantSplit/>
        </w:trPr>
        <w:tc>
          <w:tcPr>
            <w:tcW w:w="874" w:type="pct"/>
            <w:tcBorders>
              <w:top w:val="single" w:sz="4" w:space="0" w:color="auto"/>
            </w:tcBorders>
            <w:shd w:val="clear" w:color="auto" w:fill="auto"/>
            <w:vAlign w:val="center"/>
          </w:tcPr>
          <w:p w:rsidR="008D675D" w:rsidRPr="00482B0C" w:rsidRDefault="008D675D" w:rsidP="00482B0C">
            <w:pPr>
              <w:spacing w:line="280" w:lineRule="atLeast"/>
              <w:rPr>
                <w:rFonts w:ascii="SimHei" w:eastAsia="SimHei" w:hAnsi="SimHei"/>
                <w:sz w:val="16"/>
                <w:szCs w:val="16"/>
              </w:rPr>
            </w:pPr>
            <w:r w:rsidRPr="00482B0C">
              <w:rPr>
                <w:rFonts w:ascii="SimHei" w:eastAsia="SimHei" w:hAnsi="SimHei" w:hint="eastAsia"/>
                <w:bCs/>
                <w:sz w:val="16"/>
                <w:szCs w:val="16"/>
              </w:rPr>
              <w:t>效绩指标</w:t>
            </w:r>
          </w:p>
        </w:tc>
        <w:tc>
          <w:tcPr>
            <w:tcW w:w="805" w:type="pct"/>
            <w:tcBorders>
              <w:top w:val="single" w:sz="4" w:space="0" w:color="auto"/>
            </w:tcBorders>
            <w:shd w:val="clear" w:color="auto" w:fill="C0C0C0"/>
          </w:tcPr>
          <w:p w:rsidR="008D675D" w:rsidRPr="00482B0C" w:rsidRDefault="008D675D" w:rsidP="00482B0C">
            <w:pPr>
              <w:spacing w:line="280" w:lineRule="atLeast"/>
              <w:rPr>
                <w:rFonts w:ascii="SimHei" w:eastAsia="SimHei" w:hAnsi="SimHei"/>
                <w:bCs/>
                <w:sz w:val="16"/>
                <w:szCs w:val="16"/>
              </w:rPr>
            </w:pPr>
            <w:r w:rsidRPr="00482B0C">
              <w:rPr>
                <w:rFonts w:ascii="SimHei" w:eastAsia="SimHei" w:hAnsi="SimHei" w:hint="eastAsia"/>
                <w:bCs/>
                <w:sz w:val="16"/>
                <w:szCs w:val="16"/>
              </w:rPr>
              <w:t>基数</w:t>
            </w:r>
            <w:r w:rsidRPr="00482B0C">
              <w:rPr>
                <w:rFonts w:ascii="SimHei" w:eastAsia="SimHei" w:hAnsi="SimHei"/>
                <w:bCs/>
                <w:sz w:val="16"/>
                <w:szCs w:val="16"/>
              </w:rPr>
              <w:br/>
              <w:t>(2012/13</w:t>
            </w:r>
            <w:r w:rsidRPr="00482B0C">
              <w:rPr>
                <w:rFonts w:ascii="SimHei" w:eastAsia="SimHei" w:hAnsi="SimHei" w:hint="eastAsia"/>
                <w:bCs/>
                <w:sz w:val="16"/>
                <w:szCs w:val="16"/>
              </w:rPr>
              <w:t>年计划和预算</w:t>
            </w:r>
            <w:r w:rsidRPr="00482B0C">
              <w:rPr>
                <w:rFonts w:ascii="SimHei" w:eastAsia="SimHei" w:hAnsi="SimHei"/>
                <w:bCs/>
                <w:sz w:val="16"/>
                <w:szCs w:val="16"/>
              </w:rPr>
              <w:t>)</w:t>
            </w:r>
          </w:p>
        </w:tc>
        <w:tc>
          <w:tcPr>
            <w:tcW w:w="916" w:type="pct"/>
            <w:tcBorders>
              <w:top w:val="single" w:sz="4" w:space="0" w:color="auto"/>
            </w:tcBorders>
            <w:shd w:val="clear" w:color="auto" w:fill="auto"/>
            <w:tcMar>
              <w:top w:w="110" w:type="dxa"/>
            </w:tcMar>
            <w:vAlign w:val="center"/>
          </w:tcPr>
          <w:p w:rsidR="008D675D" w:rsidRPr="00482B0C" w:rsidRDefault="008D675D" w:rsidP="00482B0C">
            <w:pPr>
              <w:spacing w:line="280" w:lineRule="atLeast"/>
              <w:rPr>
                <w:rFonts w:ascii="SimHei" w:eastAsia="SimHei" w:hAnsi="SimHei"/>
                <w:color w:val="993300"/>
                <w:sz w:val="16"/>
                <w:szCs w:val="16"/>
              </w:rPr>
            </w:pPr>
            <w:r w:rsidRPr="00482B0C">
              <w:rPr>
                <w:rFonts w:ascii="SimHei" w:eastAsia="SimHei" w:hAnsi="SimHei" w:hint="eastAsia"/>
                <w:color w:val="993300"/>
                <w:sz w:val="16"/>
                <w:szCs w:val="16"/>
              </w:rPr>
              <w:t>最新基数</w:t>
            </w:r>
            <w:r w:rsidRPr="00482B0C">
              <w:rPr>
                <w:rFonts w:ascii="SimHei" w:eastAsia="SimHei" w:hAnsi="SimHei"/>
                <w:color w:val="993300"/>
                <w:sz w:val="16"/>
                <w:szCs w:val="16"/>
              </w:rPr>
              <w:br/>
              <w:t>2011</w:t>
            </w:r>
            <w:r w:rsidRPr="00482B0C">
              <w:rPr>
                <w:rFonts w:ascii="SimHei" w:eastAsia="SimHei" w:hAnsi="SimHei" w:hint="eastAsia"/>
                <w:color w:val="993300"/>
                <w:sz w:val="16"/>
                <w:szCs w:val="16"/>
              </w:rPr>
              <w:t>年底</w:t>
            </w:r>
          </w:p>
        </w:tc>
        <w:tc>
          <w:tcPr>
            <w:tcW w:w="1848" w:type="pct"/>
            <w:tcBorders>
              <w:top w:val="single" w:sz="4" w:space="0" w:color="auto"/>
            </w:tcBorders>
            <w:shd w:val="clear" w:color="auto" w:fill="FFFFFF"/>
            <w:tcMar>
              <w:top w:w="110" w:type="dxa"/>
            </w:tcMar>
            <w:vAlign w:val="center"/>
          </w:tcPr>
          <w:p w:rsidR="008D675D" w:rsidRPr="00482B0C" w:rsidRDefault="008D675D" w:rsidP="001470FD">
            <w:pPr>
              <w:spacing w:line="280" w:lineRule="atLeast"/>
              <w:ind w:firstLineChars="124" w:firstLine="198"/>
              <w:rPr>
                <w:rFonts w:ascii="SimHei" w:eastAsia="SimHei" w:hAnsi="SimHei"/>
                <w:sz w:val="16"/>
                <w:szCs w:val="16"/>
              </w:rPr>
            </w:pPr>
            <w:r w:rsidRPr="00482B0C">
              <w:rPr>
                <w:rFonts w:ascii="SimHei" w:eastAsia="SimHei" w:hAnsi="SimHei" w:hint="eastAsia"/>
                <w:bCs/>
                <w:sz w:val="16"/>
                <w:szCs w:val="16"/>
              </w:rPr>
              <w:t>效绩数据</w:t>
            </w:r>
          </w:p>
        </w:tc>
        <w:tc>
          <w:tcPr>
            <w:tcW w:w="557" w:type="pct"/>
            <w:tcBorders>
              <w:top w:val="single" w:sz="4" w:space="0" w:color="auto"/>
            </w:tcBorders>
            <w:shd w:val="clear" w:color="auto" w:fill="auto"/>
            <w:tcMar>
              <w:top w:w="110" w:type="dxa"/>
            </w:tcMar>
            <w:vAlign w:val="center"/>
          </w:tcPr>
          <w:p w:rsidR="008D675D" w:rsidRPr="00482B0C" w:rsidRDefault="008D675D" w:rsidP="00482B0C">
            <w:pPr>
              <w:keepNext/>
              <w:keepLines/>
              <w:spacing w:line="280" w:lineRule="atLeast"/>
              <w:rPr>
                <w:rFonts w:ascii="SimHei" w:eastAsia="SimHei" w:hAnsi="SimHei"/>
                <w:bCs/>
                <w:color w:val="008000"/>
                <w:sz w:val="16"/>
                <w:szCs w:val="16"/>
              </w:rPr>
            </w:pPr>
            <w:r w:rsidRPr="00482B0C">
              <w:rPr>
                <w:rFonts w:ascii="SimHei" w:eastAsia="SimHei" w:hAnsi="SimHei"/>
                <w:bCs/>
                <w:sz w:val="16"/>
                <w:szCs w:val="16"/>
              </w:rPr>
              <w:t>红绿灯系统</w:t>
            </w:r>
          </w:p>
        </w:tc>
      </w:tr>
      <w:tr w:rsidR="008D675D" w:rsidRPr="00B50F7D" w:rsidTr="000234F4">
        <w:trPr>
          <w:cantSplit/>
        </w:trPr>
        <w:tc>
          <w:tcPr>
            <w:tcW w:w="874" w:type="pct"/>
            <w:tcBorders>
              <w:bottom w:val="single" w:sz="4" w:space="0" w:color="auto"/>
            </w:tcBorders>
            <w:shd w:val="clear" w:color="auto" w:fill="auto"/>
          </w:tcPr>
          <w:p w:rsidR="008D675D" w:rsidRPr="00B50F7D" w:rsidRDefault="008D675D" w:rsidP="00A40B7A">
            <w:pPr>
              <w:spacing w:afterLines="50" w:after="120" w:line="280" w:lineRule="atLeast"/>
              <w:jc w:val="both"/>
              <w:rPr>
                <w:rFonts w:ascii="SimSun" w:hAnsi="SimSun"/>
                <w:sz w:val="16"/>
                <w:szCs w:val="16"/>
              </w:rPr>
            </w:pPr>
            <w:r w:rsidRPr="00B50F7D">
              <w:rPr>
                <w:rFonts w:ascii="SimSun" w:hAnsi="SimSun" w:hint="eastAsia"/>
                <w:sz w:val="16"/>
                <w:szCs w:val="16"/>
                <w:lang w:bidi="th-TH"/>
              </w:rPr>
              <w:t>已达成共识的SCP工作/计划的实施取得进展</w:t>
            </w:r>
          </w:p>
        </w:tc>
        <w:tc>
          <w:tcPr>
            <w:tcW w:w="805" w:type="pct"/>
            <w:tcBorders>
              <w:bottom w:val="single" w:sz="4" w:space="0" w:color="auto"/>
            </w:tcBorders>
            <w:shd w:val="clear" w:color="auto" w:fill="C0C0C0"/>
          </w:tcPr>
          <w:p w:rsidR="008D675D" w:rsidRPr="00B50F7D" w:rsidRDefault="008D675D" w:rsidP="00A40B7A">
            <w:pPr>
              <w:spacing w:afterLines="50" w:after="120" w:line="280" w:lineRule="atLeast"/>
              <w:jc w:val="both"/>
              <w:rPr>
                <w:rFonts w:ascii="SimSun" w:hAnsi="SimSun"/>
                <w:sz w:val="16"/>
                <w:szCs w:val="16"/>
              </w:rPr>
            </w:pPr>
            <w:r w:rsidRPr="00B50F7D">
              <w:rPr>
                <w:rFonts w:ascii="SimSun" w:hAnsi="SimSun"/>
                <w:sz w:val="16"/>
                <w:szCs w:val="16"/>
                <w:lang w:bidi="th-TH"/>
              </w:rPr>
              <w:t>SCP/15</w:t>
            </w:r>
            <w:r w:rsidRPr="00B50F7D">
              <w:rPr>
                <w:rFonts w:ascii="SimSun" w:hAnsi="SimSun" w:hint="eastAsia"/>
                <w:sz w:val="16"/>
                <w:szCs w:val="16"/>
                <w:lang w:bidi="th-TH"/>
              </w:rPr>
              <w:t>就5个领域的未来工作达成一致意见(2010年10月15日)</w:t>
            </w:r>
          </w:p>
        </w:tc>
        <w:tc>
          <w:tcPr>
            <w:tcW w:w="916" w:type="pct"/>
            <w:tcBorders>
              <w:bottom w:val="single" w:sz="4" w:space="0" w:color="auto"/>
            </w:tcBorders>
            <w:shd w:val="clear" w:color="auto" w:fill="auto"/>
            <w:tcMar>
              <w:top w:w="110" w:type="dxa"/>
            </w:tcMar>
          </w:tcPr>
          <w:p w:rsidR="008D675D" w:rsidRPr="00482B0C" w:rsidRDefault="008D675D" w:rsidP="00A40B7A">
            <w:pPr>
              <w:spacing w:afterLines="50" w:after="120" w:line="280" w:lineRule="atLeast"/>
              <w:ind w:leftChars="-19" w:left="-42" w:firstLineChars="26" w:firstLine="42"/>
              <w:jc w:val="both"/>
              <w:rPr>
                <w:rFonts w:ascii="SimSun" w:hAnsi="SimSun"/>
                <w:color w:val="993300"/>
                <w:sz w:val="16"/>
                <w:szCs w:val="16"/>
                <w:lang w:bidi="th-TH"/>
              </w:rPr>
            </w:pPr>
            <w:r w:rsidRPr="00B50F7D">
              <w:rPr>
                <w:rFonts w:ascii="SimSun" w:hAnsi="SimSun"/>
                <w:color w:val="993300"/>
                <w:sz w:val="16"/>
                <w:szCs w:val="16"/>
                <w:lang w:bidi="th-TH"/>
              </w:rPr>
              <w:t>SCP/15</w:t>
            </w:r>
            <w:r w:rsidRPr="00B50F7D">
              <w:rPr>
                <w:rFonts w:ascii="SimSun" w:hAnsi="SimSun" w:hint="eastAsia"/>
                <w:color w:val="993300"/>
                <w:sz w:val="16"/>
                <w:szCs w:val="16"/>
                <w:lang w:bidi="th-TH"/>
              </w:rPr>
              <w:t>就继续对5项议题开展工作达成一致意见</w:t>
            </w:r>
            <w:r w:rsidRPr="00B50F7D">
              <w:rPr>
                <w:rFonts w:ascii="SimSun" w:hAnsi="SimSun"/>
                <w:color w:val="993300"/>
                <w:sz w:val="16"/>
                <w:szCs w:val="16"/>
                <w:lang w:bidi="th-TH"/>
              </w:rPr>
              <w:t>(2011</w:t>
            </w:r>
            <w:r w:rsidRPr="00B50F7D">
              <w:rPr>
                <w:rFonts w:ascii="SimSun" w:hAnsi="SimSun" w:hint="eastAsia"/>
                <w:color w:val="993300"/>
                <w:sz w:val="16"/>
                <w:szCs w:val="16"/>
                <w:lang w:bidi="th-TH"/>
              </w:rPr>
              <w:t>年12月</w:t>
            </w:r>
            <w:r w:rsidRPr="00B50F7D">
              <w:rPr>
                <w:rFonts w:ascii="SimSun" w:hAnsi="SimSun"/>
                <w:color w:val="993300"/>
                <w:sz w:val="16"/>
                <w:szCs w:val="16"/>
                <w:lang w:bidi="th-TH"/>
              </w:rPr>
              <w:t>)</w:t>
            </w:r>
          </w:p>
        </w:tc>
        <w:tc>
          <w:tcPr>
            <w:tcW w:w="1848" w:type="pct"/>
            <w:tcBorders>
              <w:bottom w:val="single" w:sz="4" w:space="0" w:color="auto"/>
            </w:tcBorders>
            <w:shd w:val="clear" w:color="auto" w:fill="FFFFFF"/>
            <w:tcMar>
              <w:top w:w="110" w:type="dxa"/>
            </w:tcMar>
          </w:tcPr>
          <w:p w:rsidR="008D675D" w:rsidRPr="00B50F7D" w:rsidRDefault="008D675D" w:rsidP="00A40B7A">
            <w:pPr>
              <w:spacing w:afterLines="50" w:after="120" w:line="280" w:lineRule="atLeast"/>
              <w:jc w:val="both"/>
              <w:rPr>
                <w:rFonts w:ascii="SimSun" w:hAnsi="SimSun"/>
                <w:sz w:val="16"/>
                <w:szCs w:val="16"/>
              </w:rPr>
            </w:pPr>
            <w:r w:rsidRPr="00B50F7D">
              <w:rPr>
                <w:rFonts w:ascii="SimSun" w:hAnsi="SimSun"/>
                <w:sz w:val="16"/>
                <w:szCs w:val="16"/>
                <w:lang w:bidi="th-TH"/>
              </w:rPr>
              <w:t>SCP/18</w:t>
            </w:r>
            <w:r w:rsidRPr="00B50F7D">
              <w:rPr>
                <w:rFonts w:ascii="SimSun" w:hAnsi="SimSun" w:hint="eastAsia"/>
                <w:sz w:val="16"/>
                <w:szCs w:val="16"/>
                <w:lang w:bidi="th-TH"/>
              </w:rPr>
              <w:t>就</w:t>
            </w:r>
            <w:r w:rsidRPr="00B50F7D">
              <w:rPr>
                <w:rFonts w:ascii="SimSun" w:hAnsi="SimSun"/>
                <w:sz w:val="16"/>
                <w:szCs w:val="16"/>
                <w:lang w:bidi="th-TH"/>
              </w:rPr>
              <w:t>SCP/19</w:t>
            </w:r>
            <w:r w:rsidRPr="00B50F7D">
              <w:rPr>
                <w:rFonts w:ascii="SimSun" w:hAnsi="SimSun" w:hint="eastAsia"/>
                <w:sz w:val="16"/>
                <w:szCs w:val="16"/>
                <w:lang w:bidi="th-TH"/>
              </w:rPr>
              <w:t>在</w:t>
            </w:r>
            <w:r w:rsidRPr="00B50F7D">
              <w:rPr>
                <w:rFonts w:ascii="SimSun" w:hAnsi="SimSun"/>
                <w:sz w:val="16"/>
                <w:szCs w:val="16"/>
                <w:lang w:bidi="th-TH"/>
              </w:rPr>
              <w:t>SCP/18</w:t>
            </w:r>
            <w:r w:rsidRPr="00B50F7D">
              <w:rPr>
                <w:rFonts w:ascii="SimSun" w:hAnsi="SimSun" w:hint="eastAsia"/>
                <w:sz w:val="16"/>
                <w:szCs w:val="16"/>
                <w:lang w:bidi="th-TH"/>
              </w:rPr>
              <w:t>议程的基础上展开讨论达成一致意见</w:t>
            </w:r>
          </w:p>
        </w:tc>
        <w:tc>
          <w:tcPr>
            <w:tcW w:w="557" w:type="pct"/>
            <w:tcBorders>
              <w:bottom w:val="single" w:sz="4" w:space="0" w:color="auto"/>
            </w:tcBorders>
            <w:shd w:val="clear" w:color="auto" w:fill="auto"/>
            <w:tcMar>
              <w:top w:w="110" w:type="dxa"/>
            </w:tcMar>
          </w:tcPr>
          <w:p w:rsidR="008D675D" w:rsidRPr="00BA42FA" w:rsidRDefault="008D675D" w:rsidP="00BA42FA">
            <w:pPr>
              <w:keepNext/>
              <w:keepLines/>
              <w:spacing w:afterLines="50" w:after="120" w:line="280" w:lineRule="atLeast"/>
              <w:jc w:val="both"/>
              <w:rPr>
                <w:rFonts w:ascii="SimHei" w:eastAsia="SimHei" w:hAnsi="SimHei"/>
                <w:color w:val="FF0000"/>
                <w:sz w:val="16"/>
                <w:szCs w:val="16"/>
              </w:rPr>
            </w:pPr>
            <w:r w:rsidRPr="00482B0C">
              <w:rPr>
                <w:rFonts w:ascii="SimHei" w:eastAsia="SimHei" w:hAnsi="SimHei"/>
                <w:color w:val="FF0000"/>
                <w:sz w:val="16"/>
                <w:szCs w:val="16"/>
              </w:rPr>
              <w:t>不正常</w:t>
            </w:r>
          </w:p>
        </w:tc>
      </w:tr>
      <w:tr w:rsidR="008D675D" w:rsidRPr="00B50F7D" w:rsidTr="000234F4">
        <w:trPr>
          <w:cantSplit/>
        </w:trPr>
        <w:tc>
          <w:tcPr>
            <w:tcW w:w="5000" w:type="pct"/>
            <w:gridSpan w:val="5"/>
            <w:tcBorders>
              <w:top w:val="single" w:sz="4" w:space="0" w:color="auto"/>
              <w:bottom w:val="single" w:sz="4" w:space="0" w:color="auto"/>
            </w:tcBorders>
            <w:shd w:val="clear" w:color="auto" w:fill="CCFFFF"/>
            <w:vAlign w:val="center"/>
          </w:tcPr>
          <w:p w:rsidR="008D675D" w:rsidRPr="00B50F7D" w:rsidRDefault="008D675D" w:rsidP="00A40B7A">
            <w:pPr>
              <w:keepNext/>
              <w:keepLines/>
              <w:tabs>
                <w:tab w:val="left" w:pos="2292"/>
              </w:tabs>
              <w:spacing w:beforeLines="50" w:before="120" w:after="120" w:line="280" w:lineRule="atLeast"/>
              <w:ind w:left="746" w:hangingChars="466" w:hanging="746"/>
              <w:jc w:val="both"/>
              <w:rPr>
                <w:b/>
                <w:sz w:val="16"/>
                <w:szCs w:val="16"/>
              </w:rPr>
            </w:pPr>
            <w:r w:rsidRPr="001470FD">
              <w:rPr>
                <w:rFonts w:ascii="SimHei" w:eastAsia="SimHei" w:hAnsi="SimHei" w:hint="eastAsia"/>
                <w:bCs/>
                <w:sz w:val="16"/>
                <w:szCs w:val="16"/>
              </w:rPr>
              <w:t>预期成果：符合国情、兼顾各方利益的知识产权立法、监管和政策框架</w:t>
            </w:r>
          </w:p>
        </w:tc>
      </w:tr>
      <w:tr w:rsidR="008D675D" w:rsidRPr="00B50F7D" w:rsidTr="000234F4">
        <w:trPr>
          <w:cantSplit/>
        </w:trPr>
        <w:tc>
          <w:tcPr>
            <w:tcW w:w="874" w:type="pct"/>
            <w:tcBorders>
              <w:top w:val="single" w:sz="4" w:space="0" w:color="auto"/>
            </w:tcBorders>
            <w:shd w:val="clear" w:color="auto" w:fill="auto"/>
            <w:vAlign w:val="center"/>
          </w:tcPr>
          <w:p w:rsidR="008D675D" w:rsidRPr="001470FD" w:rsidRDefault="008D675D" w:rsidP="001470FD">
            <w:pPr>
              <w:spacing w:line="280" w:lineRule="atLeast"/>
              <w:rPr>
                <w:rFonts w:ascii="SimHei" w:eastAsia="SimHei" w:hAnsi="SimHei"/>
                <w:sz w:val="16"/>
                <w:szCs w:val="16"/>
              </w:rPr>
            </w:pPr>
            <w:r w:rsidRPr="001470FD">
              <w:rPr>
                <w:rFonts w:ascii="SimHei" w:eastAsia="SimHei" w:hAnsi="SimHei"/>
                <w:bCs/>
                <w:sz w:val="16"/>
                <w:szCs w:val="16"/>
              </w:rPr>
              <w:t>效绩指标</w:t>
            </w:r>
          </w:p>
        </w:tc>
        <w:tc>
          <w:tcPr>
            <w:tcW w:w="805" w:type="pct"/>
            <w:tcBorders>
              <w:top w:val="single" w:sz="4" w:space="0" w:color="auto"/>
            </w:tcBorders>
            <w:shd w:val="clear" w:color="auto" w:fill="C0C0C0"/>
          </w:tcPr>
          <w:p w:rsidR="008D675D" w:rsidRPr="001470FD" w:rsidRDefault="008D675D" w:rsidP="001470FD">
            <w:pPr>
              <w:spacing w:line="280" w:lineRule="atLeast"/>
              <w:rPr>
                <w:rFonts w:ascii="SimHei" w:eastAsia="SimHei" w:hAnsi="SimHei"/>
                <w:bCs/>
                <w:sz w:val="16"/>
                <w:szCs w:val="16"/>
              </w:rPr>
            </w:pPr>
            <w:r w:rsidRPr="001470FD">
              <w:rPr>
                <w:rFonts w:ascii="SimHei" w:eastAsia="SimHei" w:hAnsi="SimHei"/>
                <w:bCs/>
                <w:sz w:val="16"/>
                <w:szCs w:val="16"/>
              </w:rPr>
              <w:t>基数</w:t>
            </w:r>
            <w:r w:rsidRPr="001470FD">
              <w:rPr>
                <w:rFonts w:ascii="SimHei" w:eastAsia="SimHei" w:hAnsi="SimHei"/>
                <w:bCs/>
                <w:sz w:val="16"/>
                <w:szCs w:val="16"/>
              </w:rPr>
              <w:br/>
              <w:t>(2012/13年计划和预算)</w:t>
            </w:r>
          </w:p>
        </w:tc>
        <w:tc>
          <w:tcPr>
            <w:tcW w:w="916" w:type="pct"/>
            <w:tcBorders>
              <w:top w:val="single" w:sz="4" w:space="0" w:color="auto"/>
            </w:tcBorders>
            <w:shd w:val="clear" w:color="auto" w:fill="auto"/>
            <w:tcMar>
              <w:top w:w="110" w:type="dxa"/>
            </w:tcMar>
            <w:vAlign w:val="center"/>
          </w:tcPr>
          <w:p w:rsidR="008D675D" w:rsidRPr="001470FD" w:rsidRDefault="008D675D" w:rsidP="001470FD">
            <w:pPr>
              <w:spacing w:line="280" w:lineRule="atLeast"/>
              <w:rPr>
                <w:rFonts w:ascii="SimHei" w:eastAsia="SimHei" w:hAnsi="SimHei"/>
                <w:color w:val="993300"/>
                <w:sz w:val="16"/>
                <w:szCs w:val="16"/>
              </w:rPr>
            </w:pPr>
            <w:r w:rsidRPr="001470FD">
              <w:rPr>
                <w:rFonts w:ascii="SimHei" w:eastAsia="SimHei" w:hAnsi="SimHei"/>
                <w:color w:val="993300"/>
                <w:sz w:val="16"/>
                <w:szCs w:val="16"/>
              </w:rPr>
              <w:t>最新基数</w:t>
            </w:r>
            <w:r w:rsidRPr="001470FD">
              <w:rPr>
                <w:rFonts w:ascii="SimHei" w:eastAsia="SimHei" w:hAnsi="SimHei"/>
                <w:color w:val="993300"/>
                <w:sz w:val="16"/>
                <w:szCs w:val="16"/>
              </w:rPr>
              <w:br/>
              <w:t>2011年底</w:t>
            </w:r>
          </w:p>
        </w:tc>
        <w:tc>
          <w:tcPr>
            <w:tcW w:w="1848" w:type="pct"/>
            <w:tcBorders>
              <w:top w:val="single" w:sz="4" w:space="0" w:color="auto"/>
            </w:tcBorders>
            <w:shd w:val="clear" w:color="auto" w:fill="FFFFFF"/>
            <w:tcMar>
              <w:top w:w="110" w:type="dxa"/>
            </w:tcMar>
            <w:vAlign w:val="center"/>
          </w:tcPr>
          <w:p w:rsidR="008D675D" w:rsidRPr="001470FD" w:rsidRDefault="008D675D" w:rsidP="001470FD">
            <w:pPr>
              <w:spacing w:line="280" w:lineRule="atLeast"/>
              <w:ind w:leftChars="90" w:left="198"/>
              <w:rPr>
                <w:rFonts w:ascii="SimHei" w:eastAsia="SimHei" w:hAnsi="SimHei"/>
                <w:sz w:val="16"/>
                <w:szCs w:val="16"/>
              </w:rPr>
            </w:pPr>
            <w:r w:rsidRPr="001470FD">
              <w:rPr>
                <w:rFonts w:ascii="SimHei" w:eastAsia="SimHei" w:hAnsi="SimHei" w:hint="eastAsia"/>
                <w:bCs/>
                <w:sz w:val="16"/>
                <w:szCs w:val="16"/>
              </w:rPr>
              <w:t>效绩数据</w:t>
            </w:r>
          </w:p>
        </w:tc>
        <w:tc>
          <w:tcPr>
            <w:tcW w:w="557" w:type="pct"/>
            <w:tcBorders>
              <w:top w:val="single" w:sz="4" w:space="0" w:color="auto"/>
            </w:tcBorders>
            <w:shd w:val="clear" w:color="auto" w:fill="auto"/>
            <w:tcMar>
              <w:top w:w="110" w:type="dxa"/>
            </w:tcMar>
            <w:vAlign w:val="center"/>
          </w:tcPr>
          <w:p w:rsidR="008D675D" w:rsidRPr="001470FD" w:rsidRDefault="008D675D" w:rsidP="001470FD">
            <w:pPr>
              <w:keepNext/>
              <w:keepLines/>
              <w:spacing w:line="280" w:lineRule="atLeast"/>
              <w:rPr>
                <w:rFonts w:ascii="SimHei" w:eastAsia="SimHei" w:hAnsi="SimHei"/>
                <w:color w:val="008000"/>
                <w:sz w:val="16"/>
                <w:szCs w:val="16"/>
              </w:rPr>
            </w:pPr>
            <w:r w:rsidRPr="001470FD">
              <w:rPr>
                <w:rFonts w:ascii="SimHei" w:eastAsia="SimHei" w:hAnsi="SimHei"/>
                <w:sz w:val="16"/>
                <w:szCs w:val="16"/>
              </w:rPr>
              <w:t>红绿灯系统</w:t>
            </w:r>
          </w:p>
        </w:tc>
      </w:tr>
      <w:tr w:rsidR="008D675D" w:rsidRPr="00B50F7D" w:rsidTr="000234F4">
        <w:trPr>
          <w:cantSplit/>
        </w:trPr>
        <w:tc>
          <w:tcPr>
            <w:tcW w:w="874" w:type="pct"/>
            <w:shd w:val="clear" w:color="auto" w:fill="FFFFFF"/>
          </w:tcPr>
          <w:p w:rsidR="008D675D" w:rsidRPr="001470FD" w:rsidRDefault="008D675D" w:rsidP="00A40B7A">
            <w:pPr>
              <w:spacing w:afterLines="50" w:after="120" w:line="280" w:lineRule="atLeast"/>
              <w:jc w:val="both"/>
              <w:rPr>
                <w:rFonts w:ascii="SimSun" w:hAnsi="SimSun"/>
                <w:sz w:val="16"/>
                <w:szCs w:val="16"/>
                <w:lang w:bidi="th-TH"/>
              </w:rPr>
            </w:pPr>
            <w:r w:rsidRPr="001470FD">
              <w:rPr>
                <w:rFonts w:ascii="SimSun" w:hAnsi="SimSun"/>
                <w:sz w:val="16"/>
                <w:szCs w:val="16"/>
                <w:lang w:bidi="th-TH"/>
              </w:rPr>
              <w:t>向成员国提供专利、实用新型、商业秘密和集成电路方面的立法建议的数量和类型</w:t>
            </w:r>
          </w:p>
        </w:tc>
        <w:tc>
          <w:tcPr>
            <w:tcW w:w="805" w:type="pct"/>
            <w:shd w:val="clear" w:color="auto" w:fill="C0C0C0"/>
          </w:tcPr>
          <w:p w:rsidR="008D675D" w:rsidRPr="00B50F7D" w:rsidRDefault="008D675D" w:rsidP="00A40B7A">
            <w:pPr>
              <w:spacing w:afterLines="50" w:after="120" w:line="280" w:lineRule="atLeast"/>
              <w:ind w:rightChars="-143" w:right="-315"/>
              <w:jc w:val="both"/>
              <w:rPr>
                <w:rFonts w:ascii="SimSun" w:hAnsi="SimSun"/>
                <w:sz w:val="16"/>
                <w:szCs w:val="16"/>
                <w:lang w:bidi="th-TH"/>
              </w:rPr>
            </w:pPr>
            <w:r w:rsidRPr="00B50F7D">
              <w:rPr>
                <w:rFonts w:ascii="SimSun" w:hAnsi="SimSun" w:hint="eastAsia"/>
                <w:sz w:val="16"/>
                <w:szCs w:val="16"/>
                <w:lang w:bidi="th-TH"/>
              </w:rPr>
              <w:t>2010年，向成员国提供12条意见</w:t>
            </w:r>
          </w:p>
        </w:tc>
        <w:tc>
          <w:tcPr>
            <w:tcW w:w="916" w:type="pct"/>
            <w:shd w:val="clear" w:color="auto" w:fill="auto"/>
            <w:tcMar>
              <w:top w:w="110" w:type="dxa"/>
            </w:tcMar>
          </w:tcPr>
          <w:p w:rsidR="008D675D" w:rsidRPr="001470FD" w:rsidRDefault="008D675D" w:rsidP="00A40B7A">
            <w:pPr>
              <w:spacing w:afterLines="50" w:after="120" w:line="280" w:lineRule="atLeast"/>
              <w:ind w:hanging="1"/>
              <w:jc w:val="both"/>
              <w:rPr>
                <w:rFonts w:ascii="SimSun" w:hAnsi="SimSun"/>
                <w:color w:val="993300"/>
                <w:sz w:val="16"/>
                <w:szCs w:val="16"/>
                <w:lang w:bidi="th-TH"/>
              </w:rPr>
            </w:pPr>
            <w:r w:rsidRPr="001470FD">
              <w:rPr>
                <w:rFonts w:ascii="SimSun" w:hAnsi="SimSun" w:hint="eastAsia"/>
                <w:color w:val="993300"/>
                <w:sz w:val="16"/>
                <w:szCs w:val="16"/>
                <w:lang w:bidi="th-TH"/>
              </w:rPr>
              <w:t>2011年，向成员国提供10条书面意见。此外，还组织了8次活动，旨在讨论、修改和起草法律文书，或者对政策选择进行分析</w:t>
            </w:r>
          </w:p>
        </w:tc>
        <w:tc>
          <w:tcPr>
            <w:tcW w:w="1848" w:type="pct"/>
            <w:shd w:val="clear" w:color="auto" w:fill="FFFFFF"/>
            <w:tcMar>
              <w:top w:w="110" w:type="dxa"/>
            </w:tcMar>
          </w:tcPr>
          <w:p w:rsidR="008D675D" w:rsidRPr="00B50F7D" w:rsidRDefault="008D675D" w:rsidP="00A40B7A">
            <w:pPr>
              <w:spacing w:afterLines="50" w:after="120" w:line="280" w:lineRule="atLeast"/>
              <w:jc w:val="both"/>
              <w:rPr>
                <w:rFonts w:ascii="SimSun" w:hAnsi="SimSun"/>
                <w:sz w:val="16"/>
                <w:szCs w:val="16"/>
                <w:lang w:bidi="th-TH"/>
              </w:rPr>
            </w:pPr>
            <w:r w:rsidRPr="00B50F7D">
              <w:rPr>
                <w:rFonts w:ascii="SimSun" w:hAnsi="SimSun" w:hint="eastAsia"/>
                <w:sz w:val="16"/>
                <w:szCs w:val="16"/>
                <w:lang w:bidi="th-TH"/>
              </w:rPr>
              <w:t>2012年，向成员国提供11条书面意见。此外，还组织了7次活动，旨在讨论、修改和起草法律文书，或者对政策选择进行分析</w:t>
            </w:r>
          </w:p>
        </w:tc>
        <w:tc>
          <w:tcPr>
            <w:tcW w:w="557" w:type="pct"/>
            <w:shd w:val="clear" w:color="auto" w:fill="auto"/>
            <w:tcMar>
              <w:top w:w="110" w:type="dxa"/>
            </w:tcMar>
          </w:tcPr>
          <w:p w:rsidR="008D675D" w:rsidRPr="001470FD" w:rsidRDefault="008D675D" w:rsidP="00A40B7A">
            <w:pPr>
              <w:keepNext/>
              <w:keepLines/>
              <w:spacing w:afterLines="50" w:after="120" w:line="280" w:lineRule="atLeast"/>
              <w:jc w:val="both"/>
              <w:rPr>
                <w:rFonts w:ascii="SimHei" w:eastAsia="SimHei" w:hAnsi="SimHei"/>
                <w:color w:val="008000"/>
                <w:sz w:val="16"/>
                <w:szCs w:val="16"/>
              </w:rPr>
            </w:pPr>
            <w:r w:rsidRPr="001470FD">
              <w:rPr>
                <w:rFonts w:ascii="SimHei" w:eastAsia="SimHei" w:hAnsi="SimHei" w:hint="eastAsia"/>
                <w:color w:val="008000"/>
                <w:sz w:val="16"/>
                <w:szCs w:val="16"/>
              </w:rPr>
              <w:t>正常</w:t>
            </w:r>
          </w:p>
          <w:p w:rsidR="008D675D" w:rsidRPr="001470FD" w:rsidRDefault="008D675D" w:rsidP="00A40B7A">
            <w:pPr>
              <w:keepNext/>
              <w:keepLines/>
              <w:spacing w:afterLines="50" w:after="120" w:line="280" w:lineRule="atLeast"/>
              <w:jc w:val="both"/>
              <w:rPr>
                <w:rFonts w:ascii="SimSun" w:hAnsi="SimSun"/>
                <w:sz w:val="16"/>
                <w:szCs w:val="16"/>
                <w:lang w:bidi="th-TH"/>
              </w:rPr>
            </w:pPr>
          </w:p>
        </w:tc>
      </w:tr>
      <w:tr w:rsidR="008D675D" w:rsidRPr="00B50F7D" w:rsidTr="000234F4">
        <w:trPr>
          <w:cantSplit/>
        </w:trPr>
        <w:tc>
          <w:tcPr>
            <w:tcW w:w="874" w:type="pct"/>
            <w:shd w:val="clear" w:color="auto" w:fill="auto"/>
          </w:tcPr>
          <w:p w:rsidR="008D675D" w:rsidRPr="00B50F7D" w:rsidRDefault="008D675D" w:rsidP="00A40B7A">
            <w:pPr>
              <w:spacing w:afterLines="50" w:after="120" w:line="280" w:lineRule="atLeast"/>
              <w:jc w:val="both"/>
              <w:rPr>
                <w:rFonts w:ascii="SimSun" w:hAnsi="SimSun"/>
                <w:sz w:val="16"/>
                <w:szCs w:val="16"/>
                <w:lang w:bidi="th-TH"/>
              </w:rPr>
            </w:pPr>
            <w:r w:rsidRPr="00B50F7D">
              <w:rPr>
                <w:rFonts w:ascii="SimSun" w:hAnsi="SimSun" w:hint="eastAsia"/>
                <w:sz w:val="16"/>
                <w:szCs w:val="16"/>
                <w:lang w:bidi="th-TH"/>
              </w:rPr>
              <w:t>对</w:t>
            </w:r>
            <w:r w:rsidRPr="00B50F7D">
              <w:rPr>
                <w:rFonts w:ascii="SimSun" w:hAnsi="SimSun"/>
                <w:sz w:val="16"/>
                <w:szCs w:val="16"/>
                <w:lang w:bidi="th-TH"/>
              </w:rPr>
              <w:t>WIPO的专利、实用新型、商业秘密和集成电路方面的立法建议</w:t>
            </w:r>
            <w:r w:rsidRPr="00B50F7D">
              <w:rPr>
                <w:rFonts w:ascii="SimSun" w:hAnsi="SimSun" w:hint="eastAsia"/>
                <w:sz w:val="16"/>
                <w:szCs w:val="16"/>
                <w:lang w:bidi="th-TH"/>
              </w:rPr>
              <w:t>提供积极反馈</w:t>
            </w:r>
            <w:r w:rsidRPr="00B50F7D">
              <w:rPr>
                <w:rFonts w:ascii="SimSun" w:hAnsi="SimSun"/>
                <w:sz w:val="16"/>
                <w:szCs w:val="16"/>
                <w:lang w:bidi="th-TH"/>
              </w:rPr>
              <w:t>的国家的百分比</w:t>
            </w:r>
          </w:p>
        </w:tc>
        <w:tc>
          <w:tcPr>
            <w:tcW w:w="805" w:type="pct"/>
            <w:shd w:val="clear" w:color="auto" w:fill="B3B3B3"/>
          </w:tcPr>
          <w:p w:rsidR="008D675D" w:rsidRPr="001470FD" w:rsidRDefault="008D675D" w:rsidP="00A40B7A">
            <w:pPr>
              <w:spacing w:afterLines="50" w:after="120" w:line="280" w:lineRule="atLeast"/>
              <w:jc w:val="both"/>
              <w:rPr>
                <w:rFonts w:ascii="SimSun" w:hAnsi="SimSun"/>
                <w:sz w:val="16"/>
                <w:szCs w:val="16"/>
                <w:lang w:bidi="th-TH"/>
              </w:rPr>
            </w:pPr>
            <w:r w:rsidRPr="001470FD">
              <w:rPr>
                <w:rFonts w:ascii="SimSun" w:hAnsi="SimSun" w:hint="eastAsia"/>
                <w:sz w:val="16"/>
                <w:szCs w:val="16"/>
                <w:lang w:bidi="th-TH"/>
              </w:rPr>
              <w:t>无数据</w:t>
            </w:r>
          </w:p>
        </w:tc>
        <w:tc>
          <w:tcPr>
            <w:tcW w:w="916" w:type="pct"/>
            <w:shd w:val="clear" w:color="auto" w:fill="auto"/>
            <w:tcMar>
              <w:top w:w="110" w:type="dxa"/>
            </w:tcMar>
          </w:tcPr>
          <w:p w:rsidR="008D675D" w:rsidRPr="001470FD" w:rsidRDefault="008D675D" w:rsidP="00A40B7A">
            <w:pPr>
              <w:spacing w:afterLines="50" w:after="120" w:line="280" w:lineRule="atLeast"/>
              <w:jc w:val="both"/>
              <w:rPr>
                <w:rFonts w:ascii="SimSun" w:hAnsi="SimSun"/>
                <w:sz w:val="16"/>
                <w:szCs w:val="16"/>
                <w:lang w:bidi="th-TH"/>
              </w:rPr>
            </w:pPr>
            <w:r w:rsidRPr="001470FD">
              <w:rPr>
                <w:rFonts w:ascii="SimSun" w:hAnsi="SimSun" w:hint="eastAsia"/>
                <w:color w:val="993300"/>
                <w:sz w:val="16"/>
                <w:szCs w:val="16"/>
                <w:lang w:bidi="th-TH"/>
              </w:rPr>
              <w:t>无数据</w:t>
            </w:r>
          </w:p>
        </w:tc>
        <w:tc>
          <w:tcPr>
            <w:tcW w:w="1848" w:type="pct"/>
            <w:shd w:val="clear" w:color="auto" w:fill="FFFFFF"/>
            <w:tcMar>
              <w:top w:w="110" w:type="dxa"/>
            </w:tcMar>
          </w:tcPr>
          <w:p w:rsidR="008D675D" w:rsidRPr="00B50F7D" w:rsidRDefault="008D675D" w:rsidP="00A40B7A">
            <w:pPr>
              <w:spacing w:afterLines="50" w:after="120" w:line="280" w:lineRule="atLeast"/>
              <w:jc w:val="both"/>
              <w:rPr>
                <w:rFonts w:ascii="SimSun" w:hAnsi="SimSun"/>
                <w:sz w:val="16"/>
                <w:szCs w:val="16"/>
                <w:lang w:bidi="th-TH"/>
              </w:rPr>
            </w:pPr>
            <w:r w:rsidRPr="00B50F7D">
              <w:rPr>
                <w:rFonts w:ascii="SimSun" w:hAnsi="SimSun" w:hint="eastAsia"/>
                <w:sz w:val="16"/>
                <w:szCs w:val="16"/>
                <w:lang w:bidi="th-TH"/>
              </w:rPr>
              <w:t>正在调查2012年数据</w:t>
            </w:r>
          </w:p>
        </w:tc>
        <w:tc>
          <w:tcPr>
            <w:tcW w:w="557" w:type="pct"/>
            <w:shd w:val="clear" w:color="auto" w:fill="auto"/>
          </w:tcPr>
          <w:p w:rsidR="008D675D" w:rsidRPr="00BA42FA" w:rsidRDefault="00BA42FA" w:rsidP="00BA42FA">
            <w:pPr>
              <w:keepNext/>
              <w:keepLines/>
              <w:spacing w:afterLines="50" w:after="120" w:line="280" w:lineRule="atLeast"/>
              <w:ind w:leftChars="-25" w:left="-4" w:hangingChars="35" w:hanging="51"/>
              <w:jc w:val="both"/>
              <w:rPr>
                <w:rFonts w:ascii="SimSun" w:hAnsi="SimSun"/>
                <w:spacing w:val="-14"/>
                <w:sz w:val="16"/>
                <w:szCs w:val="16"/>
                <w:lang w:bidi="th-TH"/>
              </w:rPr>
            </w:pPr>
            <w:r w:rsidRPr="00BA42FA">
              <w:rPr>
                <w:rFonts w:ascii="SimSun" w:hAnsi="SimSun" w:hint="eastAsia"/>
                <w:spacing w:val="-14"/>
                <w:sz w:val="16"/>
                <w:szCs w:val="16"/>
                <w:lang w:bidi="th-TH"/>
              </w:rPr>
              <w:t>2012年未提供</w:t>
            </w:r>
          </w:p>
          <w:p w:rsidR="008D675D" w:rsidRPr="001470FD" w:rsidRDefault="008D675D" w:rsidP="00A40B7A">
            <w:pPr>
              <w:keepNext/>
              <w:keepLines/>
              <w:spacing w:afterLines="50" w:after="120" w:line="280" w:lineRule="atLeast"/>
              <w:jc w:val="both"/>
              <w:rPr>
                <w:rFonts w:ascii="SimSun" w:hAnsi="SimSun"/>
                <w:sz w:val="16"/>
                <w:szCs w:val="16"/>
                <w:lang w:bidi="th-TH"/>
              </w:rPr>
            </w:pPr>
          </w:p>
        </w:tc>
      </w:tr>
      <w:tr w:rsidR="008D675D" w:rsidRPr="00B50F7D" w:rsidTr="000234F4">
        <w:trPr>
          <w:cantSplit/>
          <w:trHeight w:val="2462"/>
        </w:trPr>
        <w:tc>
          <w:tcPr>
            <w:tcW w:w="874" w:type="pct"/>
            <w:shd w:val="clear" w:color="auto" w:fill="auto"/>
          </w:tcPr>
          <w:p w:rsidR="008D675D" w:rsidRPr="001470FD" w:rsidRDefault="008D675D" w:rsidP="00A40B7A">
            <w:pPr>
              <w:spacing w:afterLines="50" w:after="120" w:line="280" w:lineRule="atLeast"/>
              <w:jc w:val="both"/>
              <w:rPr>
                <w:rFonts w:ascii="SimSun" w:hAnsi="SimSun"/>
                <w:sz w:val="16"/>
                <w:szCs w:val="16"/>
                <w:lang w:bidi="th-TH"/>
              </w:rPr>
            </w:pPr>
            <w:r w:rsidRPr="001470FD">
              <w:rPr>
                <w:rFonts w:ascii="SimSun" w:hAnsi="SimSun" w:hint="eastAsia"/>
                <w:sz w:val="16"/>
                <w:szCs w:val="16"/>
                <w:lang w:bidi="th-TH"/>
              </w:rPr>
              <w:t>对</w:t>
            </w:r>
            <w:r w:rsidRPr="00B50F7D">
              <w:rPr>
                <w:rFonts w:ascii="SimSun" w:hAnsi="SimSun"/>
                <w:sz w:val="16"/>
                <w:szCs w:val="16"/>
                <w:lang w:bidi="th-TH"/>
              </w:rPr>
              <w:t>WIPO关于专利制度法律原则和实践的信息——包括现有制度中存在的灵活性及其面临的挑战</w:t>
            </w:r>
            <w:r w:rsidRPr="00B50F7D">
              <w:rPr>
                <w:rFonts w:ascii="SimSun" w:hAnsi="SimSun" w:hint="eastAsia"/>
                <w:sz w:val="16"/>
                <w:szCs w:val="16"/>
                <w:lang w:bidi="th-TH"/>
              </w:rPr>
              <w:t>——提供积极反馈</w:t>
            </w:r>
            <w:r w:rsidRPr="00B50F7D">
              <w:rPr>
                <w:rFonts w:ascii="SimSun" w:hAnsi="SimSun"/>
                <w:sz w:val="16"/>
                <w:szCs w:val="16"/>
                <w:lang w:bidi="th-TH"/>
              </w:rPr>
              <w:t>的国家的百分比</w:t>
            </w:r>
          </w:p>
        </w:tc>
        <w:tc>
          <w:tcPr>
            <w:tcW w:w="805" w:type="pct"/>
            <w:shd w:val="clear" w:color="auto" w:fill="B3B3B3"/>
          </w:tcPr>
          <w:p w:rsidR="008D675D" w:rsidRPr="001470FD" w:rsidRDefault="008D675D" w:rsidP="00A40B7A">
            <w:pPr>
              <w:spacing w:afterLines="50" w:after="120" w:line="280" w:lineRule="atLeast"/>
              <w:jc w:val="both"/>
              <w:rPr>
                <w:rFonts w:ascii="SimSun" w:hAnsi="SimSun"/>
                <w:sz w:val="16"/>
                <w:szCs w:val="16"/>
                <w:lang w:bidi="th-TH"/>
              </w:rPr>
            </w:pPr>
            <w:r w:rsidRPr="001470FD">
              <w:rPr>
                <w:rFonts w:ascii="SimSun" w:hAnsi="SimSun" w:hint="eastAsia"/>
                <w:sz w:val="16"/>
                <w:szCs w:val="16"/>
                <w:lang w:bidi="th-TH"/>
              </w:rPr>
              <w:t>无数据</w:t>
            </w:r>
          </w:p>
        </w:tc>
        <w:tc>
          <w:tcPr>
            <w:tcW w:w="916" w:type="pct"/>
            <w:shd w:val="clear" w:color="auto" w:fill="auto"/>
            <w:tcMar>
              <w:top w:w="110" w:type="dxa"/>
            </w:tcMar>
          </w:tcPr>
          <w:p w:rsidR="008D675D" w:rsidRPr="001470FD" w:rsidRDefault="008D675D" w:rsidP="00A40B7A">
            <w:pPr>
              <w:spacing w:afterLines="50" w:after="120" w:line="280" w:lineRule="atLeast"/>
              <w:jc w:val="both"/>
              <w:rPr>
                <w:rFonts w:ascii="SimSun" w:hAnsi="SimSun"/>
                <w:sz w:val="16"/>
                <w:szCs w:val="16"/>
                <w:lang w:bidi="th-TH"/>
              </w:rPr>
            </w:pPr>
            <w:r w:rsidRPr="001470FD">
              <w:rPr>
                <w:rFonts w:ascii="SimSun" w:hAnsi="SimSun"/>
                <w:color w:val="993300"/>
                <w:sz w:val="16"/>
                <w:szCs w:val="16"/>
                <w:lang w:bidi="th-TH"/>
              </w:rPr>
              <w:t>SCP</w:t>
            </w:r>
            <w:r w:rsidRPr="001470FD">
              <w:rPr>
                <w:rFonts w:ascii="SimSun" w:hAnsi="SimSun" w:hint="eastAsia"/>
                <w:color w:val="993300"/>
                <w:sz w:val="16"/>
                <w:szCs w:val="16"/>
                <w:lang w:bidi="th-TH"/>
              </w:rPr>
              <w:t>和</w:t>
            </w:r>
            <w:r w:rsidRPr="001470FD">
              <w:rPr>
                <w:rFonts w:ascii="SimSun" w:hAnsi="SimSun"/>
                <w:color w:val="993300"/>
                <w:sz w:val="16"/>
                <w:szCs w:val="16"/>
                <w:lang w:bidi="th-TH"/>
              </w:rPr>
              <w:t>发展与知识产权委员会</w:t>
            </w:r>
            <w:r w:rsidRPr="001470FD">
              <w:rPr>
                <w:rFonts w:ascii="SimSun" w:hAnsi="SimSun" w:hint="eastAsia"/>
                <w:color w:val="993300"/>
                <w:sz w:val="16"/>
                <w:szCs w:val="16"/>
                <w:lang w:bidi="th-TH"/>
              </w:rPr>
              <w:t>(</w:t>
            </w:r>
            <w:r w:rsidRPr="001470FD">
              <w:rPr>
                <w:rFonts w:ascii="SimSun" w:hAnsi="SimSun"/>
                <w:color w:val="993300"/>
                <w:sz w:val="16"/>
                <w:szCs w:val="16"/>
                <w:lang w:bidi="th-TH"/>
              </w:rPr>
              <w:t>CDIP</w:t>
            </w:r>
            <w:r w:rsidRPr="001470FD">
              <w:rPr>
                <w:rFonts w:ascii="SimSun" w:hAnsi="SimSun" w:hint="eastAsia"/>
                <w:color w:val="993300"/>
                <w:sz w:val="16"/>
                <w:szCs w:val="16"/>
                <w:lang w:bidi="th-TH"/>
              </w:rPr>
              <w:t>)的报告提供了成员国的反馈(无数据)</w:t>
            </w:r>
          </w:p>
        </w:tc>
        <w:tc>
          <w:tcPr>
            <w:tcW w:w="1848" w:type="pct"/>
            <w:shd w:val="clear" w:color="auto" w:fill="FFFFFF"/>
            <w:tcMar>
              <w:top w:w="110" w:type="dxa"/>
            </w:tcMar>
          </w:tcPr>
          <w:p w:rsidR="008D675D" w:rsidRPr="001470FD" w:rsidRDefault="008D675D" w:rsidP="00A40B7A">
            <w:pPr>
              <w:spacing w:afterLines="50" w:after="120" w:line="280" w:lineRule="atLeast"/>
              <w:jc w:val="both"/>
              <w:rPr>
                <w:rFonts w:ascii="SimSun" w:hAnsi="SimSun"/>
                <w:sz w:val="16"/>
                <w:szCs w:val="16"/>
                <w:lang w:bidi="th-TH"/>
              </w:rPr>
            </w:pPr>
            <w:r w:rsidRPr="001470FD">
              <w:rPr>
                <w:rFonts w:ascii="SimSun" w:hAnsi="SimSun" w:hint="eastAsia"/>
                <w:sz w:val="16"/>
                <w:szCs w:val="16"/>
                <w:lang w:bidi="th-TH"/>
              </w:rPr>
              <w:t>大多数成员国对所提供信息的质量表示满意</w:t>
            </w:r>
          </w:p>
        </w:tc>
        <w:tc>
          <w:tcPr>
            <w:tcW w:w="557" w:type="pct"/>
            <w:shd w:val="clear" w:color="auto" w:fill="auto"/>
            <w:tcMar>
              <w:top w:w="110" w:type="dxa"/>
            </w:tcMar>
          </w:tcPr>
          <w:p w:rsidR="008D675D" w:rsidRPr="001470FD" w:rsidRDefault="008D675D" w:rsidP="00A40B7A">
            <w:pPr>
              <w:keepNext/>
              <w:keepLines/>
              <w:spacing w:afterLines="50" w:after="120" w:line="280" w:lineRule="atLeast"/>
              <w:jc w:val="both"/>
              <w:rPr>
                <w:rFonts w:ascii="SimHei" w:eastAsia="SimHei" w:hAnsi="SimHei"/>
                <w:color w:val="008000"/>
                <w:sz w:val="16"/>
                <w:szCs w:val="16"/>
              </w:rPr>
            </w:pPr>
            <w:r w:rsidRPr="001470FD">
              <w:rPr>
                <w:rFonts w:ascii="SimHei" w:eastAsia="SimHei" w:hAnsi="SimHei" w:hint="eastAsia"/>
                <w:color w:val="008000"/>
                <w:sz w:val="16"/>
                <w:szCs w:val="16"/>
              </w:rPr>
              <w:t>正常</w:t>
            </w:r>
          </w:p>
          <w:p w:rsidR="008D675D" w:rsidRPr="001470FD" w:rsidRDefault="008D675D" w:rsidP="00A40B7A">
            <w:pPr>
              <w:keepNext/>
              <w:keepLines/>
              <w:spacing w:afterLines="50" w:after="120" w:line="280" w:lineRule="atLeast"/>
              <w:jc w:val="both"/>
              <w:rPr>
                <w:rFonts w:ascii="SimSun" w:hAnsi="SimSun"/>
                <w:sz w:val="16"/>
                <w:szCs w:val="16"/>
                <w:lang w:bidi="th-TH"/>
              </w:rPr>
            </w:pPr>
          </w:p>
        </w:tc>
      </w:tr>
    </w:tbl>
    <w:p w:rsidR="008D675D" w:rsidRPr="00B50F7D" w:rsidRDefault="008D675D" w:rsidP="008D675D">
      <w:r w:rsidRPr="00B50F7D">
        <w:br w:type="page"/>
      </w:r>
    </w:p>
    <w:tbl>
      <w:tblPr>
        <w:tblW w:w="4917"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63"/>
        <w:gridCol w:w="1533"/>
        <w:gridCol w:w="1742"/>
        <w:gridCol w:w="3516"/>
        <w:gridCol w:w="902"/>
      </w:tblGrid>
      <w:tr w:rsidR="008D675D" w:rsidRPr="00B50F7D" w:rsidTr="00281BCF">
        <w:trPr>
          <w:cantSplit/>
          <w:trHeight w:val="419"/>
        </w:trPr>
        <w:tc>
          <w:tcPr>
            <w:tcW w:w="5000" w:type="pct"/>
            <w:gridSpan w:val="5"/>
            <w:tcBorders>
              <w:top w:val="single" w:sz="4" w:space="0" w:color="auto"/>
              <w:bottom w:val="single" w:sz="4" w:space="0" w:color="auto"/>
            </w:tcBorders>
            <w:shd w:val="clear" w:color="auto" w:fill="CCFFFF"/>
            <w:vAlign w:val="center"/>
          </w:tcPr>
          <w:p w:rsidR="008D675D" w:rsidRPr="00B50F7D" w:rsidRDefault="008D675D" w:rsidP="00A40B7A">
            <w:pPr>
              <w:keepNext/>
              <w:keepLines/>
              <w:tabs>
                <w:tab w:val="left" w:pos="2292"/>
              </w:tabs>
              <w:spacing w:beforeLines="50" w:before="120" w:after="120" w:line="280" w:lineRule="atLeast"/>
              <w:ind w:left="746" w:hangingChars="466" w:hanging="746"/>
              <w:jc w:val="both"/>
              <w:rPr>
                <w:b/>
                <w:bCs/>
                <w:sz w:val="16"/>
                <w:szCs w:val="16"/>
              </w:rPr>
            </w:pPr>
            <w:r w:rsidRPr="00A40B7A">
              <w:rPr>
                <w:rFonts w:ascii="SimHei" w:eastAsia="SimHei" w:hAnsi="SimHei" w:hint="eastAsia"/>
                <w:bCs/>
                <w:sz w:val="16"/>
                <w:szCs w:val="16"/>
              </w:rPr>
              <w:lastRenderedPageBreak/>
              <w:t>预期成果：</w:t>
            </w:r>
            <w:r w:rsidRPr="00A40B7A">
              <w:rPr>
                <w:rFonts w:ascii="SimSun" w:hAnsi="SimSun" w:hint="eastAsia"/>
                <w:bCs/>
                <w:sz w:val="16"/>
                <w:szCs w:val="16"/>
              </w:rPr>
              <w:t>符合国情、兼顾各方利益的知识产权立法、监管和政策框架</w:t>
            </w:r>
          </w:p>
        </w:tc>
      </w:tr>
      <w:tr w:rsidR="008D675D" w:rsidRPr="00B50F7D" w:rsidTr="00281BCF">
        <w:trPr>
          <w:cantSplit/>
        </w:trPr>
        <w:tc>
          <w:tcPr>
            <w:tcW w:w="889" w:type="pct"/>
            <w:tcBorders>
              <w:top w:val="single" w:sz="4" w:space="0" w:color="auto"/>
            </w:tcBorders>
            <w:shd w:val="clear" w:color="auto" w:fill="auto"/>
            <w:vAlign w:val="center"/>
          </w:tcPr>
          <w:p w:rsidR="008D675D" w:rsidRPr="00A40B7A" w:rsidRDefault="008D675D" w:rsidP="00A40B7A">
            <w:pPr>
              <w:spacing w:line="280" w:lineRule="atLeast"/>
              <w:rPr>
                <w:rFonts w:ascii="SimHei" w:eastAsia="SimHei" w:hAnsi="SimHei"/>
                <w:bCs/>
                <w:sz w:val="16"/>
                <w:szCs w:val="16"/>
              </w:rPr>
            </w:pPr>
            <w:r w:rsidRPr="00A40B7A">
              <w:rPr>
                <w:rFonts w:ascii="SimHei" w:eastAsia="SimHei" w:hAnsi="SimHei"/>
                <w:bCs/>
                <w:sz w:val="16"/>
                <w:szCs w:val="16"/>
              </w:rPr>
              <w:t>效绩指标</w:t>
            </w:r>
          </w:p>
        </w:tc>
        <w:tc>
          <w:tcPr>
            <w:tcW w:w="819" w:type="pct"/>
            <w:tcBorders>
              <w:top w:val="single" w:sz="4" w:space="0" w:color="auto"/>
            </w:tcBorders>
            <w:shd w:val="clear" w:color="auto" w:fill="C0C0C0"/>
          </w:tcPr>
          <w:p w:rsidR="008D675D" w:rsidRPr="00A40B7A" w:rsidRDefault="008D675D" w:rsidP="00A40B7A">
            <w:pPr>
              <w:spacing w:line="280" w:lineRule="atLeast"/>
              <w:rPr>
                <w:rFonts w:ascii="SimHei" w:eastAsia="SimHei" w:hAnsi="SimHei"/>
                <w:bCs/>
                <w:sz w:val="16"/>
                <w:szCs w:val="16"/>
              </w:rPr>
            </w:pPr>
            <w:r w:rsidRPr="00A40B7A">
              <w:rPr>
                <w:rFonts w:ascii="SimHei" w:eastAsia="SimHei" w:hAnsi="SimHei"/>
                <w:bCs/>
                <w:sz w:val="16"/>
                <w:szCs w:val="16"/>
              </w:rPr>
              <w:t>基数</w:t>
            </w:r>
            <w:r w:rsidRPr="00A40B7A">
              <w:rPr>
                <w:rFonts w:ascii="SimHei" w:eastAsia="SimHei" w:hAnsi="SimHei"/>
                <w:bCs/>
                <w:sz w:val="16"/>
                <w:szCs w:val="16"/>
              </w:rPr>
              <w:br/>
              <w:t>(2012/13年计划和预算)</w:t>
            </w:r>
          </w:p>
        </w:tc>
        <w:tc>
          <w:tcPr>
            <w:tcW w:w="931" w:type="pct"/>
            <w:tcBorders>
              <w:top w:val="single" w:sz="4" w:space="0" w:color="auto"/>
            </w:tcBorders>
            <w:shd w:val="clear" w:color="auto" w:fill="auto"/>
            <w:tcMar>
              <w:top w:w="110" w:type="dxa"/>
            </w:tcMar>
            <w:vAlign w:val="center"/>
          </w:tcPr>
          <w:p w:rsidR="008D675D" w:rsidRPr="00A40B7A" w:rsidRDefault="008D675D" w:rsidP="00A40B7A">
            <w:pPr>
              <w:spacing w:line="280" w:lineRule="atLeast"/>
              <w:rPr>
                <w:rFonts w:ascii="SimHei" w:eastAsia="SimHei" w:hAnsi="SimHei"/>
                <w:bCs/>
                <w:sz w:val="16"/>
                <w:szCs w:val="16"/>
              </w:rPr>
            </w:pPr>
            <w:r w:rsidRPr="00A40B7A">
              <w:rPr>
                <w:rFonts w:ascii="SimHei" w:eastAsia="SimHei" w:hAnsi="SimHei"/>
                <w:color w:val="993300"/>
                <w:sz w:val="16"/>
                <w:szCs w:val="16"/>
              </w:rPr>
              <w:t>最新基数</w:t>
            </w:r>
            <w:r w:rsidRPr="00A40B7A">
              <w:rPr>
                <w:rFonts w:ascii="SimHei" w:eastAsia="SimHei" w:hAnsi="SimHei"/>
                <w:color w:val="993300"/>
                <w:sz w:val="16"/>
                <w:szCs w:val="16"/>
              </w:rPr>
              <w:br/>
              <w:t>2011年底</w:t>
            </w:r>
          </w:p>
        </w:tc>
        <w:tc>
          <w:tcPr>
            <w:tcW w:w="1879" w:type="pct"/>
            <w:tcBorders>
              <w:top w:val="single" w:sz="4" w:space="0" w:color="auto"/>
            </w:tcBorders>
            <w:shd w:val="clear" w:color="auto" w:fill="FFFFFF"/>
            <w:tcMar>
              <w:top w:w="110" w:type="dxa"/>
            </w:tcMar>
            <w:vAlign w:val="center"/>
          </w:tcPr>
          <w:p w:rsidR="008D675D" w:rsidRPr="00A40B7A" w:rsidRDefault="008D675D" w:rsidP="00A40B7A">
            <w:pPr>
              <w:spacing w:line="280" w:lineRule="atLeast"/>
              <w:rPr>
                <w:rFonts w:ascii="SimHei" w:eastAsia="SimHei" w:hAnsi="SimHei"/>
                <w:bCs/>
                <w:sz w:val="16"/>
                <w:szCs w:val="16"/>
              </w:rPr>
            </w:pPr>
            <w:r w:rsidRPr="00A40B7A">
              <w:rPr>
                <w:rFonts w:ascii="SimHei" w:eastAsia="SimHei" w:hAnsi="SimHei"/>
                <w:bCs/>
                <w:sz w:val="16"/>
                <w:szCs w:val="16"/>
              </w:rPr>
              <w:t>效绩数据</w:t>
            </w:r>
          </w:p>
        </w:tc>
        <w:tc>
          <w:tcPr>
            <w:tcW w:w="482" w:type="pct"/>
            <w:tcBorders>
              <w:top w:val="single" w:sz="4" w:space="0" w:color="auto"/>
            </w:tcBorders>
            <w:shd w:val="clear" w:color="auto" w:fill="auto"/>
            <w:tcMar>
              <w:top w:w="110" w:type="dxa"/>
            </w:tcMar>
            <w:vAlign w:val="center"/>
          </w:tcPr>
          <w:p w:rsidR="008D675D" w:rsidRPr="00A40B7A" w:rsidRDefault="008D675D" w:rsidP="00A40B7A">
            <w:pPr>
              <w:keepNext/>
              <w:keepLines/>
              <w:spacing w:line="280" w:lineRule="atLeast"/>
              <w:jc w:val="center"/>
              <w:rPr>
                <w:rFonts w:ascii="SimHei" w:eastAsia="SimHei" w:hAnsi="SimHei"/>
                <w:bCs/>
                <w:sz w:val="16"/>
                <w:szCs w:val="16"/>
              </w:rPr>
            </w:pPr>
            <w:r w:rsidRPr="00A40B7A">
              <w:rPr>
                <w:rFonts w:ascii="SimHei" w:eastAsia="SimHei" w:hAnsi="SimHei"/>
                <w:bCs/>
                <w:sz w:val="16"/>
                <w:szCs w:val="16"/>
              </w:rPr>
              <w:t>红绿灯系统</w:t>
            </w:r>
          </w:p>
        </w:tc>
      </w:tr>
      <w:tr w:rsidR="008D675D" w:rsidRPr="00B50F7D" w:rsidTr="00281BCF">
        <w:trPr>
          <w:cantSplit/>
          <w:trHeight w:val="3941"/>
        </w:trPr>
        <w:tc>
          <w:tcPr>
            <w:tcW w:w="889" w:type="pct"/>
            <w:shd w:val="clear" w:color="auto" w:fill="auto"/>
          </w:tcPr>
          <w:p w:rsidR="008D675D" w:rsidRPr="00A40B7A" w:rsidRDefault="008D675D" w:rsidP="00A40B7A">
            <w:pPr>
              <w:spacing w:line="280" w:lineRule="atLeast"/>
              <w:jc w:val="both"/>
              <w:rPr>
                <w:rFonts w:ascii="SimSun" w:hAnsi="SimSun"/>
                <w:sz w:val="16"/>
                <w:szCs w:val="16"/>
                <w:lang w:bidi="th-TH"/>
              </w:rPr>
            </w:pPr>
            <w:r w:rsidRPr="00A40B7A">
              <w:rPr>
                <w:rFonts w:ascii="SimSun" w:hAnsi="SimSun" w:hint="eastAsia"/>
                <w:sz w:val="16"/>
                <w:szCs w:val="16"/>
                <w:lang w:bidi="th-TH"/>
              </w:rPr>
              <w:t>参加针对专利相关具体问题的讲习班/研讨会的代表的满意率</w:t>
            </w:r>
          </w:p>
        </w:tc>
        <w:tc>
          <w:tcPr>
            <w:tcW w:w="819" w:type="pct"/>
            <w:shd w:val="clear" w:color="auto" w:fill="B3B3B3"/>
          </w:tcPr>
          <w:p w:rsidR="008D675D" w:rsidRPr="00A40B7A" w:rsidRDefault="008D675D" w:rsidP="00A40B7A">
            <w:pPr>
              <w:spacing w:line="280" w:lineRule="atLeast"/>
              <w:jc w:val="both"/>
              <w:rPr>
                <w:rFonts w:ascii="SimSun" w:hAnsi="SimSun"/>
                <w:sz w:val="16"/>
                <w:szCs w:val="16"/>
                <w:lang w:bidi="th-TH"/>
              </w:rPr>
            </w:pPr>
            <w:r w:rsidRPr="00A40B7A">
              <w:rPr>
                <w:rFonts w:ascii="SimSun" w:hAnsi="SimSun" w:hint="eastAsia"/>
                <w:sz w:val="16"/>
                <w:szCs w:val="16"/>
                <w:lang w:bidi="th-TH"/>
              </w:rPr>
              <w:t>无数据</w:t>
            </w:r>
          </w:p>
        </w:tc>
        <w:tc>
          <w:tcPr>
            <w:tcW w:w="931" w:type="pct"/>
            <w:shd w:val="clear" w:color="auto" w:fill="auto"/>
            <w:tcMar>
              <w:top w:w="110" w:type="dxa"/>
            </w:tcMar>
          </w:tcPr>
          <w:p w:rsidR="008D675D" w:rsidRPr="00A40B7A" w:rsidRDefault="008D675D" w:rsidP="00A40B7A">
            <w:pPr>
              <w:spacing w:line="280" w:lineRule="atLeast"/>
              <w:jc w:val="both"/>
              <w:rPr>
                <w:rFonts w:ascii="SimSun" w:hAnsi="SimSun"/>
                <w:sz w:val="16"/>
                <w:szCs w:val="16"/>
                <w:lang w:bidi="th-TH"/>
              </w:rPr>
            </w:pPr>
            <w:r w:rsidRPr="00A40B7A">
              <w:rPr>
                <w:rFonts w:ascii="SimSun" w:hAnsi="SimSun" w:hint="eastAsia"/>
                <w:color w:val="993300"/>
                <w:sz w:val="16"/>
                <w:szCs w:val="16"/>
                <w:lang w:bidi="th-TH"/>
              </w:rPr>
              <w:t>无数据</w:t>
            </w:r>
          </w:p>
        </w:tc>
        <w:tc>
          <w:tcPr>
            <w:tcW w:w="1879" w:type="pct"/>
            <w:shd w:val="clear" w:color="auto" w:fill="FFFFFF"/>
            <w:tcMar>
              <w:top w:w="110" w:type="dxa"/>
            </w:tcMar>
          </w:tcPr>
          <w:p w:rsidR="00A40B7A" w:rsidRPr="00A40B7A" w:rsidRDefault="008D675D" w:rsidP="00A40B7A">
            <w:pPr>
              <w:spacing w:afterLines="50" w:after="120" w:line="280" w:lineRule="atLeast"/>
              <w:jc w:val="both"/>
              <w:rPr>
                <w:rFonts w:ascii="SimSun" w:hAnsi="SimSun"/>
                <w:sz w:val="16"/>
                <w:szCs w:val="16"/>
                <w:lang w:bidi="th-TH"/>
              </w:rPr>
            </w:pPr>
            <w:r w:rsidRPr="00B50F7D">
              <w:rPr>
                <w:rFonts w:ascii="SimSun" w:hAnsi="SimSun" w:hint="eastAsia"/>
                <w:sz w:val="16"/>
                <w:szCs w:val="16"/>
                <w:lang w:bidi="th-TH"/>
              </w:rPr>
              <w:t>关于专利政策及其在立法的落实国家讲习班</w:t>
            </w:r>
            <w:r w:rsidRPr="00B50F7D">
              <w:rPr>
                <w:rFonts w:ascii="SimSun" w:hAnsi="SimSun"/>
                <w:sz w:val="16"/>
                <w:szCs w:val="16"/>
                <w:lang w:bidi="th-TH"/>
              </w:rPr>
              <w:t>(</w:t>
            </w:r>
            <w:r w:rsidRPr="00B50F7D">
              <w:rPr>
                <w:rFonts w:ascii="SimSun" w:hAnsi="SimSun" w:hint="eastAsia"/>
                <w:sz w:val="16"/>
                <w:szCs w:val="16"/>
                <w:lang w:bidi="th-TH"/>
              </w:rPr>
              <w:t>哥斯达黎加，</w:t>
            </w:r>
            <w:r w:rsidRPr="00B50F7D">
              <w:rPr>
                <w:rFonts w:ascii="SimSun" w:hAnsi="SimSun"/>
                <w:sz w:val="16"/>
                <w:szCs w:val="16"/>
                <w:lang w:bidi="th-TH"/>
              </w:rPr>
              <w:t>2012</w:t>
            </w:r>
            <w:r w:rsidRPr="00B50F7D">
              <w:rPr>
                <w:rFonts w:ascii="SimSun" w:hAnsi="SimSun" w:hint="eastAsia"/>
                <w:sz w:val="16"/>
                <w:szCs w:val="16"/>
                <w:lang w:bidi="th-TH"/>
              </w:rPr>
              <w:t>年9月</w:t>
            </w:r>
            <w:r w:rsidRPr="00B50F7D">
              <w:rPr>
                <w:rFonts w:ascii="SimSun" w:hAnsi="SimSun"/>
                <w:sz w:val="16"/>
                <w:szCs w:val="16"/>
                <w:lang w:bidi="th-TH"/>
              </w:rPr>
              <w:t>)(92.5%)</w:t>
            </w:r>
          </w:p>
          <w:p w:rsidR="008D675D" w:rsidRPr="00B50F7D" w:rsidRDefault="008D675D" w:rsidP="00A40B7A">
            <w:pPr>
              <w:spacing w:afterLines="50" w:after="120" w:line="280" w:lineRule="atLeast"/>
              <w:jc w:val="both"/>
              <w:rPr>
                <w:rFonts w:ascii="SimSun" w:hAnsi="SimSun"/>
                <w:sz w:val="16"/>
                <w:szCs w:val="16"/>
                <w:lang w:bidi="th-TH"/>
              </w:rPr>
            </w:pPr>
            <w:r w:rsidRPr="00B50F7D">
              <w:rPr>
                <w:rFonts w:ascii="SimSun" w:hAnsi="SimSun" w:hint="eastAsia"/>
                <w:sz w:val="16"/>
                <w:szCs w:val="16"/>
                <w:lang w:bidi="th-TH"/>
              </w:rPr>
              <w:t>关于保护制药行业发明的</w:t>
            </w:r>
            <w:r w:rsidRPr="00B50F7D">
              <w:rPr>
                <w:rFonts w:ascii="SimSun" w:hAnsi="SimSun"/>
                <w:sz w:val="16"/>
                <w:szCs w:val="16"/>
                <w:lang w:bidi="th-TH"/>
              </w:rPr>
              <w:t>次区域</w:t>
            </w:r>
            <w:r w:rsidRPr="00B50F7D">
              <w:rPr>
                <w:rFonts w:ascii="SimSun" w:hAnsi="SimSun" w:hint="eastAsia"/>
                <w:sz w:val="16"/>
                <w:szCs w:val="16"/>
                <w:lang w:bidi="th-TH"/>
              </w:rPr>
              <w:t>讲习班：专利、未披露信息和卫生政策(利雅得、沙特阿拉伯，2012年10月)</w:t>
            </w:r>
            <w:r w:rsidRPr="00B50F7D">
              <w:rPr>
                <w:rFonts w:ascii="SimSun" w:hAnsi="SimSun"/>
                <w:sz w:val="16"/>
                <w:szCs w:val="16"/>
                <w:lang w:bidi="th-TH"/>
              </w:rPr>
              <w:t>(96.7%)</w:t>
            </w:r>
          </w:p>
          <w:p w:rsidR="008D675D" w:rsidRPr="00B50F7D" w:rsidRDefault="008D675D" w:rsidP="00A40B7A">
            <w:pPr>
              <w:spacing w:afterLines="50" w:after="120" w:line="280" w:lineRule="atLeast"/>
              <w:jc w:val="both"/>
              <w:rPr>
                <w:rFonts w:ascii="SimSun" w:hAnsi="SimSun"/>
                <w:sz w:val="16"/>
                <w:szCs w:val="16"/>
                <w:lang w:bidi="th-TH"/>
              </w:rPr>
            </w:pPr>
            <w:r w:rsidRPr="00B50F7D">
              <w:rPr>
                <w:rFonts w:ascii="SimSun" w:hAnsi="SimSun" w:hint="eastAsia"/>
                <w:sz w:val="16"/>
                <w:szCs w:val="16"/>
                <w:lang w:bidi="th-TH"/>
              </w:rPr>
              <w:t>关于实用新型保护制度的法律、经济和政策方面的地区研讨会(吉隆坡、马来西亚，2012年9月)</w:t>
            </w:r>
            <w:r w:rsidRPr="00B50F7D">
              <w:rPr>
                <w:rFonts w:ascii="SimSun" w:hAnsi="SimSun"/>
                <w:sz w:val="16"/>
                <w:szCs w:val="16"/>
                <w:lang w:bidi="th-TH"/>
              </w:rPr>
              <w:t>(100%)</w:t>
            </w:r>
          </w:p>
          <w:p w:rsidR="008D675D" w:rsidRPr="00A40B7A" w:rsidRDefault="008D675D" w:rsidP="00A40B7A">
            <w:pPr>
              <w:spacing w:afterLines="50" w:after="120" w:line="280" w:lineRule="atLeast"/>
              <w:jc w:val="both"/>
              <w:rPr>
                <w:rFonts w:ascii="SimSun" w:hAnsi="SimSun"/>
                <w:sz w:val="16"/>
                <w:szCs w:val="16"/>
                <w:lang w:bidi="th-TH"/>
              </w:rPr>
            </w:pPr>
            <w:r w:rsidRPr="00B50F7D">
              <w:rPr>
                <w:rFonts w:ascii="SimSun" w:hAnsi="SimSun" w:hint="eastAsia"/>
                <w:sz w:val="16"/>
                <w:szCs w:val="16"/>
                <w:lang w:bidi="th-TH"/>
              </w:rPr>
              <w:t>关于专利法律和审查的培训班(大韩民国)；为知识产权教师举办的WTO/WIPO讨论会(日内瓦)；跨地区工业产权中级培训班(日内瓦)。所有与会者均对相关讲习班/研讨会表示满意</w:t>
            </w:r>
            <w:r w:rsidRPr="00B50F7D">
              <w:rPr>
                <w:rFonts w:ascii="SimSun" w:hAnsi="SimSun"/>
                <w:sz w:val="16"/>
                <w:szCs w:val="16"/>
                <w:lang w:bidi="th-TH"/>
              </w:rPr>
              <w:t>(100%)</w:t>
            </w:r>
          </w:p>
        </w:tc>
        <w:tc>
          <w:tcPr>
            <w:tcW w:w="482" w:type="pct"/>
            <w:shd w:val="clear" w:color="auto" w:fill="auto"/>
          </w:tcPr>
          <w:p w:rsidR="008D675D" w:rsidRPr="00A40B7A" w:rsidRDefault="008D675D" w:rsidP="00A40B7A">
            <w:pPr>
              <w:keepNext/>
              <w:keepLines/>
              <w:spacing w:afterLines="50" w:after="120" w:line="280" w:lineRule="atLeast"/>
              <w:jc w:val="both"/>
              <w:rPr>
                <w:rFonts w:ascii="SimHei" w:eastAsia="SimHei" w:hAnsi="SimHei"/>
                <w:color w:val="008000"/>
                <w:sz w:val="16"/>
                <w:szCs w:val="16"/>
              </w:rPr>
            </w:pPr>
            <w:r w:rsidRPr="00A40B7A">
              <w:rPr>
                <w:rFonts w:ascii="SimHei" w:eastAsia="SimHei" w:hAnsi="SimHei" w:hint="eastAsia"/>
                <w:color w:val="008000"/>
                <w:sz w:val="16"/>
                <w:szCs w:val="16"/>
              </w:rPr>
              <w:t>正常</w:t>
            </w:r>
          </w:p>
          <w:p w:rsidR="008D675D" w:rsidRPr="00B50F7D" w:rsidRDefault="008D675D" w:rsidP="00A40B7A">
            <w:pPr>
              <w:keepNext/>
              <w:keepLines/>
              <w:spacing w:afterLines="50" w:after="120" w:line="280" w:lineRule="atLeast"/>
              <w:jc w:val="center"/>
              <w:rPr>
                <w:bCs/>
                <w:color w:val="008000"/>
                <w:sz w:val="16"/>
                <w:szCs w:val="16"/>
              </w:rPr>
            </w:pPr>
          </w:p>
          <w:p w:rsidR="008D675D" w:rsidRPr="00B50F7D" w:rsidRDefault="008D675D" w:rsidP="00A40B7A">
            <w:pPr>
              <w:keepNext/>
              <w:keepLines/>
              <w:spacing w:afterLines="50" w:after="120" w:line="280" w:lineRule="atLeast"/>
              <w:jc w:val="center"/>
              <w:rPr>
                <w:bCs/>
                <w:color w:val="333333"/>
                <w:sz w:val="16"/>
                <w:szCs w:val="16"/>
              </w:rPr>
            </w:pPr>
          </w:p>
        </w:tc>
      </w:tr>
    </w:tbl>
    <w:p w:rsidR="009D168D" w:rsidRPr="00655BC0" w:rsidRDefault="00ED4A0C" w:rsidP="00655BC0">
      <w:pPr>
        <w:keepNext/>
        <w:keepLines/>
        <w:spacing w:beforeLines="100" w:before="240" w:afterLines="100" w:after="240" w:line="340" w:lineRule="atLeast"/>
        <w:jc w:val="both"/>
        <w:rPr>
          <w:rFonts w:ascii="SimHei" w:eastAsia="SimHei" w:hAnsi="SimHei"/>
          <w:sz w:val="21"/>
          <w:szCs w:val="21"/>
        </w:rPr>
      </w:pPr>
      <w:r w:rsidRPr="00655BC0">
        <w:rPr>
          <w:rFonts w:ascii="SimHei" w:eastAsia="SimHei" w:hAnsi="SimHei"/>
          <w:sz w:val="21"/>
          <w:szCs w:val="21"/>
        </w:rPr>
        <w:t>预算支出与实际支出</w:t>
      </w:r>
    </w:p>
    <w:p w:rsidR="009C7866" w:rsidRPr="002E7355" w:rsidRDefault="009C7866" w:rsidP="002E7355">
      <w:pPr>
        <w:spacing w:line="320" w:lineRule="atLeast"/>
        <w:jc w:val="center"/>
        <w:rPr>
          <w:rFonts w:ascii="SimSun" w:hAnsi="SimSun"/>
          <w:sz w:val="21"/>
          <w:szCs w:val="21"/>
        </w:rPr>
      </w:pPr>
      <w:r w:rsidRPr="002E7355">
        <w:rPr>
          <w:rFonts w:ascii="SimSun" w:hAnsi="SimSun" w:hint="eastAsia"/>
          <w:sz w:val="21"/>
          <w:szCs w:val="21"/>
        </w:rPr>
        <w:t>预算支出与实际支出(按成果开列)</w:t>
      </w:r>
    </w:p>
    <w:p w:rsidR="009C7866" w:rsidRPr="002E7355" w:rsidRDefault="009C7866" w:rsidP="002E7355">
      <w:pPr>
        <w:spacing w:afterLines="100" w:after="240" w:line="320" w:lineRule="atLeast"/>
        <w:jc w:val="center"/>
        <w:rPr>
          <w:rFonts w:ascii="KaiTi" w:eastAsia="KaiTi" w:hAnsi="KaiTi"/>
          <w:i/>
          <w:iCs/>
          <w:sz w:val="21"/>
          <w:szCs w:val="21"/>
        </w:rPr>
      </w:pPr>
      <w:r w:rsidRPr="002E7355">
        <w:rPr>
          <w:rFonts w:ascii="KaiTi" w:eastAsia="KaiTi" w:hAnsi="KaiTi" w:hint="eastAsia"/>
          <w:i/>
          <w:iCs/>
          <w:sz w:val="21"/>
          <w:szCs w:val="21"/>
        </w:rPr>
        <w:t>(单位：千瑞郎)</w:t>
      </w:r>
    </w:p>
    <w:p w:rsidR="009D168D" w:rsidRPr="002E7355" w:rsidRDefault="00E85056" w:rsidP="002E7355">
      <w:r>
        <w:rPr>
          <w:noProof/>
        </w:rPr>
        <w:drawing>
          <wp:inline distT="0" distB="0" distL="0" distR="0" wp14:anchorId="16B9B5CC" wp14:editId="6D800C5A">
            <wp:extent cx="5905500" cy="18573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5500" cy="1857375"/>
                    </a:xfrm>
                    <a:prstGeom prst="rect">
                      <a:avLst/>
                    </a:prstGeom>
                    <a:noFill/>
                    <a:ln>
                      <a:noFill/>
                    </a:ln>
                  </pic:spPr>
                </pic:pic>
              </a:graphicData>
            </a:graphic>
          </wp:inline>
        </w:drawing>
      </w:r>
    </w:p>
    <w:p w:rsidR="00D04001" w:rsidRPr="002E7355" w:rsidRDefault="002E7355" w:rsidP="002E7355">
      <w:pPr>
        <w:spacing w:beforeLines="100" w:before="240" w:line="320" w:lineRule="atLeast"/>
        <w:jc w:val="center"/>
        <w:rPr>
          <w:rFonts w:ascii="SimSun" w:hAnsi="SimSun"/>
          <w:sz w:val="21"/>
          <w:szCs w:val="21"/>
        </w:rPr>
      </w:pPr>
      <w:r>
        <w:rPr>
          <w:rFonts w:ascii="SimSun" w:hAnsi="SimSun"/>
          <w:sz w:val="21"/>
          <w:szCs w:val="21"/>
        </w:rPr>
        <w:br w:type="page"/>
      </w:r>
      <w:r w:rsidR="00D04001" w:rsidRPr="002E7355">
        <w:rPr>
          <w:rFonts w:ascii="SimSun" w:hAnsi="SimSun" w:hint="eastAsia"/>
          <w:sz w:val="21"/>
          <w:szCs w:val="21"/>
        </w:rPr>
        <w:lastRenderedPageBreak/>
        <w:t>预算支出与实际支出(人事和非人事)</w:t>
      </w:r>
    </w:p>
    <w:p w:rsidR="00D04001" w:rsidRPr="002E7355" w:rsidRDefault="00D04001" w:rsidP="002E7355">
      <w:pPr>
        <w:spacing w:afterLines="100" w:after="240" w:line="320" w:lineRule="atLeast"/>
        <w:jc w:val="center"/>
        <w:rPr>
          <w:rFonts w:ascii="KaiTi" w:eastAsia="KaiTi" w:hAnsi="KaiTi"/>
          <w:i/>
          <w:iCs/>
          <w:sz w:val="21"/>
          <w:szCs w:val="21"/>
        </w:rPr>
      </w:pPr>
      <w:r w:rsidRPr="002E7355">
        <w:rPr>
          <w:rFonts w:ascii="KaiTi" w:eastAsia="KaiTi" w:hAnsi="KaiTi" w:hint="eastAsia"/>
          <w:i/>
          <w:iCs/>
          <w:sz w:val="21"/>
          <w:szCs w:val="21"/>
        </w:rPr>
        <w:t>(单位：千瑞郎</w:t>
      </w:r>
      <w:r w:rsidR="002E7355">
        <w:rPr>
          <w:rFonts w:ascii="KaiTi" w:eastAsia="KaiTi" w:hAnsi="KaiTi" w:hint="eastAsia"/>
          <w:i/>
          <w:iCs/>
          <w:sz w:val="21"/>
          <w:szCs w:val="21"/>
        </w:rPr>
        <w:t>)</w:t>
      </w:r>
    </w:p>
    <w:p w:rsidR="009D168D" w:rsidRDefault="00E85056" w:rsidP="007053D2">
      <w:pPr>
        <w:keepNext/>
        <w:keepLines/>
      </w:pPr>
      <w:r>
        <w:rPr>
          <w:noProof/>
        </w:rPr>
        <w:drawing>
          <wp:inline distT="0" distB="0" distL="0" distR="0" wp14:anchorId="6466D034" wp14:editId="574E504D">
            <wp:extent cx="5895975" cy="12477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1247775"/>
                    </a:xfrm>
                    <a:prstGeom prst="rect">
                      <a:avLst/>
                    </a:prstGeom>
                    <a:noFill/>
                    <a:ln>
                      <a:noFill/>
                    </a:ln>
                  </pic:spPr>
                </pic:pic>
              </a:graphicData>
            </a:graphic>
          </wp:inline>
        </w:drawing>
      </w:r>
    </w:p>
    <w:p w:rsidR="009D168D" w:rsidRDefault="009D168D" w:rsidP="007053D2">
      <w:pPr>
        <w:keepNext/>
        <w:keepLines/>
      </w:pPr>
    </w:p>
    <w:p w:rsidR="009D168D" w:rsidRPr="002E7355" w:rsidRDefault="00430E88" w:rsidP="002E7355">
      <w:pPr>
        <w:keepNext/>
        <w:keepLines/>
        <w:adjustRightInd w:val="0"/>
        <w:spacing w:afterLines="50" w:after="120" w:line="300" w:lineRule="atLeast"/>
        <w:jc w:val="both"/>
        <w:rPr>
          <w:rFonts w:ascii="SimSun"/>
          <w:sz w:val="18"/>
          <w:szCs w:val="16"/>
        </w:rPr>
      </w:pPr>
      <w:r w:rsidRPr="002E7355">
        <w:rPr>
          <w:rFonts w:ascii="SimSun"/>
          <w:sz w:val="18"/>
          <w:szCs w:val="16"/>
        </w:rPr>
        <w:t>注：</w:t>
      </w:r>
    </w:p>
    <w:p w:rsidR="002E7355" w:rsidRDefault="002E7355" w:rsidP="002E7355">
      <w:pPr>
        <w:keepNext/>
        <w:keepLines/>
        <w:tabs>
          <w:tab w:val="left" w:pos="426"/>
        </w:tabs>
        <w:adjustRightInd w:val="0"/>
        <w:spacing w:afterLines="50" w:after="120" w:line="300" w:lineRule="atLeast"/>
        <w:jc w:val="both"/>
        <w:rPr>
          <w:rFonts w:ascii="SimSun"/>
          <w:sz w:val="18"/>
          <w:szCs w:val="16"/>
        </w:rPr>
      </w:pPr>
      <w:r>
        <w:rPr>
          <w:rFonts w:ascii="SimSun"/>
          <w:sz w:val="18"/>
          <w:szCs w:val="16"/>
        </w:rPr>
        <w:t>(1)</w:t>
      </w:r>
      <w:r>
        <w:rPr>
          <w:rFonts w:ascii="SimSun" w:hint="eastAsia"/>
          <w:sz w:val="18"/>
          <w:szCs w:val="16"/>
        </w:rPr>
        <w:tab/>
      </w:r>
      <w:r w:rsidR="001C6797" w:rsidRPr="002E7355">
        <w:rPr>
          <w:rFonts w:ascii="SimSun"/>
          <w:sz w:val="18"/>
          <w:szCs w:val="16"/>
        </w:rPr>
        <w:t>调剂使用后预算为2012/13年根据财务条例5.5进行调剂使用后各计划经调整的预算。</w:t>
      </w:r>
    </w:p>
    <w:p w:rsidR="002E7355" w:rsidRPr="002E7355" w:rsidRDefault="002E7355" w:rsidP="002E7355">
      <w:pPr>
        <w:adjustRightInd w:val="0"/>
        <w:spacing w:afterLines="50" w:after="120" w:line="300" w:lineRule="atLeast"/>
        <w:jc w:val="both"/>
        <w:rPr>
          <w:rFonts w:ascii="SimSun"/>
          <w:sz w:val="18"/>
          <w:szCs w:val="16"/>
        </w:rPr>
      </w:pPr>
      <w:r>
        <w:rPr>
          <w:rFonts w:ascii="SimSun"/>
          <w:sz w:val="18"/>
          <w:szCs w:val="16"/>
        </w:rPr>
        <w:t>(2)</w:t>
      </w:r>
      <w:r>
        <w:rPr>
          <w:rFonts w:ascii="SimSun" w:hint="eastAsia"/>
          <w:sz w:val="18"/>
          <w:szCs w:val="16"/>
        </w:rPr>
        <w:tab/>
      </w:r>
      <w:r w:rsidR="001C6797" w:rsidRPr="002E7355">
        <w:rPr>
          <w:rFonts w:ascii="SimSun"/>
          <w:sz w:val="18"/>
          <w:szCs w:val="16"/>
        </w:rPr>
        <w:t>2012/13年调剂使用后预算的人事拨款为截至2013年3月31日发生的实际支出加上根据标准费用计算的2013年剩余九个月的预算额。</w:t>
      </w:r>
    </w:p>
    <w:p w:rsidR="008D675D" w:rsidRPr="00233DB1" w:rsidRDefault="002E7355" w:rsidP="00233DB1">
      <w:pPr>
        <w:adjustRightInd w:val="0"/>
        <w:spacing w:afterLines="50" w:after="120" w:line="300" w:lineRule="atLeast"/>
        <w:jc w:val="both"/>
        <w:rPr>
          <w:rFonts w:ascii="SimSun"/>
          <w:sz w:val="18"/>
          <w:szCs w:val="16"/>
        </w:rPr>
      </w:pPr>
      <w:r>
        <w:rPr>
          <w:rFonts w:ascii="SimSun"/>
          <w:sz w:val="18"/>
          <w:szCs w:val="16"/>
        </w:rPr>
        <w:t>(3)</w:t>
      </w:r>
      <w:r>
        <w:rPr>
          <w:rFonts w:ascii="SimSun" w:hint="eastAsia"/>
          <w:sz w:val="18"/>
          <w:szCs w:val="16"/>
        </w:rPr>
        <w:tab/>
      </w:r>
      <w:r w:rsidR="001C6797" w:rsidRPr="002E7355">
        <w:rPr>
          <w:rFonts w:ascii="SimSun"/>
          <w:sz w:val="18"/>
          <w:szCs w:val="16"/>
        </w:rPr>
        <w:t>2012/13年调剂使用后预算的非人事拨款反映了根据本组织2012/13两年期减少支出1,020万瑞郎的承诺为节支增效而作的下调。</w:t>
      </w:r>
    </w:p>
    <w:p w:rsidR="008D675D" w:rsidRPr="00233DB1" w:rsidRDefault="008D675D" w:rsidP="00233DB1">
      <w:pPr>
        <w:spacing w:afterLines="50" w:after="120" w:line="340" w:lineRule="atLeast"/>
        <w:jc w:val="both"/>
        <w:rPr>
          <w:sz w:val="20"/>
          <w:u w:val="single"/>
        </w:rPr>
      </w:pPr>
      <w:r w:rsidRPr="0098124C">
        <w:rPr>
          <w:rFonts w:ascii="SimSun" w:hAnsi="SimSun"/>
          <w:sz w:val="21"/>
          <w:szCs w:val="21"/>
        </w:rPr>
        <w:t>A.</w:t>
      </w:r>
      <w:r w:rsidRPr="00B50F7D">
        <w:rPr>
          <w:sz w:val="20"/>
        </w:rPr>
        <w:tab/>
      </w:r>
      <w:r w:rsidRPr="00B50F7D">
        <w:rPr>
          <w:rFonts w:ascii="SimSun" w:hAnsi="SimSun"/>
          <w:sz w:val="21"/>
          <w:szCs w:val="21"/>
          <w:u w:val="single"/>
        </w:rPr>
        <w:t>2012/13</w:t>
      </w:r>
      <w:r w:rsidRPr="00B50F7D">
        <w:rPr>
          <w:rFonts w:ascii="SimSun" w:hAnsi="SimSun" w:hint="eastAsia"/>
          <w:sz w:val="21"/>
          <w:szCs w:val="21"/>
          <w:u w:val="single"/>
        </w:rPr>
        <w:t>年调剂使用后预算</w:t>
      </w:r>
    </w:p>
    <w:p w:rsidR="008D675D" w:rsidRPr="00233DB1" w:rsidRDefault="008D675D" w:rsidP="00233DB1">
      <w:pPr>
        <w:numPr>
          <w:ilvl w:val="0"/>
          <w:numId w:val="4"/>
        </w:numPr>
        <w:adjustRightInd w:val="0"/>
        <w:spacing w:afterLines="50" w:after="120" w:line="340" w:lineRule="atLeast"/>
        <w:jc w:val="both"/>
        <w:rPr>
          <w:rFonts w:ascii="SimSun" w:hAnsi="SimSun"/>
          <w:sz w:val="21"/>
          <w:szCs w:val="21"/>
          <w:lang w:eastAsia="ko-KR"/>
        </w:rPr>
      </w:pPr>
      <w:r w:rsidRPr="00B50F7D">
        <w:rPr>
          <w:rFonts w:ascii="SimSun" w:hAnsi="SimSun" w:hint="eastAsia"/>
          <w:sz w:val="21"/>
          <w:szCs w:val="21"/>
        </w:rPr>
        <w:t>划拨给本计划的资源总体增长，主要是由于为成果</w:t>
      </w:r>
      <w:r w:rsidRPr="00B50F7D">
        <w:rPr>
          <w:rFonts w:ascii="SimSun" w:hAnsi="SimSun"/>
          <w:sz w:val="21"/>
          <w:szCs w:val="21"/>
          <w:lang w:eastAsia="ko-KR"/>
        </w:rPr>
        <w:t>I.4</w:t>
      </w:r>
      <w:r w:rsidRPr="00B50F7D">
        <w:rPr>
          <w:rFonts w:ascii="SimSun" w:hAnsi="SimSun" w:hint="eastAsia"/>
          <w:sz w:val="21"/>
          <w:szCs w:val="21"/>
        </w:rPr>
        <w:t>(立法建议)划拨了额外人事资源。</w:t>
      </w:r>
    </w:p>
    <w:p w:rsidR="008D675D" w:rsidRPr="00233DB1" w:rsidRDefault="008D675D" w:rsidP="00233DB1">
      <w:pPr>
        <w:spacing w:afterLines="50" w:after="120" w:line="340" w:lineRule="atLeast"/>
        <w:jc w:val="both"/>
        <w:rPr>
          <w:sz w:val="20"/>
          <w:u w:val="single"/>
        </w:rPr>
      </w:pPr>
      <w:r w:rsidRPr="0098124C">
        <w:rPr>
          <w:rFonts w:ascii="SimSun" w:hAnsi="SimSun"/>
          <w:sz w:val="21"/>
          <w:szCs w:val="21"/>
          <w:lang w:eastAsia="ko-KR"/>
        </w:rPr>
        <w:t>B.</w:t>
      </w:r>
      <w:r w:rsidRPr="00B50F7D">
        <w:rPr>
          <w:rFonts w:eastAsia="Batang"/>
          <w:sz w:val="20"/>
          <w:lang w:eastAsia="ko-KR"/>
        </w:rPr>
        <w:tab/>
      </w:r>
      <w:r w:rsidRPr="00B50F7D">
        <w:rPr>
          <w:rFonts w:ascii="SimSun" w:hAnsi="SimSun"/>
          <w:sz w:val="21"/>
          <w:szCs w:val="21"/>
          <w:u w:val="single"/>
        </w:rPr>
        <w:t>2012</w:t>
      </w:r>
      <w:r w:rsidRPr="00B50F7D">
        <w:rPr>
          <w:rFonts w:ascii="SimSun" w:hAnsi="SimSun" w:hint="eastAsia"/>
          <w:sz w:val="21"/>
          <w:szCs w:val="21"/>
          <w:u w:val="single"/>
        </w:rPr>
        <w:t>年预算利用情况</w:t>
      </w:r>
    </w:p>
    <w:p w:rsidR="00DF6CA8" w:rsidRPr="00233DB1" w:rsidRDefault="008D675D" w:rsidP="00DF6CA8">
      <w:pPr>
        <w:numPr>
          <w:ilvl w:val="0"/>
          <w:numId w:val="4"/>
        </w:numPr>
        <w:adjustRightInd w:val="0"/>
        <w:spacing w:afterLines="50" w:after="120" w:line="340" w:lineRule="atLeast"/>
        <w:jc w:val="both"/>
        <w:rPr>
          <w:rFonts w:ascii="SimSun" w:hAnsi="SimSun"/>
          <w:sz w:val="21"/>
          <w:szCs w:val="21"/>
        </w:rPr>
      </w:pPr>
      <w:r w:rsidRPr="00B50F7D">
        <w:rPr>
          <w:rFonts w:ascii="SimSun" w:hAnsi="SimSun" w:hint="eastAsia"/>
          <w:sz w:val="21"/>
          <w:szCs w:val="21"/>
        </w:rPr>
        <w:t>预算利用情况在本两年期的第一年未超出40%-60%的预期范围，运转正常。非人事资源的利用率偏低的原因是，SCP第十九届会议从2012年11月延期至2013年2月，以及在南非举办的关于专利相关灵活性的区域性会议从2012年11月延期至2013年初。</w:t>
      </w:r>
    </w:p>
    <w:p w:rsidR="008D675D" w:rsidRPr="00322907" w:rsidRDefault="00DF6CA8" w:rsidP="00322907">
      <w:pPr>
        <w:pStyle w:val="2"/>
        <w:spacing w:beforeLines="100" w:afterLines="50" w:after="120" w:line="340" w:lineRule="atLeast"/>
        <w:ind w:left="1160" w:hangingChars="580" w:hanging="1160"/>
        <w:jc w:val="both"/>
        <w:rPr>
          <w:rFonts w:eastAsia="SimHei"/>
          <w:bCs w:val="0"/>
          <w:iCs w:val="0"/>
          <w:sz w:val="24"/>
          <w:szCs w:val="24"/>
        </w:rPr>
      </w:pPr>
      <w:r>
        <w:rPr>
          <w:sz w:val="20"/>
        </w:rPr>
        <w:br w:type="page"/>
      </w:r>
      <w:bookmarkStart w:id="15" w:name="_Toc264031359"/>
      <w:bookmarkStart w:id="16" w:name="_Toc267559737"/>
      <w:bookmarkStart w:id="17" w:name="_Toc296702785"/>
      <w:bookmarkStart w:id="18" w:name="_Toc360094028"/>
      <w:bookmarkStart w:id="19" w:name="_Toc360095328"/>
      <w:r w:rsidR="008D675D" w:rsidRPr="00322907">
        <w:rPr>
          <w:rFonts w:ascii="SimHei" w:eastAsia="SimHei" w:hAnsi="SimHei" w:cs="Times New Roman" w:hint="eastAsia"/>
          <w:sz w:val="21"/>
          <w:szCs w:val="22"/>
          <w:lang w:val="x-none"/>
        </w:rPr>
        <w:lastRenderedPageBreak/>
        <w:t>计划2</w:t>
      </w:r>
      <w:r w:rsidR="008D675D" w:rsidRPr="00322907">
        <w:rPr>
          <w:rFonts w:ascii="SimHei" w:eastAsia="SimHei" w:hAnsi="SimHei" w:cs="Times New Roman" w:hint="eastAsia"/>
          <w:sz w:val="21"/>
          <w:szCs w:val="22"/>
          <w:lang w:val="x-none"/>
        </w:rPr>
        <w:tab/>
        <w:t>商标、工业品外观设计和地理标志</w:t>
      </w:r>
      <w:bookmarkEnd w:id="15"/>
      <w:bookmarkEnd w:id="16"/>
      <w:bookmarkEnd w:id="17"/>
      <w:bookmarkEnd w:id="18"/>
      <w:bookmarkEnd w:id="19"/>
    </w:p>
    <w:p w:rsidR="008D675D" w:rsidRPr="00322907" w:rsidRDefault="00606501" w:rsidP="00322907">
      <w:pPr>
        <w:tabs>
          <w:tab w:val="left" w:pos="1418"/>
        </w:tabs>
        <w:spacing w:afterLines="100" w:after="240" w:line="340" w:lineRule="atLeast"/>
        <w:jc w:val="both"/>
        <w:rPr>
          <w:rFonts w:ascii="SimHei" w:eastAsia="SimHei" w:hAnsi="SimHei"/>
          <w:sz w:val="21"/>
          <w:szCs w:val="22"/>
        </w:rPr>
      </w:pPr>
      <w:r>
        <w:rPr>
          <w:rFonts w:ascii="SimHei" w:eastAsia="SimHei" w:hAnsi="SimHei" w:hint="eastAsia"/>
          <w:sz w:val="21"/>
          <w:szCs w:val="22"/>
        </w:rPr>
        <w:t>计划管理者</w:t>
      </w:r>
      <w:r w:rsidR="00052773">
        <w:rPr>
          <w:rFonts w:ascii="SimHei" w:eastAsia="SimHei" w:hAnsi="SimHei" w:hint="eastAsia"/>
          <w:sz w:val="21"/>
          <w:szCs w:val="22"/>
        </w:rPr>
        <w:tab/>
      </w:r>
      <w:r w:rsidR="008D675D" w:rsidRPr="00322907">
        <w:rPr>
          <w:rFonts w:ascii="SimHei" w:eastAsia="SimHei" w:hAnsi="SimHei" w:hint="eastAsia"/>
          <w:sz w:val="21"/>
          <w:szCs w:val="22"/>
        </w:rPr>
        <w:t>王彬颖女士</w:t>
      </w:r>
    </w:p>
    <w:p w:rsidR="008D675D" w:rsidRPr="00322907" w:rsidRDefault="008D675D" w:rsidP="00322907">
      <w:pPr>
        <w:spacing w:afterLines="100" w:after="240" w:line="340" w:lineRule="atLeast"/>
        <w:jc w:val="both"/>
        <w:rPr>
          <w:rFonts w:ascii="SimSun"/>
          <w:bCs/>
          <w:sz w:val="21"/>
        </w:rPr>
      </w:pPr>
      <w:r w:rsidRPr="00322907">
        <w:rPr>
          <w:rFonts w:ascii="SimSun" w:hint="eastAsia"/>
          <w:bCs/>
          <w:sz w:val="21"/>
        </w:rPr>
        <w:t>2012年进展概述</w:t>
      </w:r>
    </w:p>
    <w:p w:rsidR="008D675D" w:rsidRPr="00322907" w:rsidRDefault="008D675D" w:rsidP="000234F4">
      <w:pPr>
        <w:numPr>
          <w:ilvl w:val="0"/>
          <w:numId w:val="29"/>
        </w:numPr>
        <w:spacing w:afterLines="50" w:after="120" w:line="340" w:lineRule="atLeast"/>
        <w:jc w:val="both"/>
        <w:rPr>
          <w:rFonts w:ascii="SimSun"/>
          <w:sz w:val="21"/>
        </w:rPr>
      </w:pPr>
      <w:r w:rsidRPr="00322907">
        <w:rPr>
          <w:rFonts w:ascii="SimSun"/>
          <w:sz w:val="21"/>
        </w:rPr>
        <w:t>商标、工业品外观设计和地理标志法律常设委员会(SCT)</w:t>
      </w:r>
      <w:r w:rsidRPr="00322907">
        <w:rPr>
          <w:rFonts w:ascii="SimSun" w:hint="eastAsia"/>
          <w:sz w:val="21"/>
        </w:rPr>
        <w:t>在努力形成一份关于</w:t>
      </w:r>
      <w:r w:rsidRPr="00322907">
        <w:rPr>
          <w:rFonts w:ascii="SimSun"/>
          <w:sz w:val="21"/>
        </w:rPr>
        <w:t>工业品外观设计法律</w:t>
      </w:r>
      <w:r w:rsidRPr="00322907">
        <w:rPr>
          <w:rFonts w:ascii="SimSun" w:hint="eastAsia"/>
          <w:sz w:val="21"/>
        </w:rPr>
        <w:t>和实践的国际协定方面取得良好进展，因为WIPO成员国大会敦促SCT加快其工作，以使大会能在2013年就外交会议的召开作出决议。另外，SCT还就继续开展国家名称保护的工作达成一致意见。SCT还召开了一次关于商标领域</w:t>
      </w:r>
      <w:r w:rsidRPr="00322907">
        <w:rPr>
          <w:rFonts w:ascii="SimSun"/>
          <w:sz w:val="21"/>
        </w:rPr>
        <w:t>互联网</w:t>
      </w:r>
      <w:r w:rsidRPr="00322907">
        <w:rPr>
          <w:rFonts w:ascii="SimSun" w:hint="eastAsia"/>
          <w:sz w:val="21"/>
        </w:rPr>
        <w:t>中介的作用和责任的信息会议，但随后决定不再继续此议题下的工作。</w:t>
      </w:r>
    </w:p>
    <w:p w:rsidR="008D675D" w:rsidRPr="00322907" w:rsidRDefault="008D675D" w:rsidP="000234F4">
      <w:pPr>
        <w:numPr>
          <w:ilvl w:val="0"/>
          <w:numId w:val="29"/>
        </w:numPr>
        <w:spacing w:afterLines="50" w:after="120" w:line="340" w:lineRule="atLeast"/>
        <w:jc w:val="both"/>
        <w:rPr>
          <w:rFonts w:ascii="SimSun"/>
          <w:sz w:val="21"/>
        </w:rPr>
      </w:pPr>
      <w:r w:rsidRPr="00322907">
        <w:rPr>
          <w:rFonts w:ascii="SimSun" w:hint="eastAsia"/>
          <w:sz w:val="21"/>
        </w:rPr>
        <w:t>关于加强保护</w:t>
      </w:r>
      <w:r w:rsidRPr="00322907">
        <w:rPr>
          <w:rFonts w:ascii="SimSun"/>
          <w:sz w:val="21"/>
        </w:rPr>
        <w:t>《巴黎公约》第六条</w:t>
      </w:r>
      <w:r w:rsidRPr="00322907">
        <w:rPr>
          <w:rFonts w:ascii="SimSun" w:hint="eastAsia"/>
          <w:sz w:val="21"/>
        </w:rPr>
        <w:t>之三下的国徽和政府间组织</w:t>
      </w:r>
      <w:r w:rsidRPr="00322907">
        <w:rPr>
          <w:rFonts w:ascii="SimSun"/>
          <w:sz w:val="21"/>
        </w:rPr>
        <w:t>(IGOs)</w:t>
      </w:r>
      <w:r w:rsidRPr="00322907">
        <w:rPr>
          <w:rFonts w:ascii="SimSun" w:hint="eastAsia"/>
          <w:sz w:val="21"/>
        </w:rPr>
        <w:t>名称和徽记，在审议期间，通知及对请求的答复进展正常。待处理请求的目标和请求的实际数量之间存在差异，是因为对计划阶段的请求作出了过高估计。</w:t>
      </w:r>
    </w:p>
    <w:p w:rsidR="008D675D" w:rsidRPr="00322907" w:rsidRDefault="008D675D" w:rsidP="000234F4">
      <w:pPr>
        <w:numPr>
          <w:ilvl w:val="0"/>
          <w:numId w:val="29"/>
        </w:numPr>
        <w:spacing w:afterLines="50" w:after="120" w:line="340" w:lineRule="atLeast"/>
        <w:jc w:val="both"/>
        <w:rPr>
          <w:rFonts w:ascii="SimSun"/>
          <w:sz w:val="21"/>
        </w:rPr>
      </w:pPr>
      <w:r w:rsidRPr="00322907">
        <w:rPr>
          <w:rFonts w:ascii="SimSun" w:hint="eastAsia"/>
          <w:sz w:val="21"/>
        </w:rPr>
        <w:t>关于符合国情、兼顾各方利益的知识产权立法、监管和政策框架方面的工作，本计划对有关商标、工业品外观设计和地理标志法律领域的18条请求提供了个性化建议。</w:t>
      </w:r>
    </w:p>
    <w:p w:rsidR="008D675D" w:rsidRPr="00322907" w:rsidRDefault="008D675D" w:rsidP="00322907">
      <w:pPr>
        <w:keepNext/>
        <w:keepLines/>
        <w:spacing w:beforeLines="50" w:before="120" w:afterLines="100" w:after="240" w:line="340" w:lineRule="atLeast"/>
        <w:jc w:val="both"/>
        <w:rPr>
          <w:rFonts w:ascii="SimHei" w:eastAsia="SimHei" w:hAnsi="SimHei"/>
          <w:sz w:val="21"/>
        </w:rPr>
      </w:pPr>
      <w:r w:rsidRPr="00322907">
        <w:rPr>
          <w:rFonts w:ascii="SimHei" w:eastAsia="SimHei" w:hAnsi="SimHei" w:hint="eastAsia"/>
          <w:sz w:val="21"/>
        </w:rPr>
        <w:t>落实发展议程</w:t>
      </w:r>
    </w:p>
    <w:p w:rsidR="008D675D" w:rsidRPr="00322907" w:rsidRDefault="008D675D" w:rsidP="000234F4">
      <w:pPr>
        <w:numPr>
          <w:ilvl w:val="0"/>
          <w:numId w:val="29"/>
        </w:numPr>
        <w:spacing w:afterLines="50" w:after="120" w:line="340" w:lineRule="atLeast"/>
        <w:jc w:val="both"/>
        <w:rPr>
          <w:rFonts w:ascii="SimSun"/>
          <w:sz w:val="21"/>
        </w:rPr>
      </w:pPr>
      <w:r w:rsidRPr="00322907">
        <w:rPr>
          <w:rFonts w:ascii="SimSun"/>
          <w:sz w:val="21"/>
        </w:rPr>
        <w:t>计划</w:t>
      </w:r>
      <w:r w:rsidRPr="00322907">
        <w:rPr>
          <w:rFonts w:ascii="SimSun" w:hint="eastAsia"/>
          <w:sz w:val="21"/>
        </w:rPr>
        <w:t>2</w:t>
      </w:r>
      <w:r w:rsidRPr="00322907">
        <w:rPr>
          <w:rFonts w:ascii="SimSun"/>
          <w:sz w:val="21"/>
        </w:rPr>
        <w:t>所开展活动的设计、规划和</w:t>
      </w:r>
      <w:r w:rsidRPr="00322907">
        <w:rPr>
          <w:rFonts w:ascii="SimSun" w:hint="eastAsia"/>
          <w:sz w:val="21"/>
        </w:rPr>
        <w:t>落实在</w:t>
      </w:r>
      <w:r w:rsidRPr="00322907">
        <w:rPr>
          <w:rFonts w:ascii="SimSun"/>
          <w:sz w:val="21"/>
        </w:rPr>
        <w:t>发展议程</w:t>
      </w:r>
      <w:r w:rsidRPr="00322907">
        <w:rPr>
          <w:rFonts w:ascii="SimSun" w:hint="eastAsia"/>
          <w:sz w:val="21"/>
        </w:rPr>
        <w:t>相关</w:t>
      </w:r>
      <w:r w:rsidRPr="00322907">
        <w:rPr>
          <w:rFonts w:ascii="SimSun"/>
          <w:sz w:val="21"/>
        </w:rPr>
        <w:t>建议的指导</w:t>
      </w:r>
      <w:r w:rsidRPr="00322907">
        <w:rPr>
          <w:rFonts w:ascii="SimSun" w:hint="eastAsia"/>
          <w:sz w:val="21"/>
        </w:rPr>
        <w:t>下进行。</w:t>
      </w:r>
      <w:r w:rsidRPr="00322907">
        <w:rPr>
          <w:rFonts w:ascii="SimSun"/>
          <w:sz w:val="21"/>
        </w:rPr>
        <w:t>本计划在SCT中开展</w:t>
      </w:r>
      <w:r w:rsidRPr="00322907">
        <w:rPr>
          <w:rFonts w:ascii="SimSun" w:hint="eastAsia"/>
          <w:sz w:val="21"/>
        </w:rPr>
        <w:t>的准则制定活动</w:t>
      </w:r>
      <w:r w:rsidRPr="00322907">
        <w:rPr>
          <w:rFonts w:ascii="SimSun"/>
          <w:sz w:val="21"/>
        </w:rPr>
        <w:t>持续具有包容性并受成员国驱动(建议15</w:t>
      </w:r>
      <w:r w:rsidRPr="00322907">
        <w:rPr>
          <w:rFonts w:ascii="SimSun" w:hint="eastAsia"/>
          <w:sz w:val="21"/>
        </w:rPr>
        <w:t>)。SCT</w:t>
      </w:r>
      <w:r w:rsidRPr="00322907">
        <w:rPr>
          <w:rFonts w:ascii="SimSun"/>
          <w:sz w:val="21"/>
        </w:rPr>
        <w:t>的</w:t>
      </w:r>
      <w:r w:rsidRPr="00322907">
        <w:rPr>
          <w:rFonts w:ascii="SimSun" w:hint="eastAsia"/>
          <w:sz w:val="21"/>
        </w:rPr>
        <w:t>谈判</w:t>
      </w:r>
      <w:r w:rsidRPr="00322907">
        <w:rPr>
          <w:rFonts w:ascii="SimSun"/>
          <w:sz w:val="21"/>
        </w:rPr>
        <w:t>以开放、平衡的磋商为基础(建议21和42)</w:t>
      </w:r>
      <w:r w:rsidRPr="00322907">
        <w:rPr>
          <w:rFonts w:ascii="SimSun" w:hint="eastAsia"/>
          <w:sz w:val="21"/>
        </w:rPr>
        <w:t>。</w:t>
      </w:r>
      <w:r w:rsidRPr="00322907">
        <w:rPr>
          <w:rFonts w:ascii="SimSun"/>
          <w:sz w:val="21"/>
        </w:rPr>
        <w:t>本计划所开展的技术援助、能力建设和法律援助活动均以发展为导向、受需求驱动并依正常程序报告(建议1和13)</w:t>
      </w:r>
      <w:r w:rsidRPr="00322907">
        <w:rPr>
          <w:rFonts w:ascii="SimSun" w:hint="eastAsia"/>
          <w:sz w:val="21"/>
        </w:rPr>
        <w:t>。</w:t>
      </w:r>
    </w:p>
    <w:p w:rsidR="008D675D" w:rsidRPr="00322907" w:rsidRDefault="008D675D" w:rsidP="000234F4">
      <w:pPr>
        <w:numPr>
          <w:ilvl w:val="0"/>
          <w:numId w:val="29"/>
        </w:numPr>
        <w:spacing w:afterLines="50" w:after="120" w:line="340" w:lineRule="atLeast"/>
        <w:jc w:val="both"/>
        <w:rPr>
          <w:rFonts w:ascii="SimSun"/>
          <w:sz w:val="21"/>
        </w:rPr>
      </w:pPr>
      <w:r w:rsidRPr="00322907">
        <w:rPr>
          <w:rFonts w:ascii="SimSun" w:hint="eastAsia"/>
          <w:sz w:val="21"/>
        </w:rPr>
        <w:t>此外，本计划还为“</w:t>
      </w:r>
      <w:r w:rsidRPr="00322907">
        <w:rPr>
          <w:rFonts w:ascii="SimSun"/>
          <w:sz w:val="21"/>
        </w:rPr>
        <w:t>知识产权与产品品牌化</w:t>
      </w:r>
      <w:r w:rsidRPr="00322907">
        <w:rPr>
          <w:rFonts w:ascii="SimSun" w:hint="eastAsia"/>
          <w:sz w:val="21"/>
        </w:rPr>
        <w:t>——</w:t>
      </w:r>
      <w:r w:rsidRPr="00322907">
        <w:rPr>
          <w:rFonts w:ascii="SimSun"/>
          <w:sz w:val="21"/>
        </w:rPr>
        <w:t>发展中国家与最不发达国家的商业发展</w:t>
      </w:r>
      <w:r w:rsidRPr="00322907">
        <w:rPr>
          <w:rFonts w:ascii="SimSun" w:hint="eastAsia"/>
          <w:sz w:val="21"/>
        </w:rPr>
        <w:t>”</w:t>
      </w:r>
      <w:r w:rsidRPr="00322907">
        <w:rPr>
          <w:rFonts w:ascii="SimSun"/>
          <w:sz w:val="21"/>
        </w:rPr>
        <w:t>项目</w:t>
      </w:r>
      <w:r w:rsidRPr="00322907">
        <w:rPr>
          <w:rFonts w:ascii="SimSun" w:hint="eastAsia"/>
          <w:sz w:val="21"/>
        </w:rPr>
        <w:t>提供了建议，在“关于</w:t>
      </w:r>
      <w:r w:rsidRPr="00322907">
        <w:rPr>
          <w:rFonts w:ascii="SimSun"/>
          <w:sz w:val="21"/>
        </w:rPr>
        <w:t>知识产权和公有领域</w:t>
      </w:r>
      <w:r w:rsidRPr="00322907">
        <w:rPr>
          <w:rFonts w:ascii="SimSun" w:hint="eastAsia"/>
          <w:sz w:val="21"/>
        </w:rPr>
        <w:t>”</w:t>
      </w:r>
      <w:r w:rsidRPr="00322907">
        <w:rPr>
          <w:rFonts w:ascii="SimSun"/>
          <w:sz w:val="21"/>
        </w:rPr>
        <w:t>发展</w:t>
      </w:r>
      <w:r w:rsidRPr="00322907">
        <w:rPr>
          <w:rFonts w:ascii="SimSun" w:hint="eastAsia"/>
          <w:sz w:val="21"/>
        </w:rPr>
        <w:t>议程</w:t>
      </w:r>
      <w:r w:rsidRPr="00322907">
        <w:rPr>
          <w:rFonts w:ascii="SimSun"/>
          <w:sz w:val="21"/>
        </w:rPr>
        <w:t>项目</w:t>
      </w:r>
      <w:r w:rsidRPr="00322907">
        <w:rPr>
          <w:rFonts w:ascii="SimSun" w:hint="eastAsia"/>
          <w:sz w:val="21"/>
        </w:rPr>
        <w:t>的背景下成功编制了一份“关于盗用标志的研究报告”，并向</w:t>
      </w:r>
      <w:r w:rsidRPr="00322907">
        <w:rPr>
          <w:rFonts w:ascii="SimSun"/>
          <w:sz w:val="21"/>
        </w:rPr>
        <w:t>发展与知识产权委员会(CDIP)</w:t>
      </w:r>
      <w:r w:rsidRPr="00322907">
        <w:rPr>
          <w:rFonts w:ascii="SimSun" w:hint="eastAsia"/>
          <w:sz w:val="21"/>
        </w:rPr>
        <w:t>提交了研究成果。本计划还参与了后一个项目的评估。</w:t>
      </w:r>
    </w:p>
    <w:p w:rsidR="008D675D" w:rsidRPr="00322907" w:rsidRDefault="008D675D" w:rsidP="00322907">
      <w:pPr>
        <w:spacing w:beforeLines="50" w:before="120" w:afterLines="100" w:after="240" w:line="340" w:lineRule="atLeast"/>
        <w:jc w:val="both"/>
        <w:rPr>
          <w:rFonts w:ascii="SimHei" w:eastAsia="SimHei" w:hAnsi="SimHei"/>
          <w:sz w:val="21"/>
        </w:rPr>
      </w:pPr>
      <w:r w:rsidRPr="00322907">
        <w:rPr>
          <w:rFonts w:ascii="SimHei" w:eastAsia="SimHei" w:hAnsi="SimHei" w:hint="eastAsia"/>
          <w:sz w:val="21"/>
        </w:rPr>
        <w:t>效绩数据</w:t>
      </w: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63"/>
        <w:gridCol w:w="1532"/>
        <w:gridCol w:w="1743"/>
        <w:gridCol w:w="3516"/>
        <w:gridCol w:w="1060"/>
      </w:tblGrid>
      <w:tr w:rsidR="008D675D" w:rsidRPr="00B50F7D" w:rsidTr="000234F4">
        <w:trPr>
          <w:cantSplit/>
        </w:trPr>
        <w:tc>
          <w:tcPr>
            <w:tcW w:w="5000" w:type="pct"/>
            <w:gridSpan w:val="5"/>
            <w:tcBorders>
              <w:top w:val="single" w:sz="4" w:space="0" w:color="auto"/>
              <w:bottom w:val="single" w:sz="4" w:space="0" w:color="auto"/>
            </w:tcBorders>
            <w:shd w:val="clear" w:color="auto" w:fill="CCFFFF"/>
            <w:vAlign w:val="center"/>
          </w:tcPr>
          <w:p w:rsidR="008D675D" w:rsidRPr="00B50F7D" w:rsidRDefault="008D675D" w:rsidP="00322907">
            <w:pPr>
              <w:keepNext/>
              <w:keepLines/>
              <w:tabs>
                <w:tab w:val="left" w:pos="2292"/>
                <w:tab w:val="left" w:pos="4854"/>
              </w:tabs>
              <w:spacing w:beforeLines="50" w:before="120" w:after="120" w:line="280" w:lineRule="atLeast"/>
              <w:ind w:left="746" w:hangingChars="466" w:hanging="746"/>
              <w:jc w:val="both"/>
              <w:rPr>
                <w:b/>
                <w:bCs/>
                <w:sz w:val="16"/>
                <w:szCs w:val="16"/>
              </w:rPr>
            </w:pPr>
            <w:r w:rsidRPr="00322907">
              <w:rPr>
                <w:rFonts w:ascii="SimHei" w:eastAsia="SimHei" w:hAnsi="SimHei" w:hint="eastAsia"/>
                <w:bCs/>
                <w:sz w:val="16"/>
                <w:szCs w:val="16"/>
              </w:rPr>
              <w:t>预期成果：</w:t>
            </w:r>
            <w:r w:rsidRPr="00322907">
              <w:rPr>
                <w:rFonts w:ascii="SimSun" w:hAnsi="SimSun" w:hint="eastAsia"/>
                <w:bCs/>
                <w:sz w:val="16"/>
                <w:szCs w:val="16"/>
              </w:rPr>
              <w:t>成员国在进一步发展兼顾各方利益的国际专利制度、商标、工业品外观设计、地理标志、版权及相关权、传统知识、传统文化表现形式和遗传资源的政策和准则制定框架方面的合作与共识得到加强</w:t>
            </w:r>
          </w:p>
        </w:tc>
      </w:tr>
      <w:tr w:rsidR="008D675D" w:rsidRPr="00B50F7D" w:rsidTr="000234F4">
        <w:trPr>
          <w:cantSplit/>
        </w:trPr>
        <w:tc>
          <w:tcPr>
            <w:tcW w:w="874" w:type="pct"/>
            <w:tcBorders>
              <w:top w:val="single" w:sz="4" w:space="0" w:color="auto"/>
            </w:tcBorders>
            <w:shd w:val="clear" w:color="auto" w:fill="auto"/>
            <w:vAlign w:val="center"/>
          </w:tcPr>
          <w:p w:rsidR="008D675D" w:rsidRPr="00322907" w:rsidRDefault="008D675D" w:rsidP="00322907">
            <w:pPr>
              <w:spacing w:line="280" w:lineRule="atLeast"/>
              <w:rPr>
                <w:rFonts w:ascii="SimHei" w:eastAsia="SimHei" w:hAnsi="SimHei"/>
                <w:sz w:val="16"/>
                <w:szCs w:val="16"/>
              </w:rPr>
            </w:pPr>
            <w:r w:rsidRPr="00322907">
              <w:rPr>
                <w:rFonts w:ascii="SimHei" w:eastAsia="SimHei" w:hAnsi="SimHei"/>
                <w:bCs/>
                <w:sz w:val="16"/>
                <w:szCs w:val="16"/>
              </w:rPr>
              <w:t>效绩指标</w:t>
            </w:r>
          </w:p>
        </w:tc>
        <w:tc>
          <w:tcPr>
            <w:tcW w:w="805" w:type="pct"/>
            <w:tcBorders>
              <w:top w:val="single" w:sz="4" w:space="0" w:color="auto"/>
            </w:tcBorders>
            <w:shd w:val="clear" w:color="auto" w:fill="C0C0C0"/>
          </w:tcPr>
          <w:p w:rsidR="008D675D" w:rsidRPr="00322907" w:rsidRDefault="008D675D" w:rsidP="00322907">
            <w:pPr>
              <w:spacing w:line="280" w:lineRule="atLeast"/>
              <w:rPr>
                <w:rFonts w:ascii="SimHei" w:eastAsia="SimHei" w:hAnsi="SimHei"/>
                <w:bCs/>
                <w:sz w:val="16"/>
                <w:szCs w:val="16"/>
              </w:rPr>
            </w:pPr>
            <w:r w:rsidRPr="00322907">
              <w:rPr>
                <w:rFonts w:ascii="SimHei" w:eastAsia="SimHei" w:hAnsi="SimHei"/>
                <w:bCs/>
                <w:sz w:val="16"/>
                <w:szCs w:val="16"/>
              </w:rPr>
              <w:t>基数</w:t>
            </w:r>
            <w:r w:rsidRPr="00322907">
              <w:rPr>
                <w:rFonts w:ascii="SimHei" w:eastAsia="SimHei" w:hAnsi="SimHei"/>
                <w:bCs/>
                <w:sz w:val="16"/>
                <w:szCs w:val="16"/>
              </w:rPr>
              <w:br/>
              <w:t>(2012/13年计划和预算)</w:t>
            </w:r>
          </w:p>
        </w:tc>
        <w:tc>
          <w:tcPr>
            <w:tcW w:w="916" w:type="pct"/>
            <w:tcBorders>
              <w:top w:val="single" w:sz="4" w:space="0" w:color="auto"/>
            </w:tcBorders>
            <w:shd w:val="clear" w:color="auto" w:fill="auto"/>
            <w:tcMar>
              <w:top w:w="110" w:type="dxa"/>
            </w:tcMar>
            <w:vAlign w:val="center"/>
          </w:tcPr>
          <w:p w:rsidR="008D675D" w:rsidRPr="00322907" w:rsidRDefault="008D675D" w:rsidP="00322907">
            <w:pPr>
              <w:spacing w:line="280" w:lineRule="atLeast"/>
              <w:rPr>
                <w:rFonts w:ascii="SimHei" w:eastAsia="SimHei" w:hAnsi="SimHei"/>
                <w:color w:val="993300"/>
                <w:sz w:val="16"/>
                <w:szCs w:val="16"/>
              </w:rPr>
            </w:pPr>
            <w:r w:rsidRPr="00322907">
              <w:rPr>
                <w:rFonts w:ascii="SimHei" w:eastAsia="SimHei" w:hAnsi="SimHei"/>
                <w:color w:val="993300"/>
                <w:sz w:val="16"/>
                <w:szCs w:val="16"/>
              </w:rPr>
              <w:t>最新基数</w:t>
            </w:r>
          </w:p>
          <w:p w:rsidR="008D675D" w:rsidRPr="00322907" w:rsidRDefault="008D675D" w:rsidP="00322907">
            <w:pPr>
              <w:spacing w:line="280" w:lineRule="atLeast"/>
              <w:rPr>
                <w:rFonts w:ascii="SimHei" w:eastAsia="SimHei" w:hAnsi="SimHei"/>
                <w:color w:val="993300"/>
                <w:sz w:val="16"/>
                <w:szCs w:val="16"/>
              </w:rPr>
            </w:pPr>
            <w:r w:rsidRPr="00322907">
              <w:rPr>
                <w:rFonts w:ascii="SimHei" w:eastAsia="SimHei" w:hAnsi="SimHei"/>
                <w:color w:val="993300"/>
                <w:sz w:val="16"/>
                <w:szCs w:val="16"/>
              </w:rPr>
              <w:t>2011年底</w:t>
            </w:r>
          </w:p>
        </w:tc>
        <w:tc>
          <w:tcPr>
            <w:tcW w:w="1848" w:type="pct"/>
            <w:tcBorders>
              <w:top w:val="single" w:sz="4" w:space="0" w:color="auto"/>
            </w:tcBorders>
            <w:shd w:val="clear" w:color="auto" w:fill="FFFFFF"/>
            <w:tcMar>
              <w:top w:w="110" w:type="dxa"/>
            </w:tcMar>
            <w:vAlign w:val="center"/>
          </w:tcPr>
          <w:p w:rsidR="008D675D" w:rsidRPr="00322907" w:rsidRDefault="008D675D" w:rsidP="00322907">
            <w:pPr>
              <w:spacing w:line="280" w:lineRule="atLeast"/>
              <w:rPr>
                <w:rFonts w:ascii="SimHei" w:eastAsia="SimHei" w:hAnsi="SimHei"/>
                <w:sz w:val="16"/>
                <w:szCs w:val="16"/>
              </w:rPr>
            </w:pPr>
            <w:r w:rsidRPr="00322907">
              <w:rPr>
                <w:rFonts w:ascii="SimHei" w:eastAsia="SimHei" w:hAnsi="SimHei"/>
                <w:bCs/>
                <w:sz w:val="16"/>
                <w:szCs w:val="16"/>
              </w:rPr>
              <w:t>效绩数据</w:t>
            </w:r>
          </w:p>
        </w:tc>
        <w:tc>
          <w:tcPr>
            <w:tcW w:w="557" w:type="pct"/>
            <w:tcBorders>
              <w:top w:val="single" w:sz="4" w:space="0" w:color="auto"/>
            </w:tcBorders>
            <w:shd w:val="clear" w:color="auto" w:fill="auto"/>
            <w:tcMar>
              <w:top w:w="110" w:type="dxa"/>
            </w:tcMar>
            <w:vAlign w:val="center"/>
          </w:tcPr>
          <w:p w:rsidR="008D675D" w:rsidRPr="00322907" w:rsidRDefault="008D675D" w:rsidP="00322907">
            <w:pPr>
              <w:keepNext/>
              <w:keepLines/>
              <w:spacing w:line="280" w:lineRule="atLeast"/>
              <w:rPr>
                <w:rFonts w:ascii="SimHei" w:eastAsia="SimHei" w:hAnsi="SimHei"/>
                <w:bCs/>
                <w:color w:val="008000"/>
                <w:sz w:val="16"/>
                <w:szCs w:val="16"/>
              </w:rPr>
            </w:pPr>
            <w:r w:rsidRPr="00322907">
              <w:rPr>
                <w:rFonts w:ascii="SimHei" w:eastAsia="SimHei" w:hAnsi="SimHei"/>
                <w:bCs/>
                <w:sz w:val="16"/>
                <w:szCs w:val="16"/>
              </w:rPr>
              <w:t>红绿灯系统</w:t>
            </w:r>
          </w:p>
        </w:tc>
      </w:tr>
      <w:tr w:rsidR="008D675D" w:rsidRPr="00B50F7D" w:rsidTr="000234F4">
        <w:trPr>
          <w:cantSplit/>
          <w:trHeight w:val="2375"/>
        </w:trPr>
        <w:tc>
          <w:tcPr>
            <w:tcW w:w="874" w:type="pct"/>
            <w:shd w:val="clear" w:color="auto" w:fill="auto"/>
          </w:tcPr>
          <w:p w:rsidR="008D675D" w:rsidRPr="00B50F7D" w:rsidRDefault="008D675D" w:rsidP="00322907">
            <w:pPr>
              <w:spacing w:afterLines="50" w:after="120" w:line="280" w:lineRule="atLeast"/>
              <w:jc w:val="both"/>
              <w:rPr>
                <w:sz w:val="16"/>
                <w:szCs w:val="16"/>
              </w:rPr>
            </w:pPr>
            <w:r w:rsidRPr="00B50F7D">
              <w:rPr>
                <w:rFonts w:hint="eastAsia"/>
                <w:color w:val="000000"/>
                <w:sz w:val="16"/>
                <w:szCs w:val="16"/>
              </w:rPr>
              <w:t>工业品外观设计准则制定框架方面的国际协定</w:t>
            </w:r>
          </w:p>
        </w:tc>
        <w:tc>
          <w:tcPr>
            <w:tcW w:w="805" w:type="pct"/>
            <w:shd w:val="clear" w:color="auto" w:fill="C0C0C0"/>
          </w:tcPr>
          <w:p w:rsidR="008D675D" w:rsidRPr="00B50F7D" w:rsidRDefault="008D675D" w:rsidP="00322907">
            <w:pPr>
              <w:spacing w:afterLines="50" w:after="120" w:line="280" w:lineRule="atLeast"/>
              <w:jc w:val="both"/>
              <w:rPr>
                <w:sz w:val="16"/>
                <w:szCs w:val="16"/>
              </w:rPr>
            </w:pPr>
            <w:r w:rsidRPr="00B50F7D">
              <w:rPr>
                <w:rFonts w:hint="eastAsia"/>
                <w:sz w:val="16"/>
                <w:szCs w:val="16"/>
              </w:rPr>
              <w:t>目前没有国际协定</w:t>
            </w:r>
          </w:p>
        </w:tc>
        <w:tc>
          <w:tcPr>
            <w:tcW w:w="916" w:type="pct"/>
            <w:shd w:val="clear" w:color="auto" w:fill="auto"/>
            <w:tcMar>
              <w:top w:w="110" w:type="dxa"/>
            </w:tcMar>
          </w:tcPr>
          <w:p w:rsidR="008D675D" w:rsidRPr="00B50F7D" w:rsidRDefault="008D675D" w:rsidP="00322907">
            <w:pPr>
              <w:spacing w:afterLines="50" w:after="120" w:line="280" w:lineRule="atLeast"/>
              <w:jc w:val="both"/>
              <w:rPr>
                <w:i/>
                <w:color w:val="993300"/>
                <w:sz w:val="16"/>
                <w:szCs w:val="16"/>
              </w:rPr>
            </w:pPr>
          </w:p>
        </w:tc>
        <w:tc>
          <w:tcPr>
            <w:tcW w:w="1848" w:type="pct"/>
            <w:shd w:val="clear" w:color="auto" w:fill="FFFFFF"/>
            <w:tcMar>
              <w:top w:w="110" w:type="dxa"/>
            </w:tcMar>
          </w:tcPr>
          <w:p w:rsidR="008D675D" w:rsidRPr="00322907" w:rsidRDefault="008D675D" w:rsidP="00006059">
            <w:pPr>
              <w:spacing w:afterLines="50" w:after="120" w:line="280" w:lineRule="atLeast"/>
              <w:jc w:val="both"/>
              <w:rPr>
                <w:rFonts w:ascii="SimSun" w:hAnsi="SimSun"/>
                <w:sz w:val="16"/>
                <w:szCs w:val="16"/>
                <w:lang w:bidi="th-TH"/>
              </w:rPr>
            </w:pPr>
            <w:r w:rsidRPr="00B50F7D">
              <w:rPr>
                <w:rFonts w:ascii="SimSun" w:hAnsi="SimSun" w:hint="eastAsia"/>
                <w:sz w:val="16"/>
                <w:szCs w:val="16"/>
                <w:lang w:bidi="th-TH"/>
              </w:rPr>
              <w:t>WIPO成员国大会决定“敦促SCT以专注的方式加速工作，争取实质性推进一部外观设计法条约的各项基础提案</w:t>
            </w:r>
            <w:r w:rsidRPr="00B50F7D">
              <w:rPr>
                <w:rFonts w:ascii="SimSun" w:hAnsi="SimSun"/>
                <w:sz w:val="16"/>
                <w:szCs w:val="16"/>
                <w:lang w:bidi="th-TH"/>
              </w:rPr>
              <w:t>(WO/GA/41/18</w:t>
            </w:r>
            <w:r w:rsidRPr="00B50F7D">
              <w:rPr>
                <w:rFonts w:ascii="SimSun" w:hAnsi="SimSun" w:hint="eastAsia"/>
                <w:sz w:val="16"/>
                <w:szCs w:val="16"/>
                <w:lang w:bidi="th-TH"/>
              </w:rPr>
              <w:t>第</w:t>
            </w:r>
            <w:r w:rsidRPr="00B50F7D">
              <w:rPr>
                <w:rFonts w:ascii="SimSun" w:hAnsi="SimSun"/>
                <w:sz w:val="16"/>
                <w:szCs w:val="16"/>
                <w:lang w:bidi="th-TH"/>
              </w:rPr>
              <w:t>231</w:t>
            </w:r>
            <w:r w:rsidRPr="00B50F7D">
              <w:rPr>
                <w:rFonts w:ascii="SimSun" w:hAnsi="SimSun" w:hint="eastAsia"/>
                <w:sz w:val="16"/>
                <w:szCs w:val="16"/>
                <w:lang w:bidi="th-TH"/>
              </w:rPr>
              <w:t>段</w:t>
            </w:r>
            <w:r w:rsidRPr="00B50F7D">
              <w:rPr>
                <w:rFonts w:ascii="SimSun" w:hAnsi="SimSun"/>
                <w:sz w:val="16"/>
                <w:szCs w:val="16"/>
                <w:lang w:bidi="th-TH"/>
              </w:rPr>
              <w:t>)</w:t>
            </w:r>
            <w:r w:rsidRPr="00B50F7D">
              <w:rPr>
                <w:rFonts w:ascii="SimSun" w:hAnsi="SimSun" w:hint="eastAsia"/>
                <w:sz w:val="16"/>
                <w:szCs w:val="16"/>
                <w:lang w:bidi="th-TH"/>
              </w:rPr>
              <w:t>”</w:t>
            </w:r>
          </w:p>
        </w:tc>
        <w:tc>
          <w:tcPr>
            <w:tcW w:w="557" w:type="pct"/>
            <w:shd w:val="clear" w:color="auto" w:fill="auto"/>
            <w:tcMar>
              <w:top w:w="110" w:type="dxa"/>
            </w:tcMar>
          </w:tcPr>
          <w:p w:rsidR="008D675D" w:rsidRPr="00322907" w:rsidRDefault="008D675D" w:rsidP="00322907">
            <w:pPr>
              <w:keepNext/>
              <w:keepLines/>
              <w:spacing w:afterLines="50" w:after="120" w:line="280" w:lineRule="atLeast"/>
              <w:jc w:val="both"/>
              <w:rPr>
                <w:rFonts w:ascii="SimHei" w:eastAsia="SimHei" w:hAnsi="SimHei"/>
                <w:color w:val="008000"/>
                <w:sz w:val="16"/>
                <w:szCs w:val="16"/>
              </w:rPr>
            </w:pPr>
            <w:r w:rsidRPr="00322907">
              <w:rPr>
                <w:rFonts w:ascii="SimHei" w:eastAsia="SimHei" w:hAnsi="SimHei" w:hint="eastAsia"/>
                <w:color w:val="008000"/>
                <w:sz w:val="16"/>
                <w:szCs w:val="16"/>
              </w:rPr>
              <w:t>正常</w:t>
            </w:r>
          </w:p>
        </w:tc>
      </w:tr>
      <w:tr w:rsidR="008D675D" w:rsidRPr="00B50F7D" w:rsidTr="000234F4">
        <w:trPr>
          <w:cantSplit/>
        </w:trPr>
        <w:tc>
          <w:tcPr>
            <w:tcW w:w="874" w:type="pct"/>
            <w:shd w:val="clear" w:color="auto" w:fill="auto"/>
          </w:tcPr>
          <w:p w:rsidR="008D675D" w:rsidRPr="00322907" w:rsidRDefault="008D675D" w:rsidP="00322907">
            <w:pPr>
              <w:spacing w:afterLines="50" w:after="120" w:line="280" w:lineRule="atLeast"/>
              <w:jc w:val="both"/>
              <w:rPr>
                <w:rFonts w:ascii="SimSun" w:hAnsi="SimSun"/>
                <w:sz w:val="16"/>
                <w:szCs w:val="16"/>
              </w:rPr>
            </w:pPr>
            <w:r w:rsidRPr="00322907">
              <w:rPr>
                <w:rFonts w:ascii="SimSun" w:hAnsi="SimSun" w:hint="eastAsia"/>
                <w:color w:val="000000"/>
                <w:sz w:val="16"/>
                <w:szCs w:val="16"/>
              </w:rPr>
              <w:lastRenderedPageBreak/>
              <w:t>朝着就SCT议程上的现有议题达成一致的方向取得进展</w:t>
            </w:r>
          </w:p>
        </w:tc>
        <w:tc>
          <w:tcPr>
            <w:tcW w:w="805" w:type="pct"/>
            <w:shd w:val="clear" w:color="auto" w:fill="C0C0C0"/>
          </w:tcPr>
          <w:p w:rsidR="008D675D" w:rsidRPr="00322907" w:rsidRDefault="008D675D" w:rsidP="00322907">
            <w:pPr>
              <w:spacing w:afterLines="50" w:after="120" w:line="280" w:lineRule="atLeast"/>
              <w:jc w:val="both"/>
              <w:rPr>
                <w:rFonts w:ascii="SimSun" w:hAnsi="SimSun"/>
                <w:sz w:val="16"/>
                <w:szCs w:val="16"/>
              </w:rPr>
            </w:pPr>
            <w:r w:rsidRPr="00322907">
              <w:rPr>
                <w:rFonts w:ascii="SimSun" w:hAnsi="SimSun" w:hint="eastAsia"/>
                <w:color w:val="000000"/>
                <w:sz w:val="16"/>
                <w:szCs w:val="16"/>
              </w:rPr>
              <w:t>2001年关于在互联网上使用商标权的联合建议</w:t>
            </w:r>
          </w:p>
        </w:tc>
        <w:tc>
          <w:tcPr>
            <w:tcW w:w="916" w:type="pct"/>
            <w:shd w:val="clear" w:color="auto" w:fill="auto"/>
            <w:tcMar>
              <w:top w:w="110" w:type="dxa"/>
            </w:tcMar>
          </w:tcPr>
          <w:p w:rsidR="008D675D" w:rsidRPr="00322907" w:rsidRDefault="008D675D" w:rsidP="00322907">
            <w:pPr>
              <w:spacing w:afterLines="50" w:after="120" w:line="280" w:lineRule="atLeast"/>
              <w:jc w:val="both"/>
              <w:rPr>
                <w:rFonts w:ascii="SimSun" w:hAnsi="SimSun"/>
                <w:color w:val="993300"/>
                <w:sz w:val="16"/>
                <w:szCs w:val="16"/>
                <w:lang w:bidi="th-TH"/>
              </w:rPr>
            </w:pPr>
            <w:r w:rsidRPr="00322907">
              <w:rPr>
                <w:rFonts w:ascii="SimSun" w:hAnsi="SimSun" w:hint="eastAsia"/>
                <w:color w:val="993300"/>
                <w:sz w:val="16"/>
                <w:szCs w:val="16"/>
                <w:lang w:bidi="th-TH"/>
              </w:rPr>
              <w:t>关于保护国家名称不</w:t>
            </w:r>
            <w:r w:rsidRPr="00322907">
              <w:rPr>
                <w:rFonts w:ascii="SimSun" w:hAnsi="SimSun"/>
                <w:color w:val="993300"/>
                <w:sz w:val="16"/>
                <w:szCs w:val="16"/>
                <w:lang w:bidi="th-TH"/>
              </w:rPr>
              <w:t>被注册或作为商标使用</w:t>
            </w:r>
            <w:r w:rsidRPr="00322907">
              <w:rPr>
                <w:rFonts w:ascii="SimSun" w:hAnsi="SimSun" w:hint="eastAsia"/>
                <w:color w:val="993300"/>
                <w:sz w:val="16"/>
                <w:szCs w:val="16"/>
                <w:lang w:bidi="th-TH"/>
              </w:rPr>
              <w:t>的参考文件草案</w:t>
            </w:r>
          </w:p>
          <w:p w:rsidR="008D675D" w:rsidRPr="00322907" w:rsidRDefault="008D675D" w:rsidP="00322907">
            <w:pPr>
              <w:spacing w:afterLines="50" w:after="120" w:line="280" w:lineRule="atLeast"/>
              <w:jc w:val="both"/>
              <w:rPr>
                <w:rFonts w:ascii="SimSun" w:hAnsi="SimSun"/>
                <w:color w:val="993300"/>
                <w:sz w:val="16"/>
                <w:szCs w:val="16"/>
                <w:lang w:bidi="th-TH"/>
              </w:rPr>
            </w:pPr>
            <w:r w:rsidRPr="00322907">
              <w:rPr>
                <w:rFonts w:ascii="SimSun" w:hAnsi="SimSun" w:hint="eastAsia"/>
                <w:color w:val="993300"/>
                <w:sz w:val="16"/>
                <w:szCs w:val="16"/>
                <w:lang w:bidi="th-TH"/>
              </w:rPr>
              <w:t>就召开关于商标领域</w:t>
            </w:r>
            <w:r w:rsidRPr="00322907">
              <w:rPr>
                <w:rFonts w:ascii="SimSun" w:hAnsi="SimSun"/>
                <w:color w:val="993300"/>
                <w:sz w:val="16"/>
                <w:szCs w:val="16"/>
                <w:lang w:bidi="th-TH"/>
              </w:rPr>
              <w:t>互联网</w:t>
            </w:r>
            <w:r w:rsidRPr="00322907">
              <w:rPr>
                <w:rFonts w:ascii="SimSun" w:hAnsi="SimSun" w:hint="eastAsia"/>
                <w:color w:val="993300"/>
                <w:sz w:val="16"/>
                <w:szCs w:val="16"/>
                <w:lang w:bidi="th-TH"/>
              </w:rPr>
              <w:t>中介的作用和责任的信息会议达成一致意见</w:t>
            </w:r>
          </w:p>
        </w:tc>
        <w:tc>
          <w:tcPr>
            <w:tcW w:w="1848" w:type="pct"/>
            <w:shd w:val="clear" w:color="auto" w:fill="FFFFFF"/>
            <w:tcMar>
              <w:top w:w="110" w:type="dxa"/>
            </w:tcMar>
          </w:tcPr>
          <w:p w:rsidR="008D675D" w:rsidRPr="00322907" w:rsidRDefault="008D675D" w:rsidP="00322907">
            <w:pPr>
              <w:spacing w:afterLines="50" w:after="120" w:line="280" w:lineRule="atLeast"/>
              <w:jc w:val="both"/>
              <w:rPr>
                <w:rFonts w:ascii="SimSun" w:hAnsi="SimSun"/>
                <w:sz w:val="16"/>
                <w:szCs w:val="16"/>
                <w:lang w:bidi="th-TH"/>
              </w:rPr>
            </w:pPr>
            <w:r w:rsidRPr="00322907">
              <w:rPr>
                <w:rFonts w:ascii="SimSun" w:hAnsi="SimSun" w:hint="eastAsia"/>
                <w:sz w:val="16"/>
                <w:szCs w:val="16"/>
                <w:lang w:bidi="th-TH"/>
              </w:rPr>
              <w:t>就外观设计法律和实践条文及实施细则草案取得进展</w:t>
            </w:r>
          </w:p>
          <w:p w:rsidR="008D675D" w:rsidRPr="00322907" w:rsidRDefault="008D675D" w:rsidP="00322907">
            <w:pPr>
              <w:spacing w:afterLines="50" w:after="120" w:line="280" w:lineRule="atLeast"/>
              <w:jc w:val="both"/>
              <w:rPr>
                <w:rFonts w:ascii="SimSun" w:hAnsi="SimSun"/>
                <w:sz w:val="16"/>
                <w:szCs w:val="16"/>
                <w:lang w:bidi="th-TH"/>
              </w:rPr>
            </w:pPr>
            <w:r w:rsidRPr="00322907">
              <w:rPr>
                <w:rFonts w:ascii="SimSun" w:hAnsi="SimSun" w:hint="eastAsia"/>
                <w:sz w:val="16"/>
                <w:szCs w:val="16"/>
                <w:lang w:bidi="th-TH"/>
              </w:rPr>
              <w:t>继续开展保护国家名称的工作</w:t>
            </w:r>
          </w:p>
          <w:p w:rsidR="008D675D" w:rsidRPr="00322907" w:rsidRDefault="008D675D" w:rsidP="00322907">
            <w:pPr>
              <w:adjustRightInd w:val="0"/>
              <w:spacing w:afterLines="50" w:after="120" w:line="280" w:lineRule="atLeast"/>
              <w:jc w:val="both"/>
              <w:rPr>
                <w:rFonts w:ascii="SimSun" w:hAnsi="SimSun"/>
                <w:sz w:val="16"/>
                <w:szCs w:val="16"/>
              </w:rPr>
            </w:pPr>
            <w:r w:rsidRPr="00322907">
              <w:rPr>
                <w:rFonts w:ascii="SimSun" w:hAnsi="SimSun" w:hint="eastAsia"/>
                <w:sz w:val="16"/>
                <w:szCs w:val="16"/>
              </w:rPr>
              <w:t>SCT举办了关于商标领域</w:t>
            </w:r>
            <w:r w:rsidRPr="00322907">
              <w:rPr>
                <w:rFonts w:ascii="SimSun" w:hAnsi="SimSun"/>
                <w:sz w:val="16"/>
                <w:szCs w:val="16"/>
              </w:rPr>
              <w:t>互联网</w:t>
            </w:r>
            <w:r w:rsidRPr="00322907">
              <w:rPr>
                <w:rFonts w:ascii="SimSun" w:hAnsi="SimSun" w:hint="eastAsia"/>
                <w:sz w:val="16"/>
                <w:szCs w:val="16"/>
              </w:rPr>
              <w:t>中介的作用和责任的信息会议，但随后决定不再继续此议题下的工作</w:t>
            </w:r>
          </w:p>
          <w:p w:rsidR="008D675D" w:rsidRPr="00322907" w:rsidRDefault="008D675D" w:rsidP="00322907">
            <w:pPr>
              <w:spacing w:afterLines="50" w:after="120" w:line="280" w:lineRule="atLeast"/>
              <w:jc w:val="both"/>
              <w:rPr>
                <w:rFonts w:ascii="SimSun" w:hAnsi="SimSun"/>
                <w:sz w:val="16"/>
                <w:szCs w:val="16"/>
              </w:rPr>
            </w:pPr>
          </w:p>
        </w:tc>
        <w:tc>
          <w:tcPr>
            <w:tcW w:w="557" w:type="pct"/>
            <w:shd w:val="clear" w:color="auto" w:fill="auto"/>
            <w:tcMar>
              <w:top w:w="110" w:type="dxa"/>
            </w:tcMar>
          </w:tcPr>
          <w:p w:rsidR="008D675D" w:rsidRPr="00322907" w:rsidRDefault="008D675D" w:rsidP="00322907">
            <w:pPr>
              <w:keepNext/>
              <w:keepLines/>
              <w:spacing w:afterLines="50" w:after="120" w:line="280" w:lineRule="atLeast"/>
              <w:jc w:val="both"/>
              <w:rPr>
                <w:rFonts w:ascii="SimHei" w:eastAsia="SimHei" w:hAnsi="SimHei"/>
                <w:color w:val="008000"/>
                <w:sz w:val="16"/>
                <w:szCs w:val="16"/>
              </w:rPr>
            </w:pPr>
            <w:r w:rsidRPr="00322907">
              <w:rPr>
                <w:rFonts w:ascii="SimHei" w:eastAsia="SimHei" w:hAnsi="SimHei" w:hint="eastAsia"/>
                <w:color w:val="008000"/>
                <w:sz w:val="16"/>
                <w:szCs w:val="16"/>
              </w:rPr>
              <w:t>正常</w:t>
            </w:r>
          </w:p>
          <w:p w:rsidR="008D675D" w:rsidRPr="00322907" w:rsidRDefault="008D675D" w:rsidP="00322907">
            <w:pPr>
              <w:keepNext/>
              <w:keepLines/>
              <w:spacing w:afterLines="50" w:after="120" w:line="280" w:lineRule="atLeast"/>
              <w:jc w:val="both"/>
              <w:rPr>
                <w:rFonts w:ascii="SimHei" w:eastAsia="SimHei" w:hAnsi="SimHei"/>
                <w:bCs/>
                <w:color w:val="008000"/>
                <w:sz w:val="16"/>
                <w:szCs w:val="16"/>
              </w:rPr>
            </w:pPr>
            <w:r w:rsidRPr="00322907">
              <w:rPr>
                <w:rFonts w:ascii="SimHei" w:eastAsia="SimHei" w:hAnsi="SimHei" w:hint="eastAsia"/>
                <w:bCs/>
                <w:color w:val="008000"/>
                <w:sz w:val="16"/>
                <w:szCs w:val="16"/>
              </w:rPr>
              <w:t>(外观设计和国家名称)</w:t>
            </w:r>
          </w:p>
          <w:p w:rsidR="008D675D" w:rsidRPr="00322907" w:rsidRDefault="002B37B9" w:rsidP="00322907">
            <w:pPr>
              <w:keepNext/>
              <w:keepLines/>
              <w:spacing w:afterLines="50" w:after="120" w:line="280" w:lineRule="atLeast"/>
              <w:jc w:val="both"/>
              <w:rPr>
                <w:rFonts w:ascii="SimHei" w:eastAsia="SimHei" w:hAnsi="SimHei"/>
                <w:color w:val="808080"/>
                <w:sz w:val="16"/>
                <w:szCs w:val="16"/>
              </w:rPr>
            </w:pPr>
            <w:r>
              <w:rPr>
                <w:rFonts w:ascii="SimHei" w:eastAsia="SimHei" w:hAnsi="SimHei" w:hint="eastAsia"/>
                <w:color w:val="808080"/>
                <w:sz w:val="16"/>
                <w:szCs w:val="16"/>
              </w:rPr>
              <w:t>业已停止</w:t>
            </w:r>
          </w:p>
          <w:p w:rsidR="008D675D" w:rsidRPr="00322907" w:rsidRDefault="008D675D" w:rsidP="00322907">
            <w:pPr>
              <w:keepNext/>
              <w:keepLines/>
              <w:spacing w:afterLines="50" w:after="120" w:line="280" w:lineRule="atLeast"/>
              <w:jc w:val="both"/>
              <w:rPr>
                <w:rFonts w:ascii="SimHei" w:eastAsia="SimHei" w:hAnsi="SimHei"/>
                <w:bCs/>
                <w:color w:val="808080"/>
                <w:sz w:val="16"/>
                <w:szCs w:val="16"/>
              </w:rPr>
            </w:pPr>
            <w:r w:rsidRPr="00322907">
              <w:rPr>
                <w:rFonts w:ascii="SimHei" w:eastAsia="SimHei" w:hAnsi="SimHei" w:hint="eastAsia"/>
                <w:bCs/>
                <w:color w:val="808080"/>
                <w:sz w:val="16"/>
                <w:szCs w:val="16"/>
              </w:rPr>
              <w:t>(商标领域</w:t>
            </w:r>
            <w:r w:rsidRPr="00322907">
              <w:rPr>
                <w:rFonts w:ascii="SimHei" w:eastAsia="SimHei" w:hAnsi="SimHei"/>
                <w:bCs/>
                <w:color w:val="808080"/>
                <w:sz w:val="16"/>
                <w:szCs w:val="16"/>
              </w:rPr>
              <w:t>互联网</w:t>
            </w:r>
            <w:r w:rsidRPr="00322907">
              <w:rPr>
                <w:rFonts w:ascii="SimHei" w:eastAsia="SimHei" w:hAnsi="SimHei" w:hint="eastAsia"/>
                <w:bCs/>
                <w:color w:val="808080"/>
                <w:sz w:val="16"/>
                <w:szCs w:val="16"/>
              </w:rPr>
              <w:t>中介的作用和责任)</w:t>
            </w:r>
          </w:p>
        </w:tc>
      </w:tr>
      <w:tr w:rsidR="008D675D" w:rsidRPr="00B50F7D" w:rsidTr="000234F4">
        <w:trPr>
          <w:cantSplit/>
        </w:trPr>
        <w:tc>
          <w:tcPr>
            <w:tcW w:w="874" w:type="pct"/>
            <w:shd w:val="clear" w:color="auto" w:fill="auto"/>
          </w:tcPr>
          <w:p w:rsidR="008D675D" w:rsidRPr="00322907" w:rsidRDefault="008D675D" w:rsidP="00322907">
            <w:pPr>
              <w:spacing w:afterLines="50" w:after="120" w:line="280" w:lineRule="atLeast"/>
              <w:jc w:val="both"/>
              <w:rPr>
                <w:rFonts w:ascii="SimSun" w:hAnsi="SimSun"/>
                <w:sz w:val="16"/>
                <w:szCs w:val="16"/>
              </w:rPr>
            </w:pPr>
            <w:r w:rsidRPr="00322907">
              <w:rPr>
                <w:rFonts w:ascii="SimSun" w:hAnsi="SimSun" w:cs="Times New Roman" w:hint="eastAsia"/>
                <w:sz w:val="16"/>
                <w:szCs w:val="16"/>
              </w:rPr>
              <w:t>批准/加入《新加坡条约》的数量</w:t>
            </w:r>
          </w:p>
        </w:tc>
        <w:tc>
          <w:tcPr>
            <w:tcW w:w="805" w:type="pct"/>
            <w:shd w:val="clear" w:color="auto" w:fill="C0C0C0"/>
          </w:tcPr>
          <w:p w:rsidR="008D675D" w:rsidRPr="00322907" w:rsidRDefault="008D675D" w:rsidP="00322907">
            <w:pPr>
              <w:spacing w:afterLines="50" w:after="120" w:line="280" w:lineRule="atLeast"/>
              <w:jc w:val="both"/>
              <w:rPr>
                <w:rFonts w:ascii="SimSun" w:hAnsi="SimSun"/>
                <w:sz w:val="16"/>
                <w:szCs w:val="16"/>
              </w:rPr>
            </w:pPr>
            <w:r w:rsidRPr="00322907">
              <w:rPr>
                <w:rFonts w:ascii="SimSun" w:hAnsi="SimSun" w:hint="eastAsia"/>
                <w:sz w:val="16"/>
                <w:szCs w:val="16"/>
              </w:rPr>
              <w:t>截至2011年底，批准/加入的国家数量</w:t>
            </w:r>
          </w:p>
        </w:tc>
        <w:tc>
          <w:tcPr>
            <w:tcW w:w="916" w:type="pct"/>
            <w:shd w:val="clear" w:color="auto" w:fill="auto"/>
            <w:tcMar>
              <w:top w:w="110" w:type="dxa"/>
            </w:tcMar>
          </w:tcPr>
          <w:p w:rsidR="008D675D" w:rsidRPr="00322907" w:rsidRDefault="008D675D" w:rsidP="00322907">
            <w:pPr>
              <w:spacing w:afterLines="50" w:after="120" w:line="280" w:lineRule="atLeast"/>
              <w:jc w:val="both"/>
              <w:rPr>
                <w:rFonts w:ascii="SimSun" w:hAnsi="SimSun"/>
                <w:i/>
                <w:color w:val="993300"/>
                <w:sz w:val="16"/>
                <w:szCs w:val="16"/>
              </w:rPr>
            </w:pPr>
            <w:r w:rsidRPr="00322907">
              <w:rPr>
                <w:rFonts w:ascii="SimSun" w:hAnsi="SimSun" w:hint="eastAsia"/>
                <w:color w:val="993300"/>
                <w:sz w:val="16"/>
                <w:szCs w:val="16"/>
                <w:lang w:bidi="th-TH"/>
              </w:rPr>
              <w:t>截至2011年底，缔约国总数：25</w:t>
            </w:r>
          </w:p>
        </w:tc>
        <w:tc>
          <w:tcPr>
            <w:tcW w:w="1848" w:type="pct"/>
            <w:shd w:val="clear" w:color="auto" w:fill="FFFFFF"/>
            <w:tcMar>
              <w:top w:w="110" w:type="dxa"/>
            </w:tcMar>
          </w:tcPr>
          <w:p w:rsidR="008D675D" w:rsidRPr="00322907" w:rsidRDefault="008D675D" w:rsidP="00322907">
            <w:pPr>
              <w:spacing w:afterLines="50" w:after="120" w:line="280" w:lineRule="atLeast"/>
              <w:jc w:val="both"/>
              <w:rPr>
                <w:rFonts w:ascii="SimSun" w:hAnsi="SimSun"/>
                <w:sz w:val="16"/>
                <w:szCs w:val="16"/>
                <w:lang w:bidi="th-TH"/>
              </w:rPr>
            </w:pPr>
            <w:r w:rsidRPr="00322907">
              <w:rPr>
                <w:rFonts w:ascii="SimSun" w:hAnsi="SimSun" w:hint="eastAsia"/>
                <w:sz w:val="16"/>
                <w:szCs w:val="16"/>
                <w:lang w:bidi="th-TH"/>
              </w:rPr>
              <w:t>2012年又批准了4个国家(联合王国、哈萨克、新西兰和爱尔兰)</w:t>
            </w:r>
          </w:p>
        </w:tc>
        <w:tc>
          <w:tcPr>
            <w:tcW w:w="557" w:type="pct"/>
            <w:shd w:val="clear" w:color="auto" w:fill="auto"/>
            <w:tcMar>
              <w:top w:w="110" w:type="dxa"/>
            </w:tcMar>
          </w:tcPr>
          <w:p w:rsidR="008D675D" w:rsidRPr="00322907" w:rsidRDefault="008D675D" w:rsidP="00322907">
            <w:pPr>
              <w:keepNext/>
              <w:keepLines/>
              <w:spacing w:afterLines="50" w:after="120" w:line="280" w:lineRule="atLeast"/>
              <w:jc w:val="both"/>
              <w:rPr>
                <w:rFonts w:ascii="SimHei" w:eastAsia="SimHei" w:hAnsi="SimHei"/>
                <w:color w:val="808080"/>
                <w:sz w:val="16"/>
                <w:szCs w:val="16"/>
              </w:rPr>
            </w:pPr>
            <w:r w:rsidRPr="00322907">
              <w:rPr>
                <w:rFonts w:ascii="SimHei" w:eastAsia="SimHei" w:hAnsi="SimHei" w:hint="eastAsia"/>
                <w:color w:val="008000"/>
                <w:sz w:val="16"/>
                <w:szCs w:val="16"/>
              </w:rPr>
              <w:t>正常</w:t>
            </w:r>
          </w:p>
        </w:tc>
      </w:tr>
      <w:tr w:rsidR="008D675D" w:rsidRPr="00B50F7D" w:rsidTr="000234F4">
        <w:trPr>
          <w:cantSplit/>
        </w:trPr>
        <w:tc>
          <w:tcPr>
            <w:tcW w:w="874" w:type="pct"/>
            <w:tcBorders>
              <w:bottom w:val="single" w:sz="4" w:space="0" w:color="auto"/>
            </w:tcBorders>
            <w:shd w:val="clear" w:color="auto" w:fill="auto"/>
          </w:tcPr>
          <w:p w:rsidR="008D675D" w:rsidRPr="00322907" w:rsidRDefault="008D675D" w:rsidP="00322907">
            <w:pPr>
              <w:spacing w:afterLines="50" w:after="120" w:line="280" w:lineRule="atLeast"/>
              <w:jc w:val="both"/>
              <w:rPr>
                <w:rFonts w:ascii="SimSun" w:hAnsi="SimSun"/>
                <w:sz w:val="16"/>
                <w:szCs w:val="16"/>
              </w:rPr>
            </w:pPr>
            <w:r w:rsidRPr="00322907">
              <w:rPr>
                <w:rFonts w:ascii="SimSun" w:hAnsi="SimSun" w:hint="eastAsia"/>
                <w:color w:val="000000"/>
                <w:sz w:val="16"/>
                <w:szCs w:val="16"/>
              </w:rPr>
              <w:t>SCT开始地理标志方面的工作</w:t>
            </w:r>
          </w:p>
        </w:tc>
        <w:tc>
          <w:tcPr>
            <w:tcW w:w="805" w:type="pct"/>
            <w:tcBorders>
              <w:bottom w:val="single" w:sz="4" w:space="0" w:color="auto"/>
            </w:tcBorders>
            <w:shd w:val="clear" w:color="auto" w:fill="C0C0C0"/>
          </w:tcPr>
          <w:p w:rsidR="008D675D" w:rsidRPr="00322907" w:rsidRDefault="008D675D" w:rsidP="00322907">
            <w:pPr>
              <w:spacing w:afterLines="50" w:after="120" w:line="280" w:lineRule="atLeast"/>
              <w:jc w:val="both"/>
              <w:rPr>
                <w:rFonts w:ascii="SimSun" w:hAnsi="SimSun"/>
                <w:sz w:val="16"/>
                <w:szCs w:val="16"/>
              </w:rPr>
            </w:pPr>
            <w:r w:rsidRPr="00322907">
              <w:rPr>
                <w:rFonts w:ascii="SimSun" w:hAnsi="SimSun" w:hint="eastAsia"/>
                <w:sz w:val="16"/>
                <w:szCs w:val="16"/>
              </w:rPr>
              <w:t>截至2011年底，SCT在地理标志方面的工作情况</w:t>
            </w:r>
          </w:p>
        </w:tc>
        <w:tc>
          <w:tcPr>
            <w:tcW w:w="916" w:type="pct"/>
            <w:tcBorders>
              <w:bottom w:val="single" w:sz="4" w:space="0" w:color="auto"/>
            </w:tcBorders>
            <w:shd w:val="clear" w:color="auto" w:fill="auto"/>
            <w:tcMar>
              <w:top w:w="110" w:type="dxa"/>
            </w:tcMar>
          </w:tcPr>
          <w:p w:rsidR="008D675D" w:rsidRPr="00322907" w:rsidRDefault="008D675D" w:rsidP="00322907">
            <w:pPr>
              <w:spacing w:afterLines="50" w:after="120" w:line="280" w:lineRule="atLeast"/>
              <w:jc w:val="both"/>
              <w:rPr>
                <w:rFonts w:ascii="SimSun" w:hAnsi="SimSun"/>
                <w:i/>
                <w:color w:val="993300"/>
                <w:sz w:val="16"/>
                <w:szCs w:val="16"/>
              </w:rPr>
            </w:pPr>
            <w:r w:rsidRPr="00322907">
              <w:rPr>
                <w:rFonts w:ascii="SimSun" w:hAnsi="SimSun" w:hint="eastAsia"/>
                <w:color w:val="993300"/>
                <w:sz w:val="16"/>
                <w:szCs w:val="16"/>
                <w:lang w:bidi="th-TH"/>
              </w:rPr>
              <w:t>截至2011年底，SCT未开展地理标志方面的工作</w:t>
            </w:r>
          </w:p>
        </w:tc>
        <w:tc>
          <w:tcPr>
            <w:tcW w:w="1848" w:type="pct"/>
            <w:tcBorders>
              <w:bottom w:val="single" w:sz="4" w:space="0" w:color="auto"/>
            </w:tcBorders>
            <w:shd w:val="clear" w:color="auto" w:fill="FFFFFF"/>
            <w:tcMar>
              <w:top w:w="110" w:type="dxa"/>
            </w:tcMar>
          </w:tcPr>
          <w:p w:rsidR="008D675D" w:rsidRPr="00322907" w:rsidRDefault="008D675D" w:rsidP="00322907">
            <w:pPr>
              <w:spacing w:afterLines="50" w:after="120" w:line="280" w:lineRule="atLeast"/>
              <w:jc w:val="both"/>
              <w:rPr>
                <w:rFonts w:ascii="SimSun" w:hAnsi="SimSun"/>
                <w:sz w:val="16"/>
                <w:szCs w:val="16"/>
                <w:lang w:bidi="th-TH"/>
              </w:rPr>
            </w:pPr>
            <w:r w:rsidRPr="00322907">
              <w:rPr>
                <w:rFonts w:ascii="SimSun" w:hAnsi="SimSun" w:hint="eastAsia"/>
                <w:sz w:val="16"/>
                <w:szCs w:val="16"/>
                <w:lang w:bidi="th-TH"/>
              </w:rPr>
              <w:t>2010年，</w:t>
            </w:r>
            <w:r w:rsidRPr="00322907">
              <w:rPr>
                <w:rFonts w:ascii="SimSun" w:hAnsi="SimSun"/>
                <w:sz w:val="16"/>
                <w:szCs w:val="16"/>
                <w:lang w:bidi="th-TH"/>
              </w:rPr>
              <w:t>SCT</w:t>
            </w:r>
            <w:r w:rsidRPr="00322907">
              <w:rPr>
                <w:rFonts w:ascii="SimSun" w:hAnsi="SimSun" w:hint="eastAsia"/>
                <w:sz w:val="16"/>
                <w:szCs w:val="16"/>
                <w:lang w:bidi="th-TH"/>
              </w:rPr>
              <w:t>未启动地理标志方面的工作</w:t>
            </w:r>
          </w:p>
          <w:p w:rsidR="008D675D" w:rsidRPr="00322907" w:rsidRDefault="008D675D" w:rsidP="00322907">
            <w:pPr>
              <w:spacing w:afterLines="50" w:after="120" w:line="280" w:lineRule="atLeast"/>
              <w:jc w:val="both"/>
              <w:rPr>
                <w:rFonts w:ascii="SimSun" w:hAnsi="SimSun"/>
                <w:sz w:val="16"/>
                <w:szCs w:val="16"/>
              </w:rPr>
            </w:pPr>
          </w:p>
        </w:tc>
        <w:tc>
          <w:tcPr>
            <w:tcW w:w="557" w:type="pct"/>
            <w:tcBorders>
              <w:bottom w:val="single" w:sz="4" w:space="0" w:color="auto"/>
            </w:tcBorders>
            <w:shd w:val="clear" w:color="auto" w:fill="auto"/>
            <w:tcMar>
              <w:top w:w="110" w:type="dxa"/>
            </w:tcMar>
          </w:tcPr>
          <w:p w:rsidR="008D675D" w:rsidRPr="00CD3F4F" w:rsidRDefault="008D675D" w:rsidP="00322907">
            <w:pPr>
              <w:keepNext/>
              <w:keepLines/>
              <w:spacing w:afterLines="50" w:after="120" w:line="280" w:lineRule="atLeast"/>
              <w:jc w:val="both"/>
              <w:rPr>
                <w:rFonts w:ascii="SimHei" w:eastAsia="SimHei" w:hAnsi="SimHei"/>
                <w:color w:val="FF0000"/>
                <w:sz w:val="16"/>
                <w:szCs w:val="16"/>
              </w:rPr>
            </w:pPr>
            <w:r w:rsidRPr="00322907">
              <w:rPr>
                <w:rFonts w:ascii="SimHei" w:eastAsia="SimHei" w:hAnsi="SimHei"/>
                <w:color w:val="FF0000"/>
                <w:sz w:val="16"/>
                <w:szCs w:val="16"/>
              </w:rPr>
              <w:t>不正常</w:t>
            </w:r>
          </w:p>
        </w:tc>
      </w:tr>
      <w:tr w:rsidR="008D675D" w:rsidRPr="00B50F7D" w:rsidTr="000234F4">
        <w:trPr>
          <w:cantSplit/>
        </w:trPr>
        <w:tc>
          <w:tcPr>
            <w:tcW w:w="5000" w:type="pct"/>
            <w:gridSpan w:val="5"/>
            <w:tcBorders>
              <w:top w:val="single" w:sz="4" w:space="0" w:color="auto"/>
              <w:bottom w:val="single" w:sz="4" w:space="0" w:color="auto"/>
            </w:tcBorders>
            <w:shd w:val="clear" w:color="auto" w:fill="CCFFFF"/>
            <w:vAlign w:val="center"/>
          </w:tcPr>
          <w:p w:rsidR="008D675D" w:rsidRPr="00B50F7D" w:rsidRDefault="008D675D" w:rsidP="00CD3F4F">
            <w:pPr>
              <w:keepNext/>
              <w:keepLines/>
              <w:tabs>
                <w:tab w:val="left" w:pos="2292"/>
                <w:tab w:val="left" w:pos="4854"/>
              </w:tabs>
              <w:spacing w:beforeLines="50" w:before="120" w:after="120" w:line="280" w:lineRule="atLeast"/>
              <w:ind w:left="746" w:hangingChars="466" w:hanging="746"/>
              <w:jc w:val="both"/>
              <w:rPr>
                <w:b/>
                <w:bCs/>
                <w:sz w:val="16"/>
                <w:szCs w:val="16"/>
              </w:rPr>
            </w:pPr>
            <w:r w:rsidRPr="00CD3F4F">
              <w:rPr>
                <w:rFonts w:ascii="SimHei" w:eastAsia="SimHei" w:hAnsi="SimHei" w:hint="eastAsia"/>
                <w:bCs/>
                <w:sz w:val="16"/>
                <w:szCs w:val="16"/>
              </w:rPr>
              <w:t>预期成果：</w:t>
            </w:r>
            <w:r w:rsidRPr="00CD3F4F">
              <w:rPr>
                <w:rFonts w:ascii="SimSun" w:hAnsi="SimSun" w:hint="eastAsia"/>
                <w:bCs/>
                <w:sz w:val="16"/>
                <w:szCs w:val="16"/>
              </w:rPr>
              <w:t>加强对国徽和政府间组织名称和徽记的保护</w:t>
            </w:r>
          </w:p>
        </w:tc>
      </w:tr>
      <w:tr w:rsidR="008D675D" w:rsidRPr="00CD3F4F" w:rsidTr="000234F4">
        <w:trPr>
          <w:cantSplit/>
        </w:trPr>
        <w:tc>
          <w:tcPr>
            <w:tcW w:w="874" w:type="pct"/>
            <w:tcBorders>
              <w:top w:val="single" w:sz="4" w:space="0" w:color="auto"/>
            </w:tcBorders>
            <w:shd w:val="clear" w:color="auto" w:fill="auto"/>
            <w:vAlign w:val="center"/>
          </w:tcPr>
          <w:p w:rsidR="008D675D" w:rsidRPr="00CD3F4F" w:rsidRDefault="008D675D" w:rsidP="00CD3F4F">
            <w:pPr>
              <w:spacing w:line="280" w:lineRule="atLeast"/>
              <w:rPr>
                <w:rFonts w:ascii="SimHei" w:eastAsia="SimHei" w:hAnsi="SimHei"/>
                <w:sz w:val="16"/>
                <w:szCs w:val="16"/>
              </w:rPr>
            </w:pPr>
            <w:r w:rsidRPr="00CD3F4F">
              <w:rPr>
                <w:rFonts w:ascii="SimHei" w:eastAsia="SimHei" w:hAnsi="SimHei"/>
                <w:bCs/>
                <w:sz w:val="16"/>
                <w:szCs w:val="16"/>
              </w:rPr>
              <w:t>效绩指标</w:t>
            </w:r>
          </w:p>
        </w:tc>
        <w:tc>
          <w:tcPr>
            <w:tcW w:w="805" w:type="pct"/>
            <w:tcBorders>
              <w:top w:val="single" w:sz="4" w:space="0" w:color="auto"/>
            </w:tcBorders>
            <w:shd w:val="clear" w:color="auto" w:fill="C0C0C0"/>
          </w:tcPr>
          <w:p w:rsidR="008D675D" w:rsidRPr="00CD3F4F" w:rsidRDefault="008D675D" w:rsidP="00CD3F4F">
            <w:pPr>
              <w:spacing w:line="280" w:lineRule="atLeast"/>
              <w:rPr>
                <w:rFonts w:ascii="SimHei" w:eastAsia="SimHei" w:hAnsi="SimHei"/>
                <w:bCs/>
                <w:sz w:val="16"/>
                <w:szCs w:val="16"/>
              </w:rPr>
            </w:pPr>
            <w:r w:rsidRPr="00CD3F4F">
              <w:rPr>
                <w:rFonts w:ascii="SimHei" w:eastAsia="SimHei" w:hAnsi="SimHei"/>
                <w:bCs/>
                <w:sz w:val="16"/>
                <w:szCs w:val="16"/>
              </w:rPr>
              <w:t>基数</w:t>
            </w:r>
            <w:r w:rsidRPr="00CD3F4F">
              <w:rPr>
                <w:rFonts w:ascii="SimHei" w:eastAsia="SimHei" w:hAnsi="SimHei"/>
                <w:bCs/>
                <w:sz w:val="16"/>
                <w:szCs w:val="16"/>
              </w:rPr>
              <w:br/>
              <w:t>(2012/13年计划和预算)</w:t>
            </w:r>
          </w:p>
        </w:tc>
        <w:tc>
          <w:tcPr>
            <w:tcW w:w="916" w:type="pct"/>
            <w:tcBorders>
              <w:top w:val="single" w:sz="4" w:space="0" w:color="auto"/>
            </w:tcBorders>
            <w:shd w:val="clear" w:color="auto" w:fill="auto"/>
            <w:tcMar>
              <w:top w:w="110" w:type="dxa"/>
            </w:tcMar>
            <w:vAlign w:val="center"/>
          </w:tcPr>
          <w:p w:rsidR="008D675D" w:rsidRPr="00CD3F4F" w:rsidRDefault="008D675D" w:rsidP="00CD3F4F">
            <w:pPr>
              <w:spacing w:line="280" w:lineRule="atLeast"/>
              <w:rPr>
                <w:rFonts w:ascii="SimHei" w:eastAsia="SimHei" w:hAnsi="SimHei"/>
                <w:color w:val="993300"/>
                <w:sz w:val="16"/>
                <w:szCs w:val="16"/>
              </w:rPr>
            </w:pPr>
            <w:r w:rsidRPr="00CD3F4F">
              <w:rPr>
                <w:rFonts w:ascii="SimHei" w:eastAsia="SimHei" w:hAnsi="SimHei"/>
                <w:color w:val="993300"/>
                <w:sz w:val="16"/>
                <w:szCs w:val="16"/>
              </w:rPr>
              <w:t>最新基数</w:t>
            </w:r>
            <w:r w:rsidRPr="00CD3F4F">
              <w:rPr>
                <w:rFonts w:ascii="SimHei" w:eastAsia="SimHei" w:hAnsi="SimHei"/>
                <w:color w:val="993300"/>
                <w:sz w:val="16"/>
                <w:szCs w:val="16"/>
              </w:rPr>
              <w:br/>
              <w:t>2011年底</w:t>
            </w:r>
          </w:p>
        </w:tc>
        <w:tc>
          <w:tcPr>
            <w:tcW w:w="1848" w:type="pct"/>
            <w:tcBorders>
              <w:top w:val="single" w:sz="4" w:space="0" w:color="auto"/>
            </w:tcBorders>
            <w:shd w:val="clear" w:color="auto" w:fill="FFFFFF"/>
            <w:tcMar>
              <w:top w:w="110" w:type="dxa"/>
            </w:tcMar>
            <w:vAlign w:val="center"/>
          </w:tcPr>
          <w:p w:rsidR="008D675D" w:rsidRPr="00CD3F4F" w:rsidRDefault="008D675D" w:rsidP="00CD3F4F">
            <w:pPr>
              <w:spacing w:line="280" w:lineRule="atLeast"/>
              <w:rPr>
                <w:rFonts w:ascii="SimHei" w:eastAsia="SimHei" w:hAnsi="SimHei"/>
                <w:sz w:val="16"/>
                <w:szCs w:val="16"/>
              </w:rPr>
            </w:pPr>
            <w:r w:rsidRPr="00CD3F4F">
              <w:rPr>
                <w:rFonts w:ascii="SimHei" w:eastAsia="SimHei" w:hAnsi="SimHei"/>
                <w:bCs/>
                <w:sz w:val="16"/>
                <w:szCs w:val="16"/>
              </w:rPr>
              <w:t>效绩数据</w:t>
            </w:r>
          </w:p>
        </w:tc>
        <w:tc>
          <w:tcPr>
            <w:tcW w:w="557" w:type="pct"/>
            <w:tcBorders>
              <w:top w:val="single" w:sz="4" w:space="0" w:color="auto"/>
            </w:tcBorders>
            <w:shd w:val="clear" w:color="auto" w:fill="auto"/>
            <w:tcMar>
              <w:top w:w="110" w:type="dxa"/>
            </w:tcMar>
            <w:vAlign w:val="center"/>
          </w:tcPr>
          <w:p w:rsidR="008D675D" w:rsidRPr="00CD3F4F" w:rsidRDefault="008D675D" w:rsidP="00CD3F4F">
            <w:pPr>
              <w:keepNext/>
              <w:keepLines/>
              <w:spacing w:line="280" w:lineRule="atLeast"/>
              <w:rPr>
                <w:rFonts w:ascii="SimHei" w:eastAsia="SimHei" w:hAnsi="SimHei"/>
                <w:bCs/>
                <w:color w:val="008000"/>
                <w:sz w:val="16"/>
                <w:szCs w:val="16"/>
              </w:rPr>
            </w:pPr>
            <w:r w:rsidRPr="00CD3F4F">
              <w:rPr>
                <w:rFonts w:ascii="SimHei" w:eastAsia="SimHei" w:hAnsi="SimHei"/>
                <w:bCs/>
                <w:sz w:val="16"/>
                <w:szCs w:val="16"/>
              </w:rPr>
              <w:t>红绿灯系统</w:t>
            </w:r>
          </w:p>
        </w:tc>
      </w:tr>
      <w:tr w:rsidR="008D675D" w:rsidRPr="00B50F7D" w:rsidTr="000234F4">
        <w:trPr>
          <w:cantSplit/>
        </w:trPr>
        <w:tc>
          <w:tcPr>
            <w:tcW w:w="874" w:type="pct"/>
            <w:shd w:val="clear" w:color="auto" w:fill="FFFFFF"/>
          </w:tcPr>
          <w:p w:rsidR="008D675D" w:rsidRPr="00CD3F4F" w:rsidRDefault="008D675D" w:rsidP="00CD3F4F">
            <w:pPr>
              <w:spacing w:afterLines="50" w:after="120" w:line="280" w:lineRule="atLeast"/>
              <w:jc w:val="both"/>
              <w:rPr>
                <w:rFonts w:ascii="SimSun" w:hAnsi="SimSun"/>
                <w:sz w:val="16"/>
                <w:szCs w:val="16"/>
                <w:lang w:bidi="th-TH"/>
              </w:rPr>
            </w:pPr>
            <w:r w:rsidRPr="00CD3F4F">
              <w:rPr>
                <w:rFonts w:ascii="SimSun" w:hAnsi="SimSun" w:hint="eastAsia"/>
                <w:color w:val="000000"/>
                <w:sz w:val="16"/>
                <w:szCs w:val="16"/>
              </w:rPr>
              <w:t>根据《巴黎公约》第六条</w:t>
            </w:r>
            <w:r w:rsidRPr="00CD3F4F">
              <w:rPr>
                <w:rFonts w:ascii="SimSun" w:hAnsi="SimSun" w:hint="eastAsia"/>
                <w:i/>
                <w:color w:val="000000"/>
                <w:sz w:val="16"/>
                <w:szCs w:val="16"/>
              </w:rPr>
              <w:t>之三</w:t>
            </w:r>
            <w:r w:rsidRPr="00CD3F4F">
              <w:rPr>
                <w:rFonts w:ascii="SimSun" w:hAnsi="SimSun" w:hint="eastAsia"/>
                <w:color w:val="000000"/>
                <w:sz w:val="16"/>
                <w:szCs w:val="16"/>
              </w:rPr>
              <w:t>处理的通知请求的数量</w:t>
            </w:r>
          </w:p>
        </w:tc>
        <w:tc>
          <w:tcPr>
            <w:tcW w:w="805" w:type="pct"/>
            <w:shd w:val="clear" w:color="auto" w:fill="C0C0C0"/>
          </w:tcPr>
          <w:p w:rsidR="008D675D" w:rsidRPr="00CD3F4F" w:rsidRDefault="008D675D" w:rsidP="00CD3F4F">
            <w:pPr>
              <w:spacing w:afterLines="50" w:after="120" w:line="280" w:lineRule="atLeast"/>
              <w:jc w:val="both"/>
              <w:rPr>
                <w:rFonts w:ascii="SimSun" w:hAnsi="SimSun"/>
                <w:sz w:val="16"/>
                <w:szCs w:val="16"/>
                <w:lang w:bidi="th-TH"/>
              </w:rPr>
            </w:pPr>
            <w:r w:rsidRPr="00CD3F4F">
              <w:rPr>
                <w:rFonts w:ascii="SimSun" w:hAnsi="SimSun"/>
                <w:sz w:val="16"/>
                <w:szCs w:val="16"/>
              </w:rPr>
              <w:t>2010/11</w:t>
            </w:r>
            <w:r w:rsidRPr="00CD3F4F">
              <w:rPr>
                <w:rFonts w:ascii="SimSun" w:hAnsi="SimSun" w:hint="eastAsia"/>
                <w:sz w:val="16"/>
                <w:szCs w:val="16"/>
              </w:rPr>
              <w:t>年收到的请求通知的数量</w:t>
            </w:r>
          </w:p>
        </w:tc>
        <w:tc>
          <w:tcPr>
            <w:tcW w:w="916" w:type="pct"/>
            <w:shd w:val="clear" w:color="auto" w:fill="auto"/>
            <w:tcMar>
              <w:top w:w="110" w:type="dxa"/>
            </w:tcMar>
          </w:tcPr>
          <w:p w:rsidR="008D675D" w:rsidRPr="00CD3F4F" w:rsidRDefault="008D675D" w:rsidP="00CD3F4F">
            <w:pPr>
              <w:spacing w:afterLines="50" w:after="120" w:line="280" w:lineRule="atLeast"/>
              <w:jc w:val="both"/>
              <w:rPr>
                <w:rFonts w:ascii="SimSun" w:hAnsi="SimSun"/>
                <w:color w:val="993300"/>
                <w:sz w:val="16"/>
                <w:szCs w:val="16"/>
                <w:lang w:bidi="th-TH"/>
              </w:rPr>
            </w:pPr>
            <w:r w:rsidRPr="00CD3F4F">
              <w:rPr>
                <w:rFonts w:ascii="SimSun" w:hAnsi="SimSun"/>
                <w:color w:val="993300"/>
                <w:sz w:val="16"/>
                <w:szCs w:val="16"/>
                <w:lang w:bidi="th-TH"/>
              </w:rPr>
              <w:t>2010/11</w:t>
            </w:r>
            <w:r w:rsidRPr="00CD3F4F">
              <w:rPr>
                <w:rFonts w:ascii="SimSun" w:hAnsi="SimSun" w:hint="eastAsia"/>
                <w:color w:val="993300"/>
                <w:sz w:val="16"/>
                <w:szCs w:val="16"/>
                <w:lang w:bidi="th-TH"/>
              </w:rPr>
              <w:t>年收到65条请求，对其中52条接受通知</w:t>
            </w:r>
          </w:p>
        </w:tc>
        <w:tc>
          <w:tcPr>
            <w:tcW w:w="1848" w:type="pct"/>
            <w:shd w:val="clear" w:color="auto" w:fill="FFFFFF"/>
            <w:tcMar>
              <w:top w:w="110" w:type="dxa"/>
            </w:tcMar>
          </w:tcPr>
          <w:p w:rsidR="008D675D" w:rsidRPr="00CD3F4F" w:rsidRDefault="008D675D" w:rsidP="00CD3F4F">
            <w:pPr>
              <w:spacing w:afterLines="50" w:after="120" w:line="280" w:lineRule="atLeast"/>
              <w:jc w:val="both"/>
              <w:rPr>
                <w:rFonts w:ascii="SimSun" w:hAnsi="SimSun"/>
                <w:sz w:val="16"/>
                <w:szCs w:val="16"/>
                <w:lang w:bidi="th-TH"/>
              </w:rPr>
            </w:pPr>
            <w:r w:rsidRPr="00CD3F4F">
              <w:rPr>
                <w:rFonts w:ascii="SimSun" w:hAnsi="SimSun" w:hint="eastAsia"/>
                <w:sz w:val="16"/>
                <w:szCs w:val="16"/>
                <w:lang w:bidi="th-TH"/>
              </w:rPr>
              <w:t>2012年，接受了69条通知请求，其中12条最终公开</w:t>
            </w:r>
          </w:p>
        </w:tc>
        <w:tc>
          <w:tcPr>
            <w:tcW w:w="557" w:type="pct"/>
            <w:shd w:val="clear" w:color="auto" w:fill="auto"/>
            <w:tcMar>
              <w:top w:w="110" w:type="dxa"/>
            </w:tcMar>
          </w:tcPr>
          <w:p w:rsidR="008D675D" w:rsidRPr="00CD3F4F" w:rsidRDefault="008D675D" w:rsidP="00CD3F4F">
            <w:pPr>
              <w:keepNext/>
              <w:keepLines/>
              <w:spacing w:afterLines="50" w:after="120" w:line="280" w:lineRule="atLeast"/>
              <w:jc w:val="both"/>
              <w:rPr>
                <w:rFonts w:ascii="SimHei" w:eastAsia="SimHei" w:hAnsi="SimHei"/>
                <w:bCs/>
                <w:color w:val="008000"/>
                <w:sz w:val="16"/>
                <w:szCs w:val="16"/>
              </w:rPr>
            </w:pPr>
            <w:r w:rsidRPr="00CD3F4F">
              <w:rPr>
                <w:rFonts w:ascii="SimHei" w:eastAsia="SimHei" w:hAnsi="SimHei" w:hint="eastAsia"/>
                <w:color w:val="008000"/>
                <w:sz w:val="16"/>
                <w:szCs w:val="16"/>
              </w:rPr>
              <w:t>正常</w:t>
            </w:r>
          </w:p>
        </w:tc>
      </w:tr>
      <w:tr w:rsidR="008D675D" w:rsidRPr="00B50F7D" w:rsidTr="000234F4">
        <w:trPr>
          <w:cantSplit/>
        </w:trPr>
        <w:tc>
          <w:tcPr>
            <w:tcW w:w="874" w:type="pct"/>
            <w:shd w:val="clear" w:color="auto" w:fill="auto"/>
          </w:tcPr>
          <w:p w:rsidR="008D675D" w:rsidRPr="00CD3F4F" w:rsidRDefault="008D675D" w:rsidP="00CD3F4F">
            <w:pPr>
              <w:spacing w:afterLines="50" w:after="120" w:line="280" w:lineRule="atLeast"/>
              <w:jc w:val="both"/>
              <w:rPr>
                <w:rFonts w:ascii="SimSun" w:hAnsi="SimSun"/>
                <w:sz w:val="16"/>
                <w:szCs w:val="16"/>
                <w:lang w:bidi="th-TH"/>
              </w:rPr>
            </w:pPr>
            <w:r w:rsidRPr="00CD3F4F">
              <w:rPr>
                <w:rFonts w:ascii="SimSun" w:hAnsi="SimSun" w:hint="eastAsia"/>
                <w:color w:val="000000"/>
                <w:sz w:val="16"/>
                <w:szCs w:val="16"/>
              </w:rPr>
              <w:t>在第六条</w:t>
            </w:r>
            <w:r w:rsidRPr="00CD3F4F">
              <w:rPr>
                <w:rFonts w:ascii="SimSun" w:hAnsi="SimSun" w:hint="eastAsia"/>
                <w:i/>
                <w:color w:val="000000"/>
                <w:sz w:val="16"/>
                <w:szCs w:val="16"/>
              </w:rPr>
              <w:t>之三</w:t>
            </w:r>
            <w:r w:rsidRPr="00CD3F4F">
              <w:rPr>
                <w:rFonts w:ascii="SimSun" w:hAnsi="SimSun" w:hint="eastAsia"/>
                <w:color w:val="000000"/>
                <w:sz w:val="16"/>
                <w:szCs w:val="16"/>
              </w:rPr>
              <w:t>数据库中公开的标志数量</w:t>
            </w:r>
          </w:p>
        </w:tc>
        <w:tc>
          <w:tcPr>
            <w:tcW w:w="805" w:type="pct"/>
            <w:shd w:val="clear" w:color="auto" w:fill="B3B3B3"/>
          </w:tcPr>
          <w:p w:rsidR="008D675D" w:rsidRPr="00CD3F4F" w:rsidRDefault="008D675D" w:rsidP="00CD3F4F">
            <w:pPr>
              <w:spacing w:afterLines="50" w:after="120" w:line="280" w:lineRule="atLeast"/>
              <w:jc w:val="both"/>
              <w:rPr>
                <w:rFonts w:ascii="SimSun" w:hAnsi="SimSun"/>
                <w:sz w:val="16"/>
                <w:szCs w:val="16"/>
                <w:lang w:bidi="th-TH"/>
              </w:rPr>
            </w:pPr>
            <w:r w:rsidRPr="00CD3F4F">
              <w:rPr>
                <w:rFonts w:ascii="SimSun" w:hAnsi="SimSun"/>
                <w:sz w:val="16"/>
                <w:szCs w:val="16"/>
              </w:rPr>
              <w:t>2010/11</w:t>
            </w:r>
            <w:r w:rsidRPr="00CD3F4F">
              <w:rPr>
                <w:rFonts w:ascii="SimSun" w:hAnsi="SimSun" w:hint="eastAsia"/>
                <w:sz w:val="16"/>
                <w:szCs w:val="16"/>
              </w:rPr>
              <w:t>年</w:t>
            </w:r>
            <w:r w:rsidRPr="00CD3F4F">
              <w:rPr>
                <w:rFonts w:ascii="SimSun" w:hAnsi="SimSun" w:hint="eastAsia"/>
                <w:color w:val="000000"/>
                <w:sz w:val="16"/>
                <w:szCs w:val="16"/>
              </w:rPr>
              <w:t>在</w:t>
            </w:r>
            <w:r w:rsidRPr="00CD3F4F">
              <w:rPr>
                <w:rFonts w:ascii="SimSun" w:hAnsi="SimSun"/>
                <w:color w:val="000000"/>
                <w:sz w:val="16"/>
                <w:szCs w:val="16"/>
              </w:rPr>
              <w:t>第六条</w:t>
            </w:r>
            <w:r w:rsidRPr="00CD3F4F">
              <w:rPr>
                <w:rFonts w:ascii="SimSun" w:hAnsi="SimSun" w:hint="eastAsia"/>
                <w:i/>
                <w:color w:val="000000"/>
                <w:sz w:val="16"/>
                <w:szCs w:val="16"/>
              </w:rPr>
              <w:t>之</w:t>
            </w:r>
            <w:r w:rsidRPr="00CD3F4F">
              <w:rPr>
                <w:rFonts w:ascii="SimSun" w:hAnsi="SimSun"/>
                <w:i/>
                <w:color w:val="000000"/>
                <w:sz w:val="16"/>
                <w:szCs w:val="16"/>
              </w:rPr>
              <w:t>三</w:t>
            </w:r>
            <w:r w:rsidRPr="00CD3F4F">
              <w:rPr>
                <w:rFonts w:ascii="SimSun" w:hAnsi="SimSun" w:hint="eastAsia"/>
                <w:color w:val="000000"/>
                <w:sz w:val="16"/>
                <w:szCs w:val="16"/>
              </w:rPr>
              <w:t>数据库公开的标志数量</w:t>
            </w:r>
          </w:p>
        </w:tc>
        <w:tc>
          <w:tcPr>
            <w:tcW w:w="916" w:type="pct"/>
            <w:shd w:val="clear" w:color="auto" w:fill="auto"/>
            <w:tcMar>
              <w:top w:w="110" w:type="dxa"/>
            </w:tcMar>
          </w:tcPr>
          <w:p w:rsidR="008D675D" w:rsidRPr="00CD3F4F" w:rsidRDefault="008D675D" w:rsidP="00CD3F4F">
            <w:pPr>
              <w:spacing w:afterLines="50" w:after="120" w:line="280" w:lineRule="atLeast"/>
              <w:jc w:val="both"/>
              <w:rPr>
                <w:rFonts w:ascii="SimSun" w:hAnsi="SimSun"/>
                <w:color w:val="993300"/>
                <w:sz w:val="16"/>
                <w:szCs w:val="16"/>
                <w:lang w:bidi="th-TH"/>
              </w:rPr>
            </w:pPr>
            <w:r w:rsidRPr="00CD3F4F">
              <w:rPr>
                <w:rFonts w:ascii="SimSun" w:hAnsi="SimSun"/>
                <w:color w:val="993300"/>
                <w:sz w:val="16"/>
                <w:szCs w:val="16"/>
                <w:lang w:bidi="th-TH"/>
              </w:rPr>
              <w:t>2010/11</w:t>
            </w:r>
            <w:r w:rsidRPr="00CD3F4F">
              <w:rPr>
                <w:rFonts w:ascii="SimSun" w:hAnsi="SimSun" w:hint="eastAsia"/>
                <w:color w:val="993300"/>
                <w:sz w:val="16"/>
                <w:szCs w:val="16"/>
                <w:lang w:bidi="th-TH"/>
              </w:rPr>
              <w:t>年，411个标志在</w:t>
            </w:r>
            <w:r w:rsidRPr="00CD3F4F">
              <w:rPr>
                <w:rFonts w:ascii="SimSun" w:hAnsi="SimSun"/>
                <w:color w:val="993300"/>
                <w:sz w:val="16"/>
                <w:szCs w:val="16"/>
                <w:lang w:bidi="th-TH"/>
              </w:rPr>
              <w:t>第六条</w:t>
            </w:r>
            <w:r w:rsidRPr="00CD3F4F">
              <w:rPr>
                <w:rFonts w:ascii="SimSun" w:hAnsi="SimSun" w:hint="eastAsia"/>
                <w:i/>
                <w:color w:val="993300"/>
                <w:sz w:val="16"/>
                <w:szCs w:val="16"/>
                <w:lang w:bidi="th-TH"/>
              </w:rPr>
              <w:t>之</w:t>
            </w:r>
            <w:r w:rsidRPr="00CD3F4F">
              <w:rPr>
                <w:rFonts w:ascii="SimSun" w:hAnsi="SimSun"/>
                <w:i/>
                <w:color w:val="993300"/>
                <w:sz w:val="16"/>
                <w:szCs w:val="16"/>
                <w:lang w:bidi="th-TH"/>
              </w:rPr>
              <w:t>三</w:t>
            </w:r>
            <w:r w:rsidRPr="00CD3F4F">
              <w:rPr>
                <w:rFonts w:ascii="SimSun" w:hAnsi="SimSun" w:hint="eastAsia"/>
                <w:color w:val="993300"/>
                <w:sz w:val="16"/>
                <w:szCs w:val="16"/>
                <w:lang w:bidi="th-TH"/>
              </w:rPr>
              <w:t>数据库中公开</w:t>
            </w:r>
          </w:p>
        </w:tc>
        <w:tc>
          <w:tcPr>
            <w:tcW w:w="1848" w:type="pct"/>
            <w:shd w:val="clear" w:color="auto" w:fill="FFFFFF"/>
            <w:tcMar>
              <w:top w:w="110" w:type="dxa"/>
            </w:tcMar>
          </w:tcPr>
          <w:p w:rsidR="008D675D" w:rsidRPr="00CD3F4F" w:rsidRDefault="008D675D" w:rsidP="00CD3F4F">
            <w:pPr>
              <w:spacing w:afterLines="50" w:after="120" w:line="280" w:lineRule="atLeast"/>
              <w:jc w:val="both"/>
              <w:rPr>
                <w:rFonts w:ascii="SimSun" w:hAnsi="SimSun"/>
                <w:sz w:val="16"/>
                <w:szCs w:val="16"/>
                <w:lang w:bidi="th-TH"/>
              </w:rPr>
            </w:pPr>
            <w:r w:rsidRPr="00CD3F4F">
              <w:rPr>
                <w:rFonts w:ascii="SimSun" w:hAnsi="SimSun" w:hint="eastAsia"/>
                <w:sz w:val="16"/>
                <w:szCs w:val="16"/>
                <w:lang w:bidi="th-TH"/>
              </w:rPr>
              <w:t>2012年，还公开了75个标志</w:t>
            </w:r>
            <w:r w:rsidRPr="00CD3F4F">
              <w:rPr>
                <w:rFonts w:ascii="SimSun" w:hAnsi="SimSun"/>
                <w:sz w:val="16"/>
                <w:szCs w:val="16"/>
                <w:lang w:bidi="th-TH"/>
              </w:rPr>
              <w:t>(</w:t>
            </w:r>
            <w:r w:rsidRPr="00CD3F4F">
              <w:rPr>
                <w:rFonts w:ascii="SimSun" w:hAnsi="SimSun" w:hint="eastAsia"/>
                <w:sz w:val="16"/>
                <w:szCs w:val="16"/>
                <w:lang w:bidi="th-TH"/>
              </w:rPr>
              <w:t>累计</w:t>
            </w:r>
            <w:r w:rsidRPr="00CD3F4F">
              <w:rPr>
                <w:rFonts w:ascii="SimSun" w:hAnsi="SimSun"/>
                <w:sz w:val="16"/>
                <w:szCs w:val="16"/>
                <w:lang w:bidi="th-TH"/>
              </w:rPr>
              <w:t>486</w:t>
            </w:r>
            <w:r w:rsidRPr="00CD3F4F">
              <w:rPr>
                <w:rFonts w:ascii="SimSun" w:hAnsi="SimSun" w:hint="eastAsia"/>
                <w:sz w:val="16"/>
                <w:szCs w:val="16"/>
                <w:lang w:bidi="th-TH"/>
              </w:rPr>
              <w:t>个</w:t>
            </w:r>
            <w:r w:rsidRPr="00CD3F4F">
              <w:rPr>
                <w:rFonts w:ascii="SimSun" w:hAnsi="SimSun"/>
                <w:sz w:val="16"/>
                <w:szCs w:val="16"/>
                <w:lang w:bidi="th-TH"/>
              </w:rPr>
              <w:t>)</w:t>
            </w:r>
          </w:p>
        </w:tc>
        <w:tc>
          <w:tcPr>
            <w:tcW w:w="557" w:type="pct"/>
            <w:shd w:val="clear" w:color="auto" w:fill="auto"/>
          </w:tcPr>
          <w:p w:rsidR="008D675D" w:rsidRPr="00CD3F4F" w:rsidRDefault="008D675D" w:rsidP="00CD3F4F">
            <w:pPr>
              <w:keepNext/>
              <w:keepLines/>
              <w:spacing w:afterLines="50" w:after="120" w:line="280" w:lineRule="atLeast"/>
              <w:jc w:val="both"/>
              <w:rPr>
                <w:rFonts w:ascii="SimHei" w:eastAsia="SimHei" w:hAnsi="SimHei"/>
                <w:color w:val="008000"/>
                <w:sz w:val="16"/>
                <w:szCs w:val="16"/>
              </w:rPr>
            </w:pPr>
            <w:r w:rsidRPr="00CD3F4F">
              <w:rPr>
                <w:rFonts w:ascii="SimHei" w:eastAsia="SimHei" w:hAnsi="SimHei"/>
                <w:color w:val="008000"/>
                <w:sz w:val="16"/>
                <w:szCs w:val="16"/>
              </w:rPr>
              <w:t>正常</w:t>
            </w:r>
          </w:p>
          <w:p w:rsidR="008D675D" w:rsidRPr="00CD3F4F" w:rsidRDefault="008D675D" w:rsidP="00CD3F4F">
            <w:pPr>
              <w:keepNext/>
              <w:keepLines/>
              <w:spacing w:afterLines="50" w:after="120" w:line="280" w:lineRule="atLeast"/>
              <w:jc w:val="both"/>
              <w:rPr>
                <w:rFonts w:ascii="SimHei" w:eastAsia="SimHei" w:hAnsi="SimHei"/>
                <w:bCs/>
                <w:color w:val="FF6600"/>
                <w:sz w:val="16"/>
                <w:szCs w:val="16"/>
              </w:rPr>
            </w:pPr>
          </w:p>
        </w:tc>
      </w:tr>
      <w:tr w:rsidR="008D675D" w:rsidRPr="00B50F7D" w:rsidTr="000234F4">
        <w:trPr>
          <w:cantSplit/>
        </w:trPr>
        <w:tc>
          <w:tcPr>
            <w:tcW w:w="874" w:type="pct"/>
            <w:shd w:val="clear" w:color="auto" w:fill="auto"/>
          </w:tcPr>
          <w:p w:rsidR="008D675D" w:rsidRPr="00CD3F4F" w:rsidRDefault="008D675D" w:rsidP="00CD3F4F">
            <w:pPr>
              <w:spacing w:afterLines="50" w:after="120" w:line="280" w:lineRule="atLeast"/>
              <w:jc w:val="both"/>
              <w:rPr>
                <w:rFonts w:ascii="SimSun" w:hAnsi="SimSun"/>
                <w:sz w:val="16"/>
                <w:szCs w:val="16"/>
                <w:lang w:bidi="th-TH"/>
              </w:rPr>
            </w:pPr>
            <w:r w:rsidRPr="00CD3F4F">
              <w:rPr>
                <w:rFonts w:ascii="SimSun" w:hAnsi="SimSun" w:hint="eastAsia"/>
                <w:color w:val="000000"/>
                <w:sz w:val="16"/>
                <w:szCs w:val="16"/>
              </w:rPr>
              <w:t>有关适用第六条</w:t>
            </w:r>
            <w:r w:rsidRPr="00CD3F4F">
              <w:rPr>
                <w:rFonts w:ascii="SimSun" w:hAnsi="SimSun" w:hint="eastAsia"/>
                <w:i/>
                <w:color w:val="000000"/>
                <w:sz w:val="16"/>
                <w:szCs w:val="16"/>
              </w:rPr>
              <w:t>之三</w:t>
            </w:r>
            <w:r w:rsidRPr="00CD3F4F">
              <w:rPr>
                <w:rFonts w:ascii="SimSun" w:hAnsi="SimSun" w:hint="eastAsia"/>
                <w:color w:val="000000"/>
                <w:sz w:val="16"/>
                <w:szCs w:val="16"/>
              </w:rPr>
              <w:t>的综合指南</w:t>
            </w:r>
          </w:p>
        </w:tc>
        <w:tc>
          <w:tcPr>
            <w:tcW w:w="805" w:type="pct"/>
            <w:shd w:val="clear" w:color="auto" w:fill="B3B3B3"/>
          </w:tcPr>
          <w:p w:rsidR="008D675D" w:rsidRPr="00CD3F4F" w:rsidRDefault="008D675D" w:rsidP="00CD3F4F">
            <w:pPr>
              <w:spacing w:afterLines="50" w:after="120" w:line="280" w:lineRule="atLeast"/>
              <w:jc w:val="both"/>
              <w:rPr>
                <w:rFonts w:ascii="SimSun" w:hAnsi="SimSun"/>
                <w:sz w:val="16"/>
                <w:szCs w:val="16"/>
                <w:lang w:bidi="th-TH"/>
              </w:rPr>
            </w:pPr>
            <w:r w:rsidRPr="00CD3F4F">
              <w:rPr>
                <w:rFonts w:ascii="SimSun" w:hAnsi="SimSun" w:hint="eastAsia"/>
                <w:sz w:val="16"/>
                <w:szCs w:val="16"/>
              </w:rPr>
              <w:t>1992年</w:t>
            </w:r>
            <w:r w:rsidRPr="00CD3F4F">
              <w:rPr>
                <w:rFonts w:ascii="SimSun" w:hAnsi="SimSun"/>
                <w:sz w:val="16"/>
                <w:szCs w:val="16"/>
              </w:rPr>
              <w:t>第六条</w:t>
            </w:r>
            <w:r w:rsidRPr="00CD3F4F">
              <w:rPr>
                <w:rFonts w:ascii="SimSun" w:hAnsi="SimSun" w:hint="eastAsia"/>
                <w:i/>
                <w:color w:val="000000"/>
                <w:sz w:val="16"/>
                <w:szCs w:val="16"/>
              </w:rPr>
              <w:t>之</w:t>
            </w:r>
            <w:r w:rsidRPr="00CD3F4F">
              <w:rPr>
                <w:rFonts w:ascii="SimSun" w:hAnsi="SimSun"/>
                <w:i/>
                <w:color w:val="000000"/>
                <w:sz w:val="16"/>
                <w:szCs w:val="16"/>
              </w:rPr>
              <w:t>三</w:t>
            </w:r>
            <w:r w:rsidRPr="00CD3F4F">
              <w:rPr>
                <w:rFonts w:ascii="SimSun" w:hAnsi="SimSun"/>
                <w:sz w:val="16"/>
                <w:szCs w:val="16"/>
              </w:rPr>
              <w:t>(1)(b)</w:t>
            </w:r>
            <w:r w:rsidRPr="00CD3F4F">
              <w:rPr>
                <w:rFonts w:ascii="SimSun" w:hAnsi="SimSun" w:hint="eastAsia"/>
                <w:sz w:val="16"/>
                <w:szCs w:val="16"/>
              </w:rPr>
              <w:t>和</w:t>
            </w:r>
            <w:r w:rsidRPr="00CD3F4F">
              <w:rPr>
                <w:rFonts w:ascii="SimSun" w:hAnsi="SimSun"/>
                <w:sz w:val="16"/>
                <w:szCs w:val="16"/>
              </w:rPr>
              <w:t>(3)(b)</w:t>
            </w:r>
            <w:r w:rsidRPr="00CD3F4F">
              <w:rPr>
                <w:rFonts w:ascii="SimSun" w:hAnsi="SimSun" w:hint="eastAsia"/>
                <w:sz w:val="16"/>
                <w:szCs w:val="16"/>
              </w:rPr>
              <w:t>的适用指南</w:t>
            </w:r>
          </w:p>
        </w:tc>
        <w:tc>
          <w:tcPr>
            <w:tcW w:w="916" w:type="pct"/>
            <w:shd w:val="clear" w:color="auto" w:fill="auto"/>
            <w:tcMar>
              <w:top w:w="110" w:type="dxa"/>
            </w:tcMar>
          </w:tcPr>
          <w:p w:rsidR="008D675D" w:rsidRPr="00CD3F4F" w:rsidRDefault="008D675D" w:rsidP="00CD3F4F">
            <w:pPr>
              <w:spacing w:afterLines="50" w:after="120" w:line="280" w:lineRule="atLeast"/>
              <w:jc w:val="both"/>
              <w:rPr>
                <w:rFonts w:ascii="SimSun" w:hAnsi="SimSun"/>
                <w:color w:val="993300"/>
                <w:sz w:val="16"/>
                <w:szCs w:val="16"/>
                <w:lang w:bidi="th-TH"/>
              </w:rPr>
            </w:pPr>
          </w:p>
        </w:tc>
        <w:tc>
          <w:tcPr>
            <w:tcW w:w="1848" w:type="pct"/>
            <w:shd w:val="clear" w:color="auto" w:fill="FFFFFF"/>
            <w:tcMar>
              <w:top w:w="110" w:type="dxa"/>
            </w:tcMar>
          </w:tcPr>
          <w:p w:rsidR="008D675D" w:rsidRPr="00CD3F4F" w:rsidRDefault="008D675D" w:rsidP="00CD3F4F">
            <w:pPr>
              <w:spacing w:afterLines="50" w:after="120" w:line="280" w:lineRule="atLeast"/>
              <w:jc w:val="both"/>
              <w:rPr>
                <w:rFonts w:ascii="SimSun" w:hAnsi="SimSun"/>
                <w:sz w:val="16"/>
                <w:szCs w:val="16"/>
                <w:lang w:bidi="th-TH"/>
              </w:rPr>
            </w:pPr>
            <w:r w:rsidRPr="00CD3F4F">
              <w:rPr>
                <w:rFonts w:ascii="SimSun" w:hAnsi="SimSun" w:hint="eastAsia"/>
                <w:sz w:val="16"/>
                <w:szCs w:val="16"/>
                <w:lang w:bidi="th-TH"/>
              </w:rPr>
              <w:t>由于SCT的工作计划很多，而且成员国没有提出具体的建议，导致活动并未开展</w:t>
            </w:r>
          </w:p>
        </w:tc>
        <w:tc>
          <w:tcPr>
            <w:tcW w:w="557" w:type="pct"/>
            <w:shd w:val="clear" w:color="auto" w:fill="auto"/>
            <w:tcMar>
              <w:top w:w="110" w:type="dxa"/>
            </w:tcMar>
          </w:tcPr>
          <w:p w:rsidR="008D675D" w:rsidRPr="00CD3F4F" w:rsidRDefault="002B37B9" w:rsidP="00CD3F4F">
            <w:pPr>
              <w:keepNext/>
              <w:keepLines/>
              <w:spacing w:afterLines="50" w:after="120" w:line="280" w:lineRule="atLeast"/>
              <w:jc w:val="both"/>
              <w:rPr>
                <w:rFonts w:ascii="SimHei" w:eastAsia="SimHei" w:hAnsi="SimHei"/>
                <w:color w:val="008000"/>
                <w:sz w:val="16"/>
                <w:szCs w:val="16"/>
              </w:rPr>
            </w:pPr>
            <w:r>
              <w:rPr>
                <w:rFonts w:ascii="SimHei" w:eastAsia="SimHei" w:hAnsi="SimHei" w:hint="eastAsia"/>
                <w:color w:val="808080"/>
                <w:sz w:val="16"/>
                <w:szCs w:val="16"/>
              </w:rPr>
              <w:t>业已停止</w:t>
            </w:r>
          </w:p>
        </w:tc>
      </w:tr>
      <w:tr w:rsidR="008D675D" w:rsidRPr="00B50F7D" w:rsidTr="000234F4">
        <w:trPr>
          <w:cantSplit/>
        </w:trPr>
        <w:tc>
          <w:tcPr>
            <w:tcW w:w="5000" w:type="pct"/>
            <w:gridSpan w:val="5"/>
            <w:tcBorders>
              <w:top w:val="single" w:sz="4" w:space="0" w:color="auto"/>
              <w:bottom w:val="single" w:sz="4" w:space="0" w:color="auto"/>
            </w:tcBorders>
            <w:shd w:val="clear" w:color="auto" w:fill="CCFFFF"/>
            <w:vAlign w:val="center"/>
          </w:tcPr>
          <w:p w:rsidR="008D675D" w:rsidRPr="00B50F7D" w:rsidRDefault="008D675D" w:rsidP="00CD3F4F">
            <w:pPr>
              <w:keepNext/>
              <w:keepLines/>
              <w:tabs>
                <w:tab w:val="left" w:pos="2292"/>
                <w:tab w:val="left" w:pos="4854"/>
              </w:tabs>
              <w:spacing w:beforeLines="50" w:before="120" w:after="120" w:line="280" w:lineRule="atLeast"/>
              <w:ind w:left="746" w:hangingChars="466" w:hanging="746"/>
              <w:jc w:val="both"/>
              <w:rPr>
                <w:b/>
                <w:bCs/>
                <w:sz w:val="16"/>
                <w:szCs w:val="16"/>
              </w:rPr>
            </w:pPr>
            <w:r w:rsidRPr="00CD3F4F">
              <w:rPr>
                <w:rFonts w:ascii="SimHei" w:eastAsia="SimHei" w:hAnsi="SimHei" w:hint="eastAsia"/>
                <w:bCs/>
                <w:sz w:val="16"/>
                <w:szCs w:val="16"/>
              </w:rPr>
              <w:t>预期成果：</w:t>
            </w:r>
            <w:r w:rsidRPr="00CD3F4F">
              <w:rPr>
                <w:rFonts w:ascii="SimSun" w:hAnsi="SimSun" w:hint="eastAsia"/>
                <w:bCs/>
                <w:sz w:val="16"/>
                <w:szCs w:val="16"/>
              </w:rPr>
              <w:t>符合国情、兼顾各方利益的知识产权立法、监管和政策框架</w:t>
            </w:r>
          </w:p>
        </w:tc>
      </w:tr>
      <w:tr w:rsidR="008D675D" w:rsidRPr="00B50F7D" w:rsidTr="000234F4">
        <w:trPr>
          <w:cantSplit/>
        </w:trPr>
        <w:tc>
          <w:tcPr>
            <w:tcW w:w="874" w:type="pct"/>
            <w:tcBorders>
              <w:top w:val="single" w:sz="4" w:space="0" w:color="auto"/>
            </w:tcBorders>
            <w:shd w:val="clear" w:color="auto" w:fill="auto"/>
            <w:vAlign w:val="center"/>
          </w:tcPr>
          <w:p w:rsidR="008D675D" w:rsidRPr="00CD3F4F" w:rsidRDefault="008D675D" w:rsidP="00CD3F4F">
            <w:pPr>
              <w:spacing w:line="280" w:lineRule="atLeast"/>
              <w:rPr>
                <w:rFonts w:ascii="SimHei" w:eastAsia="SimHei" w:hAnsi="SimHei"/>
                <w:bCs/>
                <w:sz w:val="16"/>
                <w:szCs w:val="16"/>
              </w:rPr>
            </w:pPr>
            <w:r w:rsidRPr="00CD3F4F">
              <w:rPr>
                <w:rFonts w:ascii="SimHei" w:eastAsia="SimHei" w:hAnsi="SimHei"/>
                <w:bCs/>
                <w:sz w:val="16"/>
                <w:szCs w:val="16"/>
              </w:rPr>
              <w:t>效绩指标</w:t>
            </w:r>
          </w:p>
        </w:tc>
        <w:tc>
          <w:tcPr>
            <w:tcW w:w="805" w:type="pct"/>
            <w:tcBorders>
              <w:top w:val="single" w:sz="4" w:space="0" w:color="auto"/>
            </w:tcBorders>
            <w:shd w:val="clear" w:color="auto" w:fill="C0C0C0"/>
          </w:tcPr>
          <w:p w:rsidR="008D675D" w:rsidRPr="00CD3F4F" w:rsidRDefault="008D675D" w:rsidP="00CD3F4F">
            <w:pPr>
              <w:spacing w:line="280" w:lineRule="atLeast"/>
              <w:rPr>
                <w:rFonts w:ascii="SimHei" w:eastAsia="SimHei" w:hAnsi="SimHei"/>
                <w:bCs/>
                <w:sz w:val="16"/>
                <w:szCs w:val="16"/>
              </w:rPr>
            </w:pPr>
            <w:r w:rsidRPr="00CD3F4F">
              <w:rPr>
                <w:rFonts w:ascii="SimHei" w:eastAsia="SimHei" w:hAnsi="SimHei"/>
                <w:bCs/>
                <w:sz w:val="16"/>
                <w:szCs w:val="16"/>
              </w:rPr>
              <w:t>基数</w:t>
            </w:r>
            <w:r w:rsidRPr="00CD3F4F">
              <w:rPr>
                <w:rFonts w:ascii="SimHei" w:eastAsia="SimHei" w:hAnsi="SimHei"/>
                <w:bCs/>
                <w:sz w:val="16"/>
                <w:szCs w:val="16"/>
              </w:rPr>
              <w:br/>
              <w:t>(2012/13年计划和预算)</w:t>
            </w:r>
          </w:p>
        </w:tc>
        <w:tc>
          <w:tcPr>
            <w:tcW w:w="916" w:type="pct"/>
            <w:tcBorders>
              <w:top w:val="single" w:sz="4" w:space="0" w:color="auto"/>
            </w:tcBorders>
            <w:shd w:val="clear" w:color="auto" w:fill="auto"/>
            <w:tcMar>
              <w:top w:w="110" w:type="dxa"/>
            </w:tcMar>
            <w:vAlign w:val="center"/>
          </w:tcPr>
          <w:p w:rsidR="008D675D" w:rsidRPr="00CD3F4F" w:rsidRDefault="008D675D" w:rsidP="00CD3F4F">
            <w:pPr>
              <w:spacing w:line="280" w:lineRule="atLeast"/>
              <w:rPr>
                <w:rFonts w:ascii="SimHei" w:eastAsia="SimHei" w:hAnsi="SimHei"/>
                <w:bCs/>
                <w:sz w:val="16"/>
                <w:szCs w:val="16"/>
              </w:rPr>
            </w:pPr>
            <w:r w:rsidRPr="00CD3F4F">
              <w:rPr>
                <w:rFonts w:ascii="SimHei" w:eastAsia="SimHei" w:hAnsi="SimHei"/>
                <w:color w:val="993300"/>
                <w:sz w:val="16"/>
                <w:szCs w:val="16"/>
              </w:rPr>
              <w:t>最新基数</w:t>
            </w:r>
            <w:r w:rsidRPr="00CD3F4F">
              <w:rPr>
                <w:rFonts w:ascii="SimHei" w:eastAsia="SimHei" w:hAnsi="SimHei"/>
                <w:color w:val="993300"/>
                <w:sz w:val="16"/>
                <w:szCs w:val="16"/>
              </w:rPr>
              <w:br/>
              <w:t>2011年底</w:t>
            </w:r>
          </w:p>
        </w:tc>
        <w:tc>
          <w:tcPr>
            <w:tcW w:w="1848" w:type="pct"/>
            <w:tcBorders>
              <w:top w:val="single" w:sz="4" w:space="0" w:color="auto"/>
            </w:tcBorders>
            <w:shd w:val="clear" w:color="auto" w:fill="FFFFFF"/>
            <w:tcMar>
              <w:top w:w="110" w:type="dxa"/>
            </w:tcMar>
            <w:vAlign w:val="center"/>
          </w:tcPr>
          <w:p w:rsidR="008D675D" w:rsidRPr="00CD3F4F" w:rsidRDefault="008D675D" w:rsidP="00CD3F4F">
            <w:pPr>
              <w:spacing w:line="280" w:lineRule="atLeast"/>
              <w:rPr>
                <w:rFonts w:ascii="SimHei" w:eastAsia="SimHei" w:hAnsi="SimHei"/>
                <w:bCs/>
                <w:sz w:val="16"/>
                <w:szCs w:val="16"/>
              </w:rPr>
            </w:pPr>
            <w:r w:rsidRPr="00CD3F4F">
              <w:rPr>
                <w:rFonts w:ascii="SimHei" w:eastAsia="SimHei" w:hAnsi="SimHei"/>
                <w:bCs/>
                <w:sz w:val="16"/>
                <w:szCs w:val="16"/>
              </w:rPr>
              <w:t>效绩数据</w:t>
            </w:r>
          </w:p>
        </w:tc>
        <w:tc>
          <w:tcPr>
            <w:tcW w:w="557" w:type="pct"/>
            <w:tcBorders>
              <w:top w:val="single" w:sz="4" w:space="0" w:color="auto"/>
            </w:tcBorders>
            <w:shd w:val="clear" w:color="auto" w:fill="auto"/>
            <w:tcMar>
              <w:top w:w="110" w:type="dxa"/>
            </w:tcMar>
            <w:vAlign w:val="center"/>
          </w:tcPr>
          <w:p w:rsidR="008D675D" w:rsidRPr="00CD3F4F" w:rsidRDefault="008D675D" w:rsidP="00CD3F4F">
            <w:pPr>
              <w:keepNext/>
              <w:keepLines/>
              <w:spacing w:line="280" w:lineRule="atLeast"/>
              <w:jc w:val="center"/>
              <w:rPr>
                <w:rFonts w:ascii="SimHei" w:eastAsia="SimHei" w:hAnsi="SimHei"/>
                <w:bCs/>
                <w:sz w:val="16"/>
                <w:szCs w:val="16"/>
              </w:rPr>
            </w:pPr>
            <w:r w:rsidRPr="00CD3F4F">
              <w:rPr>
                <w:rFonts w:ascii="SimHei" w:eastAsia="SimHei" w:hAnsi="SimHei"/>
                <w:bCs/>
                <w:sz w:val="16"/>
                <w:szCs w:val="16"/>
              </w:rPr>
              <w:t>红绿灯系统</w:t>
            </w:r>
          </w:p>
        </w:tc>
      </w:tr>
      <w:tr w:rsidR="008D675D" w:rsidRPr="00B50F7D" w:rsidTr="000234F4">
        <w:trPr>
          <w:cantSplit/>
        </w:trPr>
        <w:tc>
          <w:tcPr>
            <w:tcW w:w="874" w:type="pct"/>
            <w:shd w:val="clear" w:color="auto" w:fill="FFFFFF"/>
          </w:tcPr>
          <w:p w:rsidR="008D675D" w:rsidRPr="00CD3F4F" w:rsidRDefault="008D675D" w:rsidP="00CD3F4F">
            <w:pPr>
              <w:spacing w:line="280" w:lineRule="atLeast"/>
              <w:jc w:val="both"/>
              <w:rPr>
                <w:rFonts w:ascii="SimSun" w:hAnsi="SimSun"/>
                <w:color w:val="000000"/>
                <w:sz w:val="16"/>
                <w:szCs w:val="16"/>
              </w:rPr>
            </w:pPr>
            <w:r w:rsidRPr="00CD3F4F">
              <w:rPr>
                <w:rFonts w:ascii="SimSun" w:hAnsi="SimSun" w:hint="eastAsia"/>
                <w:color w:val="000000"/>
                <w:sz w:val="16"/>
                <w:szCs w:val="16"/>
              </w:rPr>
              <w:t>收到关于商标、工业品外观设计和地理标志的立法建议的成员国数量</w:t>
            </w:r>
          </w:p>
        </w:tc>
        <w:tc>
          <w:tcPr>
            <w:tcW w:w="805" w:type="pct"/>
            <w:shd w:val="clear" w:color="auto" w:fill="C0C0C0"/>
          </w:tcPr>
          <w:p w:rsidR="008D675D" w:rsidRPr="00CD3F4F" w:rsidRDefault="008D675D" w:rsidP="00CD3F4F">
            <w:pPr>
              <w:spacing w:line="280" w:lineRule="atLeast"/>
              <w:jc w:val="both"/>
              <w:rPr>
                <w:rFonts w:ascii="SimSun" w:hAnsi="SimSun"/>
                <w:color w:val="000000"/>
                <w:sz w:val="16"/>
                <w:szCs w:val="16"/>
              </w:rPr>
            </w:pPr>
            <w:r w:rsidRPr="00CD3F4F">
              <w:rPr>
                <w:rFonts w:ascii="SimSun" w:hAnsi="SimSun"/>
                <w:color w:val="000000"/>
                <w:sz w:val="16"/>
                <w:szCs w:val="16"/>
              </w:rPr>
              <w:t>19</w:t>
            </w:r>
            <w:r w:rsidRPr="00CD3F4F">
              <w:rPr>
                <w:rFonts w:ascii="SimSun" w:hAnsi="SimSun" w:hint="eastAsia"/>
                <w:color w:val="000000"/>
                <w:sz w:val="16"/>
                <w:szCs w:val="16"/>
              </w:rPr>
              <w:t>个</w:t>
            </w:r>
            <w:r w:rsidRPr="00CD3F4F">
              <w:rPr>
                <w:rFonts w:ascii="SimSun" w:hAnsi="SimSun"/>
                <w:color w:val="000000"/>
                <w:sz w:val="16"/>
                <w:szCs w:val="16"/>
              </w:rPr>
              <w:t>(2010</w:t>
            </w:r>
            <w:r w:rsidRPr="00CD3F4F">
              <w:rPr>
                <w:rFonts w:ascii="SimSun" w:hAnsi="SimSun" w:hint="eastAsia"/>
                <w:color w:val="000000"/>
                <w:sz w:val="16"/>
                <w:szCs w:val="16"/>
              </w:rPr>
              <w:t>年</w:t>
            </w:r>
            <w:r w:rsidRPr="00CD3F4F">
              <w:rPr>
                <w:rFonts w:ascii="SimSun" w:hAnsi="SimSun"/>
                <w:color w:val="000000"/>
                <w:sz w:val="16"/>
                <w:szCs w:val="16"/>
              </w:rPr>
              <w:t>)</w:t>
            </w:r>
          </w:p>
          <w:p w:rsidR="008D675D" w:rsidRPr="00CD3F4F" w:rsidRDefault="008D675D" w:rsidP="00CD3F4F">
            <w:pPr>
              <w:spacing w:line="280" w:lineRule="atLeast"/>
              <w:jc w:val="both"/>
              <w:rPr>
                <w:rFonts w:ascii="SimSun" w:hAnsi="SimSun"/>
                <w:color w:val="000000"/>
                <w:sz w:val="16"/>
                <w:szCs w:val="16"/>
              </w:rPr>
            </w:pPr>
            <w:r w:rsidRPr="00CD3F4F">
              <w:rPr>
                <w:rFonts w:ascii="SimSun" w:hAnsi="SimSun"/>
                <w:color w:val="000000"/>
                <w:sz w:val="16"/>
                <w:szCs w:val="16"/>
              </w:rPr>
              <w:t>20</w:t>
            </w:r>
            <w:r w:rsidRPr="00CD3F4F">
              <w:rPr>
                <w:rFonts w:ascii="SimSun" w:hAnsi="SimSun" w:hint="eastAsia"/>
                <w:color w:val="000000"/>
                <w:sz w:val="16"/>
                <w:szCs w:val="16"/>
              </w:rPr>
              <w:t>个</w:t>
            </w:r>
            <w:r w:rsidRPr="00CD3F4F">
              <w:rPr>
                <w:rFonts w:ascii="SimSun" w:hAnsi="SimSun"/>
                <w:color w:val="000000"/>
                <w:sz w:val="16"/>
                <w:szCs w:val="16"/>
              </w:rPr>
              <w:t>(2011</w:t>
            </w:r>
            <w:r w:rsidRPr="00CD3F4F">
              <w:rPr>
                <w:rFonts w:ascii="SimSun" w:hAnsi="SimSun" w:hint="eastAsia"/>
                <w:color w:val="000000"/>
                <w:sz w:val="16"/>
                <w:szCs w:val="16"/>
              </w:rPr>
              <w:t>年</w:t>
            </w:r>
            <w:r w:rsidRPr="00CD3F4F">
              <w:rPr>
                <w:rFonts w:ascii="SimSun" w:hAnsi="SimSun"/>
                <w:color w:val="000000"/>
                <w:sz w:val="16"/>
                <w:szCs w:val="16"/>
              </w:rPr>
              <w:t>)</w:t>
            </w:r>
          </w:p>
        </w:tc>
        <w:tc>
          <w:tcPr>
            <w:tcW w:w="916" w:type="pct"/>
            <w:shd w:val="clear" w:color="auto" w:fill="auto"/>
            <w:tcMar>
              <w:top w:w="110" w:type="dxa"/>
            </w:tcMar>
          </w:tcPr>
          <w:p w:rsidR="008D675D" w:rsidRPr="00CD3F4F" w:rsidRDefault="008D675D" w:rsidP="00CD3F4F">
            <w:pPr>
              <w:spacing w:line="280" w:lineRule="atLeast"/>
              <w:jc w:val="both"/>
              <w:rPr>
                <w:rFonts w:ascii="SimSun" w:hAnsi="SimSun"/>
                <w:color w:val="000000"/>
                <w:sz w:val="16"/>
                <w:szCs w:val="16"/>
              </w:rPr>
            </w:pPr>
          </w:p>
        </w:tc>
        <w:tc>
          <w:tcPr>
            <w:tcW w:w="1848" w:type="pct"/>
            <w:shd w:val="clear" w:color="auto" w:fill="FFFFFF"/>
            <w:tcMar>
              <w:top w:w="110" w:type="dxa"/>
            </w:tcMar>
          </w:tcPr>
          <w:p w:rsidR="008D675D" w:rsidRPr="00CD3F4F" w:rsidRDefault="008D675D" w:rsidP="00CD3F4F">
            <w:pPr>
              <w:spacing w:line="280" w:lineRule="atLeast"/>
              <w:jc w:val="both"/>
              <w:rPr>
                <w:rFonts w:ascii="SimSun" w:hAnsi="SimSun"/>
                <w:color w:val="000000"/>
                <w:sz w:val="16"/>
                <w:szCs w:val="16"/>
              </w:rPr>
            </w:pPr>
            <w:r w:rsidRPr="00CD3F4F">
              <w:rPr>
                <w:rFonts w:ascii="SimSun" w:hAnsi="SimSun" w:hint="eastAsia"/>
                <w:color w:val="000000"/>
                <w:sz w:val="16"/>
                <w:szCs w:val="16"/>
              </w:rPr>
              <w:t>就18项立法草案向11个成员国提供建议(非洲：2个；阿拉伯地区：1个；亚洲和太平洋地区：1个；拉丁美洲和加勒比地区：7个)。</w:t>
            </w:r>
          </w:p>
        </w:tc>
        <w:tc>
          <w:tcPr>
            <w:tcW w:w="557" w:type="pct"/>
            <w:shd w:val="clear" w:color="auto" w:fill="auto"/>
            <w:tcMar>
              <w:top w:w="110" w:type="dxa"/>
            </w:tcMar>
          </w:tcPr>
          <w:p w:rsidR="008D675D" w:rsidRPr="00CD3F4F" w:rsidRDefault="008D675D" w:rsidP="00CD3F4F">
            <w:pPr>
              <w:keepNext/>
              <w:keepLines/>
              <w:spacing w:line="280" w:lineRule="atLeast"/>
              <w:jc w:val="both"/>
              <w:rPr>
                <w:rFonts w:ascii="SimHei" w:eastAsia="SimHei" w:hAnsi="SimHei"/>
                <w:color w:val="008000"/>
                <w:sz w:val="16"/>
                <w:szCs w:val="16"/>
              </w:rPr>
            </w:pPr>
            <w:r w:rsidRPr="00CD3F4F">
              <w:rPr>
                <w:rFonts w:ascii="SimHei" w:eastAsia="SimHei" w:hAnsi="SimHei"/>
                <w:color w:val="008000"/>
                <w:sz w:val="16"/>
                <w:szCs w:val="16"/>
              </w:rPr>
              <w:t>正常</w:t>
            </w:r>
          </w:p>
        </w:tc>
      </w:tr>
      <w:tr w:rsidR="008D675D" w:rsidRPr="00B50F7D" w:rsidTr="000234F4">
        <w:trPr>
          <w:cantSplit/>
        </w:trPr>
        <w:tc>
          <w:tcPr>
            <w:tcW w:w="874" w:type="pct"/>
            <w:shd w:val="clear" w:color="auto" w:fill="auto"/>
          </w:tcPr>
          <w:p w:rsidR="008D675D" w:rsidRPr="00CD3F4F" w:rsidRDefault="008D675D" w:rsidP="00CD3F4F">
            <w:pPr>
              <w:spacing w:line="280" w:lineRule="atLeast"/>
              <w:jc w:val="both"/>
              <w:rPr>
                <w:rFonts w:ascii="SimSun" w:hAnsi="SimSun"/>
                <w:color w:val="000000"/>
                <w:sz w:val="16"/>
                <w:szCs w:val="16"/>
              </w:rPr>
            </w:pPr>
            <w:r w:rsidRPr="00CD3F4F">
              <w:rPr>
                <w:rFonts w:ascii="SimSun" w:hAnsi="SimSun" w:hint="eastAsia"/>
                <w:color w:val="000000"/>
                <w:sz w:val="16"/>
                <w:szCs w:val="16"/>
              </w:rPr>
              <w:t>对所提供的商标、工业品外观设计和地理标志领域的立法建议提供积极反馈的国家数量</w:t>
            </w:r>
          </w:p>
        </w:tc>
        <w:tc>
          <w:tcPr>
            <w:tcW w:w="805" w:type="pct"/>
            <w:shd w:val="clear" w:color="auto" w:fill="B3B3B3"/>
          </w:tcPr>
          <w:p w:rsidR="008D675D" w:rsidRPr="00CD3F4F" w:rsidRDefault="008D675D" w:rsidP="00CD3F4F">
            <w:pPr>
              <w:spacing w:line="280" w:lineRule="atLeast"/>
              <w:jc w:val="both"/>
              <w:rPr>
                <w:rFonts w:ascii="SimSun" w:hAnsi="SimSun"/>
                <w:color w:val="000000"/>
                <w:sz w:val="16"/>
                <w:szCs w:val="16"/>
              </w:rPr>
            </w:pPr>
            <w:r w:rsidRPr="00CD3F4F">
              <w:rPr>
                <w:rFonts w:ascii="SimSun" w:hAnsi="SimSun" w:hint="eastAsia"/>
                <w:color w:val="000000"/>
                <w:sz w:val="16"/>
                <w:szCs w:val="16"/>
              </w:rPr>
              <w:t>无数据</w:t>
            </w:r>
          </w:p>
        </w:tc>
        <w:tc>
          <w:tcPr>
            <w:tcW w:w="916" w:type="pct"/>
            <w:shd w:val="clear" w:color="auto" w:fill="auto"/>
            <w:tcMar>
              <w:top w:w="110" w:type="dxa"/>
            </w:tcMar>
          </w:tcPr>
          <w:p w:rsidR="008D675D" w:rsidRPr="00CD3F4F" w:rsidRDefault="008D675D" w:rsidP="00CD3F4F">
            <w:pPr>
              <w:spacing w:line="280" w:lineRule="atLeast"/>
              <w:jc w:val="both"/>
              <w:rPr>
                <w:rFonts w:ascii="SimSun" w:hAnsi="SimSun"/>
                <w:color w:val="000000"/>
                <w:sz w:val="16"/>
                <w:szCs w:val="16"/>
              </w:rPr>
            </w:pPr>
          </w:p>
        </w:tc>
        <w:tc>
          <w:tcPr>
            <w:tcW w:w="1848" w:type="pct"/>
            <w:shd w:val="clear" w:color="auto" w:fill="FFFFFF"/>
            <w:tcMar>
              <w:top w:w="110" w:type="dxa"/>
            </w:tcMar>
          </w:tcPr>
          <w:p w:rsidR="008D675D" w:rsidRPr="00CD3F4F" w:rsidRDefault="008D675D" w:rsidP="00CD3F4F">
            <w:pPr>
              <w:spacing w:line="280" w:lineRule="atLeast"/>
              <w:jc w:val="both"/>
              <w:rPr>
                <w:rFonts w:ascii="SimSun" w:hAnsi="SimSun"/>
                <w:color w:val="000000"/>
                <w:sz w:val="16"/>
                <w:szCs w:val="16"/>
              </w:rPr>
            </w:pPr>
            <w:r w:rsidRPr="00CD3F4F">
              <w:rPr>
                <w:rFonts w:ascii="SimSun" w:hAnsi="SimSun" w:hint="eastAsia"/>
                <w:color w:val="000000"/>
                <w:sz w:val="16"/>
                <w:szCs w:val="16"/>
              </w:rPr>
              <w:t>收到3个国家的积极反馈(来自3个受访者)</w:t>
            </w:r>
          </w:p>
        </w:tc>
        <w:tc>
          <w:tcPr>
            <w:tcW w:w="557" w:type="pct"/>
            <w:shd w:val="clear" w:color="auto" w:fill="auto"/>
          </w:tcPr>
          <w:p w:rsidR="008D675D" w:rsidRPr="00CD3F4F" w:rsidRDefault="008D675D" w:rsidP="00CD3F4F">
            <w:pPr>
              <w:keepNext/>
              <w:keepLines/>
              <w:spacing w:line="280" w:lineRule="atLeast"/>
              <w:jc w:val="both"/>
              <w:rPr>
                <w:rFonts w:ascii="SimHei" w:eastAsia="SimHei" w:hAnsi="SimHei"/>
                <w:color w:val="008000"/>
                <w:sz w:val="16"/>
                <w:szCs w:val="16"/>
              </w:rPr>
            </w:pPr>
            <w:r w:rsidRPr="00CD3F4F">
              <w:rPr>
                <w:rFonts w:ascii="SimHei" w:eastAsia="SimHei" w:hAnsi="SimHei"/>
                <w:color w:val="008000"/>
                <w:sz w:val="16"/>
                <w:szCs w:val="16"/>
              </w:rPr>
              <w:t>正常</w:t>
            </w:r>
          </w:p>
          <w:p w:rsidR="008D675D" w:rsidRPr="00CD3F4F" w:rsidRDefault="008D675D" w:rsidP="00CD3F4F">
            <w:pPr>
              <w:keepNext/>
              <w:keepLines/>
              <w:spacing w:line="280" w:lineRule="atLeast"/>
              <w:jc w:val="both"/>
              <w:rPr>
                <w:rFonts w:ascii="SimSun" w:hAnsi="SimSun"/>
                <w:color w:val="000000"/>
                <w:sz w:val="16"/>
                <w:szCs w:val="16"/>
              </w:rPr>
            </w:pPr>
          </w:p>
          <w:p w:rsidR="008D675D" w:rsidRPr="00CD3F4F" w:rsidRDefault="008D675D" w:rsidP="00CD3F4F">
            <w:pPr>
              <w:keepNext/>
              <w:keepLines/>
              <w:spacing w:line="280" w:lineRule="atLeast"/>
              <w:jc w:val="both"/>
              <w:rPr>
                <w:rFonts w:ascii="SimSun" w:hAnsi="SimSun"/>
                <w:color w:val="000000"/>
                <w:sz w:val="16"/>
                <w:szCs w:val="16"/>
              </w:rPr>
            </w:pPr>
          </w:p>
        </w:tc>
      </w:tr>
    </w:tbl>
    <w:p w:rsidR="00DF6CA8" w:rsidRPr="00B32C17" w:rsidRDefault="00ED4A0C" w:rsidP="00EC414B">
      <w:pPr>
        <w:keepNext/>
        <w:keepLines/>
        <w:spacing w:beforeLines="100" w:before="240" w:afterLines="100" w:after="240" w:line="340" w:lineRule="atLeast"/>
        <w:jc w:val="both"/>
        <w:rPr>
          <w:rFonts w:ascii="SimHei" w:eastAsia="SimHei" w:hAnsi="SimHei"/>
          <w:sz w:val="21"/>
          <w:szCs w:val="21"/>
        </w:rPr>
      </w:pPr>
      <w:r w:rsidRPr="00EC414B">
        <w:rPr>
          <w:rFonts w:ascii="SimHei" w:eastAsia="SimHei" w:hAnsi="SimHei"/>
          <w:sz w:val="21"/>
          <w:szCs w:val="21"/>
        </w:rPr>
        <w:lastRenderedPageBreak/>
        <w:t>预算</w:t>
      </w:r>
      <w:r w:rsidRPr="00B32C17">
        <w:rPr>
          <w:rFonts w:ascii="SimHei" w:eastAsia="SimHei" w:hAnsi="SimHei"/>
          <w:sz w:val="21"/>
          <w:szCs w:val="21"/>
        </w:rPr>
        <w:t>支出与实际支出</w:t>
      </w:r>
    </w:p>
    <w:p w:rsidR="009C7866" w:rsidRPr="006C7B21" w:rsidRDefault="009C7866" w:rsidP="006C7B21">
      <w:pPr>
        <w:spacing w:line="320" w:lineRule="atLeast"/>
        <w:jc w:val="center"/>
        <w:rPr>
          <w:rFonts w:ascii="SimSun" w:hAnsi="SimSun"/>
          <w:sz w:val="21"/>
          <w:szCs w:val="21"/>
        </w:rPr>
      </w:pPr>
      <w:r w:rsidRPr="006C7B21">
        <w:rPr>
          <w:rFonts w:ascii="SimSun" w:hAnsi="SimSun" w:hint="eastAsia"/>
          <w:sz w:val="21"/>
          <w:szCs w:val="21"/>
        </w:rPr>
        <w:t>预算支出与实际支出(按成果开列)</w:t>
      </w:r>
    </w:p>
    <w:p w:rsidR="009C7866" w:rsidRPr="006C7B21" w:rsidRDefault="009C7866" w:rsidP="006C7B21">
      <w:pPr>
        <w:spacing w:afterLines="100" w:after="240" w:line="320" w:lineRule="atLeast"/>
        <w:jc w:val="center"/>
        <w:rPr>
          <w:rFonts w:ascii="KaiTi" w:eastAsia="KaiTi" w:hAnsi="KaiTi"/>
          <w:i/>
          <w:iCs/>
          <w:sz w:val="21"/>
          <w:szCs w:val="21"/>
        </w:rPr>
      </w:pPr>
      <w:r w:rsidRPr="006C7B21">
        <w:rPr>
          <w:rFonts w:ascii="KaiTi" w:eastAsia="KaiTi" w:hAnsi="KaiTi" w:hint="eastAsia"/>
          <w:i/>
          <w:iCs/>
          <w:sz w:val="21"/>
          <w:szCs w:val="21"/>
        </w:rPr>
        <w:t>(单位：千瑞郎)</w:t>
      </w:r>
    </w:p>
    <w:p w:rsidR="00DF6CA8" w:rsidRPr="007C0C47" w:rsidRDefault="00E85056" w:rsidP="00E76BF6">
      <w:pPr>
        <w:rPr>
          <w:sz w:val="20"/>
        </w:rPr>
      </w:pPr>
      <w:r>
        <w:rPr>
          <w:noProof/>
        </w:rPr>
        <w:drawing>
          <wp:inline distT="0" distB="0" distL="0" distR="0" wp14:anchorId="726B8C03" wp14:editId="22E73A77">
            <wp:extent cx="5905500" cy="17526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5500" cy="1752600"/>
                    </a:xfrm>
                    <a:prstGeom prst="rect">
                      <a:avLst/>
                    </a:prstGeom>
                    <a:noFill/>
                    <a:ln>
                      <a:noFill/>
                    </a:ln>
                  </pic:spPr>
                </pic:pic>
              </a:graphicData>
            </a:graphic>
          </wp:inline>
        </w:drawing>
      </w:r>
    </w:p>
    <w:p w:rsidR="00DF6CA8" w:rsidRPr="007C0C47" w:rsidRDefault="00DF6CA8" w:rsidP="00E76BF6">
      <w:pPr>
        <w:rPr>
          <w:sz w:val="20"/>
        </w:rPr>
      </w:pPr>
    </w:p>
    <w:p w:rsidR="00D04001" w:rsidRPr="006C7B21" w:rsidRDefault="00D04001" w:rsidP="006C7B21">
      <w:pPr>
        <w:spacing w:line="320" w:lineRule="atLeast"/>
        <w:jc w:val="center"/>
        <w:rPr>
          <w:rFonts w:ascii="SimSun" w:hAnsi="SimSun"/>
          <w:sz w:val="21"/>
          <w:szCs w:val="21"/>
        </w:rPr>
      </w:pPr>
      <w:r w:rsidRPr="006C7B21">
        <w:rPr>
          <w:rFonts w:ascii="SimSun" w:hAnsi="SimSun" w:hint="eastAsia"/>
          <w:sz w:val="21"/>
          <w:szCs w:val="21"/>
        </w:rPr>
        <w:t>预算支出与实际支出(人事和非人事)</w:t>
      </w:r>
    </w:p>
    <w:p w:rsidR="00DF6CA8" w:rsidRPr="006C7B21" w:rsidRDefault="00D04001" w:rsidP="006C7B21">
      <w:pPr>
        <w:spacing w:afterLines="100" w:after="240" w:line="320" w:lineRule="atLeast"/>
        <w:jc w:val="center"/>
        <w:rPr>
          <w:rFonts w:ascii="KaiTi" w:eastAsia="KaiTi" w:hAnsi="KaiTi"/>
          <w:i/>
          <w:iCs/>
          <w:sz w:val="21"/>
          <w:szCs w:val="21"/>
        </w:rPr>
      </w:pPr>
      <w:r w:rsidRPr="006C7B21">
        <w:rPr>
          <w:rFonts w:ascii="KaiTi" w:eastAsia="KaiTi" w:hAnsi="KaiTi" w:hint="eastAsia"/>
          <w:i/>
          <w:iCs/>
          <w:sz w:val="21"/>
          <w:szCs w:val="21"/>
        </w:rPr>
        <w:t>(单位：千瑞郎</w:t>
      </w:r>
      <w:r w:rsidR="006C7B21">
        <w:rPr>
          <w:rFonts w:ascii="KaiTi" w:eastAsia="KaiTi" w:hAnsi="KaiTi" w:hint="eastAsia"/>
          <w:i/>
          <w:iCs/>
          <w:sz w:val="21"/>
          <w:szCs w:val="21"/>
        </w:rPr>
        <w:t>)</w:t>
      </w:r>
    </w:p>
    <w:p w:rsidR="00DF6CA8" w:rsidRDefault="00E85056" w:rsidP="00E76BF6">
      <w:pPr>
        <w:rPr>
          <w:sz w:val="20"/>
        </w:rPr>
      </w:pPr>
      <w:r>
        <w:rPr>
          <w:noProof/>
        </w:rPr>
        <w:drawing>
          <wp:inline distT="0" distB="0" distL="0" distR="0" wp14:anchorId="1BBAA5F3" wp14:editId="627D1006">
            <wp:extent cx="5895975" cy="120015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5975" cy="1200150"/>
                    </a:xfrm>
                    <a:prstGeom prst="rect">
                      <a:avLst/>
                    </a:prstGeom>
                    <a:noFill/>
                    <a:ln>
                      <a:noFill/>
                    </a:ln>
                  </pic:spPr>
                </pic:pic>
              </a:graphicData>
            </a:graphic>
          </wp:inline>
        </w:drawing>
      </w:r>
    </w:p>
    <w:p w:rsidR="00DF6CA8" w:rsidRDefault="00DF6CA8" w:rsidP="00E76BF6">
      <w:pPr>
        <w:rPr>
          <w:sz w:val="20"/>
        </w:rPr>
      </w:pPr>
    </w:p>
    <w:p w:rsidR="00DF6CA8" w:rsidRPr="006C7B21" w:rsidRDefault="00430E88" w:rsidP="006C7B21">
      <w:pPr>
        <w:keepNext/>
        <w:keepLines/>
        <w:adjustRightInd w:val="0"/>
        <w:spacing w:afterLines="50" w:after="120" w:line="300" w:lineRule="atLeast"/>
        <w:jc w:val="both"/>
        <w:rPr>
          <w:rFonts w:ascii="SimSun"/>
          <w:sz w:val="18"/>
          <w:szCs w:val="16"/>
        </w:rPr>
      </w:pPr>
      <w:r w:rsidRPr="006C7B21">
        <w:rPr>
          <w:rFonts w:ascii="SimSun"/>
          <w:sz w:val="18"/>
          <w:szCs w:val="16"/>
        </w:rPr>
        <w:t>注：</w:t>
      </w:r>
    </w:p>
    <w:p w:rsidR="00DF6CA8" w:rsidRPr="006C7B21" w:rsidRDefault="001C6797" w:rsidP="000234F4">
      <w:pPr>
        <w:keepNext/>
        <w:keepLines/>
        <w:numPr>
          <w:ilvl w:val="0"/>
          <w:numId w:val="58"/>
        </w:numPr>
        <w:adjustRightInd w:val="0"/>
        <w:spacing w:afterLines="50" w:after="120" w:line="300" w:lineRule="atLeast"/>
        <w:jc w:val="both"/>
        <w:rPr>
          <w:rFonts w:ascii="SimSun"/>
          <w:sz w:val="18"/>
          <w:szCs w:val="16"/>
        </w:rPr>
      </w:pPr>
      <w:r w:rsidRPr="006C7B21">
        <w:rPr>
          <w:rFonts w:ascii="SimSun"/>
          <w:sz w:val="18"/>
          <w:szCs w:val="16"/>
        </w:rPr>
        <w:t>调剂使用后预算为2012/13年根据财务条例5.5进行调剂使用后各计划经调整的预算。</w:t>
      </w:r>
    </w:p>
    <w:p w:rsidR="00DF6CA8" w:rsidRPr="006C7B21" w:rsidRDefault="001C6797" w:rsidP="000234F4">
      <w:pPr>
        <w:keepNext/>
        <w:keepLines/>
        <w:numPr>
          <w:ilvl w:val="0"/>
          <w:numId w:val="58"/>
        </w:numPr>
        <w:adjustRightInd w:val="0"/>
        <w:spacing w:afterLines="50" w:after="120" w:line="300" w:lineRule="atLeast"/>
        <w:jc w:val="both"/>
        <w:rPr>
          <w:rFonts w:ascii="SimSun"/>
          <w:sz w:val="18"/>
          <w:szCs w:val="16"/>
        </w:rPr>
      </w:pPr>
      <w:r w:rsidRPr="006C7B21">
        <w:rPr>
          <w:rFonts w:ascii="SimSun"/>
          <w:sz w:val="18"/>
          <w:szCs w:val="16"/>
        </w:rPr>
        <w:t>2012/13年调剂使用后预算的人事拨款为截至2013年3月31日发生的实际支出加上根据标准费用计算的2013年剩余九个月的预算额。</w:t>
      </w:r>
    </w:p>
    <w:p w:rsidR="008D675D" w:rsidRPr="006C7B21" w:rsidRDefault="001C6797" w:rsidP="000234F4">
      <w:pPr>
        <w:keepNext/>
        <w:keepLines/>
        <w:numPr>
          <w:ilvl w:val="0"/>
          <w:numId w:val="58"/>
        </w:numPr>
        <w:adjustRightInd w:val="0"/>
        <w:spacing w:afterLines="50" w:after="120" w:line="300" w:lineRule="atLeast"/>
        <w:jc w:val="both"/>
        <w:rPr>
          <w:rFonts w:ascii="SimSun"/>
          <w:sz w:val="18"/>
          <w:szCs w:val="16"/>
        </w:rPr>
      </w:pPr>
      <w:r w:rsidRPr="006C7B21">
        <w:rPr>
          <w:rFonts w:ascii="SimSun"/>
          <w:sz w:val="18"/>
          <w:szCs w:val="16"/>
        </w:rPr>
        <w:t>2012/13年调剂使用后预算的非人事拨款反映了根据本组织2012/13两年期减少支出1,020万瑞郎的承诺为节支增效而作的下调。</w:t>
      </w:r>
    </w:p>
    <w:p w:rsidR="008D675D" w:rsidRPr="00CF34E0" w:rsidRDefault="008D675D" w:rsidP="00CF34E0">
      <w:pPr>
        <w:keepNext/>
        <w:keepLines/>
        <w:spacing w:afterLines="50" w:after="120" w:line="340" w:lineRule="atLeast"/>
        <w:jc w:val="both"/>
        <w:rPr>
          <w:sz w:val="21"/>
          <w:szCs w:val="21"/>
          <w:u w:val="single"/>
        </w:rPr>
      </w:pPr>
      <w:r w:rsidRPr="00CF34E0">
        <w:rPr>
          <w:rFonts w:ascii="SimSun" w:hAnsi="SimSun"/>
          <w:sz w:val="21"/>
          <w:szCs w:val="21"/>
        </w:rPr>
        <w:t>A.</w:t>
      </w:r>
      <w:r w:rsidRPr="00CF34E0">
        <w:rPr>
          <w:sz w:val="21"/>
          <w:szCs w:val="21"/>
        </w:rPr>
        <w:tab/>
      </w:r>
      <w:r w:rsidRPr="00CF34E0">
        <w:rPr>
          <w:rFonts w:ascii="SimSun" w:hAnsi="SimSun"/>
          <w:sz w:val="21"/>
          <w:szCs w:val="21"/>
          <w:u w:val="single"/>
        </w:rPr>
        <w:t>2012/13</w:t>
      </w:r>
      <w:r w:rsidRPr="00CF34E0">
        <w:rPr>
          <w:rFonts w:ascii="SimSun" w:hAnsi="SimSun" w:hint="eastAsia"/>
          <w:sz w:val="21"/>
          <w:szCs w:val="21"/>
          <w:u w:val="single"/>
        </w:rPr>
        <w:t>年调剂使用后预算</w:t>
      </w:r>
    </w:p>
    <w:p w:rsidR="008D675D" w:rsidRPr="00CF34E0" w:rsidRDefault="008D675D" w:rsidP="000234F4">
      <w:pPr>
        <w:numPr>
          <w:ilvl w:val="0"/>
          <w:numId w:val="29"/>
        </w:numPr>
        <w:adjustRightInd w:val="0"/>
        <w:spacing w:afterLines="50" w:after="120" w:line="340" w:lineRule="atLeast"/>
        <w:jc w:val="both"/>
        <w:rPr>
          <w:sz w:val="21"/>
          <w:szCs w:val="21"/>
        </w:rPr>
      </w:pPr>
      <w:r w:rsidRPr="00CF34E0">
        <w:rPr>
          <w:rFonts w:hint="eastAsia"/>
          <w:sz w:val="21"/>
          <w:szCs w:val="21"/>
        </w:rPr>
        <w:t>划拨给成</w:t>
      </w:r>
      <w:r w:rsidRPr="00CF34E0">
        <w:rPr>
          <w:rFonts w:ascii="SimSun" w:hAnsi="SimSun" w:hint="eastAsia"/>
          <w:sz w:val="21"/>
          <w:szCs w:val="21"/>
        </w:rPr>
        <w:t>果</w:t>
      </w:r>
      <w:r w:rsidRPr="00CF34E0">
        <w:rPr>
          <w:rFonts w:ascii="SimSun" w:hAnsi="SimSun"/>
          <w:sz w:val="21"/>
          <w:szCs w:val="21"/>
        </w:rPr>
        <w:t>I.1</w:t>
      </w:r>
      <w:r w:rsidRPr="00CF34E0">
        <w:rPr>
          <w:rFonts w:ascii="SimSun" w:hAnsi="SimSun" w:hint="eastAsia"/>
          <w:sz w:val="21"/>
          <w:szCs w:val="21"/>
        </w:rPr>
        <w:t>(建立兼顾各方利益的国际知识产权准则框架)的资源减少，是因为最初划拨给可能召开的通过外观设计法条约外交会议的资源被调剂到计划3，用</w:t>
      </w:r>
      <w:r w:rsidRPr="00CF34E0">
        <w:rPr>
          <w:rFonts w:hint="eastAsia"/>
          <w:sz w:val="21"/>
          <w:szCs w:val="21"/>
        </w:rPr>
        <w:t>于召开保护视听表演北京条约外交会议。</w:t>
      </w:r>
    </w:p>
    <w:p w:rsidR="008D675D" w:rsidRPr="00CF34E0" w:rsidRDefault="008D675D" w:rsidP="000234F4">
      <w:pPr>
        <w:numPr>
          <w:ilvl w:val="0"/>
          <w:numId w:val="29"/>
        </w:numPr>
        <w:adjustRightInd w:val="0"/>
        <w:spacing w:afterLines="50" w:after="120" w:line="340" w:lineRule="atLeast"/>
        <w:jc w:val="both"/>
        <w:rPr>
          <w:sz w:val="21"/>
          <w:szCs w:val="21"/>
        </w:rPr>
      </w:pPr>
      <w:r w:rsidRPr="00CF34E0">
        <w:rPr>
          <w:rFonts w:hint="eastAsia"/>
          <w:sz w:val="21"/>
          <w:szCs w:val="21"/>
        </w:rPr>
        <w:t>分配到成</w:t>
      </w:r>
      <w:r w:rsidRPr="00CF34E0">
        <w:rPr>
          <w:rFonts w:ascii="SimSun" w:hAnsi="SimSun" w:hint="eastAsia"/>
          <w:sz w:val="21"/>
          <w:szCs w:val="21"/>
        </w:rPr>
        <w:t>果</w:t>
      </w:r>
      <w:r w:rsidRPr="00CF34E0">
        <w:rPr>
          <w:rFonts w:ascii="SimSun" w:hAnsi="SimSun"/>
          <w:sz w:val="21"/>
          <w:szCs w:val="21"/>
        </w:rPr>
        <w:t>I.2</w:t>
      </w:r>
      <w:r w:rsidRPr="00CF34E0">
        <w:rPr>
          <w:rFonts w:ascii="SimSun" w:hAnsi="SimSun" w:hint="eastAsia"/>
          <w:sz w:val="21"/>
          <w:szCs w:val="21"/>
        </w:rPr>
        <w:t>(加强保护国徽)的资源增加，主</w:t>
      </w:r>
      <w:r w:rsidRPr="00CF34E0">
        <w:rPr>
          <w:rFonts w:hint="eastAsia"/>
          <w:sz w:val="21"/>
          <w:szCs w:val="21"/>
        </w:rPr>
        <w:t>要是由于为该成果配备了额外的人事资源。</w:t>
      </w:r>
    </w:p>
    <w:p w:rsidR="008D675D" w:rsidRPr="00CF34E0" w:rsidRDefault="008D675D" w:rsidP="00CF34E0">
      <w:pPr>
        <w:keepNext/>
        <w:keepLines/>
        <w:spacing w:afterLines="50" w:after="120" w:line="340" w:lineRule="atLeast"/>
        <w:jc w:val="both"/>
        <w:rPr>
          <w:sz w:val="21"/>
          <w:szCs w:val="21"/>
          <w:u w:val="single"/>
        </w:rPr>
      </w:pPr>
      <w:r w:rsidRPr="00CF34E0">
        <w:rPr>
          <w:rFonts w:ascii="SimSun" w:hAnsi="SimSun"/>
          <w:sz w:val="21"/>
          <w:szCs w:val="21"/>
        </w:rPr>
        <w:t>B.</w:t>
      </w:r>
      <w:r w:rsidRPr="00CF34E0">
        <w:rPr>
          <w:rFonts w:eastAsia="Batang"/>
          <w:sz w:val="21"/>
          <w:szCs w:val="21"/>
          <w:lang w:eastAsia="ko-KR"/>
        </w:rPr>
        <w:tab/>
      </w:r>
      <w:r w:rsidRPr="00CF34E0">
        <w:rPr>
          <w:rFonts w:ascii="SimSun" w:hAnsi="SimSun"/>
          <w:sz w:val="21"/>
          <w:szCs w:val="21"/>
          <w:u w:val="single"/>
        </w:rPr>
        <w:t>2012</w:t>
      </w:r>
      <w:r w:rsidRPr="00CF34E0">
        <w:rPr>
          <w:rFonts w:ascii="SimSun" w:hAnsi="SimSun" w:hint="eastAsia"/>
          <w:sz w:val="21"/>
          <w:szCs w:val="21"/>
          <w:u w:val="single"/>
        </w:rPr>
        <w:t>年预算利用情况</w:t>
      </w:r>
    </w:p>
    <w:p w:rsidR="00DF6CA8" w:rsidRPr="00CF34E0" w:rsidRDefault="008D675D" w:rsidP="000234F4">
      <w:pPr>
        <w:numPr>
          <w:ilvl w:val="0"/>
          <w:numId w:val="29"/>
        </w:numPr>
        <w:adjustRightInd w:val="0"/>
        <w:spacing w:afterLines="50" w:after="120" w:line="340" w:lineRule="atLeast"/>
        <w:jc w:val="both"/>
        <w:rPr>
          <w:sz w:val="21"/>
          <w:szCs w:val="21"/>
        </w:rPr>
      </w:pPr>
      <w:r w:rsidRPr="00CF34E0">
        <w:rPr>
          <w:rFonts w:ascii="SimSun" w:hAnsi="SimSun" w:hint="eastAsia"/>
          <w:sz w:val="21"/>
          <w:szCs w:val="21"/>
        </w:rPr>
        <w:t>预算利用情况在本两年期的第一年未超出40%-60%的预期范围，运转正常</w:t>
      </w:r>
      <w:r w:rsidRPr="00CF34E0">
        <w:rPr>
          <w:rFonts w:hAnsi="SimSun" w:cs="SimSun" w:hint="eastAsia"/>
          <w:sz w:val="21"/>
          <w:szCs w:val="21"/>
        </w:rPr>
        <w:t>。</w:t>
      </w:r>
    </w:p>
    <w:p w:rsidR="009A4CBC" w:rsidRPr="005271B7" w:rsidRDefault="00205D8D" w:rsidP="005271B7">
      <w:pPr>
        <w:pStyle w:val="2"/>
        <w:spacing w:beforeLines="100" w:afterLines="50" w:after="120" w:line="340" w:lineRule="atLeast"/>
        <w:ind w:left="928" w:hangingChars="580" w:hanging="928"/>
        <w:jc w:val="both"/>
      </w:pPr>
      <w:r>
        <w:rPr>
          <w:sz w:val="16"/>
          <w:szCs w:val="16"/>
        </w:rPr>
        <w:br w:type="page"/>
      </w:r>
      <w:bookmarkStart w:id="20" w:name="_Toc296702786"/>
      <w:bookmarkStart w:id="21" w:name="_Toc360094029"/>
      <w:bookmarkStart w:id="22" w:name="_Toc360095329"/>
      <w:r w:rsidR="009A4CBC" w:rsidRPr="005271B7">
        <w:rPr>
          <w:rFonts w:ascii="SimHei" w:eastAsia="SimHei" w:hAnsi="SimHei" w:cs="Times New Roman" w:hint="eastAsia"/>
          <w:sz w:val="21"/>
          <w:szCs w:val="22"/>
          <w:lang w:val="x-none"/>
        </w:rPr>
        <w:lastRenderedPageBreak/>
        <w:t>计划3</w:t>
      </w:r>
      <w:r w:rsidR="005271B7">
        <w:rPr>
          <w:rFonts w:ascii="SimHei" w:eastAsia="SimHei" w:hAnsi="SimHei" w:cs="Times New Roman" w:hint="eastAsia"/>
          <w:sz w:val="21"/>
          <w:szCs w:val="22"/>
          <w:lang w:val="x-none"/>
        </w:rPr>
        <w:tab/>
      </w:r>
      <w:r w:rsidR="009A4CBC" w:rsidRPr="005271B7">
        <w:rPr>
          <w:rFonts w:ascii="SimHei" w:eastAsia="SimHei" w:hAnsi="SimHei" w:cs="Times New Roman" w:hint="eastAsia"/>
          <w:sz w:val="21"/>
          <w:szCs w:val="22"/>
          <w:lang w:val="x-none"/>
        </w:rPr>
        <w:t>版权及相关权</w:t>
      </w:r>
      <w:bookmarkEnd w:id="20"/>
      <w:bookmarkEnd w:id="21"/>
      <w:bookmarkEnd w:id="22"/>
    </w:p>
    <w:p w:rsidR="009A4CBC" w:rsidRPr="005271B7" w:rsidRDefault="00606501" w:rsidP="005271B7">
      <w:pPr>
        <w:tabs>
          <w:tab w:val="left" w:pos="1418"/>
        </w:tabs>
        <w:spacing w:afterLines="100" w:after="240" w:line="340" w:lineRule="atLeast"/>
        <w:jc w:val="both"/>
        <w:rPr>
          <w:rFonts w:ascii="SimHei" w:eastAsia="SimHei" w:hAnsi="SimHei"/>
          <w:sz w:val="21"/>
          <w:szCs w:val="22"/>
        </w:rPr>
      </w:pPr>
      <w:r w:rsidRPr="005271B7">
        <w:rPr>
          <w:rFonts w:ascii="SimHei" w:eastAsia="SimHei" w:hAnsi="SimHei" w:hint="eastAsia"/>
          <w:sz w:val="21"/>
          <w:szCs w:val="22"/>
        </w:rPr>
        <w:t>计划管理者</w:t>
      </w:r>
      <w:r w:rsidR="005271B7">
        <w:rPr>
          <w:rFonts w:ascii="SimHei" w:eastAsia="SimHei" w:hAnsi="SimHei" w:hint="eastAsia"/>
          <w:sz w:val="21"/>
          <w:szCs w:val="22"/>
        </w:rPr>
        <w:tab/>
      </w:r>
      <w:r w:rsidR="009A4CBC" w:rsidRPr="005271B7">
        <w:rPr>
          <w:rFonts w:ascii="SimHei" w:eastAsia="SimHei" w:hAnsi="SimHei" w:hint="eastAsia"/>
          <w:sz w:val="21"/>
          <w:szCs w:val="22"/>
        </w:rPr>
        <w:t>特·克拉克先生</w:t>
      </w:r>
    </w:p>
    <w:p w:rsidR="009A4CBC" w:rsidRPr="002101D5" w:rsidRDefault="009A4CBC" w:rsidP="002101D5">
      <w:pPr>
        <w:spacing w:afterLines="100" w:after="240" w:line="340" w:lineRule="atLeast"/>
        <w:jc w:val="both"/>
        <w:rPr>
          <w:rFonts w:ascii="SimSun"/>
          <w:bCs/>
          <w:sz w:val="21"/>
        </w:rPr>
      </w:pPr>
      <w:r w:rsidRPr="005271B7">
        <w:rPr>
          <w:rFonts w:ascii="SimSun" w:hint="eastAsia"/>
          <w:bCs/>
          <w:sz w:val="21"/>
        </w:rPr>
        <w:t>2012年进展概述</w:t>
      </w:r>
    </w:p>
    <w:p w:rsidR="009A4CBC" w:rsidRPr="002101D5" w:rsidRDefault="009A4CBC" w:rsidP="000234F4">
      <w:pPr>
        <w:numPr>
          <w:ilvl w:val="0"/>
          <w:numId w:val="22"/>
        </w:numPr>
        <w:spacing w:afterLines="50" w:after="120" w:line="340" w:lineRule="atLeast"/>
        <w:jc w:val="both"/>
        <w:rPr>
          <w:rFonts w:ascii="SimSun"/>
          <w:sz w:val="21"/>
        </w:rPr>
      </w:pPr>
      <w:r w:rsidRPr="002101D5">
        <w:rPr>
          <w:rFonts w:ascii="SimSun" w:hint="eastAsia"/>
          <w:sz w:val="21"/>
        </w:rPr>
        <w:t>2012年，本计划的工作侧重于推动</w:t>
      </w:r>
      <w:r w:rsidRPr="002101D5">
        <w:rPr>
          <w:rFonts w:ascii="SimSun"/>
          <w:sz w:val="21"/>
        </w:rPr>
        <w:t>版权及相关权常设委员会(SCCR)</w:t>
      </w:r>
      <w:r w:rsidRPr="002101D5">
        <w:rPr>
          <w:rFonts w:ascii="SimSun" w:hint="eastAsia"/>
          <w:sz w:val="21"/>
        </w:rPr>
        <w:t>的准则制定工作，加强版权基础设施建设，加强发展中国家和最不发达国家在追求版权制度所提供的文化和经济效益方面的机构及人员能力建设。在所有这些领域均取得重大进展。</w:t>
      </w:r>
    </w:p>
    <w:p w:rsidR="009A4CBC" w:rsidRPr="002101D5" w:rsidRDefault="009A4CBC" w:rsidP="002101D5">
      <w:pPr>
        <w:keepNext/>
        <w:keepLines/>
        <w:spacing w:afterLines="50" w:after="120" w:line="340" w:lineRule="atLeast"/>
        <w:jc w:val="both"/>
        <w:rPr>
          <w:bCs/>
          <w:sz w:val="20"/>
          <w:u w:val="single"/>
        </w:rPr>
      </w:pPr>
      <w:r w:rsidRPr="00B50F7D">
        <w:rPr>
          <w:rFonts w:hint="eastAsia"/>
          <w:bCs/>
          <w:sz w:val="21"/>
          <w:szCs w:val="21"/>
          <w:u w:val="single"/>
        </w:rPr>
        <w:t>准则和政策相关工作</w:t>
      </w:r>
    </w:p>
    <w:p w:rsidR="009A4CBC" w:rsidRPr="002101D5" w:rsidRDefault="009A4CBC" w:rsidP="000234F4">
      <w:pPr>
        <w:numPr>
          <w:ilvl w:val="0"/>
          <w:numId w:val="22"/>
        </w:numPr>
        <w:spacing w:afterLines="50" w:after="120" w:line="340" w:lineRule="atLeast"/>
        <w:jc w:val="both"/>
        <w:rPr>
          <w:rFonts w:ascii="SimSun"/>
          <w:sz w:val="21"/>
        </w:rPr>
      </w:pPr>
      <w:r w:rsidRPr="002101D5">
        <w:rPr>
          <w:rFonts w:ascii="SimSun" w:hint="eastAsia"/>
          <w:sz w:val="21"/>
        </w:rPr>
        <w:t>2012年在准则制定工作方面取得的最显著的成就是，通过了保护音像表演北京条约。关于这一条约的外交会议于2012年6月20日-26日在中国北京召开。</w:t>
      </w:r>
    </w:p>
    <w:p w:rsidR="009A4CBC" w:rsidRPr="002101D5" w:rsidRDefault="009A4CBC" w:rsidP="000234F4">
      <w:pPr>
        <w:numPr>
          <w:ilvl w:val="0"/>
          <w:numId w:val="22"/>
        </w:numPr>
        <w:spacing w:afterLines="50" w:after="120" w:line="340" w:lineRule="atLeast"/>
        <w:jc w:val="both"/>
        <w:rPr>
          <w:rFonts w:ascii="SimSun"/>
          <w:sz w:val="21"/>
        </w:rPr>
      </w:pPr>
      <w:r w:rsidRPr="002101D5">
        <w:rPr>
          <w:rFonts w:ascii="SimSun" w:hint="eastAsia"/>
          <w:sz w:val="21"/>
        </w:rPr>
        <w:t>就SCCR议程上的其他事项所取得的进一步进展是，2012年12月成员国大会特别会议通过了一件提案，批准在2013年召开一次关于缔结一项为视障者和印刷品阅读障碍者获取已发表的作品提供便利的条约的外交会议。SCCR还通过了一份最新工作计划，并提交2012年成员国大会，内容涉及另一拟议条约和其他几个有关限制与例外的议题：关于广播组织的条约以及与图书馆、档案馆、教育研究机构和其他残障人士相关的限制与例外。</w:t>
      </w:r>
    </w:p>
    <w:p w:rsidR="009A4CBC" w:rsidRPr="002101D5" w:rsidRDefault="009A4CBC" w:rsidP="000234F4">
      <w:pPr>
        <w:numPr>
          <w:ilvl w:val="0"/>
          <w:numId w:val="22"/>
        </w:numPr>
        <w:spacing w:afterLines="50" w:after="120" w:line="340" w:lineRule="atLeast"/>
        <w:jc w:val="both"/>
        <w:rPr>
          <w:rFonts w:ascii="SimSun"/>
          <w:sz w:val="21"/>
        </w:rPr>
      </w:pPr>
      <w:r w:rsidRPr="002101D5">
        <w:rPr>
          <w:rFonts w:ascii="SimSun" w:hint="eastAsia"/>
          <w:sz w:val="21"/>
        </w:rPr>
        <w:t>2012年，向9个国家提供了关于版权及相关权的立法建议。请求提供此种建议的数量增加，部分原因是成员国对批准北京条约感兴趣。</w:t>
      </w:r>
    </w:p>
    <w:p w:rsidR="009A4CBC" w:rsidRPr="002101D5" w:rsidRDefault="009A4CBC" w:rsidP="000234F4">
      <w:pPr>
        <w:numPr>
          <w:ilvl w:val="0"/>
          <w:numId w:val="22"/>
        </w:numPr>
        <w:spacing w:afterLines="50" w:after="120" w:line="340" w:lineRule="atLeast"/>
        <w:jc w:val="both"/>
        <w:rPr>
          <w:rFonts w:ascii="SimSun"/>
          <w:sz w:val="21"/>
        </w:rPr>
      </w:pPr>
      <w:r w:rsidRPr="002101D5">
        <w:rPr>
          <w:rFonts w:ascii="SimSun" w:hint="eastAsia"/>
          <w:sz w:val="21"/>
        </w:rPr>
        <w:t>此外，多项旨在加强WIPO在数字环境下版权中的作用的项目也取得了较好的进展。本计划开展了两项研究，尝试就不同司法管辖区处理互联网中介责任的方式寻找共同点。经修改的知识共享许可，旨在实现用更为灵活的方式许可资料，已为参与的多边机构所通过，同时也完成了视听协议方面的工作。此外，由于WIPO寻求促进不同行业倡议之间的协调，因此继续开展与音乐产业的对话。</w:t>
      </w:r>
    </w:p>
    <w:p w:rsidR="009A4CBC" w:rsidRPr="002101D5" w:rsidRDefault="009A4CBC" w:rsidP="002101D5">
      <w:pPr>
        <w:keepNext/>
        <w:keepLines/>
        <w:spacing w:afterLines="50" w:after="120" w:line="340" w:lineRule="atLeast"/>
        <w:jc w:val="both"/>
        <w:rPr>
          <w:bCs/>
          <w:sz w:val="21"/>
          <w:szCs w:val="21"/>
          <w:u w:val="single"/>
        </w:rPr>
      </w:pPr>
      <w:r w:rsidRPr="00B50F7D">
        <w:rPr>
          <w:rFonts w:hint="eastAsia"/>
          <w:bCs/>
          <w:sz w:val="21"/>
          <w:szCs w:val="21"/>
          <w:u w:val="single"/>
        </w:rPr>
        <w:t>版权基础设施</w:t>
      </w:r>
    </w:p>
    <w:p w:rsidR="009A4CBC" w:rsidRPr="002101D5" w:rsidRDefault="009A4CBC" w:rsidP="000234F4">
      <w:pPr>
        <w:numPr>
          <w:ilvl w:val="0"/>
          <w:numId w:val="22"/>
        </w:numPr>
        <w:spacing w:afterLines="50" w:after="120" w:line="340" w:lineRule="atLeast"/>
        <w:jc w:val="both"/>
        <w:rPr>
          <w:rFonts w:ascii="SimSun"/>
          <w:sz w:val="21"/>
        </w:rPr>
      </w:pPr>
      <w:r w:rsidRPr="002101D5">
        <w:rPr>
          <w:rFonts w:ascii="SimSun" w:hint="eastAsia"/>
          <w:sz w:val="21"/>
        </w:rPr>
        <w:t>本年度期间，所有的版权基础设施倡议和项目都取得了进展。</w:t>
      </w:r>
    </w:p>
    <w:p w:rsidR="009A4CBC" w:rsidRPr="002101D5" w:rsidRDefault="009A4CBC" w:rsidP="000234F4">
      <w:pPr>
        <w:numPr>
          <w:ilvl w:val="0"/>
          <w:numId w:val="22"/>
        </w:numPr>
        <w:spacing w:afterLines="50" w:after="120" w:line="340" w:lineRule="atLeast"/>
        <w:jc w:val="both"/>
        <w:rPr>
          <w:rFonts w:ascii="SimSun"/>
          <w:sz w:val="21"/>
        </w:rPr>
      </w:pPr>
      <w:r w:rsidRPr="002101D5">
        <w:rPr>
          <w:rFonts w:ascii="SimSun"/>
          <w:sz w:val="21"/>
        </w:rPr>
        <w:t>具有公信力的中介机构全球资源无障碍项目(TIGAR)</w:t>
      </w:r>
      <w:r w:rsidRPr="002101D5">
        <w:rPr>
          <w:rFonts w:ascii="SimSun" w:hint="eastAsia"/>
          <w:sz w:val="21"/>
        </w:rPr>
        <w:t>结束试点阶段。试点工作使甄选出来的具有公信力的中介机构</w:t>
      </w:r>
      <w:r w:rsidRPr="002101D5">
        <w:rPr>
          <w:rFonts w:ascii="SimSun"/>
          <w:sz w:val="21"/>
        </w:rPr>
        <w:t>(TIs)</w:t>
      </w:r>
      <w:r w:rsidRPr="002101D5">
        <w:rPr>
          <w:rFonts w:ascii="SimSun" w:hint="eastAsia"/>
          <w:sz w:val="21"/>
        </w:rPr>
        <w:t>(国家图书馆和其他为视障者的阅读需求提供服务的机构)，可以通过WIPO</w:t>
      </w:r>
      <w:r w:rsidRPr="002101D5">
        <w:rPr>
          <w:rFonts w:ascii="SimSun"/>
          <w:sz w:val="21"/>
        </w:rPr>
        <w:t>信息和通信技术(ICT)</w:t>
      </w:r>
      <w:r w:rsidRPr="002101D5">
        <w:rPr>
          <w:rFonts w:ascii="SimSun" w:hint="eastAsia"/>
          <w:sz w:val="21"/>
        </w:rPr>
        <w:t>设施以无障碍的格式下载图书。截至2012年底，下载了超过450本图书。重要的私营部门</w:t>
      </w:r>
      <w:r w:rsidR="00606501" w:rsidRPr="002101D5">
        <w:rPr>
          <w:rFonts w:ascii="SimSun" w:hint="eastAsia"/>
          <w:sz w:val="21"/>
        </w:rPr>
        <w:t>利益有关方</w:t>
      </w:r>
      <w:r w:rsidRPr="002101D5">
        <w:rPr>
          <w:rFonts w:ascii="SimSun" w:hint="eastAsia"/>
          <w:sz w:val="21"/>
        </w:rPr>
        <w:t>加强了支持，这是令人鼓舞的。</w:t>
      </w:r>
    </w:p>
    <w:p w:rsidR="009A4CBC" w:rsidRPr="002101D5" w:rsidRDefault="009A4CBC" w:rsidP="000234F4">
      <w:pPr>
        <w:numPr>
          <w:ilvl w:val="0"/>
          <w:numId w:val="22"/>
        </w:numPr>
        <w:spacing w:afterLines="50" w:after="120" w:line="340" w:lineRule="atLeast"/>
        <w:jc w:val="both"/>
        <w:rPr>
          <w:rFonts w:ascii="SimSun"/>
          <w:sz w:val="21"/>
        </w:rPr>
      </w:pPr>
      <w:r w:rsidRPr="002101D5">
        <w:rPr>
          <w:rFonts w:ascii="SimSun" w:hint="eastAsia"/>
          <w:sz w:val="21"/>
        </w:rPr>
        <w:t>一个相关的倡议是</w:t>
      </w:r>
      <w:r w:rsidRPr="002101D5">
        <w:rPr>
          <w:rFonts w:ascii="SimSun"/>
          <w:sz w:val="21"/>
        </w:rPr>
        <w:t>扶持性技术框架(ETF)</w:t>
      </w:r>
      <w:r w:rsidRPr="002101D5">
        <w:rPr>
          <w:rFonts w:ascii="SimSun" w:hint="eastAsia"/>
          <w:sz w:val="21"/>
        </w:rPr>
        <w:t>项目，两家标准机构</w:t>
      </w:r>
      <w:r w:rsidRPr="002101D5">
        <w:rPr>
          <w:rFonts w:ascii="SimSun"/>
          <w:sz w:val="21"/>
        </w:rPr>
        <w:t>DAISY</w:t>
      </w:r>
      <w:r w:rsidRPr="002101D5">
        <w:rPr>
          <w:rFonts w:ascii="SimSun" w:hint="eastAsia"/>
          <w:sz w:val="21"/>
        </w:rPr>
        <w:t>集团和</w:t>
      </w:r>
      <w:r w:rsidRPr="002101D5">
        <w:rPr>
          <w:rFonts w:ascii="SimSun"/>
          <w:sz w:val="21"/>
        </w:rPr>
        <w:t>EDItEUR</w:t>
      </w:r>
      <w:r w:rsidRPr="002101D5">
        <w:rPr>
          <w:rFonts w:ascii="SimSun" w:hint="eastAsia"/>
          <w:sz w:val="21"/>
        </w:rPr>
        <w:t>也参与其中。目标是制定主流的出版流程，使其能够提供完全允许视障者访问的数字出版。</w:t>
      </w:r>
    </w:p>
    <w:p w:rsidR="009A4CBC" w:rsidRPr="002101D5" w:rsidRDefault="009A4CBC" w:rsidP="000234F4">
      <w:pPr>
        <w:numPr>
          <w:ilvl w:val="0"/>
          <w:numId w:val="22"/>
        </w:numPr>
        <w:spacing w:afterLines="50" w:after="120" w:line="340" w:lineRule="atLeast"/>
        <w:jc w:val="both"/>
        <w:rPr>
          <w:rFonts w:ascii="SimSun"/>
          <w:sz w:val="21"/>
        </w:rPr>
      </w:pPr>
      <w:r w:rsidRPr="002101D5">
        <w:rPr>
          <w:rFonts w:ascii="SimSun" w:hint="eastAsia"/>
          <w:sz w:val="21"/>
        </w:rPr>
        <w:t>本年度对能力建设工作组进行了调整。目标仍是扩大</w:t>
      </w:r>
      <w:r w:rsidRPr="002101D5">
        <w:rPr>
          <w:rFonts w:ascii="SimSun"/>
          <w:sz w:val="21"/>
        </w:rPr>
        <w:t>TIGAR</w:t>
      </w:r>
      <w:r w:rsidRPr="002101D5">
        <w:rPr>
          <w:rFonts w:ascii="SimSun" w:hint="eastAsia"/>
          <w:sz w:val="21"/>
        </w:rPr>
        <w:t>和</w:t>
      </w:r>
      <w:r w:rsidRPr="002101D5">
        <w:rPr>
          <w:rFonts w:ascii="SimSun"/>
          <w:sz w:val="21"/>
        </w:rPr>
        <w:t>ETF</w:t>
      </w:r>
      <w:r w:rsidRPr="002101D5">
        <w:rPr>
          <w:rFonts w:ascii="SimSun" w:hint="eastAsia"/>
          <w:sz w:val="21"/>
        </w:rPr>
        <w:t>为发展中国家和最不发达国家带来的利益。</w:t>
      </w:r>
    </w:p>
    <w:p w:rsidR="009A4CBC" w:rsidRPr="002101D5" w:rsidRDefault="009A4CBC" w:rsidP="000234F4">
      <w:pPr>
        <w:numPr>
          <w:ilvl w:val="0"/>
          <w:numId w:val="22"/>
        </w:numPr>
        <w:spacing w:afterLines="50" w:after="120" w:line="340" w:lineRule="atLeast"/>
        <w:jc w:val="both"/>
        <w:rPr>
          <w:rFonts w:ascii="SimSun"/>
          <w:sz w:val="21"/>
        </w:rPr>
      </w:pPr>
      <w:r w:rsidRPr="002101D5">
        <w:rPr>
          <w:rFonts w:ascii="SimSun" w:hint="eastAsia"/>
          <w:sz w:val="21"/>
        </w:rPr>
        <w:t>虽然软件升级版本的提供被推迟，用于集体管理组织的</w:t>
      </w:r>
      <w:r w:rsidRPr="002101D5">
        <w:rPr>
          <w:rFonts w:ascii="SimSun"/>
          <w:sz w:val="21"/>
        </w:rPr>
        <w:t>WIPO</w:t>
      </w:r>
      <w:r w:rsidRPr="002101D5">
        <w:rPr>
          <w:rFonts w:ascii="SimSun" w:hint="eastAsia"/>
          <w:sz w:val="21"/>
        </w:rPr>
        <w:t>数据</w:t>
      </w:r>
      <w:r w:rsidRPr="002101D5">
        <w:rPr>
          <w:rFonts w:ascii="SimSun"/>
          <w:sz w:val="21"/>
        </w:rPr>
        <w:t>管理软件</w:t>
      </w:r>
      <w:r w:rsidRPr="002101D5">
        <w:rPr>
          <w:rFonts w:ascii="SimSun" w:hint="eastAsia"/>
          <w:sz w:val="21"/>
        </w:rPr>
        <w:t>(</w:t>
      </w:r>
      <w:r w:rsidRPr="002101D5">
        <w:rPr>
          <w:rFonts w:ascii="SimSun"/>
          <w:sz w:val="21"/>
        </w:rPr>
        <w:t>WIPOCOS</w:t>
      </w:r>
      <w:r w:rsidRPr="002101D5">
        <w:rPr>
          <w:rFonts w:ascii="SimSun" w:hint="eastAsia"/>
          <w:sz w:val="21"/>
        </w:rPr>
        <w:t>)的部署仍超出了目标。同时，成员国用于创意作品自愿登记的WIPO软件(</w:t>
      </w:r>
      <w:r w:rsidRPr="002101D5">
        <w:rPr>
          <w:rFonts w:ascii="SimSun"/>
          <w:sz w:val="21"/>
        </w:rPr>
        <w:t>GDA</w:t>
      </w:r>
      <w:r w:rsidRPr="002101D5">
        <w:rPr>
          <w:rFonts w:ascii="SimSun" w:hint="eastAsia"/>
          <w:sz w:val="21"/>
        </w:rPr>
        <w:t>)的部署实现了目标。</w:t>
      </w:r>
    </w:p>
    <w:p w:rsidR="009A4CBC" w:rsidRPr="002101D5" w:rsidRDefault="009A4CBC" w:rsidP="000234F4">
      <w:pPr>
        <w:numPr>
          <w:ilvl w:val="0"/>
          <w:numId w:val="22"/>
        </w:numPr>
        <w:spacing w:afterLines="50" w:after="120" w:line="340" w:lineRule="atLeast"/>
        <w:jc w:val="both"/>
        <w:rPr>
          <w:rFonts w:ascii="SimSun"/>
          <w:sz w:val="21"/>
        </w:rPr>
      </w:pPr>
      <w:r w:rsidRPr="002101D5">
        <w:rPr>
          <w:rFonts w:ascii="SimSun" w:hint="eastAsia"/>
          <w:sz w:val="21"/>
        </w:rPr>
        <w:t>对于备受赞誉的</w:t>
      </w:r>
      <w:r w:rsidRPr="002101D5">
        <w:rPr>
          <w:rFonts w:ascii="SimSun"/>
          <w:sz w:val="21"/>
        </w:rPr>
        <w:t>TAG</w:t>
      </w:r>
      <w:r w:rsidRPr="002101D5">
        <w:rPr>
          <w:rFonts w:ascii="SimSun" w:hint="eastAsia"/>
          <w:sz w:val="21"/>
        </w:rPr>
        <w:t>倡议的兴趣显著增加，该倡议旨在增强集体管理组织的透明度、问责制和有效管理。此外，本计划继续开展评估创意产业经济影响的研究。</w:t>
      </w:r>
    </w:p>
    <w:p w:rsidR="009A4CBC" w:rsidRPr="002101D5" w:rsidRDefault="009A4CBC" w:rsidP="002101D5">
      <w:pPr>
        <w:keepNext/>
        <w:keepLines/>
        <w:spacing w:afterLines="50" w:after="120" w:line="340" w:lineRule="atLeast"/>
        <w:jc w:val="both"/>
        <w:rPr>
          <w:bCs/>
          <w:sz w:val="21"/>
          <w:szCs w:val="21"/>
          <w:u w:val="single"/>
        </w:rPr>
      </w:pPr>
      <w:r w:rsidRPr="00B50F7D">
        <w:rPr>
          <w:rFonts w:hint="eastAsia"/>
          <w:bCs/>
          <w:sz w:val="21"/>
          <w:szCs w:val="21"/>
          <w:u w:val="single"/>
        </w:rPr>
        <w:lastRenderedPageBreak/>
        <w:t>向发展中国家和最不发达国家提供的技术援助</w:t>
      </w:r>
    </w:p>
    <w:p w:rsidR="009A4CBC" w:rsidRPr="002101D5" w:rsidRDefault="009A4CBC" w:rsidP="000234F4">
      <w:pPr>
        <w:numPr>
          <w:ilvl w:val="0"/>
          <w:numId w:val="22"/>
        </w:numPr>
        <w:spacing w:afterLines="50" w:after="120" w:line="340" w:lineRule="atLeast"/>
        <w:jc w:val="both"/>
        <w:rPr>
          <w:rFonts w:ascii="SimSun"/>
          <w:sz w:val="21"/>
        </w:rPr>
      </w:pPr>
      <w:r w:rsidRPr="002101D5">
        <w:rPr>
          <w:rFonts w:ascii="SimSun" w:hint="eastAsia"/>
          <w:sz w:val="21"/>
        </w:rPr>
        <w:t>2012年度，版权及相关权领域的技术援助和能力建设计划，在申请国所确定的知识产权发展政策与战略的指导下进行。这些活动旨在对发展中国家和最不发达国家的援助需求与需要作出反应，特别是机构和人力资源能力建设与改善方面的需求与需要。</w:t>
      </w:r>
    </w:p>
    <w:p w:rsidR="009A4CBC" w:rsidRPr="002101D5" w:rsidRDefault="009A4CBC" w:rsidP="000234F4">
      <w:pPr>
        <w:numPr>
          <w:ilvl w:val="0"/>
          <w:numId w:val="22"/>
        </w:numPr>
        <w:spacing w:afterLines="50" w:after="120" w:line="340" w:lineRule="atLeast"/>
        <w:jc w:val="both"/>
        <w:rPr>
          <w:rFonts w:ascii="SimSun"/>
          <w:sz w:val="21"/>
        </w:rPr>
      </w:pPr>
      <w:r w:rsidRPr="002101D5">
        <w:rPr>
          <w:rFonts w:ascii="SimSun" w:hint="eastAsia"/>
          <w:sz w:val="21"/>
        </w:rPr>
        <w:t>在此背景下，</w:t>
      </w:r>
      <w:r w:rsidRPr="002101D5">
        <w:rPr>
          <w:rFonts w:ascii="SimSun"/>
          <w:sz w:val="21"/>
        </w:rPr>
        <w:t>举办</w:t>
      </w:r>
      <w:r w:rsidRPr="002101D5">
        <w:rPr>
          <w:rFonts w:ascii="SimSun" w:hint="eastAsia"/>
          <w:sz w:val="21"/>
        </w:rPr>
        <w:t>了</w:t>
      </w:r>
      <w:r w:rsidRPr="002101D5">
        <w:rPr>
          <w:rFonts w:ascii="SimSun"/>
          <w:sz w:val="21"/>
        </w:rPr>
        <w:t>国家、区域和跨区域层面的培训</w:t>
      </w:r>
      <w:r w:rsidRPr="002101D5">
        <w:rPr>
          <w:rFonts w:ascii="SimSun" w:hint="eastAsia"/>
          <w:sz w:val="21"/>
        </w:rPr>
        <w:t>计划和</w:t>
      </w:r>
      <w:r w:rsidRPr="002101D5">
        <w:rPr>
          <w:rFonts w:ascii="SimSun"/>
          <w:sz w:val="21"/>
        </w:rPr>
        <w:t>项目</w:t>
      </w:r>
      <w:r w:rsidRPr="002101D5">
        <w:rPr>
          <w:rFonts w:ascii="SimSun" w:hint="eastAsia"/>
          <w:sz w:val="21"/>
        </w:rPr>
        <w:t>49项</w:t>
      </w:r>
      <w:r w:rsidRPr="002101D5">
        <w:rPr>
          <w:rFonts w:ascii="SimSun"/>
          <w:sz w:val="21"/>
        </w:rPr>
        <w:t>，来自</w:t>
      </w:r>
      <w:r w:rsidRPr="002101D5">
        <w:rPr>
          <w:rFonts w:ascii="SimSun" w:hint="eastAsia"/>
          <w:sz w:val="21"/>
        </w:rPr>
        <w:t>96</w:t>
      </w:r>
      <w:r w:rsidRPr="002101D5">
        <w:rPr>
          <w:rFonts w:ascii="SimSun"/>
          <w:sz w:val="21"/>
        </w:rPr>
        <w:t>个发展中国家和最不发达国家</w:t>
      </w:r>
      <w:r w:rsidRPr="002101D5">
        <w:rPr>
          <w:rFonts w:ascii="SimSun" w:hint="eastAsia"/>
          <w:sz w:val="21"/>
        </w:rPr>
        <w:t>、1个区域性政府间组织(</w:t>
      </w:r>
      <w:r w:rsidRPr="002101D5">
        <w:rPr>
          <w:rFonts w:ascii="SimSun"/>
          <w:sz w:val="21"/>
        </w:rPr>
        <w:t>IGO</w:t>
      </w:r>
      <w:r w:rsidRPr="002101D5">
        <w:rPr>
          <w:rFonts w:ascii="SimSun" w:hint="eastAsia"/>
          <w:sz w:val="21"/>
        </w:rPr>
        <w:t>)的</w:t>
      </w:r>
      <w:r w:rsidRPr="002101D5">
        <w:rPr>
          <w:rFonts w:ascii="SimSun"/>
          <w:sz w:val="21"/>
        </w:rPr>
        <w:t>超过</w:t>
      </w:r>
      <w:r w:rsidRPr="002101D5">
        <w:rPr>
          <w:rFonts w:ascii="SimSun" w:hint="eastAsia"/>
          <w:sz w:val="21"/>
        </w:rPr>
        <w:t>1,400</w:t>
      </w:r>
      <w:r w:rsidRPr="002101D5">
        <w:rPr>
          <w:rFonts w:ascii="SimSun"/>
          <w:sz w:val="21"/>
        </w:rPr>
        <w:t>位政府官员、</w:t>
      </w:r>
      <w:r w:rsidRPr="002101D5">
        <w:rPr>
          <w:rFonts w:ascii="SimSun" w:hint="eastAsia"/>
          <w:sz w:val="21"/>
        </w:rPr>
        <w:t>版权专家</w:t>
      </w:r>
      <w:r w:rsidRPr="002101D5">
        <w:rPr>
          <w:rFonts w:ascii="SimSun"/>
          <w:sz w:val="21"/>
        </w:rPr>
        <w:t>、</w:t>
      </w:r>
      <w:r w:rsidR="00606501" w:rsidRPr="002101D5">
        <w:rPr>
          <w:rFonts w:ascii="SimSun" w:hint="eastAsia"/>
          <w:sz w:val="21"/>
        </w:rPr>
        <w:t>利益有关方</w:t>
      </w:r>
      <w:r w:rsidRPr="002101D5">
        <w:rPr>
          <w:rFonts w:ascii="SimSun" w:hint="eastAsia"/>
          <w:sz w:val="21"/>
        </w:rPr>
        <w:t>组织的代表</w:t>
      </w:r>
      <w:r w:rsidRPr="002101D5">
        <w:rPr>
          <w:rFonts w:ascii="SimSun"/>
          <w:sz w:val="21"/>
        </w:rPr>
        <w:t>参</w:t>
      </w:r>
      <w:r w:rsidRPr="002101D5">
        <w:rPr>
          <w:rFonts w:ascii="SimSun" w:hint="eastAsia"/>
          <w:sz w:val="21"/>
        </w:rPr>
        <w:t>与了项目</w:t>
      </w:r>
      <w:r w:rsidRPr="002101D5">
        <w:rPr>
          <w:rFonts w:ascii="SimSun"/>
          <w:sz w:val="21"/>
        </w:rPr>
        <w:t>。</w:t>
      </w:r>
      <w:r w:rsidRPr="002101D5">
        <w:rPr>
          <w:rFonts w:ascii="SimSun" w:hint="eastAsia"/>
          <w:sz w:val="21"/>
        </w:rPr>
        <w:t>在这些活动中所分享的信息和知识有助于</w:t>
      </w:r>
      <w:r w:rsidRPr="002101D5">
        <w:rPr>
          <w:rFonts w:ascii="SimSun"/>
          <w:sz w:val="21"/>
        </w:rPr>
        <w:t>提高版权局和</w:t>
      </w:r>
      <w:r w:rsidRPr="002101D5">
        <w:rPr>
          <w:rFonts w:ascii="SimSun" w:hint="eastAsia"/>
          <w:sz w:val="21"/>
        </w:rPr>
        <w:t>其他相关机构</w:t>
      </w:r>
      <w:r w:rsidRPr="002101D5">
        <w:rPr>
          <w:rFonts w:ascii="SimSun"/>
          <w:sz w:val="21"/>
        </w:rPr>
        <w:t>的机构能力和人员能力</w:t>
      </w:r>
      <w:r w:rsidRPr="002101D5">
        <w:rPr>
          <w:rFonts w:ascii="SimSun" w:hint="eastAsia"/>
          <w:sz w:val="21"/>
        </w:rPr>
        <w:t>。大多数</w:t>
      </w:r>
      <w:r w:rsidRPr="002101D5">
        <w:rPr>
          <w:rFonts w:ascii="SimSun"/>
          <w:sz w:val="21"/>
        </w:rPr>
        <w:t>活动</w:t>
      </w:r>
      <w:r w:rsidRPr="002101D5">
        <w:rPr>
          <w:rFonts w:ascii="SimSun" w:hint="eastAsia"/>
          <w:sz w:val="21"/>
        </w:rPr>
        <w:t>的目标还包括</w:t>
      </w:r>
      <w:r w:rsidRPr="002101D5">
        <w:rPr>
          <w:rFonts w:ascii="SimSun"/>
          <w:sz w:val="21"/>
        </w:rPr>
        <w:t>加强对版权</w:t>
      </w:r>
      <w:r w:rsidRPr="002101D5">
        <w:rPr>
          <w:rFonts w:ascii="SimSun" w:hint="eastAsia"/>
          <w:sz w:val="21"/>
        </w:rPr>
        <w:t>的经济和文化</w:t>
      </w:r>
      <w:r w:rsidRPr="002101D5">
        <w:rPr>
          <w:rFonts w:ascii="SimSun"/>
          <w:sz w:val="21"/>
        </w:rPr>
        <w:t>相关性</w:t>
      </w:r>
      <w:r w:rsidRPr="002101D5">
        <w:rPr>
          <w:rFonts w:ascii="SimSun" w:hint="eastAsia"/>
          <w:sz w:val="21"/>
        </w:rPr>
        <w:t>及</w:t>
      </w:r>
      <w:r w:rsidRPr="002101D5">
        <w:rPr>
          <w:rFonts w:ascii="SimSun"/>
          <w:sz w:val="21"/>
        </w:rPr>
        <w:t>重要性的认识</w:t>
      </w:r>
      <w:r w:rsidRPr="002101D5">
        <w:rPr>
          <w:rFonts w:ascii="SimSun" w:hint="eastAsia"/>
          <w:sz w:val="21"/>
        </w:rPr>
        <w:t>。超过80%的参与者认为这些培训计划是相关且有价值的。</w:t>
      </w:r>
    </w:p>
    <w:p w:rsidR="009A4CBC" w:rsidRPr="002101D5" w:rsidRDefault="009A4CBC" w:rsidP="002101D5">
      <w:pPr>
        <w:keepNext/>
        <w:keepLines/>
        <w:spacing w:beforeLines="100" w:before="240" w:afterLines="100" w:after="240" w:line="340" w:lineRule="atLeast"/>
        <w:jc w:val="both"/>
        <w:rPr>
          <w:rFonts w:ascii="SimHei" w:eastAsia="SimHei" w:hAnsi="SimHei"/>
          <w:sz w:val="21"/>
          <w:szCs w:val="21"/>
        </w:rPr>
      </w:pPr>
      <w:r w:rsidRPr="002101D5">
        <w:rPr>
          <w:rFonts w:ascii="SimHei" w:eastAsia="SimHei" w:hAnsi="SimHei" w:hint="eastAsia"/>
          <w:sz w:val="21"/>
          <w:szCs w:val="21"/>
        </w:rPr>
        <w:t>落实发展议程</w:t>
      </w:r>
    </w:p>
    <w:p w:rsidR="009A4CBC" w:rsidRPr="002101D5" w:rsidRDefault="009A4CBC" w:rsidP="000234F4">
      <w:pPr>
        <w:numPr>
          <w:ilvl w:val="0"/>
          <w:numId w:val="22"/>
        </w:numPr>
        <w:spacing w:afterLines="50" w:after="120" w:line="340" w:lineRule="atLeast"/>
        <w:jc w:val="both"/>
        <w:rPr>
          <w:rFonts w:ascii="SimSun"/>
          <w:sz w:val="21"/>
        </w:rPr>
      </w:pPr>
      <w:r w:rsidRPr="002101D5">
        <w:rPr>
          <w:rFonts w:ascii="SimSun"/>
          <w:sz w:val="21"/>
        </w:rPr>
        <w:t>计划</w:t>
      </w:r>
      <w:r w:rsidRPr="002101D5">
        <w:rPr>
          <w:rFonts w:ascii="SimSun" w:hint="eastAsia"/>
          <w:sz w:val="21"/>
        </w:rPr>
        <w:t>3</w:t>
      </w:r>
      <w:r w:rsidRPr="002101D5">
        <w:rPr>
          <w:rFonts w:ascii="SimSun"/>
          <w:sz w:val="21"/>
        </w:rPr>
        <w:t>所开展活动的设计、规划和</w:t>
      </w:r>
      <w:r w:rsidRPr="002101D5">
        <w:rPr>
          <w:rFonts w:ascii="SimSun" w:hint="eastAsia"/>
          <w:sz w:val="21"/>
        </w:rPr>
        <w:t>落实在</w:t>
      </w:r>
      <w:r w:rsidRPr="002101D5">
        <w:rPr>
          <w:rFonts w:ascii="SimSun"/>
          <w:sz w:val="21"/>
        </w:rPr>
        <w:t>发展议程</w:t>
      </w:r>
      <w:r w:rsidRPr="002101D5">
        <w:rPr>
          <w:rFonts w:ascii="SimSun" w:hint="eastAsia"/>
          <w:sz w:val="21"/>
        </w:rPr>
        <w:t>相关</w:t>
      </w:r>
      <w:r w:rsidRPr="002101D5">
        <w:rPr>
          <w:rFonts w:ascii="SimSun"/>
          <w:sz w:val="21"/>
        </w:rPr>
        <w:t>建议的指导</w:t>
      </w:r>
      <w:r w:rsidRPr="002101D5">
        <w:rPr>
          <w:rFonts w:ascii="SimSun" w:hint="eastAsia"/>
          <w:sz w:val="21"/>
        </w:rPr>
        <w:t>下进行。</w:t>
      </w:r>
      <w:r w:rsidRPr="002101D5">
        <w:rPr>
          <w:rFonts w:ascii="SimSun"/>
          <w:sz w:val="21"/>
        </w:rPr>
        <w:t>本计划在SCCR中开展的</w:t>
      </w:r>
      <w:r w:rsidRPr="002101D5">
        <w:rPr>
          <w:rFonts w:ascii="SimSun" w:hint="eastAsia"/>
          <w:sz w:val="21"/>
        </w:rPr>
        <w:t>准则</w:t>
      </w:r>
      <w:r w:rsidRPr="002101D5">
        <w:rPr>
          <w:rFonts w:ascii="SimSun"/>
          <w:sz w:val="21"/>
        </w:rPr>
        <w:t>制定活动持续具有包容性并受成员国驱动(建议15)，并适当考虑了</w:t>
      </w:r>
      <w:r w:rsidRPr="002101D5">
        <w:rPr>
          <w:rFonts w:ascii="SimSun" w:hint="eastAsia"/>
          <w:sz w:val="21"/>
        </w:rPr>
        <w:t>“</w:t>
      </w:r>
      <w:r w:rsidRPr="002101D5">
        <w:rPr>
          <w:rFonts w:ascii="SimSun"/>
          <w:sz w:val="21"/>
        </w:rPr>
        <w:t>公有领域</w:t>
      </w:r>
      <w:r w:rsidRPr="002101D5">
        <w:rPr>
          <w:rFonts w:ascii="SimSun" w:hint="eastAsia"/>
          <w:sz w:val="21"/>
        </w:rPr>
        <w:t>”</w:t>
      </w:r>
      <w:r w:rsidRPr="002101D5">
        <w:rPr>
          <w:rFonts w:ascii="SimSun"/>
          <w:sz w:val="21"/>
        </w:rPr>
        <w:t>的界限、作用和范围(建议16和20)以及国际知识产权协定中的灵活性(建议17)。</w:t>
      </w:r>
      <w:r w:rsidRPr="002101D5">
        <w:rPr>
          <w:rFonts w:ascii="SimSun" w:hint="eastAsia"/>
          <w:sz w:val="21"/>
        </w:rPr>
        <w:t>此外，为成员国提供</w:t>
      </w:r>
      <w:r w:rsidRPr="002101D5">
        <w:rPr>
          <w:rFonts w:ascii="SimSun"/>
          <w:sz w:val="21"/>
        </w:rPr>
        <w:t>的技术援助</w:t>
      </w:r>
      <w:r w:rsidRPr="002101D5">
        <w:rPr>
          <w:rFonts w:ascii="SimSun" w:hint="eastAsia"/>
          <w:sz w:val="21"/>
        </w:rPr>
        <w:t>按照发展议程的原则，以发展为导向，兼顾各方利益，并且顾及了成员国的特定要求(</w:t>
      </w:r>
      <w:r w:rsidRPr="002101D5">
        <w:rPr>
          <w:rFonts w:ascii="SimSun"/>
          <w:sz w:val="21"/>
        </w:rPr>
        <w:t>建议13)</w:t>
      </w:r>
      <w:r w:rsidRPr="002101D5">
        <w:rPr>
          <w:rFonts w:ascii="SimSun" w:hint="eastAsia"/>
          <w:sz w:val="21"/>
        </w:rPr>
        <w:t>，同时牢记处于不同发展水平的国家所适用的灵活性</w:t>
      </w:r>
      <w:r w:rsidRPr="002101D5">
        <w:rPr>
          <w:rFonts w:ascii="SimSun"/>
          <w:sz w:val="21"/>
        </w:rPr>
        <w:t>(建议</w:t>
      </w:r>
      <w:r w:rsidRPr="002101D5">
        <w:rPr>
          <w:rFonts w:ascii="SimSun" w:hint="eastAsia"/>
          <w:sz w:val="21"/>
        </w:rPr>
        <w:t>14</w:t>
      </w:r>
      <w:r w:rsidRPr="002101D5">
        <w:rPr>
          <w:rFonts w:ascii="SimSun"/>
          <w:sz w:val="21"/>
        </w:rPr>
        <w:t>和1</w:t>
      </w:r>
      <w:r w:rsidRPr="002101D5">
        <w:rPr>
          <w:rFonts w:ascii="SimSun" w:hint="eastAsia"/>
          <w:sz w:val="21"/>
        </w:rPr>
        <w:t>7</w:t>
      </w:r>
      <w:r w:rsidRPr="002101D5">
        <w:rPr>
          <w:rFonts w:ascii="SimSun"/>
          <w:sz w:val="21"/>
        </w:rPr>
        <w:t>)</w:t>
      </w:r>
      <w:r w:rsidRPr="002101D5">
        <w:rPr>
          <w:rFonts w:ascii="SimSun" w:hint="eastAsia"/>
          <w:sz w:val="21"/>
        </w:rPr>
        <w:t>。</w:t>
      </w:r>
    </w:p>
    <w:p w:rsidR="009A4CBC" w:rsidRPr="002101D5" w:rsidRDefault="009A4CBC" w:rsidP="000234F4">
      <w:pPr>
        <w:numPr>
          <w:ilvl w:val="0"/>
          <w:numId w:val="22"/>
        </w:numPr>
        <w:spacing w:afterLines="50" w:after="120" w:line="340" w:lineRule="atLeast"/>
        <w:jc w:val="both"/>
        <w:rPr>
          <w:rFonts w:ascii="SimSun"/>
          <w:sz w:val="21"/>
        </w:rPr>
      </w:pPr>
      <w:r w:rsidRPr="002101D5">
        <w:rPr>
          <w:rFonts w:ascii="SimSun"/>
          <w:sz w:val="21"/>
        </w:rPr>
        <w:t>SCCR的讨论以开放、平衡的磋商为基础(建议21和42)，并支持联合国的发展目标(建议22)</w:t>
      </w:r>
      <w:r w:rsidRPr="002101D5">
        <w:rPr>
          <w:rFonts w:ascii="SimSun" w:hint="eastAsia"/>
          <w:sz w:val="21"/>
        </w:rPr>
        <w:t>。</w:t>
      </w:r>
      <w:r w:rsidRPr="002101D5">
        <w:rPr>
          <w:rFonts w:ascii="SimSun"/>
          <w:sz w:val="21"/>
        </w:rPr>
        <w:t>本计划所开展的技术援助、能力建设和法律援助活动均以发展为导向、受需求驱动并依正常程序报告(建议1和13)。</w:t>
      </w:r>
    </w:p>
    <w:p w:rsidR="009A4CBC" w:rsidRPr="002101D5" w:rsidRDefault="009A4CBC" w:rsidP="000234F4">
      <w:pPr>
        <w:numPr>
          <w:ilvl w:val="0"/>
          <w:numId w:val="22"/>
        </w:numPr>
        <w:spacing w:afterLines="50" w:after="120" w:line="340" w:lineRule="atLeast"/>
        <w:jc w:val="both"/>
        <w:rPr>
          <w:rFonts w:ascii="SimSun"/>
          <w:sz w:val="21"/>
        </w:rPr>
      </w:pPr>
      <w:r w:rsidRPr="002101D5">
        <w:rPr>
          <w:rFonts w:ascii="SimSun" w:hint="eastAsia"/>
          <w:sz w:val="21"/>
        </w:rPr>
        <w:t>此外，</w:t>
      </w:r>
      <w:r w:rsidRPr="002101D5">
        <w:rPr>
          <w:rFonts w:ascii="SimSun"/>
          <w:sz w:val="21"/>
        </w:rPr>
        <w:t>本计划涉及</w:t>
      </w:r>
      <w:r w:rsidRPr="002101D5">
        <w:rPr>
          <w:rFonts w:ascii="SimSun" w:hint="eastAsia"/>
          <w:sz w:val="21"/>
        </w:rPr>
        <w:t>以下</w:t>
      </w:r>
      <w:r w:rsidRPr="002101D5">
        <w:rPr>
          <w:rFonts w:ascii="SimSun"/>
          <w:sz w:val="21"/>
        </w:rPr>
        <w:t>发展议程项目的落实</w:t>
      </w:r>
      <w:r w:rsidRPr="002101D5">
        <w:rPr>
          <w:rFonts w:ascii="SimSun" w:hint="eastAsia"/>
          <w:sz w:val="21"/>
        </w:rPr>
        <w:t>：</w:t>
      </w:r>
    </w:p>
    <w:p w:rsidR="009A4CBC" w:rsidRPr="002101D5" w:rsidRDefault="009A4CBC" w:rsidP="000234F4">
      <w:pPr>
        <w:numPr>
          <w:ilvl w:val="0"/>
          <w:numId w:val="56"/>
        </w:numPr>
        <w:spacing w:afterLines="50" w:after="120" w:line="340" w:lineRule="atLeast"/>
        <w:jc w:val="both"/>
        <w:rPr>
          <w:rFonts w:ascii="SimSun"/>
          <w:sz w:val="21"/>
        </w:rPr>
      </w:pPr>
      <w:r w:rsidRPr="002101D5">
        <w:rPr>
          <w:rFonts w:ascii="SimSun" w:hint="eastAsia"/>
          <w:sz w:val="21"/>
        </w:rPr>
        <w:t>经CDIP第十届会议的批准，对</w:t>
      </w:r>
      <w:r w:rsidRPr="002101D5">
        <w:rPr>
          <w:rFonts w:ascii="SimSun"/>
          <w:sz w:val="21"/>
        </w:rPr>
        <w:t>项目</w:t>
      </w:r>
      <w:r w:rsidRPr="002101D5">
        <w:rPr>
          <w:rFonts w:ascii="SimSun" w:hint="eastAsia"/>
          <w:sz w:val="21"/>
        </w:rPr>
        <w:t>“</w:t>
      </w:r>
      <w:r w:rsidRPr="002101D5">
        <w:rPr>
          <w:rFonts w:ascii="SimSun"/>
          <w:sz w:val="21"/>
        </w:rPr>
        <w:t>加强各国知识产权主管机构和</w:t>
      </w:r>
      <w:r w:rsidR="00606501" w:rsidRPr="002101D5">
        <w:rPr>
          <w:rFonts w:ascii="SimSun"/>
          <w:sz w:val="21"/>
        </w:rPr>
        <w:t>利益有关方</w:t>
      </w:r>
      <w:r w:rsidRPr="002101D5">
        <w:rPr>
          <w:rFonts w:ascii="SimSun"/>
          <w:sz w:val="21"/>
        </w:rPr>
        <w:t>机构管理、监督和促进创意产业的能力，提高版权集体管理组织的业绩和联网能力</w:t>
      </w:r>
      <w:r w:rsidRPr="002101D5">
        <w:rPr>
          <w:rFonts w:ascii="SimSun" w:hint="eastAsia"/>
          <w:sz w:val="21"/>
        </w:rPr>
        <w:t>”重新定位，使项目得以在更大范围内建立更有效的知识产权机构，并促进在知识产权保护和公共利益之间实现合理平衡。</w:t>
      </w:r>
    </w:p>
    <w:p w:rsidR="009A4CBC" w:rsidRPr="002101D5" w:rsidRDefault="009A4CBC" w:rsidP="000234F4">
      <w:pPr>
        <w:numPr>
          <w:ilvl w:val="0"/>
          <w:numId w:val="56"/>
        </w:numPr>
        <w:spacing w:afterLines="50" w:after="120" w:line="340" w:lineRule="atLeast"/>
        <w:jc w:val="both"/>
        <w:rPr>
          <w:rFonts w:ascii="SimSun"/>
          <w:sz w:val="21"/>
        </w:rPr>
      </w:pPr>
      <w:r w:rsidRPr="002101D5">
        <w:rPr>
          <w:rFonts w:ascii="SimSun" w:hint="eastAsia"/>
          <w:sz w:val="21"/>
        </w:rPr>
        <w:t>对</w:t>
      </w:r>
      <w:r w:rsidRPr="002101D5">
        <w:rPr>
          <w:rFonts w:ascii="SimSun"/>
          <w:sz w:val="21"/>
        </w:rPr>
        <w:t>项目</w:t>
      </w:r>
      <w:r w:rsidRPr="002101D5">
        <w:rPr>
          <w:rFonts w:ascii="SimSun" w:hint="eastAsia"/>
          <w:sz w:val="21"/>
        </w:rPr>
        <w:t>“</w:t>
      </w:r>
      <w:r w:rsidRPr="002101D5">
        <w:rPr>
          <w:rFonts w:ascii="SimSun"/>
          <w:sz w:val="21"/>
        </w:rPr>
        <w:t>知识产权和公有领域</w:t>
      </w:r>
      <w:r w:rsidRPr="002101D5">
        <w:rPr>
          <w:rFonts w:ascii="SimSun" w:hint="eastAsia"/>
          <w:sz w:val="21"/>
        </w:rPr>
        <w:t>”及项目后续</w:t>
      </w:r>
      <w:bookmarkStart w:id="23" w:name="OLE_LINK210"/>
      <w:r w:rsidRPr="002101D5">
        <w:rPr>
          <w:rFonts w:ascii="SimSun" w:hint="eastAsia"/>
          <w:sz w:val="21"/>
        </w:rPr>
        <w:t>工作</w:t>
      </w:r>
      <w:r w:rsidRPr="002101D5">
        <w:rPr>
          <w:rFonts w:ascii="SimSun"/>
          <w:sz w:val="21"/>
        </w:rPr>
        <w:t>《</w:t>
      </w:r>
      <w:bookmarkEnd w:id="23"/>
      <w:r w:rsidRPr="002101D5">
        <w:rPr>
          <w:rFonts w:ascii="SimSun" w:hint="eastAsia"/>
          <w:sz w:val="21"/>
        </w:rPr>
        <w:t>关于版权及相关权与公有领域界限初探的建议1c、1f和2a的设想和可能方案研究报告</w:t>
      </w:r>
      <w:r w:rsidRPr="002101D5">
        <w:rPr>
          <w:rFonts w:ascii="SimSun"/>
          <w:sz w:val="21"/>
        </w:rPr>
        <w:t>》</w:t>
      </w:r>
      <w:r w:rsidRPr="002101D5">
        <w:rPr>
          <w:rFonts w:ascii="SimSun" w:hint="eastAsia"/>
          <w:sz w:val="21"/>
        </w:rPr>
        <w:t>进行评估</w:t>
      </w:r>
      <w:r w:rsidRPr="002101D5">
        <w:rPr>
          <w:rFonts w:ascii="SimSun"/>
          <w:sz w:val="21"/>
        </w:rPr>
        <w:t>。</w:t>
      </w:r>
      <w:r w:rsidRPr="002101D5">
        <w:rPr>
          <w:rFonts w:ascii="SimSun" w:hint="eastAsia"/>
          <w:sz w:val="21"/>
        </w:rPr>
        <w:t>“关于放弃版权的比较研究”的范围也已编制完成。</w:t>
      </w:r>
    </w:p>
    <w:p w:rsidR="009A4CBC" w:rsidRPr="002101D5" w:rsidRDefault="009A4CBC" w:rsidP="000234F4">
      <w:pPr>
        <w:numPr>
          <w:ilvl w:val="0"/>
          <w:numId w:val="56"/>
        </w:numPr>
        <w:spacing w:afterLines="50" w:after="120" w:line="340" w:lineRule="atLeast"/>
        <w:jc w:val="both"/>
        <w:rPr>
          <w:rFonts w:ascii="SimSun"/>
          <w:sz w:val="21"/>
        </w:rPr>
      </w:pPr>
      <w:r w:rsidRPr="002101D5">
        <w:rPr>
          <w:rFonts w:ascii="SimSun"/>
          <w:sz w:val="21"/>
        </w:rPr>
        <w:t>项目</w:t>
      </w:r>
      <w:r w:rsidRPr="002101D5">
        <w:rPr>
          <w:rFonts w:ascii="SimSun" w:hint="eastAsia"/>
          <w:sz w:val="21"/>
        </w:rPr>
        <w:t>“</w:t>
      </w:r>
      <w:r w:rsidRPr="002101D5">
        <w:rPr>
          <w:rFonts w:ascii="SimSun"/>
          <w:sz w:val="21"/>
        </w:rPr>
        <w:t>知识产权、信息和通信技术(ICT)、数字鸿沟和知识获取</w:t>
      </w:r>
      <w:r w:rsidRPr="002101D5">
        <w:rPr>
          <w:rFonts w:ascii="SimSun" w:hint="eastAsia"/>
          <w:sz w:val="21"/>
        </w:rPr>
        <w:t>”业已完成并作出评估。</w:t>
      </w:r>
      <w:r w:rsidRPr="002101D5">
        <w:rPr>
          <w:rFonts w:ascii="SimSun"/>
          <w:sz w:val="21"/>
        </w:rPr>
        <w:t>外部专家</w:t>
      </w:r>
      <w:r w:rsidRPr="002101D5">
        <w:rPr>
          <w:rFonts w:ascii="SimSun" w:hint="eastAsia"/>
          <w:sz w:val="21"/>
        </w:rPr>
        <w:t>组在该项目下编拟了“关于</w:t>
      </w:r>
      <w:r w:rsidRPr="002101D5">
        <w:rPr>
          <w:rFonts w:ascii="SimSun"/>
          <w:sz w:val="21"/>
        </w:rPr>
        <w:t>利用版权促进对信息和原创性内容的获取的研究</w:t>
      </w:r>
      <w:r w:rsidRPr="002101D5">
        <w:rPr>
          <w:rFonts w:ascii="SimSun" w:hint="eastAsia"/>
          <w:sz w:val="21"/>
        </w:rPr>
        <w:t>报告”，并提交</w:t>
      </w:r>
      <w:r w:rsidRPr="002101D5">
        <w:rPr>
          <w:rFonts w:ascii="SimSun"/>
          <w:sz w:val="21"/>
        </w:rPr>
        <w:t>CDIP</w:t>
      </w:r>
      <w:r w:rsidRPr="002101D5">
        <w:rPr>
          <w:rFonts w:ascii="SimSun" w:hint="eastAsia"/>
          <w:sz w:val="21"/>
        </w:rPr>
        <w:t>第九届会议审议。</w:t>
      </w:r>
    </w:p>
    <w:p w:rsidR="00D319FB" w:rsidRDefault="009A4CBC" w:rsidP="000234F4">
      <w:pPr>
        <w:numPr>
          <w:ilvl w:val="0"/>
          <w:numId w:val="56"/>
        </w:numPr>
        <w:spacing w:afterLines="50" w:after="120" w:line="340" w:lineRule="atLeast"/>
        <w:jc w:val="both"/>
        <w:rPr>
          <w:rFonts w:ascii="SimSun"/>
          <w:sz w:val="21"/>
        </w:rPr>
      </w:pPr>
      <w:r w:rsidRPr="002101D5">
        <w:rPr>
          <w:rFonts w:ascii="SimSun" w:hint="eastAsia"/>
          <w:sz w:val="21"/>
        </w:rPr>
        <w:t>项目“在布基纳法索和一些非洲国家加强视听行业发展”经CDIP第九届会议批准，已完成审议并结项。</w:t>
      </w:r>
    </w:p>
    <w:p w:rsidR="009A4CBC" w:rsidRPr="00D319FB" w:rsidRDefault="00D319FB" w:rsidP="00D319FB">
      <w:pPr>
        <w:spacing w:afterLines="50" w:after="120" w:line="340" w:lineRule="atLeast"/>
        <w:jc w:val="both"/>
        <w:rPr>
          <w:rFonts w:ascii="SimSun"/>
          <w:sz w:val="21"/>
        </w:rPr>
      </w:pPr>
      <w:r>
        <w:rPr>
          <w:rFonts w:ascii="SimSun"/>
          <w:sz w:val="21"/>
        </w:rPr>
        <w:br w:type="page"/>
      </w:r>
      <w:r w:rsidR="009A4CBC" w:rsidRPr="00DB07BB">
        <w:rPr>
          <w:rFonts w:ascii="SimHei" w:eastAsia="SimHei" w:hAnsi="SimHei" w:hint="eastAsia"/>
          <w:sz w:val="21"/>
        </w:rPr>
        <w:lastRenderedPageBreak/>
        <w:t>效绩数据</w:t>
      </w: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84"/>
        <w:gridCol w:w="1418"/>
        <w:gridCol w:w="1701"/>
        <w:gridCol w:w="143"/>
        <w:gridCol w:w="141"/>
        <w:gridCol w:w="3067"/>
        <w:gridCol w:w="1060"/>
      </w:tblGrid>
      <w:tr w:rsidR="009A4CBC" w:rsidRPr="00B50F7D" w:rsidTr="000234F4">
        <w:trPr>
          <w:cantSplit/>
        </w:trPr>
        <w:tc>
          <w:tcPr>
            <w:tcW w:w="5000" w:type="pct"/>
            <w:gridSpan w:val="7"/>
            <w:tcBorders>
              <w:top w:val="single" w:sz="4" w:space="0" w:color="auto"/>
              <w:bottom w:val="single" w:sz="4" w:space="0" w:color="auto"/>
            </w:tcBorders>
            <w:shd w:val="clear" w:color="auto" w:fill="CCFFFF"/>
            <w:vAlign w:val="center"/>
          </w:tcPr>
          <w:p w:rsidR="009A4CBC" w:rsidRPr="00B50F7D" w:rsidRDefault="00052773" w:rsidP="00052773">
            <w:pPr>
              <w:keepNext/>
              <w:keepLines/>
              <w:tabs>
                <w:tab w:val="left" w:pos="2292"/>
                <w:tab w:val="left" w:pos="4854"/>
              </w:tabs>
              <w:spacing w:beforeLines="50" w:before="120" w:after="120" w:line="280" w:lineRule="atLeast"/>
              <w:ind w:left="746" w:hangingChars="466" w:hanging="746"/>
              <w:jc w:val="both"/>
              <w:rPr>
                <w:b/>
                <w:bCs/>
                <w:sz w:val="16"/>
                <w:szCs w:val="16"/>
              </w:rPr>
            </w:pPr>
            <w:r>
              <w:rPr>
                <w:rFonts w:ascii="SimHei" w:eastAsia="SimHei" w:hAnsi="SimHei" w:hint="eastAsia"/>
                <w:bCs/>
                <w:sz w:val="16"/>
                <w:szCs w:val="16"/>
              </w:rPr>
              <w:t>预期成果：</w:t>
            </w:r>
            <w:r w:rsidR="009A4CBC" w:rsidRPr="00052773">
              <w:rPr>
                <w:rFonts w:ascii="SimSun" w:hAnsi="SimSun" w:hint="eastAsia"/>
                <w:bCs/>
                <w:sz w:val="16"/>
                <w:szCs w:val="16"/>
              </w:rPr>
              <w:t>成员国在国际专利制度、商标、工业品外观设计、地理标志、版权及相关权、传统知识、</w:t>
            </w:r>
            <w:r w:rsidR="009A4CBC" w:rsidRPr="00052773">
              <w:rPr>
                <w:rFonts w:ascii="SimSun" w:hAnsi="SimSun"/>
                <w:bCs/>
                <w:sz w:val="16"/>
                <w:szCs w:val="16"/>
              </w:rPr>
              <w:t>传统文化表现形式(TCEs</w:t>
            </w:r>
            <w:r w:rsidR="009A4CBC" w:rsidRPr="00052773">
              <w:rPr>
                <w:rFonts w:ascii="SimSun" w:hAnsi="SimSun" w:hint="eastAsia"/>
                <w:bCs/>
                <w:sz w:val="16"/>
                <w:szCs w:val="16"/>
              </w:rPr>
              <w:t>)和遗传资源</w:t>
            </w:r>
            <w:r w:rsidR="009A4CBC" w:rsidRPr="00052773">
              <w:rPr>
                <w:rFonts w:ascii="SimSun" w:hAnsi="SimSun"/>
                <w:bCs/>
                <w:sz w:val="16"/>
                <w:szCs w:val="16"/>
              </w:rPr>
              <w:t>(GRs)</w:t>
            </w:r>
            <w:r w:rsidR="009A4CBC" w:rsidRPr="00052773">
              <w:rPr>
                <w:rFonts w:ascii="SimSun" w:hAnsi="SimSun" w:hint="eastAsia"/>
                <w:bCs/>
                <w:sz w:val="16"/>
                <w:szCs w:val="16"/>
              </w:rPr>
              <w:t>领域进一步发展兼顾各方利益的政策和准则框架方面加强合作、增进共识</w:t>
            </w:r>
          </w:p>
        </w:tc>
      </w:tr>
      <w:tr w:rsidR="009A4CBC" w:rsidRPr="00B50F7D" w:rsidTr="000234F4">
        <w:trPr>
          <w:cantSplit/>
        </w:trPr>
        <w:tc>
          <w:tcPr>
            <w:tcW w:w="1043" w:type="pct"/>
            <w:tcBorders>
              <w:top w:val="single" w:sz="4" w:space="0" w:color="auto"/>
            </w:tcBorders>
            <w:shd w:val="clear" w:color="auto" w:fill="auto"/>
            <w:vAlign w:val="center"/>
          </w:tcPr>
          <w:p w:rsidR="009A4CBC" w:rsidRPr="00943B38" w:rsidRDefault="009A4CBC" w:rsidP="00E66C16">
            <w:pPr>
              <w:spacing w:line="240" w:lineRule="atLeast"/>
              <w:rPr>
                <w:rFonts w:ascii="SimHei" w:eastAsia="SimHei" w:hAnsi="SimHei"/>
                <w:sz w:val="16"/>
                <w:szCs w:val="16"/>
              </w:rPr>
            </w:pPr>
            <w:r w:rsidRPr="00943B38">
              <w:rPr>
                <w:rFonts w:ascii="SimHei" w:eastAsia="SimHei" w:hAnsi="SimHei"/>
                <w:bCs/>
                <w:sz w:val="16"/>
                <w:szCs w:val="16"/>
              </w:rPr>
              <w:t>效绩指标</w:t>
            </w:r>
          </w:p>
        </w:tc>
        <w:tc>
          <w:tcPr>
            <w:tcW w:w="745" w:type="pct"/>
            <w:tcBorders>
              <w:top w:val="single" w:sz="4" w:space="0" w:color="auto"/>
            </w:tcBorders>
            <w:shd w:val="clear" w:color="auto" w:fill="C0C0C0"/>
          </w:tcPr>
          <w:p w:rsidR="009A4CBC" w:rsidRPr="00943B38" w:rsidRDefault="009A4CBC" w:rsidP="00E66C16">
            <w:pPr>
              <w:spacing w:line="240" w:lineRule="atLeast"/>
              <w:rPr>
                <w:rFonts w:ascii="SimHei" w:eastAsia="SimHei" w:hAnsi="SimHei"/>
                <w:bCs/>
                <w:sz w:val="16"/>
                <w:szCs w:val="16"/>
              </w:rPr>
            </w:pPr>
            <w:r w:rsidRPr="00943B38">
              <w:rPr>
                <w:rFonts w:ascii="SimHei" w:eastAsia="SimHei" w:hAnsi="SimHei"/>
                <w:bCs/>
                <w:sz w:val="16"/>
                <w:szCs w:val="16"/>
              </w:rPr>
              <w:t>基数</w:t>
            </w:r>
            <w:r w:rsidRPr="00943B38">
              <w:rPr>
                <w:rFonts w:ascii="SimHei" w:eastAsia="SimHei" w:hAnsi="SimHei"/>
                <w:bCs/>
                <w:sz w:val="16"/>
                <w:szCs w:val="16"/>
              </w:rPr>
              <w:br/>
              <w:t>(2012/13年计划和预算)</w:t>
            </w:r>
          </w:p>
        </w:tc>
        <w:tc>
          <w:tcPr>
            <w:tcW w:w="894" w:type="pct"/>
            <w:tcBorders>
              <w:top w:val="single" w:sz="4" w:space="0" w:color="auto"/>
            </w:tcBorders>
            <w:shd w:val="clear" w:color="auto" w:fill="auto"/>
            <w:tcMar>
              <w:top w:w="110" w:type="dxa"/>
            </w:tcMar>
            <w:vAlign w:val="center"/>
          </w:tcPr>
          <w:p w:rsidR="009A4CBC" w:rsidRPr="00943B38" w:rsidRDefault="009A4CBC" w:rsidP="00E66C16">
            <w:pPr>
              <w:spacing w:line="240" w:lineRule="atLeast"/>
              <w:rPr>
                <w:rFonts w:ascii="SimHei" w:eastAsia="SimHei" w:hAnsi="SimHei"/>
                <w:color w:val="993300"/>
                <w:sz w:val="16"/>
                <w:szCs w:val="16"/>
              </w:rPr>
            </w:pPr>
            <w:r w:rsidRPr="00943B38">
              <w:rPr>
                <w:rFonts w:ascii="SimHei" w:eastAsia="SimHei" w:hAnsi="SimHei"/>
                <w:color w:val="993300"/>
                <w:sz w:val="16"/>
                <w:szCs w:val="16"/>
              </w:rPr>
              <w:t>最新基数</w:t>
            </w:r>
            <w:r w:rsidRPr="00943B38">
              <w:rPr>
                <w:rFonts w:ascii="SimHei" w:eastAsia="SimHei" w:hAnsi="SimHei"/>
                <w:color w:val="993300"/>
                <w:sz w:val="16"/>
                <w:szCs w:val="16"/>
              </w:rPr>
              <w:br/>
              <w:t>2011年底</w:t>
            </w:r>
          </w:p>
        </w:tc>
        <w:tc>
          <w:tcPr>
            <w:tcW w:w="1761" w:type="pct"/>
            <w:gridSpan w:val="3"/>
            <w:tcBorders>
              <w:top w:val="single" w:sz="4" w:space="0" w:color="auto"/>
            </w:tcBorders>
            <w:shd w:val="clear" w:color="auto" w:fill="FFFFFF"/>
            <w:tcMar>
              <w:top w:w="110" w:type="dxa"/>
            </w:tcMar>
            <w:vAlign w:val="center"/>
          </w:tcPr>
          <w:p w:rsidR="009A4CBC" w:rsidRPr="00943B38" w:rsidRDefault="009A4CBC" w:rsidP="00E66C16">
            <w:pPr>
              <w:spacing w:line="240" w:lineRule="atLeast"/>
              <w:rPr>
                <w:rFonts w:ascii="SimHei" w:eastAsia="SimHei" w:hAnsi="SimHei"/>
                <w:sz w:val="16"/>
                <w:szCs w:val="16"/>
              </w:rPr>
            </w:pPr>
            <w:r w:rsidRPr="00943B38">
              <w:rPr>
                <w:rFonts w:ascii="SimHei" w:eastAsia="SimHei" w:hAnsi="SimHei"/>
                <w:bCs/>
                <w:sz w:val="16"/>
                <w:szCs w:val="16"/>
              </w:rPr>
              <w:t>效绩数据</w:t>
            </w:r>
          </w:p>
        </w:tc>
        <w:tc>
          <w:tcPr>
            <w:tcW w:w="557" w:type="pct"/>
            <w:tcBorders>
              <w:top w:val="single" w:sz="4" w:space="0" w:color="auto"/>
            </w:tcBorders>
            <w:shd w:val="clear" w:color="auto" w:fill="auto"/>
            <w:tcMar>
              <w:top w:w="110" w:type="dxa"/>
            </w:tcMar>
            <w:vAlign w:val="center"/>
          </w:tcPr>
          <w:p w:rsidR="009A4CBC" w:rsidRPr="00943B38" w:rsidRDefault="009A4CBC" w:rsidP="00E66C16">
            <w:pPr>
              <w:keepNext/>
              <w:keepLines/>
              <w:spacing w:line="240" w:lineRule="atLeast"/>
              <w:rPr>
                <w:rFonts w:ascii="SimHei" w:eastAsia="SimHei" w:hAnsi="SimHei"/>
                <w:bCs/>
                <w:color w:val="008000"/>
                <w:sz w:val="16"/>
                <w:szCs w:val="16"/>
              </w:rPr>
            </w:pPr>
            <w:r w:rsidRPr="00943B38">
              <w:rPr>
                <w:rFonts w:ascii="SimHei" w:eastAsia="SimHei" w:hAnsi="SimHei"/>
                <w:bCs/>
                <w:sz w:val="16"/>
                <w:szCs w:val="16"/>
              </w:rPr>
              <w:t>红绿灯系统</w:t>
            </w:r>
          </w:p>
        </w:tc>
      </w:tr>
      <w:tr w:rsidR="009A4CBC" w:rsidRPr="00B50F7D" w:rsidTr="000234F4">
        <w:trPr>
          <w:cantSplit/>
          <w:trHeight w:val="1691"/>
        </w:trPr>
        <w:tc>
          <w:tcPr>
            <w:tcW w:w="1043" w:type="pct"/>
            <w:shd w:val="clear" w:color="auto" w:fill="auto"/>
          </w:tcPr>
          <w:p w:rsidR="009A4CBC" w:rsidRPr="00943B38" w:rsidRDefault="009A4CBC" w:rsidP="00943B38">
            <w:pPr>
              <w:spacing w:line="280" w:lineRule="atLeast"/>
              <w:jc w:val="both"/>
              <w:rPr>
                <w:sz w:val="16"/>
                <w:szCs w:val="16"/>
                <w:lang w:bidi="th-TH"/>
              </w:rPr>
            </w:pPr>
            <w:r w:rsidRPr="00943B38">
              <w:rPr>
                <w:sz w:val="16"/>
                <w:szCs w:val="16"/>
                <w:lang w:bidi="th-TH"/>
              </w:rPr>
              <w:t>在每</w:t>
            </w:r>
            <w:r w:rsidRPr="00943B38">
              <w:rPr>
                <w:rFonts w:ascii="SimSun" w:hAnsi="SimSun"/>
                <w:sz w:val="16"/>
                <w:szCs w:val="16"/>
                <w:lang w:bidi="th-TH"/>
              </w:rPr>
              <w:t>次SCCR会议上都达成共识</w:t>
            </w:r>
          </w:p>
          <w:p w:rsidR="009A4CBC" w:rsidRPr="00943B38" w:rsidRDefault="009A4CBC" w:rsidP="00943B38">
            <w:pPr>
              <w:spacing w:line="280" w:lineRule="atLeast"/>
              <w:jc w:val="both"/>
              <w:rPr>
                <w:sz w:val="16"/>
                <w:szCs w:val="16"/>
              </w:rPr>
            </w:pPr>
          </w:p>
        </w:tc>
        <w:tc>
          <w:tcPr>
            <w:tcW w:w="745" w:type="pct"/>
            <w:shd w:val="clear" w:color="auto" w:fill="C0C0C0"/>
          </w:tcPr>
          <w:p w:rsidR="009A4CBC" w:rsidRPr="00943B38" w:rsidRDefault="009A4CBC" w:rsidP="00943B38">
            <w:pPr>
              <w:spacing w:line="280" w:lineRule="atLeast"/>
              <w:jc w:val="both"/>
              <w:rPr>
                <w:rFonts w:ascii="SimSun" w:hAnsi="SimSun"/>
                <w:sz w:val="16"/>
                <w:szCs w:val="16"/>
                <w:lang w:bidi="th-TH"/>
              </w:rPr>
            </w:pPr>
            <w:r w:rsidRPr="00943B38">
              <w:rPr>
                <w:rFonts w:ascii="SimSun" w:hAnsi="SimSun"/>
                <w:sz w:val="16"/>
                <w:szCs w:val="16"/>
                <w:lang w:bidi="th-TH"/>
              </w:rPr>
              <w:t>2010-11两年期间SCCR会议达成的结论(2011年3月)</w:t>
            </w:r>
          </w:p>
        </w:tc>
        <w:tc>
          <w:tcPr>
            <w:tcW w:w="894" w:type="pct"/>
            <w:shd w:val="clear" w:color="auto" w:fill="auto"/>
            <w:tcMar>
              <w:top w:w="110" w:type="dxa"/>
            </w:tcMar>
          </w:tcPr>
          <w:p w:rsidR="009A4CBC" w:rsidRPr="00943B38" w:rsidRDefault="009A4CBC" w:rsidP="00943B38">
            <w:pPr>
              <w:spacing w:line="280" w:lineRule="atLeast"/>
              <w:jc w:val="both"/>
              <w:rPr>
                <w:rFonts w:ascii="SimSun" w:hAnsi="SimSun"/>
                <w:color w:val="984806"/>
                <w:sz w:val="16"/>
                <w:szCs w:val="16"/>
                <w:lang w:bidi="th-TH"/>
              </w:rPr>
            </w:pPr>
            <w:r w:rsidRPr="00943B38">
              <w:rPr>
                <w:rFonts w:ascii="SimSun" w:hAnsi="SimSun"/>
                <w:color w:val="984806"/>
                <w:sz w:val="16"/>
                <w:szCs w:val="16"/>
                <w:lang w:bidi="th-TH"/>
              </w:rPr>
              <w:t>SCCR</w:t>
            </w:r>
            <w:r w:rsidRPr="00943B38">
              <w:rPr>
                <w:rFonts w:ascii="SimSun" w:hAnsi="SimSun" w:hint="eastAsia"/>
                <w:color w:val="984806"/>
                <w:sz w:val="16"/>
                <w:szCs w:val="16"/>
                <w:lang w:bidi="th-TH"/>
              </w:rPr>
              <w:t>会议达成的结论</w:t>
            </w:r>
          </w:p>
        </w:tc>
        <w:tc>
          <w:tcPr>
            <w:tcW w:w="1761" w:type="pct"/>
            <w:gridSpan w:val="3"/>
            <w:shd w:val="clear" w:color="auto" w:fill="FFFFFF"/>
            <w:tcMar>
              <w:top w:w="110" w:type="dxa"/>
            </w:tcMar>
          </w:tcPr>
          <w:p w:rsidR="009A4CBC" w:rsidRPr="00943B38" w:rsidRDefault="009A4CBC" w:rsidP="00943B38">
            <w:pPr>
              <w:spacing w:line="280" w:lineRule="atLeast"/>
              <w:jc w:val="both"/>
              <w:rPr>
                <w:rFonts w:ascii="SimSun" w:hAnsi="SimSun"/>
                <w:sz w:val="16"/>
                <w:szCs w:val="16"/>
              </w:rPr>
            </w:pPr>
            <w:r w:rsidRPr="00943B38">
              <w:rPr>
                <w:rFonts w:ascii="SimSun" w:hAnsi="SimSun" w:hint="eastAsia"/>
                <w:sz w:val="16"/>
                <w:szCs w:val="16"/>
                <w:lang w:bidi="th-TH"/>
              </w:rPr>
              <w:t>两届</w:t>
            </w:r>
            <w:r w:rsidRPr="00943B38">
              <w:rPr>
                <w:rFonts w:ascii="SimSun" w:hAnsi="SimSun"/>
                <w:sz w:val="16"/>
                <w:szCs w:val="16"/>
                <w:lang w:bidi="th-TH"/>
              </w:rPr>
              <w:t>SCCR</w:t>
            </w:r>
            <w:r w:rsidRPr="00943B38">
              <w:rPr>
                <w:rFonts w:ascii="SimSun" w:hAnsi="SimSun" w:hint="eastAsia"/>
                <w:sz w:val="16"/>
                <w:szCs w:val="16"/>
                <w:lang w:bidi="th-TH"/>
              </w:rPr>
              <w:t>会议就推动所有实质性议程项目上的工作达成结论，包括视障者/阅读障碍者的限制与例外；保护广播组织；图书馆和档案馆的限制与例外；教育与研究机构的限制与例外</w:t>
            </w:r>
          </w:p>
        </w:tc>
        <w:tc>
          <w:tcPr>
            <w:tcW w:w="557" w:type="pct"/>
            <w:shd w:val="clear" w:color="auto" w:fill="auto"/>
            <w:tcMar>
              <w:top w:w="110" w:type="dxa"/>
            </w:tcMar>
          </w:tcPr>
          <w:p w:rsidR="009A4CBC" w:rsidRPr="00943B38" w:rsidRDefault="009A4CBC" w:rsidP="00943B38">
            <w:pPr>
              <w:keepNext/>
              <w:keepLines/>
              <w:spacing w:line="280" w:lineRule="atLeast"/>
              <w:jc w:val="both"/>
              <w:rPr>
                <w:rFonts w:ascii="SimHei" w:eastAsia="SimHei" w:hAnsi="SimHei"/>
                <w:bCs/>
                <w:color w:val="008000"/>
                <w:sz w:val="16"/>
                <w:szCs w:val="16"/>
              </w:rPr>
            </w:pPr>
            <w:r w:rsidRPr="00943B38">
              <w:rPr>
                <w:rFonts w:ascii="SimHei" w:eastAsia="SimHei" w:hAnsi="SimHei"/>
                <w:bCs/>
                <w:color w:val="008000"/>
                <w:sz w:val="16"/>
                <w:szCs w:val="16"/>
              </w:rPr>
              <w:t>正常</w:t>
            </w:r>
          </w:p>
        </w:tc>
      </w:tr>
      <w:tr w:rsidR="009A4CBC" w:rsidRPr="00B50F7D" w:rsidTr="000234F4">
        <w:trPr>
          <w:cantSplit/>
        </w:trPr>
        <w:tc>
          <w:tcPr>
            <w:tcW w:w="1043" w:type="pct"/>
            <w:tcBorders>
              <w:bottom w:val="single" w:sz="4" w:space="0" w:color="auto"/>
            </w:tcBorders>
            <w:shd w:val="clear" w:color="auto" w:fill="auto"/>
          </w:tcPr>
          <w:p w:rsidR="009A4CBC" w:rsidRPr="00943B38" w:rsidRDefault="009A4CBC" w:rsidP="00943B38">
            <w:pPr>
              <w:spacing w:line="280" w:lineRule="atLeast"/>
              <w:jc w:val="both"/>
              <w:rPr>
                <w:rFonts w:ascii="SimSun" w:hAnsi="SimSun"/>
                <w:sz w:val="16"/>
                <w:szCs w:val="16"/>
              </w:rPr>
            </w:pPr>
            <w:r w:rsidRPr="00943B38">
              <w:rPr>
                <w:rFonts w:ascii="SimSun" w:hAnsi="SimSun"/>
                <w:sz w:val="16"/>
                <w:szCs w:val="16"/>
                <w:lang w:bidi="th-TH"/>
              </w:rPr>
              <w:t>SCCR上讨论的议题向达成共识方向取得进展</w:t>
            </w:r>
          </w:p>
        </w:tc>
        <w:tc>
          <w:tcPr>
            <w:tcW w:w="745" w:type="pct"/>
            <w:tcBorders>
              <w:bottom w:val="single" w:sz="4" w:space="0" w:color="auto"/>
            </w:tcBorders>
            <w:shd w:val="clear" w:color="auto" w:fill="C0C0C0"/>
          </w:tcPr>
          <w:p w:rsidR="009A4CBC" w:rsidRPr="00943B38" w:rsidRDefault="009A4CBC" w:rsidP="00006059">
            <w:pPr>
              <w:spacing w:line="280" w:lineRule="atLeast"/>
              <w:jc w:val="both"/>
              <w:rPr>
                <w:rFonts w:ascii="SimSun" w:hAnsi="SimSun"/>
                <w:sz w:val="16"/>
                <w:szCs w:val="16"/>
              </w:rPr>
            </w:pPr>
            <w:r w:rsidRPr="00943B38">
              <w:rPr>
                <w:rFonts w:ascii="SimSun" w:hAnsi="SimSun" w:hint="eastAsia"/>
                <w:sz w:val="16"/>
                <w:szCs w:val="16"/>
                <w:lang w:bidi="th-TH"/>
              </w:rPr>
              <w:t>《世界知识产权组织版权条约》(</w:t>
            </w:r>
            <w:r w:rsidRPr="00943B38">
              <w:rPr>
                <w:rFonts w:ascii="SimSun" w:hAnsi="SimSun"/>
                <w:sz w:val="16"/>
                <w:szCs w:val="16"/>
                <w:lang w:bidi="th-TH"/>
              </w:rPr>
              <w:t>WCT</w:t>
            </w:r>
            <w:r w:rsidRPr="00943B38">
              <w:rPr>
                <w:rFonts w:ascii="SimSun" w:hAnsi="SimSun" w:hint="eastAsia"/>
                <w:sz w:val="16"/>
                <w:szCs w:val="16"/>
                <w:lang w:bidi="th-TH"/>
              </w:rPr>
              <w:t>)、《世界知识产权组织表演和录音制品条约》</w:t>
            </w:r>
            <w:r w:rsidRPr="00943B38">
              <w:rPr>
                <w:rFonts w:ascii="SimSun" w:hAnsi="SimSun" w:cs="SimSun" w:hint="eastAsia"/>
                <w:sz w:val="16"/>
                <w:szCs w:val="16"/>
              </w:rPr>
              <w:t>(</w:t>
            </w:r>
            <w:r w:rsidRPr="00943B38">
              <w:rPr>
                <w:rFonts w:ascii="SimSun" w:hAnsi="SimSun"/>
                <w:sz w:val="16"/>
                <w:szCs w:val="16"/>
                <w:lang w:bidi="th-TH"/>
              </w:rPr>
              <w:t>WPPT</w:t>
            </w:r>
            <w:r w:rsidRPr="00943B38">
              <w:rPr>
                <w:rFonts w:ascii="SimSun" w:hAnsi="SimSun" w:hint="eastAsia"/>
                <w:sz w:val="16"/>
                <w:szCs w:val="16"/>
                <w:lang w:bidi="th-TH"/>
              </w:rPr>
              <w:t>)</w:t>
            </w:r>
            <w:r w:rsidR="00006059">
              <w:rPr>
                <w:rFonts w:ascii="SimSun" w:hAnsi="SimSun" w:hint="eastAsia"/>
                <w:sz w:val="16"/>
                <w:szCs w:val="16"/>
                <w:lang w:bidi="th-TH"/>
              </w:rPr>
              <w:t xml:space="preserve"> </w:t>
            </w:r>
            <w:r w:rsidRPr="00943B38">
              <w:rPr>
                <w:rFonts w:ascii="SimSun" w:hAnsi="SimSun"/>
                <w:sz w:val="16"/>
                <w:szCs w:val="16"/>
                <w:lang w:bidi="th-TH"/>
              </w:rPr>
              <w:t>(1996)</w:t>
            </w:r>
            <w:r w:rsidRPr="00943B38">
              <w:rPr>
                <w:rFonts w:ascii="SimSun" w:hAnsi="SimSun" w:hint="eastAsia"/>
                <w:sz w:val="16"/>
                <w:szCs w:val="16"/>
                <w:lang w:bidi="th-TH"/>
              </w:rPr>
              <w:t>、《罗马公约》</w:t>
            </w:r>
            <w:r w:rsidRPr="00943B38">
              <w:rPr>
                <w:rFonts w:ascii="SimSun" w:hAnsi="SimSun"/>
                <w:sz w:val="16"/>
                <w:szCs w:val="16"/>
                <w:lang w:bidi="th-TH"/>
              </w:rPr>
              <w:t>(1961)</w:t>
            </w:r>
            <w:r w:rsidR="00006059">
              <w:rPr>
                <w:rFonts w:ascii="SimSun" w:hAnsi="SimSun" w:hint="eastAsia"/>
                <w:sz w:val="16"/>
                <w:szCs w:val="16"/>
                <w:lang w:bidi="th-TH"/>
              </w:rPr>
              <w:t xml:space="preserve"> </w:t>
            </w:r>
            <w:r w:rsidRPr="00943B38">
              <w:rPr>
                <w:rFonts w:ascii="SimSun" w:hAnsi="SimSun"/>
                <w:sz w:val="16"/>
                <w:szCs w:val="16"/>
                <w:lang w:bidi="th-TH"/>
              </w:rPr>
              <w:t>(2011</w:t>
            </w:r>
            <w:r w:rsidRPr="00943B38">
              <w:rPr>
                <w:rFonts w:ascii="SimSun" w:hAnsi="SimSun" w:hint="eastAsia"/>
                <w:sz w:val="16"/>
                <w:szCs w:val="16"/>
                <w:lang w:bidi="th-TH"/>
              </w:rPr>
              <w:t>年3月</w:t>
            </w:r>
            <w:r w:rsidRPr="00943B38">
              <w:rPr>
                <w:rFonts w:ascii="SimSun" w:hAnsi="SimSun"/>
                <w:sz w:val="16"/>
                <w:szCs w:val="16"/>
                <w:lang w:bidi="th-TH"/>
              </w:rPr>
              <w:t>)</w:t>
            </w:r>
          </w:p>
        </w:tc>
        <w:tc>
          <w:tcPr>
            <w:tcW w:w="894" w:type="pct"/>
            <w:tcBorders>
              <w:bottom w:val="single" w:sz="4" w:space="0" w:color="auto"/>
            </w:tcBorders>
            <w:shd w:val="clear" w:color="auto" w:fill="auto"/>
            <w:tcMar>
              <w:top w:w="110" w:type="dxa"/>
            </w:tcMar>
          </w:tcPr>
          <w:p w:rsidR="009A4CBC" w:rsidRPr="00A641A4" w:rsidRDefault="009A4CBC" w:rsidP="00943B38">
            <w:pPr>
              <w:spacing w:line="280" w:lineRule="atLeast"/>
              <w:jc w:val="both"/>
              <w:rPr>
                <w:rFonts w:ascii="SimSun" w:hAnsi="SimSun"/>
                <w:i/>
                <w:color w:val="984806"/>
                <w:sz w:val="16"/>
                <w:szCs w:val="16"/>
              </w:rPr>
            </w:pPr>
            <w:r w:rsidRPr="00943B38">
              <w:rPr>
                <w:rFonts w:ascii="SimSun" w:hAnsi="SimSun" w:hint="eastAsia"/>
                <w:color w:val="984806"/>
                <w:sz w:val="16"/>
                <w:szCs w:val="16"/>
                <w:lang w:bidi="th-TH"/>
              </w:rPr>
              <w:t>就</w:t>
            </w:r>
            <w:r w:rsidRPr="00943B38">
              <w:rPr>
                <w:rFonts w:ascii="SimSun" w:hAnsi="SimSun"/>
                <w:color w:val="984806"/>
                <w:sz w:val="16"/>
                <w:szCs w:val="16"/>
                <w:lang w:bidi="th-TH"/>
              </w:rPr>
              <w:t>SCCR</w:t>
            </w:r>
            <w:r w:rsidRPr="00943B38">
              <w:rPr>
                <w:rFonts w:ascii="SimSun" w:hAnsi="SimSun" w:hint="eastAsia"/>
                <w:color w:val="984806"/>
                <w:sz w:val="16"/>
                <w:szCs w:val="16"/>
                <w:lang w:bidi="th-TH"/>
              </w:rPr>
              <w:t>议程取得进展</w:t>
            </w:r>
          </w:p>
        </w:tc>
        <w:tc>
          <w:tcPr>
            <w:tcW w:w="1761" w:type="pct"/>
            <w:gridSpan w:val="3"/>
            <w:tcBorders>
              <w:bottom w:val="single" w:sz="4" w:space="0" w:color="auto"/>
            </w:tcBorders>
            <w:shd w:val="clear" w:color="auto" w:fill="FFFFFF"/>
            <w:tcMar>
              <w:top w:w="110" w:type="dxa"/>
            </w:tcMar>
          </w:tcPr>
          <w:p w:rsidR="009A4CBC" w:rsidRPr="00943B38" w:rsidRDefault="009A4CBC" w:rsidP="00943B38">
            <w:pPr>
              <w:spacing w:line="280" w:lineRule="atLeast"/>
              <w:jc w:val="both"/>
              <w:rPr>
                <w:rFonts w:ascii="SimSun" w:hAnsi="SimSun"/>
                <w:sz w:val="16"/>
                <w:szCs w:val="16"/>
              </w:rPr>
            </w:pPr>
            <w:r w:rsidRPr="00943B38">
              <w:rPr>
                <w:rFonts w:ascii="SimSun" w:hAnsi="SimSun" w:hint="eastAsia"/>
                <w:sz w:val="16"/>
                <w:szCs w:val="16"/>
              </w:rPr>
              <w:t>2012年6月通过北京条约的案文。2012年12月决定在</w:t>
            </w:r>
            <w:r w:rsidRPr="00943B38">
              <w:rPr>
                <w:rFonts w:ascii="SimSun" w:hAnsi="SimSun"/>
                <w:sz w:val="16"/>
                <w:szCs w:val="16"/>
              </w:rPr>
              <w:t>马拉喀什</w:t>
            </w:r>
            <w:r w:rsidRPr="00943B38">
              <w:rPr>
                <w:rFonts w:ascii="SimSun" w:hAnsi="SimSun" w:hint="eastAsia"/>
                <w:sz w:val="16"/>
                <w:szCs w:val="16"/>
              </w:rPr>
              <w:t>召开外交会议。工作进展与</w:t>
            </w:r>
            <w:r w:rsidRPr="00943B38">
              <w:rPr>
                <w:rFonts w:ascii="SimSun" w:hAnsi="SimSun"/>
                <w:sz w:val="16"/>
                <w:szCs w:val="16"/>
              </w:rPr>
              <w:t>SCCR</w:t>
            </w:r>
            <w:r w:rsidRPr="00943B38">
              <w:rPr>
                <w:rFonts w:ascii="SimSun" w:hAnsi="SimSun" w:hint="eastAsia"/>
                <w:sz w:val="16"/>
                <w:szCs w:val="16"/>
              </w:rPr>
              <w:t>议程上所有事项的工作计划相一致</w:t>
            </w:r>
          </w:p>
        </w:tc>
        <w:tc>
          <w:tcPr>
            <w:tcW w:w="557" w:type="pct"/>
            <w:tcBorders>
              <w:bottom w:val="single" w:sz="4" w:space="0" w:color="auto"/>
            </w:tcBorders>
            <w:shd w:val="clear" w:color="auto" w:fill="auto"/>
            <w:tcMar>
              <w:top w:w="110" w:type="dxa"/>
            </w:tcMar>
          </w:tcPr>
          <w:p w:rsidR="009A4CBC" w:rsidRPr="00943B38" w:rsidRDefault="009A4CBC" w:rsidP="00943B38">
            <w:pPr>
              <w:keepNext/>
              <w:keepLines/>
              <w:spacing w:line="280" w:lineRule="atLeast"/>
              <w:jc w:val="both"/>
              <w:rPr>
                <w:rFonts w:ascii="SimHei" w:eastAsia="SimHei" w:hAnsi="SimHei"/>
                <w:bCs/>
                <w:color w:val="008000"/>
                <w:sz w:val="16"/>
                <w:szCs w:val="16"/>
              </w:rPr>
            </w:pPr>
            <w:r w:rsidRPr="00943B38">
              <w:rPr>
                <w:rFonts w:ascii="SimHei" w:eastAsia="SimHei" w:hAnsi="SimHei"/>
                <w:bCs/>
                <w:color w:val="008000"/>
                <w:sz w:val="16"/>
                <w:szCs w:val="16"/>
              </w:rPr>
              <w:t>正常</w:t>
            </w:r>
          </w:p>
          <w:p w:rsidR="009A4CBC" w:rsidRPr="00943B38" w:rsidRDefault="009A4CBC" w:rsidP="00943B38">
            <w:pPr>
              <w:keepNext/>
              <w:keepLines/>
              <w:spacing w:line="280" w:lineRule="atLeast"/>
              <w:jc w:val="both"/>
              <w:rPr>
                <w:rFonts w:ascii="SimHei" w:eastAsia="SimHei" w:hAnsi="SimHei"/>
                <w:bCs/>
                <w:color w:val="008000"/>
                <w:sz w:val="16"/>
                <w:szCs w:val="16"/>
              </w:rPr>
            </w:pPr>
          </w:p>
          <w:p w:rsidR="009A4CBC" w:rsidRPr="00943B38" w:rsidRDefault="009A4CBC" w:rsidP="00943B38">
            <w:pPr>
              <w:keepNext/>
              <w:keepLines/>
              <w:spacing w:line="280" w:lineRule="atLeast"/>
              <w:jc w:val="both"/>
              <w:rPr>
                <w:rFonts w:ascii="SimHei" w:eastAsia="SimHei" w:hAnsi="SimHei"/>
                <w:bCs/>
                <w:color w:val="808080"/>
                <w:sz w:val="16"/>
                <w:szCs w:val="16"/>
              </w:rPr>
            </w:pPr>
          </w:p>
          <w:p w:rsidR="009A4CBC" w:rsidRPr="00943B38" w:rsidRDefault="009A4CBC" w:rsidP="00943B38">
            <w:pPr>
              <w:keepNext/>
              <w:keepLines/>
              <w:spacing w:line="280" w:lineRule="atLeast"/>
              <w:jc w:val="both"/>
              <w:rPr>
                <w:rFonts w:ascii="SimHei" w:eastAsia="SimHei" w:hAnsi="SimHei"/>
                <w:bCs/>
                <w:color w:val="808080"/>
                <w:sz w:val="16"/>
                <w:szCs w:val="16"/>
              </w:rPr>
            </w:pPr>
          </w:p>
        </w:tc>
      </w:tr>
      <w:tr w:rsidR="009A4CBC" w:rsidRPr="00B50F7D" w:rsidTr="000234F4">
        <w:trPr>
          <w:cantSplit/>
        </w:trPr>
        <w:tc>
          <w:tcPr>
            <w:tcW w:w="5000" w:type="pct"/>
            <w:gridSpan w:val="7"/>
            <w:tcBorders>
              <w:top w:val="single" w:sz="4" w:space="0" w:color="auto"/>
              <w:bottom w:val="single" w:sz="4" w:space="0" w:color="auto"/>
            </w:tcBorders>
            <w:shd w:val="clear" w:color="auto" w:fill="CCFFFF"/>
            <w:vAlign w:val="center"/>
          </w:tcPr>
          <w:p w:rsidR="009A4CBC" w:rsidRPr="00B50F7D" w:rsidRDefault="009A4CBC" w:rsidP="00BF0FB4">
            <w:pPr>
              <w:keepNext/>
              <w:keepLines/>
              <w:tabs>
                <w:tab w:val="left" w:pos="2292"/>
                <w:tab w:val="left" w:pos="4854"/>
              </w:tabs>
              <w:spacing w:beforeLines="50" w:before="120" w:after="120" w:line="280" w:lineRule="atLeast"/>
              <w:ind w:left="746" w:hangingChars="466" w:hanging="746"/>
              <w:jc w:val="both"/>
              <w:rPr>
                <w:b/>
                <w:bCs/>
                <w:sz w:val="16"/>
                <w:szCs w:val="16"/>
              </w:rPr>
            </w:pPr>
            <w:r w:rsidRPr="00052773">
              <w:rPr>
                <w:rFonts w:ascii="SimHei" w:eastAsia="SimHei" w:hAnsi="SimHei" w:hint="eastAsia"/>
                <w:bCs/>
                <w:sz w:val="16"/>
                <w:szCs w:val="16"/>
              </w:rPr>
              <w:t>预期成果：</w:t>
            </w:r>
            <w:r w:rsidRPr="00A641A4">
              <w:rPr>
                <w:rFonts w:ascii="SimSun" w:hAnsi="SimSun" w:hint="eastAsia"/>
                <w:bCs/>
                <w:sz w:val="16"/>
                <w:szCs w:val="16"/>
              </w:rPr>
              <w:t>在版权问题上基于证据作出决策</w:t>
            </w:r>
          </w:p>
        </w:tc>
      </w:tr>
      <w:tr w:rsidR="009A4CBC" w:rsidRPr="00B50F7D" w:rsidTr="000234F4">
        <w:trPr>
          <w:cantSplit/>
        </w:trPr>
        <w:tc>
          <w:tcPr>
            <w:tcW w:w="1043" w:type="pct"/>
            <w:tcBorders>
              <w:top w:val="single" w:sz="4" w:space="0" w:color="auto"/>
            </w:tcBorders>
            <w:shd w:val="clear" w:color="auto" w:fill="auto"/>
            <w:vAlign w:val="center"/>
          </w:tcPr>
          <w:p w:rsidR="009A4CBC" w:rsidRPr="00A641A4" w:rsidRDefault="009A4CBC" w:rsidP="00A641A4">
            <w:pPr>
              <w:spacing w:line="280" w:lineRule="atLeast"/>
              <w:rPr>
                <w:rFonts w:ascii="SimHei" w:eastAsia="SimHei" w:hAnsi="SimHei"/>
                <w:bCs/>
                <w:sz w:val="16"/>
                <w:szCs w:val="16"/>
              </w:rPr>
            </w:pPr>
            <w:r w:rsidRPr="00A641A4">
              <w:rPr>
                <w:rFonts w:ascii="SimHei" w:eastAsia="SimHei" w:hAnsi="SimHei"/>
                <w:bCs/>
                <w:sz w:val="16"/>
                <w:szCs w:val="16"/>
              </w:rPr>
              <w:t>效绩指标</w:t>
            </w:r>
          </w:p>
        </w:tc>
        <w:tc>
          <w:tcPr>
            <w:tcW w:w="745" w:type="pct"/>
            <w:tcBorders>
              <w:top w:val="single" w:sz="4" w:space="0" w:color="auto"/>
            </w:tcBorders>
            <w:shd w:val="clear" w:color="auto" w:fill="C0C0C0"/>
          </w:tcPr>
          <w:p w:rsidR="009A4CBC" w:rsidRPr="00A641A4" w:rsidRDefault="009A4CBC" w:rsidP="00A641A4">
            <w:pPr>
              <w:spacing w:line="280" w:lineRule="atLeast"/>
              <w:rPr>
                <w:rFonts w:ascii="SimHei" w:eastAsia="SimHei" w:hAnsi="SimHei"/>
                <w:bCs/>
                <w:sz w:val="16"/>
                <w:szCs w:val="16"/>
              </w:rPr>
            </w:pPr>
            <w:r w:rsidRPr="00A641A4">
              <w:rPr>
                <w:rFonts w:ascii="SimHei" w:eastAsia="SimHei" w:hAnsi="SimHei"/>
                <w:bCs/>
                <w:sz w:val="16"/>
                <w:szCs w:val="16"/>
              </w:rPr>
              <w:t>基数</w:t>
            </w:r>
            <w:r w:rsidRPr="00A641A4">
              <w:rPr>
                <w:rFonts w:ascii="SimHei" w:eastAsia="SimHei" w:hAnsi="SimHei"/>
                <w:bCs/>
                <w:sz w:val="16"/>
                <w:szCs w:val="16"/>
              </w:rPr>
              <w:br/>
              <w:t>(2012/13年计划和预算)</w:t>
            </w:r>
          </w:p>
        </w:tc>
        <w:tc>
          <w:tcPr>
            <w:tcW w:w="894" w:type="pct"/>
            <w:tcBorders>
              <w:top w:val="single" w:sz="4" w:space="0" w:color="auto"/>
            </w:tcBorders>
            <w:shd w:val="clear" w:color="auto" w:fill="auto"/>
            <w:tcMar>
              <w:top w:w="110" w:type="dxa"/>
            </w:tcMar>
            <w:vAlign w:val="center"/>
          </w:tcPr>
          <w:p w:rsidR="009A4CBC" w:rsidRPr="00A641A4" w:rsidRDefault="009A4CBC" w:rsidP="00A641A4">
            <w:pPr>
              <w:spacing w:line="280" w:lineRule="atLeast"/>
              <w:rPr>
                <w:rFonts w:ascii="SimHei" w:eastAsia="SimHei" w:hAnsi="SimHei"/>
                <w:color w:val="993300"/>
                <w:sz w:val="16"/>
                <w:szCs w:val="16"/>
              </w:rPr>
            </w:pPr>
            <w:r w:rsidRPr="00A641A4">
              <w:rPr>
                <w:rFonts w:ascii="SimHei" w:eastAsia="SimHei" w:hAnsi="SimHei"/>
                <w:color w:val="993300"/>
                <w:sz w:val="16"/>
                <w:szCs w:val="16"/>
              </w:rPr>
              <w:t>最新基数</w:t>
            </w:r>
            <w:r w:rsidRPr="00A641A4">
              <w:rPr>
                <w:rFonts w:ascii="SimHei" w:eastAsia="SimHei" w:hAnsi="SimHei"/>
                <w:color w:val="993300"/>
                <w:sz w:val="16"/>
                <w:szCs w:val="16"/>
              </w:rPr>
              <w:br/>
              <w:t>2011年底</w:t>
            </w:r>
          </w:p>
        </w:tc>
        <w:tc>
          <w:tcPr>
            <w:tcW w:w="1761" w:type="pct"/>
            <w:gridSpan w:val="3"/>
            <w:tcBorders>
              <w:top w:val="single" w:sz="4" w:space="0" w:color="auto"/>
            </w:tcBorders>
            <w:shd w:val="clear" w:color="auto" w:fill="FFFFFF"/>
            <w:tcMar>
              <w:top w:w="110" w:type="dxa"/>
            </w:tcMar>
            <w:vAlign w:val="center"/>
          </w:tcPr>
          <w:p w:rsidR="009A4CBC" w:rsidRPr="00A641A4" w:rsidRDefault="009A4CBC" w:rsidP="00A641A4">
            <w:pPr>
              <w:spacing w:line="280" w:lineRule="atLeast"/>
              <w:rPr>
                <w:rFonts w:ascii="SimHei" w:eastAsia="SimHei" w:hAnsi="SimHei"/>
                <w:bCs/>
                <w:sz w:val="16"/>
                <w:szCs w:val="16"/>
              </w:rPr>
            </w:pPr>
            <w:r w:rsidRPr="00A641A4">
              <w:rPr>
                <w:rFonts w:ascii="SimHei" w:eastAsia="SimHei" w:hAnsi="SimHei"/>
                <w:bCs/>
                <w:sz w:val="16"/>
                <w:szCs w:val="16"/>
              </w:rPr>
              <w:t>效绩数据</w:t>
            </w:r>
          </w:p>
        </w:tc>
        <w:tc>
          <w:tcPr>
            <w:tcW w:w="557" w:type="pct"/>
            <w:tcBorders>
              <w:top w:val="single" w:sz="4" w:space="0" w:color="auto"/>
            </w:tcBorders>
            <w:shd w:val="clear" w:color="auto" w:fill="auto"/>
            <w:tcMar>
              <w:top w:w="110" w:type="dxa"/>
            </w:tcMar>
            <w:vAlign w:val="center"/>
          </w:tcPr>
          <w:p w:rsidR="009A4CBC" w:rsidRPr="00A641A4" w:rsidRDefault="009A4CBC" w:rsidP="00A641A4">
            <w:pPr>
              <w:keepNext/>
              <w:keepLines/>
              <w:spacing w:line="280" w:lineRule="atLeast"/>
              <w:jc w:val="center"/>
              <w:rPr>
                <w:rFonts w:ascii="SimHei" w:eastAsia="SimHei" w:hAnsi="SimHei"/>
                <w:bCs/>
                <w:sz w:val="16"/>
                <w:szCs w:val="16"/>
              </w:rPr>
            </w:pPr>
            <w:r w:rsidRPr="00A641A4">
              <w:rPr>
                <w:rFonts w:ascii="SimHei" w:eastAsia="SimHei" w:hAnsi="SimHei"/>
                <w:bCs/>
                <w:sz w:val="16"/>
                <w:szCs w:val="16"/>
              </w:rPr>
              <w:t>红绿灯系统</w:t>
            </w:r>
          </w:p>
        </w:tc>
      </w:tr>
      <w:tr w:rsidR="009A4CBC" w:rsidRPr="00B50F7D" w:rsidTr="000234F4">
        <w:trPr>
          <w:cantSplit/>
        </w:trPr>
        <w:tc>
          <w:tcPr>
            <w:tcW w:w="1043" w:type="pct"/>
            <w:shd w:val="clear" w:color="auto" w:fill="FFFFFF"/>
          </w:tcPr>
          <w:p w:rsidR="009A4CBC" w:rsidRPr="00B50F7D" w:rsidRDefault="009A4CBC" w:rsidP="00E66C16">
            <w:pPr>
              <w:spacing w:afterLines="50" w:after="120" w:line="280" w:lineRule="atLeast"/>
              <w:jc w:val="both"/>
              <w:rPr>
                <w:sz w:val="16"/>
                <w:szCs w:val="16"/>
                <w:lang w:bidi="th-TH"/>
              </w:rPr>
            </w:pPr>
            <w:r w:rsidRPr="00A641A4">
              <w:rPr>
                <w:sz w:val="16"/>
                <w:szCs w:val="16"/>
                <w:lang w:bidi="th-TH"/>
              </w:rPr>
              <w:t>对有助于政策决策的活动进行专门研究或指导的跟进请求的数量</w:t>
            </w:r>
          </w:p>
        </w:tc>
        <w:tc>
          <w:tcPr>
            <w:tcW w:w="745" w:type="pct"/>
            <w:shd w:val="clear" w:color="auto" w:fill="C0C0C0"/>
          </w:tcPr>
          <w:p w:rsidR="009A4CBC" w:rsidRPr="00A641A4" w:rsidRDefault="009A4CBC" w:rsidP="00E66C16">
            <w:pPr>
              <w:spacing w:afterLines="50" w:after="120" w:line="280" w:lineRule="atLeast"/>
              <w:jc w:val="both"/>
              <w:rPr>
                <w:sz w:val="16"/>
                <w:szCs w:val="16"/>
                <w:lang w:bidi="th-TH"/>
              </w:rPr>
            </w:pPr>
            <w:r w:rsidRPr="00A641A4">
              <w:rPr>
                <w:rFonts w:hint="eastAsia"/>
                <w:sz w:val="16"/>
                <w:szCs w:val="16"/>
                <w:lang w:bidi="th-TH"/>
              </w:rPr>
              <w:t>截至</w:t>
            </w:r>
            <w:r w:rsidRPr="00A641A4">
              <w:rPr>
                <w:rFonts w:hint="eastAsia"/>
                <w:sz w:val="16"/>
                <w:szCs w:val="16"/>
                <w:lang w:bidi="th-TH"/>
              </w:rPr>
              <w:t>2011</w:t>
            </w:r>
            <w:r w:rsidRPr="00A641A4">
              <w:rPr>
                <w:rFonts w:hint="eastAsia"/>
                <w:sz w:val="16"/>
                <w:szCs w:val="16"/>
                <w:lang w:bidi="th-TH"/>
              </w:rPr>
              <w:t>年</w:t>
            </w:r>
            <w:r w:rsidRPr="00A641A4">
              <w:rPr>
                <w:rFonts w:hint="eastAsia"/>
                <w:sz w:val="16"/>
                <w:szCs w:val="16"/>
                <w:lang w:bidi="th-TH"/>
              </w:rPr>
              <w:t>2</w:t>
            </w:r>
            <w:r w:rsidRPr="00A641A4">
              <w:rPr>
                <w:rFonts w:hint="eastAsia"/>
                <w:sz w:val="16"/>
                <w:szCs w:val="16"/>
                <w:lang w:bidi="th-TH"/>
              </w:rPr>
              <w:t>月，</w:t>
            </w:r>
            <w:r w:rsidRPr="00A641A4">
              <w:rPr>
                <w:rFonts w:hint="eastAsia"/>
                <w:sz w:val="16"/>
                <w:szCs w:val="16"/>
                <w:lang w:bidi="th-TH"/>
              </w:rPr>
              <w:t>6</w:t>
            </w:r>
            <w:r w:rsidRPr="00A641A4">
              <w:rPr>
                <w:rFonts w:hint="eastAsia"/>
                <w:sz w:val="16"/>
                <w:szCs w:val="16"/>
                <w:lang w:bidi="th-TH"/>
              </w:rPr>
              <w:t>个</w:t>
            </w:r>
          </w:p>
        </w:tc>
        <w:tc>
          <w:tcPr>
            <w:tcW w:w="894" w:type="pct"/>
            <w:shd w:val="clear" w:color="auto" w:fill="auto"/>
            <w:tcMar>
              <w:top w:w="110" w:type="dxa"/>
            </w:tcMar>
          </w:tcPr>
          <w:p w:rsidR="009A4CBC" w:rsidRPr="00A641A4" w:rsidRDefault="009A4CBC" w:rsidP="00E66C16">
            <w:pPr>
              <w:spacing w:afterLines="50" w:after="120" w:line="280" w:lineRule="atLeast"/>
              <w:jc w:val="both"/>
              <w:rPr>
                <w:sz w:val="16"/>
                <w:szCs w:val="16"/>
                <w:lang w:bidi="th-TH"/>
              </w:rPr>
            </w:pPr>
            <w:r w:rsidRPr="00A641A4">
              <w:rPr>
                <w:rFonts w:ascii="SimSun" w:hAnsi="SimSun" w:hint="eastAsia"/>
                <w:color w:val="984806"/>
                <w:sz w:val="16"/>
                <w:szCs w:val="16"/>
                <w:lang w:bidi="th-TH"/>
              </w:rPr>
              <w:t>6个请求</w:t>
            </w:r>
          </w:p>
        </w:tc>
        <w:tc>
          <w:tcPr>
            <w:tcW w:w="1761" w:type="pct"/>
            <w:gridSpan w:val="3"/>
            <w:shd w:val="clear" w:color="auto" w:fill="FFFFFF"/>
            <w:tcMar>
              <w:top w:w="110" w:type="dxa"/>
            </w:tcMar>
          </w:tcPr>
          <w:p w:rsidR="00A641A4" w:rsidRPr="00A641A4" w:rsidRDefault="009A4CBC" w:rsidP="00E66C16">
            <w:pPr>
              <w:spacing w:afterLines="50" w:after="120" w:line="280" w:lineRule="atLeast"/>
              <w:jc w:val="both"/>
              <w:rPr>
                <w:sz w:val="16"/>
                <w:szCs w:val="16"/>
                <w:lang w:bidi="th-TH"/>
              </w:rPr>
            </w:pPr>
            <w:r w:rsidRPr="00A641A4">
              <w:rPr>
                <w:rFonts w:hint="eastAsia"/>
                <w:sz w:val="16"/>
                <w:szCs w:val="16"/>
                <w:lang w:bidi="th-TH"/>
              </w:rPr>
              <w:t>截至</w:t>
            </w:r>
            <w:r w:rsidRPr="00A641A4">
              <w:rPr>
                <w:rFonts w:hint="eastAsia"/>
                <w:sz w:val="16"/>
                <w:szCs w:val="16"/>
                <w:lang w:bidi="th-TH"/>
              </w:rPr>
              <w:t>2012</w:t>
            </w:r>
            <w:r w:rsidRPr="00A641A4">
              <w:rPr>
                <w:rFonts w:hint="eastAsia"/>
                <w:sz w:val="16"/>
                <w:szCs w:val="16"/>
                <w:lang w:bidi="th-TH"/>
              </w:rPr>
              <w:t>底，收到</w:t>
            </w:r>
            <w:r w:rsidRPr="00A641A4">
              <w:rPr>
                <w:rFonts w:hint="eastAsia"/>
                <w:sz w:val="16"/>
                <w:szCs w:val="16"/>
                <w:lang w:bidi="th-TH"/>
              </w:rPr>
              <w:t>28</w:t>
            </w:r>
            <w:r w:rsidRPr="00A641A4">
              <w:rPr>
                <w:rFonts w:hint="eastAsia"/>
                <w:sz w:val="16"/>
                <w:szCs w:val="16"/>
                <w:lang w:bidi="th-TH"/>
              </w:rPr>
              <w:t>个跟进请求，请求对创意产业开展研究、组织针对特定创意产业的讲习班</w:t>
            </w:r>
            <w:r w:rsidRPr="00A641A4">
              <w:rPr>
                <w:sz w:val="16"/>
                <w:szCs w:val="16"/>
                <w:lang w:bidi="th-TH"/>
              </w:rPr>
              <w:t>(</w:t>
            </w:r>
            <w:r w:rsidRPr="00A641A4">
              <w:rPr>
                <w:rFonts w:hint="eastAsia"/>
                <w:sz w:val="16"/>
                <w:szCs w:val="16"/>
                <w:lang w:bidi="th-TH"/>
              </w:rPr>
              <w:t>非洲：</w:t>
            </w:r>
            <w:r w:rsidRPr="00A641A4">
              <w:rPr>
                <w:sz w:val="16"/>
                <w:szCs w:val="16"/>
                <w:lang w:bidi="th-TH"/>
              </w:rPr>
              <w:t>5</w:t>
            </w:r>
            <w:r w:rsidRPr="00A641A4">
              <w:rPr>
                <w:rFonts w:hint="eastAsia"/>
                <w:sz w:val="16"/>
                <w:szCs w:val="16"/>
                <w:lang w:bidi="th-TH"/>
              </w:rPr>
              <w:t>；阿拉伯地区：</w:t>
            </w:r>
            <w:r w:rsidRPr="00A641A4">
              <w:rPr>
                <w:sz w:val="16"/>
                <w:szCs w:val="16"/>
                <w:lang w:bidi="th-TH"/>
              </w:rPr>
              <w:t>3</w:t>
            </w:r>
            <w:r w:rsidRPr="00A641A4">
              <w:rPr>
                <w:rFonts w:hint="eastAsia"/>
                <w:sz w:val="16"/>
                <w:szCs w:val="16"/>
                <w:lang w:bidi="th-TH"/>
              </w:rPr>
              <w:t>；亚洲和太平洋地区：</w:t>
            </w:r>
            <w:r w:rsidRPr="00A641A4">
              <w:rPr>
                <w:sz w:val="16"/>
                <w:szCs w:val="16"/>
                <w:lang w:bidi="th-TH"/>
              </w:rPr>
              <w:t>9</w:t>
            </w:r>
            <w:r w:rsidRPr="00A641A4">
              <w:rPr>
                <w:rFonts w:hint="eastAsia"/>
                <w:sz w:val="16"/>
                <w:szCs w:val="16"/>
                <w:lang w:bidi="th-TH"/>
              </w:rPr>
              <w:t>；欧洲和亚洲的一些国家：</w:t>
            </w:r>
            <w:r w:rsidRPr="00A641A4">
              <w:rPr>
                <w:sz w:val="16"/>
                <w:szCs w:val="16"/>
                <w:lang w:bidi="th-TH"/>
              </w:rPr>
              <w:t>3</w:t>
            </w:r>
            <w:r w:rsidRPr="00A641A4">
              <w:rPr>
                <w:rFonts w:hint="eastAsia"/>
                <w:sz w:val="16"/>
                <w:szCs w:val="16"/>
                <w:lang w:bidi="th-TH"/>
              </w:rPr>
              <w:t>；拉丁美洲和加勒比地区：</w:t>
            </w:r>
            <w:r w:rsidRPr="00A641A4">
              <w:rPr>
                <w:sz w:val="16"/>
                <w:szCs w:val="16"/>
                <w:lang w:bidi="th-TH"/>
              </w:rPr>
              <w:t>8)</w:t>
            </w:r>
          </w:p>
        </w:tc>
        <w:tc>
          <w:tcPr>
            <w:tcW w:w="557" w:type="pct"/>
            <w:shd w:val="clear" w:color="auto" w:fill="auto"/>
            <w:tcMar>
              <w:top w:w="110" w:type="dxa"/>
            </w:tcMar>
          </w:tcPr>
          <w:p w:rsidR="009A4CBC" w:rsidRPr="00A641A4" w:rsidRDefault="009A4CBC" w:rsidP="00E66C16">
            <w:pPr>
              <w:keepNext/>
              <w:keepLines/>
              <w:spacing w:afterLines="50" w:after="120" w:line="280" w:lineRule="atLeast"/>
              <w:jc w:val="both"/>
              <w:rPr>
                <w:rFonts w:ascii="SimHei" w:eastAsia="SimHei" w:hAnsi="SimHei"/>
                <w:bCs/>
                <w:color w:val="008000"/>
                <w:sz w:val="16"/>
                <w:szCs w:val="16"/>
              </w:rPr>
            </w:pPr>
            <w:r w:rsidRPr="00A641A4">
              <w:rPr>
                <w:rFonts w:ascii="SimHei" w:eastAsia="SimHei" w:hAnsi="SimHei"/>
                <w:bCs/>
                <w:color w:val="008000"/>
                <w:sz w:val="16"/>
                <w:szCs w:val="16"/>
              </w:rPr>
              <w:t>正常</w:t>
            </w:r>
          </w:p>
          <w:p w:rsidR="009A4CBC" w:rsidRPr="00A641A4" w:rsidRDefault="009A4CBC" w:rsidP="00E66C16">
            <w:pPr>
              <w:keepNext/>
              <w:keepLines/>
              <w:spacing w:afterLines="50" w:after="120" w:line="280" w:lineRule="atLeast"/>
              <w:jc w:val="both"/>
              <w:rPr>
                <w:sz w:val="16"/>
                <w:szCs w:val="16"/>
                <w:lang w:bidi="th-TH"/>
              </w:rPr>
            </w:pPr>
          </w:p>
          <w:p w:rsidR="009A4CBC" w:rsidRPr="00A641A4" w:rsidRDefault="00A641A4" w:rsidP="00E66C16">
            <w:pPr>
              <w:keepNext/>
              <w:keepLines/>
              <w:spacing w:afterLines="50" w:after="120" w:line="280" w:lineRule="atLeast"/>
              <w:jc w:val="both"/>
              <w:rPr>
                <w:sz w:val="16"/>
                <w:szCs w:val="16"/>
                <w:lang w:bidi="th-TH"/>
              </w:rPr>
            </w:pPr>
            <w:r>
              <w:rPr>
                <w:sz w:val="16"/>
                <w:szCs w:val="16"/>
                <w:lang w:bidi="th-TH"/>
              </w:rPr>
              <w:br/>
            </w:r>
          </w:p>
        </w:tc>
      </w:tr>
      <w:tr w:rsidR="009A4CBC" w:rsidRPr="00B50F7D" w:rsidTr="000234F4">
        <w:trPr>
          <w:cantSplit/>
          <w:trHeight w:val="1008"/>
        </w:trPr>
        <w:tc>
          <w:tcPr>
            <w:tcW w:w="1043" w:type="pct"/>
            <w:shd w:val="clear" w:color="auto" w:fill="auto"/>
          </w:tcPr>
          <w:p w:rsidR="009A4CBC" w:rsidRPr="00A641A4" w:rsidRDefault="009A4CBC" w:rsidP="00BF0FB4">
            <w:pPr>
              <w:spacing w:line="280" w:lineRule="atLeast"/>
              <w:jc w:val="both"/>
              <w:rPr>
                <w:sz w:val="16"/>
                <w:szCs w:val="16"/>
                <w:lang w:bidi="th-TH"/>
              </w:rPr>
            </w:pPr>
            <w:r w:rsidRPr="00A641A4">
              <w:rPr>
                <w:sz w:val="16"/>
                <w:szCs w:val="16"/>
                <w:lang w:bidi="th-TH"/>
              </w:rPr>
              <w:t>为制定本国创意产业战略利用</w:t>
            </w:r>
            <w:r w:rsidRPr="00A641A4">
              <w:rPr>
                <w:sz w:val="16"/>
                <w:szCs w:val="16"/>
                <w:lang w:bidi="th-TH"/>
              </w:rPr>
              <w:t>WIPO</w:t>
            </w:r>
            <w:r w:rsidRPr="00A641A4">
              <w:rPr>
                <w:sz w:val="16"/>
                <w:szCs w:val="16"/>
                <w:lang w:bidi="th-TH"/>
              </w:rPr>
              <w:t>对该国创意产业的研究成果的国家数量</w:t>
            </w:r>
          </w:p>
        </w:tc>
        <w:tc>
          <w:tcPr>
            <w:tcW w:w="745" w:type="pct"/>
            <w:shd w:val="clear" w:color="auto" w:fill="B3B3B3"/>
          </w:tcPr>
          <w:p w:rsidR="009A4CBC" w:rsidRPr="00B50F7D" w:rsidRDefault="009A4CBC" w:rsidP="00BF0FB4">
            <w:pPr>
              <w:spacing w:line="280" w:lineRule="atLeast"/>
              <w:jc w:val="both"/>
              <w:rPr>
                <w:sz w:val="16"/>
                <w:szCs w:val="16"/>
                <w:lang w:bidi="th-TH"/>
              </w:rPr>
            </w:pPr>
            <w:r w:rsidRPr="00A641A4">
              <w:rPr>
                <w:rFonts w:hint="eastAsia"/>
                <w:sz w:val="16"/>
                <w:szCs w:val="16"/>
                <w:lang w:bidi="th-TH"/>
              </w:rPr>
              <w:t>3</w:t>
            </w:r>
            <w:r w:rsidRPr="00A641A4">
              <w:rPr>
                <w:rFonts w:hint="eastAsia"/>
                <w:sz w:val="16"/>
                <w:szCs w:val="16"/>
                <w:lang w:bidi="th-TH"/>
              </w:rPr>
              <w:t>个国家</w:t>
            </w:r>
          </w:p>
        </w:tc>
        <w:tc>
          <w:tcPr>
            <w:tcW w:w="894" w:type="pct"/>
            <w:shd w:val="clear" w:color="auto" w:fill="auto"/>
            <w:tcMar>
              <w:top w:w="110" w:type="dxa"/>
            </w:tcMar>
          </w:tcPr>
          <w:p w:rsidR="009A4CBC" w:rsidRPr="00A641A4" w:rsidRDefault="009A4CBC" w:rsidP="00BF0FB4">
            <w:pPr>
              <w:spacing w:line="280" w:lineRule="atLeast"/>
              <w:jc w:val="both"/>
              <w:rPr>
                <w:sz w:val="16"/>
                <w:szCs w:val="16"/>
                <w:lang w:bidi="th-TH"/>
              </w:rPr>
            </w:pPr>
          </w:p>
        </w:tc>
        <w:tc>
          <w:tcPr>
            <w:tcW w:w="1761" w:type="pct"/>
            <w:gridSpan w:val="3"/>
            <w:shd w:val="clear" w:color="auto" w:fill="FFFFFF"/>
            <w:tcMar>
              <w:top w:w="110" w:type="dxa"/>
            </w:tcMar>
          </w:tcPr>
          <w:p w:rsidR="009A4CBC" w:rsidRPr="00A641A4" w:rsidRDefault="009A4CBC" w:rsidP="00BF0FB4">
            <w:pPr>
              <w:spacing w:line="280" w:lineRule="atLeast"/>
              <w:jc w:val="both"/>
              <w:rPr>
                <w:sz w:val="16"/>
                <w:szCs w:val="16"/>
                <w:lang w:bidi="th-TH"/>
              </w:rPr>
            </w:pPr>
            <w:r w:rsidRPr="00A641A4">
              <w:rPr>
                <w:rFonts w:hint="eastAsia"/>
                <w:sz w:val="16"/>
                <w:szCs w:val="16"/>
                <w:lang w:bidi="th-TH"/>
              </w:rPr>
              <w:t>截至</w:t>
            </w:r>
            <w:r w:rsidRPr="00A641A4">
              <w:rPr>
                <w:rFonts w:hint="eastAsia"/>
                <w:sz w:val="16"/>
                <w:szCs w:val="16"/>
                <w:lang w:bidi="th-TH"/>
              </w:rPr>
              <w:t>2012</w:t>
            </w:r>
            <w:r w:rsidRPr="00A641A4">
              <w:rPr>
                <w:rFonts w:hint="eastAsia"/>
                <w:sz w:val="16"/>
                <w:szCs w:val="16"/>
                <w:lang w:bidi="th-TH"/>
              </w:rPr>
              <w:t>年底，</w:t>
            </w:r>
            <w:r w:rsidRPr="00A641A4">
              <w:rPr>
                <w:rFonts w:hint="eastAsia"/>
                <w:sz w:val="16"/>
                <w:szCs w:val="16"/>
                <w:lang w:bidi="th-TH"/>
              </w:rPr>
              <w:t>3</w:t>
            </w:r>
            <w:r w:rsidRPr="00A641A4">
              <w:rPr>
                <w:rFonts w:hint="eastAsia"/>
                <w:sz w:val="16"/>
                <w:szCs w:val="16"/>
                <w:lang w:bidi="th-TH"/>
              </w:rPr>
              <w:t>个国家将</w:t>
            </w:r>
            <w:r w:rsidRPr="00A641A4">
              <w:rPr>
                <w:rFonts w:hint="eastAsia"/>
                <w:sz w:val="16"/>
                <w:szCs w:val="16"/>
                <w:lang w:bidi="th-TH"/>
              </w:rPr>
              <w:t>WIPO</w:t>
            </w:r>
            <w:r w:rsidRPr="00A641A4">
              <w:rPr>
                <w:rFonts w:hint="eastAsia"/>
                <w:sz w:val="16"/>
                <w:szCs w:val="16"/>
                <w:lang w:bidi="th-TH"/>
              </w:rPr>
              <w:t>的研究报告用于制定创意产业战略</w:t>
            </w:r>
            <w:r w:rsidRPr="00A641A4">
              <w:rPr>
                <w:rFonts w:hint="eastAsia"/>
                <w:sz w:val="16"/>
                <w:szCs w:val="16"/>
                <w:lang w:bidi="th-TH"/>
              </w:rPr>
              <w:t>(</w:t>
            </w:r>
            <w:r w:rsidRPr="00A641A4">
              <w:rPr>
                <w:rFonts w:hint="eastAsia"/>
                <w:sz w:val="16"/>
                <w:szCs w:val="16"/>
                <w:lang w:bidi="th-TH"/>
              </w:rPr>
              <w:t>保加利亚、牙买加和泰国</w:t>
            </w:r>
            <w:r w:rsidRPr="00A641A4">
              <w:rPr>
                <w:rFonts w:hint="eastAsia"/>
                <w:sz w:val="16"/>
                <w:szCs w:val="16"/>
                <w:lang w:bidi="th-TH"/>
              </w:rPr>
              <w:t>)</w:t>
            </w:r>
          </w:p>
        </w:tc>
        <w:tc>
          <w:tcPr>
            <w:tcW w:w="557" w:type="pct"/>
            <w:shd w:val="clear" w:color="auto" w:fill="auto"/>
          </w:tcPr>
          <w:p w:rsidR="009A4CBC" w:rsidRPr="00A641A4" w:rsidRDefault="009A4CBC" w:rsidP="00BF0FB4">
            <w:pPr>
              <w:keepNext/>
              <w:keepLines/>
              <w:spacing w:line="280" w:lineRule="atLeast"/>
              <w:jc w:val="both"/>
              <w:rPr>
                <w:sz w:val="16"/>
                <w:szCs w:val="16"/>
                <w:lang w:bidi="th-TH"/>
              </w:rPr>
            </w:pPr>
          </w:p>
          <w:p w:rsidR="009A4CBC" w:rsidRPr="00A641A4" w:rsidRDefault="009A4CBC" w:rsidP="00BF0FB4">
            <w:pPr>
              <w:keepNext/>
              <w:keepLines/>
              <w:spacing w:line="280" w:lineRule="atLeast"/>
              <w:jc w:val="both"/>
              <w:rPr>
                <w:sz w:val="16"/>
                <w:szCs w:val="16"/>
                <w:lang w:bidi="th-TH"/>
              </w:rPr>
            </w:pPr>
            <w:r w:rsidRPr="00A641A4">
              <w:rPr>
                <w:rFonts w:ascii="SimHei" w:eastAsia="SimHei" w:hAnsi="SimHei"/>
                <w:bCs/>
                <w:color w:val="008000"/>
                <w:sz w:val="16"/>
                <w:szCs w:val="16"/>
              </w:rPr>
              <w:t>正常</w:t>
            </w:r>
          </w:p>
        </w:tc>
      </w:tr>
      <w:tr w:rsidR="009A4CBC" w:rsidRPr="00B50F7D" w:rsidTr="00A641A4">
        <w:trPr>
          <w:cantSplit/>
          <w:trHeight w:val="958"/>
        </w:trPr>
        <w:tc>
          <w:tcPr>
            <w:tcW w:w="1043" w:type="pct"/>
            <w:tcBorders>
              <w:bottom w:val="single" w:sz="4" w:space="0" w:color="auto"/>
            </w:tcBorders>
            <w:shd w:val="clear" w:color="auto" w:fill="auto"/>
          </w:tcPr>
          <w:p w:rsidR="009A4CBC" w:rsidRPr="00A641A4" w:rsidRDefault="009A4CBC" w:rsidP="00BF0FB4">
            <w:pPr>
              <w:spacing w:line="280" w:lineRule="atLeast"/>
              <w:jc w:val="both"/>
              <w:rPr>
                <w:sz w:val="16"/>
                <w:szCs w:val="16"/>
                <w:lang w:bidi="th-TH"/>
              </w:rPr>
            </w:pPr>
            <w:r w:rsidRPr="00A641A4">
              <w:rPr>
                <w:sz w:val="16"/>
                <w:szCs w:val="16"/>
                <w:lang w:bidi="th-TH"/>
              </w:rPr>
              <w:t>下载、请求和分发</w:t>
            </w:r>
            <w:r w:rsidRPr="00A641A4">
              <w:rPr>
                <w:sz w:val="16"/>
                <w:szCs w:val="16"/>
                <w:lang w:bidi="th-TH"/>
              </w:rPr>
              <w:t>WIPO</w:t>
            </w:r>
            <w:r w:rsidRPr="00A641A4">
              <w:rPr>
                <w:sz w:val="16"/>
                <w:szCs w:val="16"/>
                <w:lang w:bidi="th-TH"/>
              </w:rPr>
              <w:t>用于相应创意产业的版权管理工具的次数</w:t>
            </w:r>
          </w:p>
        </w:tc>
        <w:tc>
          <w:tcPr>
            <w:tcW w:w="745" w:type="pct"/>
            <w:tcBorders>
              <w:bottom w:val="single" w:sz="4" w:space="0" w:color="auto"/>
            </w:tcBorders>
            <w:shd w:val="clear" w:color="auto" w:fill="B3B3B3"/>
          </w:tcPr>
          <w:p w:rsidR="009A4CBC" w:rsidRPr="00A641A4" w:rsidRDefault="009A4CBC" w:rsidP="00BF0FB4">
            <w:pPr>
              <w:spacing w:line="280" w:lineRule="atLeast"/>
              <w:jc w:val="both"/>
              <w:rPr>
                <w:sz w:val="16"/>
                <w:szCs w:val="16"/>
                <w:lang w:bidi="th-TH"/>
              </w:rPr>
            </w:pPr>
            <w:r w:rsidRPr="00A641A4">
              <w:rPr>
                <w:rFonts w:hint="eastAsia"/>
                <w:sz w:val="16"/>
                <w:szCs w:val="16"/>
                <w:lang w:bidi="th-TH"/>
              </w:rPr>
              <w:t>待定</w:t>
            </w:r>
          </w:p>
        </w:tc>
        <w:tc>
          <w:tcPr>
            <w:tcW w:w="894" w:type="pct"/>
            <w:tcBorders>
              <w:bottom w:val="single" w:sz="4" w:space="0" w:color="auto"/>
            </w:tcBorders>
            <w:shd w:val="clear" w:color="auto" w:fill="auto"/>
            <w:tcMar>
              <w:top w:w="110" w:type="dxa"/>
            </w:tcMar>
          </w:tcPr>
          <w:p w:rsidR="009A4CBC" w:rsidRPr="00A641A4" w:rsidRDefault="009A4CBC" w:rsidP="00BF0FB4">
            <w:pPr>
              <w:spacing w:line="280" w:lineRule="atLeast"/>
              <w:jc w:val="both"/>
              <w:rPr>
                <w:sz w:val="16"/>
                <w:szCs w:val="16"/>
                <w:lang w:bidi="th-TH"/>
              </w:rPr>
            </w:pPr>
          </w:p>
        </w:tc>
        <w:tc>
          <w:tcPr>
            <w:tcW w:w="1761" w:type="pct"/>
            <w:gridSpan w:val="3"/>
            <w:tcBorders>
              <w:bottom w:val="single" w:sz="4" w:space="0" w:color="auto"/>
            </w:tcBorders>
            <w:shd w:val="clear" w:color="auto" w:fill="FFFFFF"/>
            <w:tcMar>
              <w:top w:w="110" w:type="dxa"/>
            </w:tcMar>
          </w:tcPr>
          <w:p w:rsidR="009A4CBC" w:rsidRPr="00A641A4" w:rsidRDefault="009A4CBC" w:rsidP="00BF0FB4">
            <w:pPr>
              <w:spacing w:line="280" w:lineRule="atLeast"/>
              <w:jc w:val="both"/>
              <w:rPr>
                <w:sz w:val="16"/>
                <w:szCs w:val="16"/>
                <w:lang w:bidi="th-TH"/>
              </w:rPr>
            </w:pPr>
            <w:r w:rsidRPr="00A641A4">
              <w:rPr>
                <w:rFonts w:hint="eastAsia"/>
                <w:sz w:val="16"/>
                <w:szCs w:val="16"/>
                <w:lang w:bidi="th-TH"/>
              </w:rPr>
              <w:t>下载次数：</w:t>
            </w:r>
            <w:r w:rsidRPr="00A641A4">
              <w:rPr>
                <w:sz w:val="16"/>
                <w:szCs w:val="16"/>
                <w:lang w:bidi="th-TH"/>
              </w:rPr>
              <w:t>14,732</w:t>
            </w:r>
          </w:p>
          <w:p w:rsidR="009A4CBC" w:rsidRPr="00A641A4" w:rsidRDefault="009A4CBC" w:rsidP="00BF0FB4">
            <w:pPr>
              <w:spacing w:line="280" w:lineRule="atLeast"/>
              <w:jc w:val="both"/>
              <w:rPr>
                <w:sz w:val="16"/>
                <w:szCs w:val="16"/>
                <w:lang w:bidi="th-TH"/>
              </w:rPr>
            </w:pPr>
            <w:r w:rsidRPr="00A641A4">
              <w:rPr>
                <w:rFonts w:hint="eastAsia"/>
                <w:sz w:val="16"/>
                <w:szCs w:val="16"/>
                <w:lang w:bidi="th-TH"/>
              </w:rPr>
              <w:t>分发文件的数量：约</w:t>
            </w:r>
            <w:r w:rsidRPr="00A641A4">
              <w:rPr>
                <w:sz w:val="16"/>
                <w:szCs w:val="16"/>
                <w:lang w:bidi="th-TH"/>
              </w:rPr>
              <w:t>3,000</w:t>
            </w:r>
          </w:p>
        </w:tc>
        <w:tc>
          <w:tcPr>
            <w:tcW w:w="557" w:type="pct"/>
            <w:tcBorders>
              <w:bottom w:val="single" w:sz="4" w:space="0" w:color="auto"/>
            </w:tcBorders>
            <w:shd w:val="clear" w:color="auto" w:fill="auto"/>
          </w:tcPr>
          <w:p w:rsidR="009A4CBC" w:rsidRPr="00A641A4" w:rsidRDefault="009A4CBC" w:rsidP="00BF0FB4">
            <w:pPr>
              <w:keepNext/>
              <w:keepLines/>
              <w:spacing w:line="280" w:lineRule="atLeast"/>
              <w:jc w:val="both"/>
              <w:rPr>
                <w:sz w:val="16"/>
                <w:szCs w:val="16"/>
                <w:lang w:bidi="th-TH"/>
              </w:rPr>
            </w:pPr>
            <w:r w:rsidRPr="00A641A4">
              <w:rPr>
                <w:rFonts w:ascii="SimHei" w:eastAsia="SimHei" w:hAnsi="SimHei"/>
                <w:bCs/>
                <w:color w:val="008000"/>
                <w:sz w:val="16"/>
                <w:szCs w:val="16"/>
              </w:rPr>
              <w:t>正常</w:t>
            </w:r>
          </w:p>
        </w:tc>
      </w:tr>
      <w:tr w:rsidR="009A4CBC" w:rsidRPr="00B50F7D" w:rsidTr="000234F4">
        <w:trPr>
          <w:cantSplit/>
        </w:trPr>
        <w:tc>
          <w:tcPr>
            <w:tcW w:w="5000" w:type="pct"/>
            <w:gridSpan w:val="7"/>
            <w:tcBorders>
              <w:top w:val="single" w:sz="4" w:space="0" w:color="auto"/>
              <w:bottom w:val="single" w:sz="4" w:space="0" w:color="auto"/>
            </w:tcBorders>
            <w:shd w:val="clear" w:color="auto" w:fill="CCFFFF"/>
            <w:vAlign w:val="center"/>
          </w:tcPr>
          <w:p w:rsidR="009A4CBC" w:rsidRPr="00B50F7D" w:rsidRDefault="009A4CBC" w:rsidP="00BF0FB4">
            <w:pPr>
              <w:keepNext/>
              <w:keepLines/>
              <w:tabs>
                <w:tab w:val="left" w:pos="2292"/>
                <w:tab w:val="left" w:pos="4854"/>
              </w:tabs>
              <w:spacing w:beforeLines="50" w:before="120" w:after="120" w:line="280" w:lineRule="atLeast"/>
              <w:ind w:left="746" w:hangingChars="466" w:hanging="746"/>
              <w:jc w:val="both"/>
              <w:rPr>
                <w:b/>
                <w:bCs/>
                <w:sz w:val="16"/>
                <w:szCs w:val="16"/>
              </w:rPr>
            </w:pPr>
            <w:r w:rsidRPr="00BF0FB4">
              <w:rPr>
                <w:rFonts w:ascii="SimHei" w:eastAsia="SimHei" w:hAnsi="SimHei" w:hint="eastAsia"/>
                <w:bCs/>
                <w:sz w:val="16"/>
                <w:szCs w:val="16"/>
              </w:rPr>
              <w:t>预期成果：</w:t>
            </w:r>
            <w:r w:rsidRPr="00BF0FB4">
              <w:rPr>
                <w:rFonts w:ascii="SimSun" w:hAnsi="SimSun"/>
                <w:bCs/>
                <w:sz w:val="16"/>
                <w:szCs w:val="16"/>
              </w:rPr>
              <w:t>符合国情、兼顾各方利益的知识产权立法、监管和政策框架</w:t>
            </w:r>
          </w:p>
        </w:tc>
      </w:tr>
      <w:tr w:rsidR="009A4CBC" w:rsidRPr="00B50F7D" w:rsidTr="000234F4">
        <w:trPr>
          <w:cantSplit/>
          <w:trHeight w:val="25"/>
        </w:trPr>
        <w:tc>
          <w:tcPr>
            <w:tcW w:w="1043" w:type="pct"/>
            <w:tcBorders>
              <w:top w:val="single" w:sz="4" w:space="0" w:color="auto"/>
            </w:tcBorders>
            <w:shd w:val="clear" w:color="auto" w:fill="auto"/>
            <w:vAlign w:val="center"/>
          </w:tcPr>
          <w:p w:rsidR="009A4CBC" w:rsidRPr="00A624F9" w:rsidRDefault="009A4CBC" w:rsidP="00A624F9">
            <w:pPr>
              <w:spacing w:line="280" w:lineRule="atLeast"/>
              <w:rPr>
                <w:rFonts w:ascii="SimHei" w:eastAsia="SimHei" w:hAnsi="SimHei"/>
                <w:bCs/>
                <w:sz w:val="16"/>
                <w:szCs w:val="16"/>
              </w:rPr>
            </w:pPr>
            <w:r w:rsidRPr="00A624F9">
              <w:rPr>
                <w:rFonts w:ascii="SimHei" w:eastAsia="SimHei" w:hAnsi="SimHei"/>
                <w:bCs/>
                <w:sz w:val="16"/>
                <w:szCs w:val="16"/>
              </w:rPr>
              <w:t>效绩指标</w:t>
            </w:r>
          </w:p>
        </w:tc>
        <w:tc>
          <w:tcPr>
            <w:tcW w:w="745" w:type="pct"/>
            <w:tcBorders>
              <w:top w:val="single" w:sz="4" w:space="0" w:color="auto"/>
            </w:tcBorders>
            <w:shd w:val="clear" w:color="auto" w:fill="C0C0C0"/>
          </w:tcPr>
          <w:p w:rsidR="009A4CBC" w:rsidRPr="00A624F9" w:rsidRDefault="009A4CBC" w:rsidP="00A624F9">
            <w:pPr>
              <w:spacing w:line="280" w:lineRule="atLeast"/>
              <w:rPr>
                <w:rFonts w:ascii="SimHei" w:eastAsia="SimHei" w:hAnsi="SimHei"/>
                <w:bCs/>
                <w:sz w:val="16"/>
                <w:szCs w:val="16"/>
              </w:rPr>
            </w:pPr>
            <w:r w:rsidRPr="00A624F9">
              <w:rPr>
                <w:rFonts w:ascii="SimHei" w:eastAsia="SimHei" w:hAnsi="SimHei"/>
                <w:bCs/>
                <w:sz w:val="16"/>
                <w:szCs w:val="16"/>
              </w:rPr>
              <w:t>基数</w:t>
            </w:r>
            <w:r w:rsidRPr="00A624F9">
              <w:rPr>
                <w:rFonts w:ascii="SimHei" w:eastAsia="SimHei" w:hAnsi="SimHei"/>
                <w:bCs/>
                <w:sz w:val="16"/>
                <w:szCs w:val="16"/>
              </w:rPr>
              <w:br/>
              <w:t>(2012/13年计划和预算)</w:t>
            </w:r>
          </w:p>
        </w:tc>
        <w:tc>
          <w:tcPr>
            <w:tcW w:w="969" w:type="pct"/>
            <w:gridSpan w:val="2"/>
            <w:tcBorders>
              <w:top w:val="single" w:sz="4" w:space="0" w:color="auto"/>
            </w:tcBorders>
            <w:shd w:val="clear" w:color="auto" w:fill="auto"/>
            <w:tcMar>
              <w:top w:w="110" w:type="dxa"/>
            </w:tcMar>
            <w:vAlign w:val="center"/>
          </w:tcPr>
          <w:p w:rsidR="009A4CBC" w:rsidRPr="00A624F9" w:rsidRDefault="009A4CBC" w:rsidP="00A624F9">
            <w:pPr>
              <w:spacing w:line="280" w:lineRule="atLeast"/>
              <w:rPr>
                <w:rFonts w:ascii="SimHei" w:eastAsia="SimHei" w:hAnsi="SimHei"/>
                <w:bCs/>
                <w:sz w:val="16"/>
                <w:szCs w:val="16"/>
              </w:rPr>
            </w:pPr>
            <w:r w:rsidRPr="00A624F9">
              <w:rPr>
                <w:rFonts w:ascii="SimHei" w:eastAsia="SimHei" w:hAnsi="SimHei"/>
                <w:color w:val="993300"/>
                <w:sz w:val="16"/>
                <w:szCs w:val="16"/>
              </w:rPr>
              <w:t>最新基数</w:t>
            </w:r>
            <w:r w:rsidRPr="00A624F9">
              <w:rPr>
                <w:rFonts w:ascii="SimHei" w:eastAsia="SimHei" w:hAnsi="SimHei"/>
                <w:color w:val="993300"/>
                <w:sz w:val="16"/>
                <w:szCs w:val="16"/>
              </w:rPr>
              <w:br/>
              <w:t>2011年底</w:t>
            </w:r>
          </w:p>
        </w:tc>
        <w:tc>
          <w:tcPr>
            <w:tcW w:w="1686" w:type="pct"/>
            <w:gridSpan w:val="2"/>
            <w:tcBorders>
              <w:top w:val="single" w:sz="4" w:space="0" w:color="auto"/>
            </w:tcBorders>
            <w:shd w:val="clear" w:color="auto" w:fill="FFFFFF"/>
            <w:tcMar>
              <w:top w:w="110" w:type="dxa"/>
            </w:tcMar>
            <w:vAlign w:val="center"/>
          </w:tcPr>
          <w:p w:rsidR="009A4CBC" w:rsidRPr="00A624F9" w:rsidRDefault="009A4CBC" w:rsidP="00A624F9">
            <w:pPr>
              <w:spacing w:line="280" w:lineRule="atLeast"/>
              <w:rPr>
                <w:rFonts w:ascii="SimHei" w:eastAsia="SimHei" w:hAnsi="SimHei"/>
                <w:bCs/>
                <w:sz w:val="16"/>
                <w:szCs w:val="16"/>
              </w:rPr>
            </w:pPr>
            <w:r w:rsidRPr="00A624F9">
              <w:rPr>
                <w:rFonts w:ascii="SimHei" w:eastAsia="SimHei" w:hAnsi="SimHei"/>
                <w:bCs/>
                <w:sz w:val="16"/>
                <w:szCs w:val="16"/>
              </w:rPr>
              <w:t>效绩数据</w:t>
            </w:r>
          </w:p>
        </w:tc>
        <w:tc>
          <w:tcPr>
            <w:tcW w:w="557" w:type="pct"/>
            <w:tcBorders>
              <w:top w:val="single" w:sz="4" w:space="0" w:color="auto"/>
            </w:tcBorders>
            <w:shd w:val="clear" w:color="auto" w:fill="auto"/>
            <w:tcMar>
              <w:top w:w="110" w:type="dxa"/>
            </w:tcMar>
            <w:vAlign w:val="center"/>
          </w:tcPr>
          <w:p w:rsidR="009A4CBC" w:rsidRPr="00A624F9" w:rsidRDefault="009A4CBC" w:rsidP="00A624F9">
            <w:pPr>
              <w:keepNext/>
              <w:keepLines/>
              <w:spacing w:line="280" w:lineRule="atLeast"/>
              <w:jc w:val="center"/>
              <w:rPr>
                <w:rFonts w:ascii="SimHei" w:eastAsia="SimHei" w:hAnsi="SimHei"/>
                <w:bCs/>
                <w:sz w:val="16"/>
                <w:szCs w:val="16"/>
              </w:rPr>
            </w:pPr>
            <w:r w:rsidRPr="00A624F9">
              <w:rPr>
                <w:rFonts w:ascii="SimHei" w:eastAsia="SimHei" w:hAnsi="SimHei"/>
                <w:bCs/>
                <w:sz w:val="16"/>
                <w:szCs w:val="16"/>
              </w:rPr>
              <w:t>红绿灯系统</w:t>
            </w:r>
          </w:p>
        </w:tc>
      </w:tr>
      <w:tr w:rsidR="009A4CBC" w:rsidRPr="00B50F7D" w:rsidTr="000234F4">
        <w:tc>
          <w:tcPr>
            <w:tcW w:w="1043" w:type="pct"/>
            <w:tcBorders>
              <w:bottom w:val="single" w:sz="4" w:space="0" w:color="auto"/>
            </w:tcBorders>
            <w:shd w:val="clear" w:color="auto" w:fill="auto"/>
          </w:tcPr>
          <w:p w:rsidR="009A4CBC" w:rsidRPr="00A624F9" w:rsidRDefault="009A4CBC" w:rsidP="00BF0FB4">
            <w:pPr>
              <w:spacing w:line="280" w:lineRule="atLeast"/>
              <w:jc w:val="both"/>
              <w:rPr>
                <w:sz w:val="16"/>
                <w:szCs w:val="16"/>
                <w:lang w:bidi="th-TH"/>
              </w:rPr>
            </w:pPr>
            <w:r w:rsidRPr="00A624F9">
              <w:rPr>
                <w:sz w:val="16"/>
                <w:szCs w:val="16"/>
                <w:lang w:bidi="th-TH"/>
              </w:rPr>
              <w:t>在版权及相关权领域开始修改法律的国家数量</w:t>
            </w:r>
          </w:p>
        </w:tc>
        <w:tc>
          <w:tcPr>
            <w:tcW w:w="745" w:type="pct"/>
            <w:tcBorders>
              <w:bottom w:val="single" w:sz="4" w:space="0" w:color="auto"/>
            </w:tcBorders>
            <w:shd w:val="clear" w:color="auto" w:fill="B3B3B3"/>
          </w:tcPr>
          <w:p w:rsidR="009A4CBC" w:rsidRPr="00A624F9" w:rsidRDefault="009A4CBC" w:rsidP="00BF0FB4">
            <w:pPr>
              <w:spacing w:line="280" w:lineRule="atLeast"/>
              <w:jc w:val="both"/>
              <w:rPr>
                <w:sz w:val="16"/>
                <w:szCs w:val="16"/>
                <w:lang w:bidi="th-TH"/>
              </w:rPr>
            </w:pPr>
            <w:r w:rsidRPr="00A624F9">
              <w:rPr>
                <w:sz w:val="16"/>
                <w:szCs w:val="16"/>
                <w:lang w:bidi="th-TH"/>
              </w:rPr>
              <w:t>19</w:t>
            </w:r>
            <w:r w:rsidRPr="00A624F9">
              <w:rPr>
                <w:sz w:val="16"/>
                <w:szCs w:val="16"/>
                <w:lang w:bidi="th-TH"/>
              </w:rPr>
              <w:t>个国家在</w:t>
            </w:r>
            <w:r w:rsidRPr="00A624F9">
              <w:rPr>
                <w:sz w:val="16"/>
                <w:szCs w:val="16"/>
                <w:lang w:bidi="th-TH"/>
              </w:rPr>
              <w:t>2010/11</w:t>
            </w:r>
            <w:r w:rsidRPr="00A624F9">
              <w:rPr>
                <w:sz w:val="16"/>
                <w:szCs w:val="16"/>
                <w:lang w:bidi="th-TH"/>
              </w:rPr>
              <w:t>两年期</w:t>
            </w:r>
            <w:r w:rsidRPr="00A624F9">
              <w:rPr>
                <w:sz w:val="16"/>
                <w:szCs w:val="16"/>
                <w:lang w:bidi="th-TH"/>
              </w:rPr>
              <w:lastRenderedPageBreak/>
              <w:t>间收到</w:t>
            </w:r>
            <w:r w:rsidRPr="00A624F9">
              <w:rPr>
                <w:sz w:val="16"/>
                <w:szCs w:val="16"/>
                <w:lang w:bidi="th-TH"/>
              </w:rPr>
              <w:t>WIPO</w:t>
            </w:r>
            <w:r w:rsidRPr="00A624F9">
              <w:rPr>
                <w:sz w:val="16"/>
                <w:szCs w:val="16"/>
                <w:lang w:bidi="th-TH"/>
              </w:rPr>
              <w:t>的建议</w:t>
            </w:r>
            <w:r w:rsidRPr="00A624F9">
              <w:rPr>
                <w:sz w:val="16"/>
                <w:szCs w:val="16"/>
                <w:lang w:bidi="th-TH"/>
              </w:rPr>
              <w:t>(2011</w:t>
            </w:r>
            <w:r w:rsidRPr="00A624F9">
              <w:rPr>
                <w:sz w:val="16"/>
                <w:szCs w:val="16"/>
                <w:lang w:bidi="th-TH"/>
              </w:rPr>
              <w:t>年</w:t>
            </w:r>
            <w:r w:rsidRPr="00A624F9">
              <w:rPr>
                <w:sz w:val="16"/>
                <w:szCs w:val="16"/>
                <w:lang w:bidi="th-TH"/>
              </w:rPr>
              <w:t>3</w:t>
            </w:r>
            <w:r w:rsidRPr="00A624F9">
              <w:rPr>
                <w:sz w:val="16"/>
                <w:szCs w:val="16"/>
                <w:lang w:bidi="th-TH"/>
              </w:rPr>
              <w:t>月</w:t>
            </w:r>
            <w:r w:rsidRPr="00A624F9">
              <w:rPr>
                <w:sz w:val="16"/>
                <w:szCs w:val="16"/>
                <w:lang w:bidi="th-TH"/>
              </w:rPr>
              <w:t>)</w:t>
            </w:r>
          </w:p>
        </w:tc>
        <w:tc>
          <w:tcPr>
            <w:tcW w:w="969" w:type="pct"/>
            <w:gridSpan w:val="2"/>
            <w:tcBorders>
              <w:bottom w:val="single" w:sz="4" w:space="0" w:color="auto"/>
            </w:tcBorders>
            <w:shd w:val="clear" w:color="auto" w:fill="auto"/>
            <w:tcMar>
              <w:top w:w="110" w:type="dxa"/>
            </w:tcMar>
          </w:tcPr>
          <w:p w:rsidR="009A4CBC" w:rsidRPr="00A624F9" w:rsidRDefault="009A4CBC" w:rsidP="00BF0FB4">
            <w:pPr>
              <w:spacing w:line="280" w:lineRule="atLeast"/>
              <w:jc w:val="both"/>
              <w:rPr>
                <w:sz w:val="16"/>
                <w:szCs w:val="16"/>
                <w:lang w:bidi="th-TH"/>
              </w:rPr>
            </w:pPr>
            <w:r w:rsidRPr="00A624F9">
              <w:rPr>
                <w:rFonts w:ascii="SimSun" w:hAnsi="SimSun" w:hint="eastAsia"/>
                <w:color w:val="984806"/>
                <w:sz w:val="16"/>
                <w:szCs w:val="16"/>
                <w:lang w:bidi="th-TH"/>
              </w:rPr>
              <w:lastRenderedPageBreak/>
              <w:t>19个国家</w:t>
            </w:r>
          </w:p>
        </w:tc>
        <w:tc>
          <w:tcPr>
            <w:tcW w:w="1686" w:type="pct"/>
            <w:gridSpan w:val="2"/>
            <w:tcBorders>
              <w:bottom w:val="single" w:sz="4" w:space="0" w:color="auto"/>
            </w:tcBorders>
            <w:shd w:val="clear" w:color="auto" w:fill="FFFFFF"/>
            <w:tcMar>
              <w:top w:w="110" w:type="dxa"/>
            </w:tcMar>
          </w:tcPr>
          <w:p w:rsidR="009A4CBC" w:rsidRPr="00A624F9" w:rsidRDefault="009A4CBC" w:rsidP="00BF0FB4">
            <w:pPr>
              <w:spacing w:line="280" w:lineRule="atLeast"/>
              <w:jc w:val="both"/>
              <w:rPr>
                <w:sz w:val="16"/>
                <w:szCs w:val="16"/>
                <w:lang w:bidi="th-TH"/>
              </w:rPr>
            </w:pPr>
            <w:r w:rsidRPr="00A624F9">
              <w:rPr>
                <w:rFonts w:hint="eastAsia"/>
                <w:sz w:val="16"/>
                <w:szCs w:val="16"/>
                <w:lang w:bidi="th-TH"/>
              </w:rPr>
              <w:t>2012</w:t>
            </w:r>
            <w:r w:rsidRPr="00A624F9">
              <w:rPr>
                <w:rFonts w:hint="eastAsia"/>
                <w:sz w:val="16"/>
                <w:szCs w:val="16"/>
                <w:lang w:bidi="th-TH"/>
              </w:rPr>
              <w:t>年，来自下列地区的</w:t>
            </w:r>
            <w:r w:rsidRPr="00A624F9">
              <w:rPr>
                <w:rFonts w:hint="eastAsia"/>
                <w:sz w:val="16"/>
                <w:szCs w:val="16"/>
                <w:lang w:bidi="th-TH"/>
              </w:rPr>
              <w:t>9</w:t>
            </w:r>
            <w:r w:rsidRPr="00A624F9">
              <w:rPr>
                <w:rFonts w:hint="eastAsia"/>
                <w:sz w:val="16"/>
                <w:szCs w:val="16"/>
                <w:lang w:bidi="th-TH"/>
              </w:rPr>
              <w:t>个国家收到立法建议：非洲</w:t>
            </w:r>
            <w:r w:rsidRPr="00A624F9">
              <w:rPr>
                <w:sz w:val="16"/>
                <w:szCs w:val="16"/>
                <w:lang w:bidi="th-TH"/>
              </w:rPr>
              <w:t>(3)</w:t>
            </w:r>
            <w:r w:rsidRPr="00A624F9">
              <w:rPr>
                <w:rFonts w:hint="eastAsia"/>
                <w:sz w:val="16"/>
                <w:szCs w:val="16"/>
                <w:lang w:bidi="th-TH"/>
              </w:rPr>
              <w:t>；阿拉伯地区</w:t>
            </w:r>
            <w:r w:rsidRPr="00A624F9">
              <w:rPr>
                <w:sz w:val="16"/>
                <w:szCs w:val="16"/>
                <w:lang w:bidi="th-TH"/>
              </w:rPr>
              <w:t>(4)</w:t>
            </w:r>
            <w:r w:rsidRPr="00A624F9">
              <w:rPr>
                <w:rFonts w:hint="eastAsia"/>
                <w:sz w:val="16"/>
                <w:szCs w:val="16"/>
                <w:lang w:bidi="th-TH"/>
              </w:rPr>
              <w:t>；亚太地</w:t>
            </w:r>
            <w:r w:rsidRPr="00A624F9">
              <w:rPr>
                <w:rFonts w:hint="eastAsia"/>
                <w:sz w:val="16"/>
                <w:szCs w:val="16"/>
                <w:lang w:bidi="th-TH"/>
              </w:rPr>
              <w:lastRenderedPageBreak/>
              <w:t>区</w:t>
            </w:r>
            <w:r w:rsidRPr="00A624F9">
              <w:rPr>
                <w:sz w:val="16"/>
                <w:szCs w:val="16"/>
                <w:lang w:bidi="th-TH"/>
              </w:rPr>
              <w:t>(1)</w:t>
            </w:r>
            <w:r w:rsidRPr="00A624F9">
              <w:rPr>
                <w:rFonts w:hint="eastAsia"/>
                <w:sz w:val="16"/>
                <w:szCs w:val="16"/>
                <w:lang w:bidi="th-TH"/>
              </w:rPr>
              <w:t>；拉丁美洲和加勒比地区</w:t>
            </w:r>
            <w:r w:rsidRPr="00A624F9">
              <w:rPr>
                <w:sz w:val="16"/>
                <w:szCs w:val="16"/>
                <w:lang w:bidi="th-TH"/>
              </w:rPr>
              <w:t>(1)</w:t>
            </w:r>
          </w:p>
        </w:tc>
        <w:tc>
          <w:tcPr>
            <w:tcW w:w="557" w:type="pct"/>
            <w:tcBorders>
              <w:bottom w:val="single" w:sz="4" w:space="0" w:color="auto"/>
            </w:tcBorders>
            <w:shd w:val="clear" w:color="auto" w:fill="auto"/>
            <w:tcMar>
              <w:top w:w="110" w:type="dxa"/>
            </w:tcMar>
            <w:vAlign w:val="center"/>
          </w:tcPr>
          <w:p w:rsidR="009A4CBC" w:rsidRPr="00A624F9" w:rsidRDefault="009A4CBC" w:rsidP="00BF0FB4">
            <w:pPr>
              <w:spacing w:line="280" w:lineRule="atLeast"/>
              <w:jc w:val="both"/>
              <w:rPr>
                <w:sz w:val="16"/>
                <w:szCs w:val="16"/>
                <w:lang w:bidi="th-TH"/>
              </w:rPr>
            </w:pPr>
          </w:p>
          <w:p w:rsidR="009A4CBC" w:rsidRPr="00A624F9" w:rsidRDefault="009A4CBC" w:rsidP="00BF0FB4">
            <w:pPr>
              <w:keepNext/>
              <w:keepLines/>
              <w:spacing w:line="280" w:lineRule="atLeast"/>
              <w:jc w:val="both"/>
              <w:rPr>
                <w:rFonts w:ascii="SimHei" w:eastAsia="SimHei" w:hAnsi="SimHei"/>
                <w:bCs/>
                <w:color w:val="008000"/>
                <w:sz w:val="16"/>
                <w:szCs w:val="16"/>
              </w:rPr>
            </w:pPr>
            <w:r w:rsidRPr="00A624F9">
              <w:rPr>
                <w:rFonts w:ascii="SimHei" w:eastAsia="SimHei" w:hAnsi="SimHei"/>
                <w:bCs/>
                <w:color w:val="008000"/>
                <w:sz w:val="16"/>
                <w:szCs w:val="16"/>
              </w:rPr>
              <w:t>正常</w:t>
            </w:r>
          </w:p>
        </w:tc>
      </w:tr>
      <w:tr w:rsidR="009A4CBC" w:rsidRPr="00B50F7D" w:rsidTr="000234F4">
        <w:trPr>
          <w:cantSplit/>
        </w:trPr>
        <w:tc>
          <w:tcPr>
            <w:tcW w:w="5000" w:type="pct"/>
            <w:gridSpan w:val="7"/>
            <w:tcBorders>
              <w:top w:val="single" w:sz="4" w:space="0" w:color="auto"/>
              <w:bottom w:val="single" w:sz="4" w:space="0" w:color="auto"/>
            </w:tcBorders>
            <w:shd w:val="clear" w:color="auto" w:fill="CCFFFF"/>
            <w:vAlign w:val="center"/>
          </w:tcPr>
          <w:p w:rsidR="009A4CBC" w:rsidRPr="00B50F7D" w:rsidRDefault="009A4CBC" w:rsidP="00BF0FB4">
            <w:pPr>
              <w:keepNext/>
              <w:keepLines/>
              <w:tabs>
                <w:tab w:val="left" w:pos="2292"/>
                <w:tab w:val="left" w:pos="4854"/>
              </w:tabs>
              <w:spacing w:beforeLines="50" w:before="120" w:after="120" w:line="280" w:lineRule="atLeast"/>
              <w:ind w:left="746" w:hangingChars="466" w:hanging="746"/>
              <w:jc w:val="both"/>
              <w:rPr>
                <w:b/>
                <w:bCs/>
                <w:sz w:val="16"/>
                <w:szCs w:val="16"/>
              </w:rPr>
            </w:pPr>
            <w:r w:rsidRPr="00BF0FB4">
              <w:rPr>
                <w:rFonts w:ascii="SimHei" w:eastAsia="SimHei" w:hAnsi="SimHei" w:hint="eastAsia"/>
                <w:bCs/>
                <w:sz w:val="16"/>
                <w:szCs w:val="16"/>
              </w:rPr>
              <w:lastRenderedPageBreak/>
              <w:t>预期成果：</w:t>
            </w:r>
            <w:r w:rsidRPr="00BF0FB4">
              <w:rPr>
                <w:rFonts w:ascii="SimSun" w:hAnsi="SimSun"/>
                <w:bCs/>
                <w:sz w:val="16"/>
                <w:szCs w:val="16"/>
              </w:rPr>
              <w:t>人力资源能力</w:t>
            </w:r>
            <w:r w:rsidRPr="00BF0FB4">
              <w:rPr>
                <w:rFonts w:ascii="SimSun" w:hAnsi="SimSun" w:hint="eastAsia"/>
                <w:bCs/>
                <w:sz w:val="16"/>
                <w:szCs w:val="16"/>
              </w:rPr>
              <w:t>得以加强</w:t>
            </w:r>
            <w:r w:rsidRPr="00BF0FB4">
              <w:rPr>
                <w:rFonts w:ascii="SimSun" w:hAnsi="SimSun"/>
                <w:bCs/>
                <w:sz w:val="16"/>
                <w:szCs w:val="16"/>
              </w:rPr>
              <w:t>，可以胜任处理发展中国家、最不发达国家、转型国家在知识产权为发展服务方面的广泛要求</w:t>
            </w:r>
          </w:p>
        </w:tc>
      </w:tr>
      <w:tr w:rsidR="009A4CBC" w:rsidRPr="00B50F7D" w:rsidTr="000234F4">
        <w:trPr>
          <w:cantSplit/>
        </w:trPr>
        <w:tc>
          <w:tcPr>
            <w:tcW w:w="1043" w:type="pct"/>
            <w:tcBorders>
              <w:top w:val="single" w:sz="4" w:space="0" w:color="auto"/>
            </w:tcBorders>
            <w:shd w:val="clear" w:color="auto" w:fill="auto"/>
            <w:vAlign w:val="center"/>
          </w:tcPr>
          <w:p w:rsidR="009A4CBC" w:rsidRPr="0051379B" w:rsidRDefault="009A4CBC" w:rsidP="0051379B">
            <w:pPr>
              <w:spacing w:line="280" w:lineRule="atLeast"/>
              <w:rPr>
                <w:rFonts w:ascii="SimHei" w:eastAsia="SimHei" w:hAnsi="SimHei"/>
                <w:bCs/>
                <w:sz w:val="16"/>
                <w:szCs w:val="16"/>
              </w:rPr>
            </w:pPr>
            <w:r w:rsidRPr="0051379B">
              <w:rPr>
                <w:rFonts w:ascii="SimHei" w:eastAsia="SimHei" w:hAnsi="SimHei"/>
                <w:bCs/>
                <w:sz w:val="16"/>
                <w:szCs w:val="16"/>
              </w:rPr>
              <w:t>效绩指标</w:t>
            </w:r>
          </w:p>
        </w:tc>
        <w:tc>
          <w:tcPr>
            <w:tcW w:w="745" w:type="pct"/>
            <w:tcBorders>
              <w:top w:val="single" w:sz="4" w:space="0" w:color="auto"/>
            </w:tcBorders>
            <w:shd w:val="clear" w:color="auto" w:fill="C0C0C0"/>
          </w:tcPr>
          <w:p w:rsidR="009A4CBC" w:rsidRPr="0051379B" w:rsidRDefault="009A4CBC" w:rsidP="0051379B">
            <w:pPr>
              <w:spacing w:line="280" w:lineRule="atLeast"/>
              <w:rPr>
                <w:rFonts w:ascii="SimHei" w:eastAsia="SimHei" w:hAnsi="SimHei"/>
                <w:bCs/>
                <w:sz w:val="16"/>
                <w:szCs w:val="16"/>
              </w:rPr>
            </w:pPr>
            <w:r w:rsidRPr="0051379B">
              <w:rPr>
                <w:rFonts w:ascii="SimHei" w:eastAsia="SimHei" w:hAnsi="SimHei"/>
                <w:bCs/>
                <w:sz w:val="16"/>
                <w:szCs w:val="16"/>
              </w:rPr>
              <w:t>基数</w:t>
            </w:r>
            <w:r w:rsidRPr="0051379B">
              <w:rPr>
                <w:rFonts w:ascii="SimHei" w:eastAsia="SimHei" w:hAnsi="SimHei"/>
                <w:bCs/>
                <w:sz w:val="16"/>
                <w:szCs w:val="16"/>
              </w:rPr>
              <w:br/>
              <w:t>(2012/13年计划和预算)</w:t>
            </w:r>
          </w:p>
        </w:tc>
        <w:tc>
          <w:tcPr>
            <w:tcW w:w="969" w:type="pct"/>
            <w:gridSpan w:val="2"/>
            <w:tcBorders>
              <w:top w:val="single" w:sz="4" w:space="0" w:color="auto"/>
            </w:tcBorders>
            <w:shd w:val="clear" w:color="auto" w:fill="auto"/>
            <w:tcMar>
              <w:top w:w="110" w:type="dxa"/>
            </w:tcMar>
            <w:vAlign w:val="center"/>
          </w:tcPr>
          <w:p w:rsidR="009A4CBC" w:rsidRPr="0051379B" w:rsidRDefault="009A4CBC" w:rsidP="0051379B">
            <w:pPr>
              <w:spacing w:line="280" w:lineRule="atLeast"/>
              <w:rPr>
                <w:rFonts w:ascii="SimHei" w:eastAsia="SimHei" w:hAnsi="SimHei"/>
                <w:bCs/>
                <w:sz w:val="16"/>
                <w:szCs w:val="16"/>
              </w:rPr>
            </w:pPr>
            <w:r w:rsidRPr="0051379B">
              <w:rPr>
                <w:rFonts w:ascii="SimHei" w:eastAsia="SimHei" w:hAnsi="SimHei"/>
                <w:color w:val="993300"/>
                <w:sz w:val="16"/>
                <w:szCs w:val="16"/>
              </w:rPr>
              <w:t>最新基数</w:t>
            </w:r>
            <w:r w:rsidRPr="0051379B">
              <w:rPr>
                <w:rFonts w:ascii="SimHei" w:eastAsia="SimHei" w:hAnsi="SimHei"/>
                <w:color w:val="993300"/>
                <w:sz w:val="16"/>
                <w:szCs w:val="16"/>
              </w:rPr>
              <w:br/>
              <w:t>2011年底</w:t>
            </w:r>
          </w:p>
        </w:tc>
        <w:tc>
          <w:tcPr>
            <w:tcW w:w="1686" w:type="pct"/>
            <w:gridSpan w:val="2"/>
            <w:tcBorders>
              <w:top w:val="single" w:sz="4" w:space="0" w:color="auto"/>
            </w:tcBorders>
            <w:shd w:val="clear" w:color="auto" w:fill="FFFFFF"/>
            <w:tcMar>
              <w:top w:w="110" w:type="dxa"/>
            </w:tcMar>
            <w:vAlign w:val="center"/>
          </w:tcPr>
          <w:p w:rsidR="009A4CBC" w:rsidRPr="0051379B" w:rsidRDefault="009A4CBC" w:rsidP="0051379B">
            <w:pPr>
              <w:spacing w:line="280" w:lineRule="atLeast"/>
              <w:rPr>
                <w:rFonts w:ascii="SimHei" w:eastAsia="SimHei" w:hAnsi="SimHei"/>
                <w:bCs/>
                <w:sz w:val="16"/>
                <w:szCs w:val="16"/>
              </w:rPr>
            </w:pPr>
            <w:r w:rsidRPr="0051379B">
              <w:rPr>
                <w:rFonts w:ascii="SimHei" w:eastAsia="SimHei" w:hAnsi="SimHei"/>
                <w:bCs/>
                <w:sz w:val="16"/>
                <w:szCs w:val="16"/>
              </w:rPr>
              <w:t>效绩数据</w:t>
            </w:r>
          </w:p>
        </w:tc>
        <w:tc>
          <w:tcPr>
            <w:tcW w:w="557" w:type="pct"/>
            <w:tcBorders>
              <w:top w:val="single" w:sz="4" w:space="0" w:color="auto"/>
            </w:tcBorders>
            <w:shd w:val="clear" w:color="auto" w:fill="auto"/>
            <w:tcMar>
              <w:top w:w="110" w:type="dxa"/>
            </w:tcMar>
            <w:vAlign w:val="center"/>
          </w:tcPr>
          <w:p w:rsidR="009A4CBC" w:rsidRPr="0051379B" w:rsidRDefault="009A4CBC" w:rsidP="0051379B">
            <w:pPr>
              <w:spacing w:line="280" w:lineRule="atLeast"/>
              <w:jc w:val="center"/>
              <w:rPr>
                <w:rFonts w:ascii="SimHei" w:eastAsia="SimHei" w:hAnsi="SimHei"/>
                <w:bCs/>
                <w:sz w:val="16"/>
                <w:szCs w:val="16"/>
              </w:rPr>
            </w:pPr>
            <w:r w:rsidRPr="0051379B">
              <w:rPr>
                <w:rFonts w:ascii="SimHei" w:eastAsia="SimHei" w:hAnsi="SimHei"/>
                <w:bCs/>
                <w:sz w:val="16"/>
                <w:szCs w:val="16"/>
              </w:rPr>
              <w:t>红绿灯系统</w:t>
            </w:r>
          </w:p>
        </w:tc>
      </w:tr>
      <w:tr w:rsidR="009A4CBC" w:rsidRPr="00B50F7D" w:rsidTr="000234F4">
        <w:tc>
          <w:tcPr>
            <w:tcW w:w="1043" w:type="pct"/>
            <w:shd w:val="clear" w:color="auto" w:fill="auto"/>
          </w:tcPr>
          <w:p w:rsidR="009A4CBC" w:rsidRPr="0051379B" w:rsidRDefault="009A4CBC" w:rsidP="00BF0FB4">
            <w:pPr>
              <w:spacing w:line="280" w:lineRule="atLeast"/>
              <w:jc w:val="both"/>
              <w:rPr>
                <w:sz w:val="16"/>
                <w:szCs w:val="16"/>
                <w:lang w:bidi="th-TH"/>
              </w:rPr>
            </w:pPr>
            <w:r w:rsidRPr="0051379B">
              <w:rPr>
                <w:sz w:val="16"/>
                <w:szCs w:val="16"/>
                <w:lang w:bidi="th-TH"/>
              </w:rPr>
              <w:t>认为</w:t>
            </w:r>
            <w:r w:rsidRPr="0051379B">
              <w:rPr>
                <w:sz w:val="16"/>
                <w:szCs w:val="16"/>
                <w:lang w:bidi="th-TH"/>
              </w:rPr>
              <w:t>WIPO</w:t>
            </w:r>
            <w:r w:rsidRPr="0051379B">
              <w:rPr>
                <w:sz w:val="16"/>
                <w:szCs w:val="16"/>
                <w:lang w:bidi="th-TH"/>
              </w:rPr>
              <w:t>提供的与版权相关的能力建设</w:t>
            </w:r>
            <w:r w:rsidRPr="0051379B">
              <w:rPr>
                <w:rFonts w:hint="eastAsia"/>
                <w:sz w:val="16"/>
                <w:szCs w:val="16"/>
                <w:lang w:bidi="th-TH"/>
              </w:rPr>
              <w:t>讲习班</w:t>
            </w:r>
            <w:r w:rsidRPr="0051379B">
              <w:rPr>
                <w:sz w:val="16"/>
                <w:szCs w:val="16"/>
                <w:lang w:bidi="th-TH"/>
              </w:rPr>
              <w:t>有用的</w:t>
            </w:r>
            <w:r w:rsidRPr="0051379B">
              <w:rPr>
                <w:rFonts w:hint="eastAsia"/>
                <w:sz w:val="16"/>
                <w:szCs w:val="16"/>
                <w:lang w:bidi="th-TH"/>
              </w:rPr>
              <w:t>参与者</w:t>
            </w:r>
            <w:r w:rsidRPr="0051379B">
              <w:rPr>
                <w:sz w:val="16"/>
                <w:szCs w:val="16"/>
                <w:lang w:bidi="th-TH"/>
              </w:rPr>
              <w:t>的百分比</w:t>
            </w:r>
          </w:p>
        </w:tc>
        <w:tc>
          <w:tcPr>
            <w:tcW w:w="745" w:type="pct"/>
            <w:shd w:val="clear" w:color="auto" w:fill="B3B3B3"/>
          </w:tcPr>
          <w:p w:rsidR="009A4CBC" w:rsidRPr="0051379B" w:rsidRDefault="009A4CBC" w:rsidP="00BF0FB4">
            <w:pPr>
              <w:spacing w:line="280" w:lineRule="atLeast"/>
              <w:jc w:val="both"/>
              <w:rPr>
                <w:sz w:val="16"/>
                <w:szCs w:val="16"/>
                <w:lang w:bidi="th-TH"/>
              </w:rPr>
            </w:pPr>
            <w:r w:rsidRPr="0051379B">
              <w:rPr>
                <w:sz w:val="16"/>
                <w:szCs w:val="16"/>
                <w:lang w:bidi="th-TH"/>
              </w:rPr>
              <w:t>无</w:t>
            </w:r>
          </w:p>
        </w:tc>
        <w:tc>
          <w:tcPr>
            <w:tcW w:w="969" w:type="pct"/>
            <w:gridSpan w:val="2"/>
            <w:shd w:val="clear" w:color="auto" w:fill="auto"/>
            <w:tcMar>
              <w:top w:w="110" w:type="dxa"/>
            </w:tcMar>
          </w:tcPr>
          <w:p w:rsidR="009A4CBC" w:rsidRPr="0051379B" w:rsidRDefault="009A4CBC" w:rsidP="00BF0FB4">
            <w:pPr>
              <w:spacing w:line="280" w:lineRule="atLeast"/>
              <w:jc w:val="both"/>
              <w:rPr>
                <w:sz w:val="16"/>
                <w:szCs w:val="16"/>
                <w:lang w:bidi="th-TH"/>
              </w:rPr>
            </w:pPr>
            <w:r w:rsidRPr="0051379B">
              <w:rPr>
                <w:rFonts w:ascii="SimSun" w:hAnsi="SimSun" w:hint="eastAsia"/>
                <w:color w:val="984806"/>
                <w:sz w:val="16"/>
                <w:szCs w:val="16"/>
                <w:lang w:bidi="th-TH"/>
              </w:rPr>
              <w:t>约</w:t>
            </w:r>
            <w:r w:rsidRPr="0051379B">
              <w:rPr>
                <w:rFonts w:ascii="SimSun" w:hAnsi="SimSun"/>
                <w:color w:val="984806"/>
                <w:sz w:val="16"/>
                <w:szCs w:val="16"/>
                <w:lang w:bidi="th-TH"/>
              </w:rPr>
              <w:t>70%</w:t>
            </w:r>
          </w:p>
        </w:tc>
        <w:tc>
          <w:tcPr>
            <w:tcW w:w="1686" w:type="pct"/>
            <w:gridSpan w:val="2"/>
            <w:shd w:val="clear" w:color="auto" w:fill="FFFFFF"/>
            <w:tcMar>
              <w:top w:w="110" w:type="dxa"/>
            </w:tcMar>
          </w:tcPr>
          <w:p w:rsidR="009A4CBC" w:rsidRPr="0051379B" w:rsidRDefault="009A4CBC" w:rsidP="00BF0FB4">
            <w:pPr>
              <w:spacing w:line="280" w:lineRule="atLeast"/>
              <w:jc w:val="both"/>
              <w:rPr>
                <w:sz w:val="16"/>
                <w:szCs w:val="16"/>
                <w:lang w:bidi="th-TH"/>
              </w:rPr>
            </w:pPr>
            <w:r w:rsidRPr="0051379B">
              <w:rPr>
                <w:rFonts w:hint="eastAsia"/>
                <w:sz w:val="16"/>
                <w:szCs w:val="16"/>
                <w:lang w:bidi="th-TH"/>
              </w:rPr>
              <w:t>超过</w:t>
            </w:r>
            <w:r w:rsidRPr="0051379B">
              <w:rPr>
                <w:rFonts w:hint="eastAsia"/>
                <w:sz w:val="16"/>
                <w:szCs w:val="16"/>
                <w:lang w:bidi="th-TH"/>
              </w:rPr>
              <w:t>80%</w:t>
            </w:r>
            <w:r w:rsidRPr="0051379B">
              <w:rPr>
                <w:rFonts w:hint="eastAsia"/>
                <w:sz w:val="16"/>
                <w:szCs w:val="16"/>
                <w:lang w:bidi="th-TH"/>
              </w:rPr>
              <w:t>的参与者认为讲习班有用</w:t>
            </w:r>
          </w:p>
        </w:tc>
        <w:tc>
          <w:tcPr>
            <w:tcW w:w="557" w:type="pct"/>
            <w:shd w:val="clear" w:color="auto" w:fill="auto"/>
            <w:tcMar>
              <w:top w:w="110" w:type="dxa"/>
            </w:tcMar>
            <w:vAlign w:val="center"/>
          </w:tcPr>
          <w:p w:rsidR="009A4CBC" w:rsidRPr="0051379B" w:rsidRDefault="009A4CBC" w:rsidP="00BF0FB4">
            <w:pPr>
              <w:keepNext/>
              <w:keepLines/>
              <w:spacing w:line="280" w:lineRule="atLeast"/>
              <w:jc w:val="both"/>
              <w:rPr>
                <w:rFonts w:ascii="SimHei" w:eastAsia="SimHei" w:hAnsi="SimHei"/>
                <w:bCs/>
                <w:color w:val="008000"/>
                <w:sz w:val="16"/>
                <w:szCs w:val="16"/>
              </w:rPr>
            </w:pPr>
            <w:r w:rsidRPr="0051379B">
              <w:rPr>
                <w:rFonts w:ascii="SimHei" w:eastAsia="SimHei" w:hAnsi="SimHei"/>
                <w:bCs/>
                <w:color w:val="008000"/>
                <w:sz w:val="16"/>
                <w:szCs w:val="16"/>
              </w:rPr>
              <w:t>正常</w:t>
            </w:r>
          </w:p>
          <w:p w:rsidR="009A4CBC" w:rsidRPr="0051379B" w:rsidRDefault="009A4CBC" w:rsidP="00BF0FB4">
            <w:pPr>
              <w:spacing w:line="280" w:lineRule="atLeast"/>
              <w:jc w:val="both"/>
              <w:rPr>
                <w:sz w:val="16"/>
                <w:szCs w:val="16"/>
                <w:lang w:bidi="th-TH"/>
              </w:rPr>
            </w:pPr>
          </w:p>
        </w:tc>
      </w:tr>
      <w:tr w:rsidR="009A4CBC" w:rsidRPr="00B50F7D" w:rsidTr="000234F4">
        <w:tc>
          <w:tcPr>
            <w:tcW w:w="1043" w:type="pct"/>
            <w:shd w:val="clear" w:color="auto" w:fill="auto"/>
          </w:tcPr>
          <w:p w:rsidR="009A4CBC" w:rsidRPr="0051379B" w:rsidRDefault="009A4CBC" w:rsidP="00BF0FB4">
            <w:pPr>
              <w:spacing w:line="280" w:lineRule="atLeast"/>
              <w:jc w:val="both"/>
              <w:rPr>
                <w:sz w:val="16"/>
                <w:szCs w:val="16"/>
                <w:lang w:bidi="th-TH"/>
              </w:rPr>
            </w:pPr>
            <w:r w:rsidRPr="0051379B">
              <w:rPr>
                <w:sz w:val="16"/>
                <w:szCs w:val="16"/>
                <w:lang w:bidi="th-TH"/>
              </w:rPr>
              <w:t>认为</w:t>
            </w:r>
            <w:r w:rsidRPr="0051379B">
              <w:rPr>
                <w:sz w:val="16"/>
                <w:szCs w:val="16"/>
                <w:lang w:bidi="th-TH"/>
              </w:rPr>
              <w:t>WIPO</w:t>
            </w:r>
            <w:r w:rsidRPr="0051379B">
              <w:rPr>
                <w:sz w:val="16"/>
                <w:szCs w:val="16"/>
                <w:lang w:bidi="th-TH"/>
              </w:rPr>
              <w:t>提供的与版权相关的</w:t>
            </w:r>
            <w:r w:rsidRPr="0051379B">
              <w:rPr>
                <w:rFonts w:hint="eastAsia"/>
                <w:sz w:val="16"/>
                <w:szCs w:val="16"/>
                <w:lang w:bidi="th-TH"/>
              </w:rPr>
              <w:t>讲习班</w:t>
            </w:r>
            <w:r w:rsidRPr="0051379B">
              <w:rPr>
                <w:sz w:val="16"/>
                <w:szCs w:val="16"/>
                <w:lang w:bidi="th-TH"/>
              </w:rPr>
              <w:t>有用并在会后</w:t>
            </w:r>
            <w:r w:rsidRPr="0051379B">
              <w:rPr>
                <w:sz w:val="16"/>
                <w:szCs w:val="16"/>
                <w:lang w:bidi="th-TH"/>
              </w:rPr>
              <w:t>6</w:t>
            </w:r>
            <w:r w:rsidRPr="0051379B">
              <w:rPr>
                <w:sz w:val="16"/>
                <w:szCs w:val="16"/>
                <w:lang w:bidi="th-TH"/>
              </w:rPr>
              <w:t>个月内</w:t>
            </w:r>
            <w:r w:rsidRPr="0051379B">
              <w:rPr>
                <w:rFonts w:hint="eastAsia"/>
                <w:sz w:val="16"/>
                <w:szCs w:val="16"/>
                <w:lang w:bidi="th-TH"/>
              </w:rPr>
              <w:t>利用</w:t>
            </w:r>
            <w:r w:rsidRPr="0051379B">
              <w:rPr>
                <w:sz w:val="16"/>
                <w:szCs w:val="16"/>
                <w:lang w:bidi="th-TH"/>
              </w:rPr>
              <w:t>了相关知识的</w:t>
            </w:r>
            <w:r w:rsidRPr="0051379B">
              <w:rPr>
                <w:rFonts w:hint="eastAsia"/>
                <w:sz w:val="16"/>
                <w:szCs w:val="16"/>
                <w:lang w:bidi="th-TH"/>
              </w:rPr>
              <w:t>参与</w:t>
            </w:r>
            <w:r w:rsidRPr="0051379B">
              <w:rPr>
                <w:sz w:val="16"/>
                <w:szCs w:val="16"/>
                <w:lang w:bidi="th-TH"/>
              </w:rPr>
              <w:t>者的百分比</w:t>
            </w:r>
          </w:p>
        </w:tc>
        <w:tc>
          <w:tcPr>
            <w:tcW w:w="745" w:type="pct"/>
            <w:shd w:val="clear" w:color="auto" w:fill="B3B3B3"/>
          </w:tcPr>
          <w:p w:rsidR="009A4CBC" w:rsidRPr="0051379B" w:rsidRDefault="009A4CBC" w:rsidP="00BF0FB4">
            <w:pPr>
              <w:spacing w:line="280" w:lineRule="atLeast"/>
              <w:jc w:val="both"/>
              <w:rPr>
                <w:sz w:val="16"/>
                <w:szCs w:val="16"/>
                <w:lang w:bidi="th-TH"/>
              </w:rPr>
            </w:pPr>
            <w:r w:rsidRPr="0051379B">
              <w:rPr>
                <w:sz w:val="16"/>
                <w:szCs w:val="16"/>
                <w:lang w:bidi="th-TH"/>
              </w:rPr>
              <w:t>无</w:t>
            </w:r>
          </w:p>
        </w:tc>
        <w:tc>
          <w:tcPr>
            <w:tcW w:w="969" w:type="pct"/>
            <w:gridSpan w:val="2"/>
            <w:shd w:val="clear" w:color="auto" w:fill="auto"/>
            <w:tcMar>
              <w:top w:w="110" w:type="dxa"/>
            </w:tcMar>
          </w:tcPr>
          <w:p w:rsidR="009A4CBC" w:rsidRPr="0051379B" w:rsidRDefault="009A4CBC" w:rsidP="00BF0FB4">
            <w:pPr>
              <w:spacing w:line="280" w:lineRule="atLeast"/>
              <w:jc w:val="both"/>
              <w:rPr>
                <w:rFonts w:ascii="SimSun" w:hAnsi="SimSun"/>
                <w:color w:val="984806"/>
                <w:sz w:val="16"/>
                <w:szCs w:val="16"/>
                <w:lang w:bidi="th-TH"/>
              </w:rPr>
            </w:pPr>
            <w:r w:rsidRPr="0051379B">
              <w:rPr>
                <w:rFonts w:ascii="SimSun" w:hAnsi="SimSun" w:hint="eastAsia"/>
                <w:color w:val="984806"/>
                <w:sz w:val="16"/>
                <w:szCs w:val="16"/>
                <w:lang w:bidi="th-TH"/>
              </w:rPr>
              <w:t>约</w:t>
            </w:r>
            <w:r w:rsidRPr="0051379B">
              <w:rPr>
                <w:rFonts w:ascii="SimSun" w:hAnsi="SimSun"/>
                <w:color w:val="984806"/>
                <w:sz w:val="16"/>
                <w:szCs w:val="16"/>
                <w:lang w:bidi="th-TH"/>
              </w:rPr>
              <w:t>70%</w:t>
            </w:r>
          </w:p>
        </w:tc>
        <w:tc>
          <w:tcPr>
            <w:tcW w:w="1686" w:type="pct"/>
            <w:gridSpan w:val="2"/>
            <w:shd w:val="clear" w:color="auto" w:fill="FFFFFF"/>
            <w:tcMar>
              <w:top w:w="110" w:type="dxa"/>
            </w:tcMar>
          </w:tcPr>
          <w:p w:rsidR="009A4CBC" w:rsidRPr="0051379B" w:rsidRDefault="009A4CBC" w:rsidP="00BF0FB4">
            <w:pPr>
              <w:spacing w:line="280" w:lineRule="atLeast"/>
              <w:jc w:val="both"/>
              <w:rPr>
                <w:sz w:val="16"/>
                <w:szCs w:val="16"/>
                <w:lang w:bidi="th-TH"/>
              </w:rPr>
            </w:pPr>
            <w:r w:rsidRPr="0051379B">
              <w:rPr>
                <w:rFonts w:hint="eastAsia"/>
                <w:sz w:val="16"/>
                <w:szCs w:val="16"/>
                <w:lang w:bidi="th-TH"/>
              </w:rPr>
              <w:t>约</w:t>
            </w:r>
            <w:r w:rsidRPr="0051379B">
              <w:rPr>
                <w:rFonts w:hint="eastAsia"/>
                <w:sz w:val="16"/>
                <w:szCs w:val="16"/>
                <w:lang w:bidi="th-TH"/>
              </w:rPr>
              <w:t>80%</w:t>
            </w:r>
            <w:r w:rsidRPr="0051379B">
              <w:rPr>
                <w:rFonts w:hint="eastAsia"/>
                <w:sz w:val="16"/>
                <w:szCs w:val="16"/>
                <w:lang w:bidi="th-TH"/>
              </w:rPr>
              <w:t>报告实际利用了信息</w:t>
            </w:r>
          </w:p>
        </w:tc>
        <w:tc>
          <w:tcPr>
            <w:tcW w:w="557" w:type="pct"/>
            <w:shd w:val="clear" w:color="auto" w:fill="auto"/>
          </w:tcPr>
          <w:p w:rsidR="009A4CBC" w:rsidRPr="0051379B" w:rsidRDefault="009A4CBC" w:rsidP="00BF0FB4">
            <w:pPr>
              <w:keepNext/>
              <w:keepLines/>
              <w:spacing w:line="280" w:lineRule="atLeast"/>
              <w:jc w:val="both"/>
              <w:rPr>
                <w:rFonts w:ascii="SimHei" w:eastAsia="SimHei" w:hAnsi="SimHei"/>
                <w:bCs/>
                <w:color w:val="008000"/>
                <w:sz w:val="16"/>
                <w:szCs w:val="16"/>
              </w:rPr>
            </w:pPr>
            <w:r w:rsidRPr="0051379B">
              <w:rPr>
                <w:rFonts w:ascii="SimHei" w:eastAsia="SimHei" w:hAnsi="SimHei"/>
                <w:bCs/>
                <w:color w:val="008000"/>
                <w:sz w:val="16"/>
                <w:szCs w:val="16"/>
              </w:rPr>
              <w:t>正常</w:t>
            </w:r>
          </w:p>
        </w:tc>
      </w:tr>
      <w:tr w:rsidR="009A4CBC" w:rsidRPr="00B50F7D" w:rsidTr="000234F4">
        <w:tc>
          <w:tcPr>
            <w:tcW w:w="1043" w:type="pct"/>
            <w:tcBorders>
              <w:bottom w:val="single" w:sz="4" w:space="0" w:color="auto"/>
            </w:tcBorders>
            <w:shd w:val="clear" w:color="auto" w:fill="auto"/>
          </w:tcPr>
          <w:p w:rsidR="009A4CBC" w:rsidRPr="0051379B" w:rsidRDefault="009A4CBC" w:rsidP="00BF0FB4">
            <w:pPr>
              <w:spacing w:line="280" w:lineRule="atLeast"/>
              <w:jc w:val="both"/>
              <w:rPr>
                <w:sz w:val="16"/>
                <w:szCs w:val="16"/>
                <w:lang w:bidi="th-TH"/>
              </w:rPr>
            </w:pPr>
            <w:r w:rsidRPr="0051379B">
              <w:rPr>
                <w:rFonts w:hint="eastAsia"/>
                <w:sz w:val="16"/>
                <w:szCs w:val="16"/>
                <w:lang w:bidi="th-TH"/>
              </w:rPr>
              <w:t>发起与讲习班主题直接相关的国家版权及相关权倡议的数量</w:t>
            </w:r>
          </w:p>
        </w:tc>
        <w:tc>
          <w:tcPr>
            <w:tcW w:w="745" w:type="pct"/>
            <w:tcBorders>
              <w:bottom w:val="single" w:sz="4" w:space="0" w:color="auto"/>
            </w:tcBorders>
            <w:shd w:val="clear" w:color="auto" w:fill="B3B3B3"/>
          </w:tcPr>
          <w:p w:rsidR="009A4CBC" w:rsidRPr="0051379B" w:rsidRDefault="009A4CBC" w:rsidP="00BF0FB4">
            <w:pPr>
              <w:spacing w:line="280" w:lineRule="atLeast"/>
              <w:jc w:val="both"/>
              <w:rPr>
                <w:sz w:val="16"/>
                <w:szCs w:val="16"/>
                <w:lang w:bidi="th-TH"/>
              </w:rPr>
            </w:pPr>
            <w:r w:rsidRPr="0051379B">
              <w:rPr>
                <w:sz w:val="16"/>
                <w:szCs w:val="16"/>
                <w:lang w:bidi="th-TH"/>
              </w:rPr>
              <w:t>无</w:t>
            </w:r>
          </w:p>
        </w:tc>
        <w:tc>
          <w:tcPr>
            <w:tcW w:w="969" w:type="pct"/>
            <w:gridSpan w:val="2"/>
            <w:tcBorders>
              <w:bottom w:val="single" w:sz="4" w:space="0" w:color="auto"/>
            </w:tcBorders>
            <w:shd w:val="clear" w:color="auto" w:fill="auto"/>
            <w:tcMar>
              <w:top w:w="110" w:type="dxa"/>
            </w:tcMar>
          </w:tcPr>
          <w:p w:rsidR="009A4CBC" w:rsidRPr="0051379B" w:rsidRDefault="009A4CBC" w:rsidP="00BF0FB4">
            <w:pPr>
              <w:spacing w:line="280" w:lineRule="atLeast"/>
              <w:jc w:val="both"/>
              <w:rPr>
                <w:rFonts w:ascii="SimSun" w:hAnsi="SimSun"/>
                <w:color w:val="984806"/>
                <w:sz w:val="16"/>
                <w:szCs w:val="16"/>
                <w:lang w:bidi="th-TH"/>
              </w:rPr>
            </w:pPr>
            <w:r w:rsidRPr="0051379B">
              <w:rPr>
                <w:rFonts w:ascii="SimSun" w:hAnsi="SimSun" w:hint="eastAsia"/>
                <w:color w:val="984806"/>
                <w:sz w:val="16"/>
                <w:szCs w:val="16"/>
                <w:lang w:bidi="th-TH"/>
              </w:rPr>
              <w:t>至少</w:t>
            </w:r>
            <w:r w:rsidRPr="0051379B">
              <w:rPr>
                <w:rFonts w:ascii="SimSun" w:hAnsi="SimSun"/>
                <w:color w:val="984806"/>
                <w:sz w:val="16"/>
                <w:szCs w:val="16"/>
                <w:lang w:bidi="th-TH"/>
              </w:rPr>
              <w:t>50%</w:t>
            </w:r>
          </w:p>
          <w:p w:rsidR="009A4CBC" w:rsidRPr="0051379B" w:rsidRDefault="009A4CBC" w:rsidP="00BF0FB4">
            <w:pPr>
              <w:spacing w:line="280" w:lineRule="atLeast"/>
              <w:jc w:val="both"/>
              <w:rPr>
                <w:sz w:val="16"/>
                <w:szCs w:val="16"/>
                <w:lang w:bidi="th-TH"/>
              </w:rPr>
            </w:pPr>
          </w:p>
        </w:tc>
        <w:tc>
          <w:tcPr>
            <w:tcW w:w="1686" w:type="pct"/>
            <w:gridSpan w:val="2"/>
            <w:tcBorders>
              <w:bottom w:val="single" w:sz="4" w:space="0" w:color="auto"/>
            </w:tcBorders>
            <w:shd w:val="clear" w:color="auto" w:fill="FFFFFF"/>
            <w:tcMar>
              <w:top w:w="110" w:type="dxa"/>
            </w:tcMar>
          </w:tcPr>
          <w:p w:rsidR="009A4CBC" w:rsidRPr="0051379B" w:rsidRDefault="009A4CBC" w:rsidP="00BF0FB4">
            <w:pPr>
              <w:spacing w:line="280" w:lineRule="atLeast"/>
              <w:jc w:val="both"/>
              <w:rPr>
                <w:sz w:val="16"/>
                <w:szCs w:val="16"/>
                <w:lang w:bidi="th-TH"/>
              </w:rPr>
            </w:pPr>
            <w:r w:rsidRPr="0051379B">
              <w:rPr>
                <w:rFonts w:hint="eastAsia"/>
                <w:sz w:val="16"/>
                <w:szCs w:val="16"/>
                <w:lang w:bidi="th-TH"/>
              </w:rPr>
              <w:t>超过</w:t>
            </w:r>
            <w:r w:rsidRPr="0051379B">
              <w:rPr>
                <w:rFonts w:hint="eastAsia"/>
                <w:sz w:val="16"/>
                <w:szCs w:val="16"/>
                <w:lang w:bidi="th-TH"/>
              </w:rPr>
              <w:t>50%</w:t>
            </w:r>
            <w:r w:rsidRPr="0051379B">
              <w:rPr>
                <w:rFonts w:hint="eastAsia"/>
                <w:sz w:val="16"/>
                <w:szCs w:val="16"/>
                <w:lang w:bidi="th-TH"/>
              </w:rPr>
              <w:t>的国家在讲习班之后发起了倡议，例如，提高意识计划，加强机构和人员能力，以及改善版权制度</w:t>
            </w:r>
          </w:p>
        </w:tc>
        <w:tc>
          <w:tcPr>
            <w:tcW w:w="557" w:type="pct"/>
            <w:tcBorders>
              <w:bottom w:val="single" w:sz="4" w:space="0" w:color="auto"/>
            </w:tcBorders>
            <w:shd w:val="clear" w:color="auto" w:fill="auto"/>
          </w:tcPr>
          <w:p w:rsidR="009A4CBC" w:rsidRPr="0051379B" w:rsidRDefault="009A4CBC" w:rsidP="00BF0FB4">
            <w:pPr>
              <w:keepNext/>
              <w:keepLines/>
              <w:spacing w:line="280" w:lineRule="atLeast"/>
              <w:jc w:val="both"/>
              <w:rPr>
                <w:rFonts w:ascii="SimHei" w:eastAsia="SimHei" w:hAnsi="SimHei"/>
                <w:bCs/>
                <w:color w:val="008000"/>
                <w:sz w:val="16"/>
                <w:szCs w:val="16"/>
              </w:rPr>
            </w:pPr>
            <w:r w:rsidRPr="0051379B">
              <w:rPr>
                <w:rFonts w:ascii="SimHei" w:eastAsia="SimHei" w:hAnsi="SimHei"/>
                <w:bCs/>
                <w:color w:val="008000"/>
                <w:sz w:val="16"/>
                <w:szCs w:val="16"/>
              </w:rPr>
              <w:t>正常</w:t>
            </w:r>
          </w:p>
          <w:p w:rsidR="009A4CBC" w:rsidRPr="0051379B" w:rsidRDefault="009A4CBC" w:rsidP="00BF0FB4">
            <w:pPr>
              <w:spacing w:line="280" w:lineRule="atLeast"/>
              <w:jc w:val="both"/>
              <w:rPr>
                <w:sz w:val="16"/>
                <w:szCs w:val="16"/>
                <w:lang w:bidi="th-TH"/>
              </w:rPr>
            </w:pPr>
          </w:p>
        </w:tc>
      </w:tr>
      <w:tr w:rsidR="009A4CBC" w:rsidRPr="00B50F7D" w:rsidTr="000234F4">
        <w:trPr>
          <w:cantSplit/>
        </w:trPr>
        <w:tc>
          <w:tcPr>
            <w:tcW w:w="5000" w:type="pct"/>
            <w:gridSpan w:val="7"/>
            <w:tcBorders>
              <w:top w:val="single" w:sz="4" w:space="0" w:color="auto"/>
              <w:bottom w:val="single" w:sz="4" w:space="0" w:color="auto"/>
            </w:tcBorders>
            <w:shd w:val="clear" w:color="auto" w:fill="CCFFFF"/>
            <w:vAlign w:val="center"/>
          </w:tcPr>
          <w:p w:rsidR="009A4CBC" w:rsidRPr="00B50F7D" w:rsidRDefault="009A4CBC" w:rsidP="00044E4E">
            <w:pPr>
              <w:keepNext/>
              <w:keepLines/>
              <w:spacing w:before="120" w:after="120"/>
              <w:ind w:left="885" w:hanging="885"/>
              <w:rPr>
                <w:b/>
                <w:bCs/>
                <w:sz w:val="16"/>
                <w:szCs w:val="16"/>
              </w:rPr>
            </w:pPr>
            <w:r w:rsidRPr="00044E4E">
              <w:rPr>
                <w:rFonts w:ascii="SimHei" w:eastAsia="SimHei" w:hAnsi="SimHei" w:hint="eastAsia"/>
                <w:sz w:val="16"/>
                <w:szCs w:val="16"/>
                <w:lang w:bidi="th-TH"/>
              </w:rPr>
              <w:t>预</w:t>
            </w:r>
            <w:r w:rsidRPr="00BF0FB4">
              <w:rPr>
                <w:rFonts w:ascii="SimHei" w:eastAsia="SimHei" w:hAnsi="SimHei" w:hint="eastAsia"/>
                <w:bCs/>
                <w:sz w:val="16"/>
                <w:szCs w:val="16"/>
              </w:rPr>
              <w:t>期成果：</w:t>
            </w:r>
            <w:r w:rsidRPr="00BF0FB4">
              <w:rPr>
                <w:rFonts w:ascii="SimSun" w:hAnsi="SimSun"/>
                <w:bCs/>
                <w:sz w:val="16"/>
                <w:szCs w:val="16"/>
              </w:rPr>
              <w:t>知识产权机构和公众更加方便地了解和使用知识产权信息与知识，来促进创新活动的开展</w:t>
            </w:r>
            <w:r w:rsidRPr="00BF0FB4">
              <w:rPr>
                <w:rFonts w:ascii="SimSun" w:hAnsi="SimSun" w:hint="eastAsia"/>
                <w:bCs/>
                <w:sz w:val="16"/>
                <w:szCs w:val="16"/>
              </w:rPr>
              <w:t>，以及</w:t>
            </w:r>
            <w:r w:rsidRPr="00BF0FB4">
              <w:rPr>
                <w:rFonts w:ascii="SimSun" w:hAnsi="SimSun"/>
                <w:bCs/>
                <w:sz w:val="16"/>
                <w:szCs w:val="16"/>
              </w:rPr>
              <w:t>更加方便地了解受保护的创意作品和公有领域的创意作品</w:t>
            </w:r>
          </w:p>
        </w:tc>
      </w:tr>
      <w:tr w:rsidR="009A4CBC" w:rsidRPr="00044E4E" w:rsidTr="000234F4">
        <w:trPr>
          <w:cantSplit/>
        </w:trPr>
        <w:tc>
          <w:tcPr>
            <w:tcW w:w="1043" w:type="pct"/>
            <w:tcBorders>
              <w:top w:val="single" w:sz="4" w:space="0" w:color="auto"/>
            </w:tcBorders>
            <w:shd w:val="clear" w:color="auto" w:fill="auto"/>
            <w:vAlign w:val="center"/>
          </w:tcPr>
          <w:p w:rsidR="009A4CBC" w:rsidRPr="00044E4E" w:rsidRDefault="009A4CBC" w:rsidP="00F33073">
            <w:pPr>
              <w:spacing w:line="240" w:lineRule="atLeast"/>
              <w:rPr>
                <w:rFonts w:ascii="SimHei" w:eastAsia="SimHei" w:hAnsi="SimHei"/>
                <w:bCs/>
                <w:sz w:val="16"/>
                <w:szCs w:val="16"/>
              </w:rPr>
            </w:pPr>
            <w:r w:rsidRPr="00044E4E">
              <w:rPr>
                <w:rFonts w:ascii="SimHei" w:eastAsia="SimHei" w:hAnsi="SimHei"/>
                <w:bCs/>
                <w:sz w:val="16"/>
                <w:szCs w:val="16"/>
              </w:rPr>
              <w:t>效绩指标</w:t>
            </w:r>
          </w:p>
        </w:tc>
        <w:tc>
          <w:tcPr>
            <w:tcW w:w="745" w:type="pct"/>
            <w:tcBorders>
              <w:top w:val="single" w:sz="4" w:space="0" w:color="auto"/>
            </w:tcBorders>
            <w:shd w:val="clear" w:color="auto" w:fill="C0C0C0"/>
          </w:tcPr>
          <w:p w:rsidR="009A4CBC" w:rsidRPr="00044E4E" w:rsidRDefault="009A4CBC" w:rsidP="00F33073">
            <w:pPr>
              <w:spacing w:line="240" w:lineRule="atLeast"/>
              <w:rPr>
                <w:rFonts w:ascii="SimHei" w:eastAsia="SimHei" w:hAnsi="SimHei"/>
                <w:bCs/>
                <w:sz w:val="16"/>
                <w:szCs w:val="16"/>
              </w:rPr>
            </w:pPr>
            <w:r w:rsidRPr="00044E4E">
              <w:rPr>
                <w:rFonts w:ascii="SimHei" w:eastAsia="SimHei" w:hAnsi="SimHei"/>
                <w:bCs/>
                <w:sz w:val="16"/>
                <w:szCs w:val="16"/>
              </w:rPr>
              <w:t>基数</w:t>
            </w:r>
            <w:r w:rsidRPr="00044E4E">
              <w:rPr>
                <w:rFonts w:ascii="SimHei" w:eastAsia="SimHei" w:hAnsi="SimHei"/>
                <w:bCs/>
                <w:sz w:val="16"/>
                <w:szCs w:val="16"/>
              </w:rPr>
              <w:br/>
              <w:t>(2012/13年计划和预算)</w:t>
            </w:r>
          </w:p>
        </w:tc>
        <w:tc>
          <w:tcPr>
            <w:tcW w:w="969" w:type="pct"/>
            <w:gridSpan w:val="2"/>
            <w:tcBorders>
              <w:top w:val="single" w:sz="4" w:space="0" w:color="auto"/>
            </w:tcBorders>
            <w:shd w:val="clear" w:color="auto" w:fill="auto"/>
            <w:tcMar>
              <w:top w:w="110" w:type="dxa"/>
            </w:tcMar>
            <w:vAlign w:val="center"/>
          </w:tcPr>
          <w:p w:rsidR="009A4CBC" w:rsidRPr="00044E4E" w:rsidRDefault="009A4CBC" w:rsidP="00F33073">
            <w:pPr>
              <w:spacing w:line="240" w:lineRule="atLeast"/>
              <w:rPr>
                <w:rFonts w:ascii="SimHei" w:eastAsia="SimHei" w:hAnsi="SimHei"/>
                <w:bCs/>
                <w:sz w:val="16"/>
                <w:szCs w:val="16"/>
              </w:rPr>
            </w:pPr>
            <w:r w:rsidRPr="00044E4E">
              <w:rPr>
                <w:rFonts w:ascii="SimHei" w:eastAsia="SimHei" w:hAnsi="SimHei"/>
                <w:color w:val="993300"/>
                <w:sz w:val="16"/>
                <w:szCs w:val="16"/>
              </w:rPr>
              <w:t>最新基数</w:t>
            </w:r>
            <w:r w:rsidRPr="00044E4E">
              <w:rPr>
                <w:rFonts w:ascii="SimHei" w:eastAsia="SimHei" w:hAnsi="SimHei"/>
                <w:color w:val="993300"/>
                <w:sz w:val="16"/>
                <w:szCs w:val="16"/>
              </w:rPr>
              <w:br/>
              <w:t>2011年底</w:t>
            </w:r>
          </w:p>
        </w:tc>
        <w:tc>
          <w:tcPr>
            <w:tcW w:w="1686" w:type="pct"/>
            <w:gridSpan w:val="2"/>
            <w:tcBorders>
              <w:top w:val="single" w:sz="4" w:space="0" w:color="auto"/>
            </w:tcBorders>
            <w:shd w:val="clear" w:color="auto" w:fill="FFFFFF"/>
            <w:tcMar>
              <w:top w:w="110" w:type="dxa"/>
            </w:tcMar>
            <w:vAlign w:val="center"/>
          </w:tcPr>
          <w:p w:rsidR="009A4CBC" w:rsidRPr="00044E4E" w:rsidRDefault="009A4CBC" w:rsidP="00F33073">
            <w:pPr>
              <w:spacing w:line="240" w:lineRule="atLeast"/>
              <w:rPr>
                <w:rFonts w:ascii="SimHei" w:eastAsia="SimHei" w:hAnsi="SimHei"/>
                <w:bCs/>
                <w:sz w:val="16"/>
                <w:szCs w:val="16"/>
              </w:rPr>
            </w:pPr>
            <w:r w:rsidRPr="00044E4E">
              <w:rPr>
                <w:rFonts w:ascii="SimHei" w:eastAsia="SimHei" w:hAnsi="SimHei"/>
                <w:bCs/>
                <w:sz w:val="16"/>
                <w:szCs w:val="16"/>
              </w:rPr>
              <w:t>效绩数据</w:t>
            </w:r>
          </w:p>
        </w:tc>
        <w:tc>
          <w:tcPr>
            <w:tcW w:w="557" w:type="pct"/>
            <w:tcBorders>
              <w:top w:val="single" w:sz="4" w:space="0" w:color="auto"/>
            </w:tcBorders>
            <w:shd w:val="clear" w:color="auto" w:fill="auto"/>
            <w:tcMar>
              <w:top w:w="110" w:type="dxa"/>
            </w:tcMar>
            <w:vAlign w:val="center"/>
          </w:tcPr>
          <w:p w:rsidR="009A4CBC" w:rsidRPr="00044E4E" w:rsidRDefault="009A4CBC" w:rsidP="00F33073">
            <w:pPr>
              <w:keepNext/>
              <w:keepLines/>
              <w:spacing w:line="240" w:lineRule="atLeast"/>
              <w:jc w:val="center"/>
              <w:rPr>
                <w:rFonts w:ascii="SimHei" w:eastAsia="SimHei" w:hAnsi="SimHei"/>
                <w:bCs/>
                <w:sz w:val="16"/>
                <w:szCs w:val="16"/>
              </w:rPr>
            </w:pPr>
            <w:r w:rsidRPr="00044E4E">
              <w:rPr>
                <w:rFonts w:ascii="SimHei" w:eastAsia="SimHei" w:hAnsi="SimHei"/>
                <w:bCs/>
                <w:sz w:val="16"/>
                <w:szCs w:val="16"/>
              </w:rPr>
              <w:t>红绿灯系统</w:t>
            </w:r>
          </w:p>
        </w:tc>
      </w:tr>
      <w:tr w:rsidR="009A4CBC" w:rsidRPr="00B50F7D" w:rsidTr="000234F4">
        <w:tc>
          <w:tcPr>
            <w:tcW w:w="1043" w:type="pct"/>
            <w:shd w:val="clear" w:color="auto" w:fill="auto"/>
          </w:tcPr>
          <w:p w:rsidR="009A4CBC" w:rsidRPr="00044E4E" w:rsidRDefault="009A4CBC" w:rsidP="00B32C17">
            <w:pPr>
              <w:spacing w:line="280" w:lineRule="atLeast"/>
              <w:jc w:val="both"/>
              <w:rPr>
                <w:sz w:val="16"/>
                <w:szCs w:val="16"/>
                <w:lang w:bidi="th-TH"/>
              </w:rPr>
            </w:pPr>
            <w:r w:rsidRPr="00044E4E">
              <w:rPr>
                <w:rFonts w:hint="eastAsia"/>
                <w:sz w:val="16"/>
                <w:szCs w:val="16"/>
                <w:lang w:bidi="th-TH"/>
              </w:rPr>
              <w:t>包括</w:t>
            </w:r>
            <w:r w:rsidRPr="00044E4E">
              <w:rPr>
                <w:sz w:val="16"/>
                <w:szCs w:val="16"/>
                <w:lang w:bidi="th-TH"/>
              </w:rPr>
              <w:t>来自发展中国家</w:t>
            </w:r>
            <w:r w:rsidRPr="00044E4E">
              <w:rPr>
                <w:rFonts w:hint="eastAsia"/>
                <w:sz w:val="16"/>
                <w:szCs w:val="16"/>
                <w:lang w:bidi="th-TH"/>
              </w:rPr>
              <w:t>和最不发达国家的、参与</w:t>
            </w:r>
            <w:r w:rsidRPr="00044E4E">
              <w:rPr>
                <w:sz w:val="16"/>
                <w:szCs w:val="16"/>
                <w:lang w:bidi="th-TH"/>
              </w:rPr>
              <w:t>全球无障碍资源系统网络的有公信力的中介机构</w:t>
            </w:r>
            <w:r w:rsidRPr="00044E4E">
              <w:rPr>
                <w:sz w:val="16"/>
                <w:szCs w:val="16"/>
                <w:lang w:bidi="th-TH"/>
              </w:rPr>
              <w:t>(TI)</w:t>
            </w:r>
            <w:r w:rsidRPr="00044E4E">
              <w:rPr>
                <w:sz w:val="16"/>
                <w:szCs w:val="16"/>
                <w:lang w:bidi="th-TH"/>
              </w:rPr>
              <w:t>和权利人</w:t>
            </w:r>
            <w:r w:rsidRPr="00044E4E">
              <w:rPr>
                <w:sz w:val="16"/>
                <w:szCs w:val="16"/>
                <w:lang w:bidi="th-TH"/>
              </w:rPr>
              <w:t>(RH)</w:t>
            </w:r>
            <w:r w:rsidRPr="00044E4E">
              <w:rPr>
                <w:sz w:val="16"/>
                <w:szCs w:val="16"/>
                <w:lang w:bidi="th-TH"/>
              </w:rPr>
              <w:t>的数量</w:t>
            </w:r>
          </w:p>
        </w:tc>
        <w:tc>
          <w:tcPr>
            <w:tcW w:w="745" w:type="pct"/>
            <w:shd w:val="clear" w:color="auto" w:fill="B3B3B3"/>
          </w:tcPr>
          <w:p w:rsidR="009A4CBC" w:rsidRPr="00044E4E" w:rsidRDefault="009A4CBC" w:rsidP="00BF0FB4">
            <w:pPr>
              <w:spacing w:line="280" w:lineRule="atLeast"/>
              <w:jc w:val="both"/>
              <w:rPr>
                <w:sz w:val="16"/>
                <w:szCs w:val="16"/>
                <w:lang w:bidi="th-TH"/>
              </w:rPr>
            </w:pPr>
            <w:r w:rsidRPr="00044E4E">
              <w:rPr>
                <w:rFonts w:hint="eastAsia"/>
                <w:sz w:val="16"/>
                <w:szCs w:val="16"/>
                <w:lang w:bidi="th-TH"/>
              </w:rPr>
              <w:t>4</w:t>
            </w:r>
            <w:r w:rsidRPr="00044E4E">
              <w:rPr>
                <w:rFonts w:hint="eastAsia"/>
                <w:sz w:val="16"/>
                <w:szCs w:val="16"/>
                <w:lang w:bidi="th-TH"/>
              </w:rPr>
              <w:t>个</w:t>
            </w:r>
            <w:r w:rsidRPr="00044E4E">
              <w:rPr>
                <w:sz w:val="16"/>
                <w:szCs w:val="16"/>
                <w:lang w:bidi="th-TH"/>
              </w:rPr>
              <w:t>TI</w:t>
            </w:r>
            <w:r w:rsidRPr="00044E4E">
              <w:rPr>
                <w:rFonts w:hint="eastAsia"/>
                <w:sz w:val="16"/>
                <w:szCs w:val="16"/>
                <w:lang w:bidi="th-TH"/>
              </w:rPr>
              <w:t>和</w:t>
            </w:r>
            <w:r w:rsidRPr="00044E4E">
              <w:rPr>
                <w:rFonts w:hint="eastAsia"/>
                <w:sz w:val="16"/>
                <w:szCs w:val="16"/>
                <w:lang w:bidi="th-TH"/>
              </w:rPr>
              <w:t>3</w:t>
            </w:r>
            <w:r w:rsidRPr="00044E4E">
              <w:rPr>
                <w:rFonts w:hint="eastAsia"/>
                <w:sz w:val="16"/>
                <w:szCs w:val="16"/>
                <w:lang w:bidi="th-TH"/>
              </w:rPr>
              <w:t>个</w:t>
            </w:r>
            <w:r w:rsidRPr="00044E4E">
              <w:rPr>
                <w:sz w:val="16"/>
                <w:szCs w:val="16"/>
                <w:lang w:bidi="th-TH"/>
              </w:rPr>
              <w:t>RH</w:t>
            </w:r>
          </w:p>
        </w:tc>
        <w:tc>
          <w:tcPr>
            <w:tcW w:w="969" w:type="pct"/>
            <w:gridSpan w:val="2"/>
            <w:shd w:val="clear" w:color="auto" w:fill="auto"/>
            <w:tcMar>
              <w:top w:w="110" w:type="dxa"/>
            </w:tcMar>
          </w:tcPr>
          <w:p w:rsidR="009A4CBC" w:rsidRPr="00044E4E" w:rsidRDefault="009A4CBC" w:rsidP="00BF0FB4">
            <w:pPr>
              <w:spacing w:line="280" w:lineRule="atLeast"/>
              <w:jc w:val="both"/>
              <w:rPr>
                <w:sz w:val="16"/>
                <w:szCs w:val="16"/>
                <w:lang w:bidi="th-TH"/>
              </w:rPr>
            </w:pPr>
            <w:r w:rsidRPr="00044E4E">
              <w:rPr>
                <w:rFonts w:hint="eastAsia"/>
                <w:sz w:val="16"/>
                <w:szCs w:val="16"/>
                <w:lang w:bidi="th-TH"/>
              </w:rPr>
              <w:t>4</w:t>
            </w:r>
            <w:r w:rsidRPr="00044E4E">
              <w:rPr>
                <w:rFonts w:hint="eastAsia"/>
                <w:sz w:val="16"/>
                <w:szCs w:val="16"/>
                <w:lang w:bidi="th-TH"/>
              </w:rPr>
              <w:t>个</w:t>
            </w:r>
            <w:r w:rsidRPr="00044E4E">
              <w:rPr>
                <w:sz w:val="16"/>
                <w:szCs w:val="16"/>
                <w:lang w:bidi="th-TH"/>
              </w:rPr>
              <w:t>TI</w:t>
            </w:r>
            <w:r w:rsidRPr="00044E4E">
              <w:rPr>
                <w:rFonts w:hint="eastAsia"/>
                <w:sz w:val="16"/>
                <w:szCs w:val="16"/>
                <w:lang w:bidi="th-TH"/>
              </w:rPr>
              <w:t>和</w:t>
            </w:r>
            <w:r w:rsidRPr="00044E4E">
              <w:rPr>
                <w:rFonts w:hint="eastAsia"/>
                <w:sz w:val="16"/>
                <w:szCs w:val="16"/>
                <w:lang w:bidi="th-TH"/>
              </w:rPr>
              <w:t>3</w:t>
            </w:r>
            <w:r w:rsidRPr="00044E4E">
              <w:rPr>
                <w:rFonts w:hint="eastAsia"/>
                <w:sz w:val="16"/>
                <w:szCs w:val="16"/>
                <w:lang w:bidi="th-TH"/>
              </w:rPr>
              <w:t>个</w:t>
            </w:r>
            <w:r w:rsidRPr="00044E4E">
              <w:rPr>
                <w:sz w:val="16"/>
                <w:szCs w:val="16"/>
                <w:lang w:bidi="th-TH"/>
              </w:rPr>
              <w:t>RH</w:t>
            </w:r>
          </w:p>
        </w:tc>
        <w:tc>
          <w:tcPr>
            <w:tcW w:w="1686" w:type="pct"/>
            <w:gridSpan w:val="2"/>
            <w:shd w:val="clear" w:color="auto" w:fill="FFFFFF"/>
            <w:tcMar>
              <w:top w:w="110" w:type="dxa"/>
            </w:tcMar>
          </w:tcPr>
          <w:p w:rsidR="009A4CBC" w:rsidRPr="00044E4E" w:rsidRDefault="009A4CBC" w:rsidP="00BF0FB4">
            <w:pPr>
              <w:spacing w:line="280" w:lineRule="atLeast"/>
              <w:jc w:val="both"/>
              <w:rPr>
                <w:sz w:val="16"/>
                <w:szCs w:val="16"/>
                <w:lang w:bidi="th-TH"/>
              </w:rPr>
            </w:pPr>
            <w:r w:rsidRPr="00044E4E">
              <w:rPr>
                <w:rFonts w:hint="eastAsia"/>
                <w:sz w:val="16"/>
                <w:szCs w:val="16"/>
                <w:lang w:bidi="th-TH"/>
              </w:rPr>
              <w:t>2012</w:t>
            </w:r>
            <w:r w:rsidRPr="00044E4E">
              <w:rPr>
                <w:rFonts w:hint="eastAsia"/>
                <w:sz w:val="16"/>
                <w:szCs w:val="16"/>
                <w:lang w:bidi="th-TH"/>
              </w:rPr>
              <w:t>年底，</w:t>
            </w:r>
            <w:r w:rsidRPr="00044E4E">
              <w:rPr>
                <w:rFonts w:hint="eastAsia"/>
                <w:sz w:val="16"/>
                <w:szCs w:val="16"/>
                <w:lang w:bidi="th-TH"/>
              </w:rPr>
              <w:t>10</w:t>
            </w:r>
            <w:r w:rsidRPr="00044E4E">
              <w:rPr>
                <w:rFonts w:hint="eastAsia"/>
                <w:sz w:val="16"/>
                <w:szCs w:val="16"/>
                <w:lang w:bidi="th-TH"/>
              </w:rPr>
              <w:t>个</w:t>
            </w:r>
            <w:r w:rsidRPr="00044E4E">
              <w:rPr>
                <w:sz w:val="16"/>
                <w:szCs w:val="16"/>
                <w:lang w:bidi="th-TH"/>
              </w:rPr>
              <w:t>TI</w:t>
            </w:r>
            <w:r w:rsidRPr="00044E4E">
              <w:rPr>
                <w:rFonts w:hint="eastAsia"/>
                <w:sz w:val="16"/>
                <w:szCs w:val="16"/>
                <w:lang w:bidi="th-TH"/>
              </w:rPr>
              <w:t>和</w:t>
            </w:r>
            <w:r w:rsidRPr="00044E4E">
              <w:rPr>
                <w:rFonts w:hint="eastAsia"/>
                <w:sz w:val="16"/>
                <w:szCs w:val="16"/>
                <w:lang w:bidi="th-TH"/>
              </w:rPr>
              <w:t>20</w:t>
            </w:r>
            <w:r w:rsidRPr="00044E4E">
              <w:rPr>
                <w:rFonts w:hint="eastAsia"/>
                <w:sz w:val="16"/>
                <w:szCs w:val="16"/>
                <w:lang w:bidi="th-TH"/>
              </w:rPr>
              <w:t>个</w:t>
            </w:r>
            <w:r w:rsidRPr="00044E4E">
              <w:rPr>
                <w:sz w:val="16"/>
                <w:szCs w:val="16"/>
                <w:lang w:bidi="th-TH"/>
              </w:rPr>
              <w:t>RH</w:t>
            </w:r>
            <w:r w:rsidRPr="00044E4E">
              <w:rPr>
                <w:rFonts w:hint="eastAsia"/>
                <w:sz w:val="16"/>
                <w:szCs w:val="16"/>
                <w:lang w:bidi="th-TH"/>
              </w:rPr>
              <w:t>参与了</w:t>
            </w:r>
            <w:r w:rsidRPr="00044E4E">
              <w:rPr>
                <w:sz w:val="16"/>
                <w:szCs w:val="16"/>
                <w:lang w:bidi="th-TH"/>
              </w:rPr>
              <w:t>TIGAR</w:t>
            </w:r>
            <w:r w:rsidRPr="00044E4E">
              <w:rPr>
                <w:rFonts w:hint="eastAsia"/>
                <w:sz w:val="16"/>
                <w:szCs w:val="16"/>
                <w:lang w:bidi="th-TH"/>
              </w:rPr>
              <w:t>系统</w:t>
            </w:r>
          </w:p>
        </w:tc>
        <w:tc>
          <w:tcPr>
            <w:tcW w:w="557" w:type="pct"/>
            <w:shd w:val="clear" w:color="auto" w:fill="auto"/>
            <w:tcMar>
              <w:top w:w="110" w:type="dxa"/>
            </w:tcMar>
            <w:vAlign w:val="center"/>
          </w:tcPr>
          <w:p w:rsidR="009A4CBC" w:rsidRPr="00044E4E" w:rsidRDefault="009A4CBC" w:rsidP="00BF0FB4">
            <w:pPr>
              <w:keepNext/>
              <w:keepLines/>
              <w:spacing w:line="280" w:lineRule="atLeast"/>
              <w:jc w:val="both"/>
              <w:rPr>
                <w:rFonts w:ascii="SimHei" w:eastAsia="SimHei" w:hAnsi="SimHei"/>
                <w:bCs/>
                <w:color w:val="008000"/>
                <w:sz w:val="16"/>
                <w:szCs w:val="16"/>
              </w:rPr>
            </w:pPr>
            <w:r w:rsidRPr="00044E4E">
              <w:rPr>
                <w:rFonts w:ascii="SimHei" w:eastAsia="SimHei" w:hAnsi="SimHei"/>
                <w:bCs/>
                <w:color w:val="008000"/>
                <w:sz w:val="16"/>
                <w:szCs w:val="16"/>
              </w:rPr>
              <w:t>正常</w:t>
            </w:r>
          </w:p>
          <w:p w:rsidR="009A4CBC" w:rsidRPr="00044E4E" w:rsidRDefault="009A4CBC" w:rsidP="00BF0FB4">
            <w:pPr>
              <w:spacing w:line="280" w:lineRule="atLeast"/>
              <w:jc w:val="both"/>
              <w:rPr>
                <w:rFonts w:ascii="SimHei" w:eastAsia="SimHei" w:hAnsi="SimHei"/>
                <w:bCs/>
                <w:color w:val="008000"/>
                <w:sz w:val="16"/>
                <w:szCs w:val="16"/>
              </w:rPr>
            </w:pPr>
          </w:p>
          <w:p w:rsidR="009A4CBC" w:rsidRPr="00044E4E" w:rsidRDefault="009A4CBC" w:rsidP="00BF0FB4">
            <w:pPr>
              <w:spacing w:line="280" w:lineRule="atLeast"/>
              <w:jc w:val="both"/>
              <w:rPr>
                <w:rFonts w:ascii="SimHei" w:eastAsia="SimHei" w:hAnsi="SimHei"/>
                <w:bCs/>
                <w:color w:val="008000"/>
                <w:sz w:val="16"/>
                <w:szCs w:val="16"/>
              </w:rPr>
            </w:pPr>
          </w:p>
        </w:tc>
      </w:tr>
      <w:tr w:rsidR="009A4CBC" w:rsidRPr="00B50F7D" w:rsidTr="00BF0FB4">
        <w:trPr>
          <w:trHeight w:val="1189"/>
        </w:trPr>
        <w:tc>
          <w:tcPr>
            <w:tcW w:w="1043" w:type="pct"/>
            <w:tcBorders>
              <w:bottom w:val="single" w:sz="4" w:space="0" w:color="auto"/>
            </w:tcBorders>
            <w:shd w:val="clear" w:color="auto" w:fill="auto"/>
          </w:tcPr>
          <w:p w:rsidR="009A4CBC" w:rsidRPr="00044E4E" w:rsidRDefault="009A4CBC" w:rsidP="00BF0FB4">
            <w:pPr>
              <w:spacing w:line="280" w:lineRule="atLeast"/>
              <w:jc w:val="both"/>
              <w:rPr>
                <w:sz w:val="16"/>
                <w:szCs w:val="16"/>
                <w:lang w:bidi="th-TH"/>
              </w:rPr>
            </w:pPr>
            <w:r w:rsidRPr="00044E4E">
              <w:rPr>
                <w:sz w:val="16"/>
                <w:szCs w:val="16"/>
                <w:lang w:bidi="th-TH"/>
              </w:rPr>
              <w:t>中介机构间交流的并通过全球无障碍资源使视障者能够</w:t>
            </w:r>
            <w:r w:rsidRPr="00044E4E">
              <w:rPr>
                <w:rFonts w:hint="eastAsia"/>
                <w:sz w:val="16"/>
                <w:szCs w:val="16"/>
                <w:lang w:bidi="th-TH"/>
              </w:rPr>
              <w:t>跨境</w:t>
            </w:r>
            <w:r w:rsidRPr="00044E4E">
              <w:rPr>
                <w:sz w:val="16"/>
                <w:szCs w:val="16"/>
                <w:lang w:bidi="th-TH"/>
              </w:rPr>
              <w:t>得到的受版权保护作品的数量</w:t>
            </w:r>
          </w:p>
        </w:tc>
        <w:tc>
          <w:tcPr>
            <w:tcW w:w="745" w:type="pct"/>
            <w:tcBorders>
              <w:bottom w:val="single" w:sz="4" w:space="0" w:color="auto"/>
            </w:tcBorders>
            <w:shd w:val="clear" w:color="auto" w:fill="B3B3B3"/>
          </w:tcPr>
          <w:p w:rsidR="009A4CBC" w:rsidRPr="00044E4E" w:rsidRDefault="009A4CBC" w:rsidP="00BF0FB4">
            <w:pPr>
              <w:spacing w:line="280" w:lineRule="atLeast"/>
              <w:jc w:val="both"/>
              <w:rPr>
                <w:sz w:val="16"/>
                <w:szCs w:val="16"/>
                <w:lang w:bidi="th-TH"/>
              </w:rPr>
            </w:pPr>
            <w:r w:rsidRPr="00044E4E">
              <w:rPr>
                <w:rFonts w:hint="eastAsia"/>
                <w:sz w:val="16"/>
                <w:szCs w:val="16"/>
                <w:lang w:bidi="th-TH"/>
              </w:rPr>
              <w:t>尚未开展</w:t>
            </w:r>
          </w:p>
        </w:tc>
        <w:tc>
          <w:tcPr>
            <w:tcW w:w="969" w:type="pct"/>
            <w:gridSpan w:val="2"/>
            <w:tcBorders>
              <w:bottom w:val="single" w:sz="4" w:space="0" w:color="auto"/>
            </w:tcBorders>
            <w:shd w:val="clear" w:color="auto" w:fill="auto"/>
            <w:tcMar>
              <w:top w:w="110" w:type="dxa"/>
            </w:tcMar>
          </w:tcPr>
          <w:p w:rsidR="009A4CBC" w:rsidRPr="00044E4E" w:rsidRDefault="009A4CBC" w:rsidP="00BF0FB4">
            <w:pPr>
              <w:spacing w:line="280" w:lineRule="atLeast"/>
              <w:jc w:val="both"/>
              <w:rPr>
                <w:sz w:val="16"/>
                <w:szCs w:val="16"/>
                <w:lang w:bidi="th-TH"/>
              </w:rPr>
            </w:pPr>
            <w:r w:rsidRPr="00044E4E">
              <w:rPr>
                <w:rFonts w:hint="eastAsia"/>
                <w:sz w:val="16"/>
                <w:szCs w:val="16"/>
                <w:lang w:bidi="th-TH"/>
              </w:rPr>
              <w:t>从</w:t>
            </w:r>
            <w:r w:rsidRPr="00044E4E">
              <w:rPr>
                <w:sz w:val="16"/>
                <w:szCs w:val="16"/>
                <w:lang w:bidi="th-TH"/>
              </w:rPr>
              <w:t>TIGAR</w:t>
            </w:r>
            <w:r w:rsidRPr="00044E4E">
              <w:rPr>
                <w:rFonts w:hint="eastAsia"/>
                <w:sz w:val="16"/>
                <w:szCs w:val="16"/>
                <w:lang w:bidi="th-TH"/>
              </w:rPr>
              <w:t>下载无障碍格式的图书</w:t>
            </w:r>
            <w:r w:rsidRPr="00044E4E">
              <w:rPr>
                <w:rFonts w:hint="eastAsia"/>
                <w:sz w:val="16"/>
                <w:szCs w:val="16"/>
                <w:lang w:bidi="th-TH"/>
              </w:rPr>
              <w:t>300</w:t>
            </w:r>
            <w:r w:rsidRPr="00044E4E">
              <w:rPr>
                <w:rFonts w:hint="eastAsia"/>
                <w:sz w:val="16"/>
                <w:szCs w:val="16"/>
                <w:lang w:bidi="th-TH"/>
              </w:rPr>
              <w:t>本</w:t>
            </w:r>
          </w:p>
        </w:tc>
        <w:tc>
          <w:tcPr>
            <w:tcW w:w="1686" w:type="pct"/>
            <w:gridSpan w:val="2"/>
            <w:tcBorders>
              <w:bottom w:val="single" w:sz="4" w:space="0" w:color="auto"/>
            </w:tcBorders>
            <w:shd w:val="clear" w:color="auto" w:fill="FFFFFF"/>
            <w:tcMar>
              <w:top w:w="110" w:type="dxa"/>
            </w:tcMar>
          </w:tcPr>
          <w:p w:rsidR="009A4CBC" w:rsidRPr="00044E4E" w:rsidRDefault="009A4CBC" w:rsidP="00BF0FB4">
            <w:pPr>
              <w:spacing w:line="280" w:lineRule="atLeast"/>
              <w:jc w:val="both"/>
              <w:rPr>
                <w:sz w:val="16"/>
                <w:szCs w:val="16"/>
                <w:lang w:bidi="th-TH"/>
              </w:rPr>
            </w:pPr>
            <w:r w:rsidRPr="00044E4E">
              <w:rPr>
                <w:rFonts w:hint="eastAsia"/>
                <w:sz w:val="16"/>
                <w:szCs w:val="16"/>
                <w:lang w:bidi="th-TH"/>
              </w:rPr>
              <w:t>2012</w:t>
            </w:r>
            <w:r w:rsidRPr="00044E4E">
              <w:rPr>
                <w:rFonts w:hint="eastAsia"/>
                <w:sz w:val="16"/>
                <w:szCs w:val="16"/>
                <w:lang w:bidi="th-TH"/>
              </w:rPr>
              <w:t>年，从</w:t>
            </w:r>
            <w:r w:rsidRPr="00044E4E">
              <w:rPr>
                <w:sz w:val="16"/>
                <w:szCs w:val="16"/>
                <w:lang w:bidi="th-TH"/>
              </w:rPr>
              <w:t>TIGAR</w:t>
            </w:r>
            <w:r w:rsidRPr="00044E4E">
              <w:rPr>
                <w:rFonts w:hint="eastAsia"/>
                <w:sz w:val="16"/>
                <w:szCs w:val="16"/>
                <w:lang w:bidi="th-TH"/>
              </w:rPr>
              <w:t>下载无障碍格式的图书</w:t>
            </w:r>
            <w:r w:rsidRPr="00044E4E">
              <w:rPr>
                <w:rFonts w:hint="eastAsia"/>
                <w:sz w:val="16"/>
                <w:szCs w:val="16"/>
                <w:lang w:bidi="th-TH"/>
              </w:rPr>
              <w:t>450</w:t>
            </w:r>
            <w:r w:rsidRPr="00044E4E">
              <w:rPr>
                <w:rFonts w:hint="eastAsia"/>
                <w:sz w:val="16"/>
                <w:szCs w:val="16"/>
                <w:lang w:bidi="th-TH"/>
              </w:rPr>
              <w:t>本</w:t>
            </w:r>
          </w:p>
        </w:tc>
        <w:tc>
          <w:tcPr>
            <w:tcW w:w="557" w:type="pct"/>
            <w:tcBorders>
              <w:bottom w:val="single" w:sz="4" w:space="0" w:color="auto"/>
            </w:tcBorders>
            <w:shd w:val="clear" w:color="auto" w:fill="auto"/>
          </w:tcPr>
          <w:p w:rsidR="009A4CBC" w:rsidRPr="00044E4E" w:rsidRDefault="009A4CBC" w:rsidP="00BF0FB4">
            <w:pPr>
              <w:keepNext/>
              <w:keepLines/>
              <w:spacing w:line="280" w:lineRule="atLeast"/>
              <w:jc w:val="both"/>
              <w:rPr>
                <w:rFonts w:ascii="SimHei" w:eastAsia="SimHei" w:hAnsi="SimHei"/>
                <w:bCs/>
                <w:color w:val="008000"/>
                <w:sz w:val="16"/>
                <w:szCs w:val="16"/>
              </w:rPr>
            </w:pPr>
            <w:r w:rsidRPr="00044E4E">
              <w:rPr>
                <w:rFonts w:ascii="SimHei" w:eastAsia="SimHei" w:hAnsi="SimHei"/>
                <w:bCs/>
                <w:color w:val="008000"/>
                <w:sz w:val="16"/>
                <w:szCs w:val="16"/>
              </w:rPr>
              <w:t>正常</w:t>
            </w:r>
          </w:p>
          <w:p w:rsidR="009A4CBC" w:rsidRPr="00044E4E" w:rsidRDefault="009A4CBC" w:rsidP="00BF0FB4">
            <w:pPr>
              <w:keepNext/>
              <w:keepLines/>
              <w:spacing w:line="280" w:lineRule="atLeast"/>
              <w:jc w:val="both"/>
              <w:rPr>
                <w:rFonts w:ascii="SimHei" w:eastAsia="SimHei" w:hAnsi="SimHei"/>
                <w:bCs/>
                <w:color w:val="008000"/>
                <w:sz w:val="16"/>
                <w:szCs w:val="16"/>
              </w:rPr>
            </w:pPr>
          </w:p>
        </w:tc>
      </w:tr>
      <w:tr w:rsidR="009A4CBC" w:rsidRPr="00B50F7D" w:rsidTr="00BF0FB4">
        <w:trPr>
          <w:cantSplit/>
          <w:trHeight w:val="359"/>
        </w:trPr>
        <w:tc>
          <w:tcPr>
            <w:tcW w:w="5000" w:type="pct"/>
            <w:gridSpan w:val="7"/>
            <w:tcBorders>
              <w:top w:val="single" w:sz="4" w:space="0" w:color="auto"/>
              <w:bottom w:val="single" w:sz="4" w:space="0" w:color="auto"/>
            </w:tcBorders>
            <w:shd w:val="clear" w:color="auto" w:fill="CCFFFF"/>
            <w:vAlign w:val="center"/>
          </w:tcPr>
          <w:p w:rsidR="009A4CBC" w:rsidRPr="00B50F7D" w:rsidRDefault="009A4CBC" w:rsidP="00BF0FB4">
            <w:pPr>
              <w:keepNext/>
              <w:keepLines/>
              <w:tabs>
                <w:tab w:val="left" w:pos="2292"/>
                <w:tab w:val="left" w:pos="4854"/>
              </w:tabs>
              <w:spacing w:beforeLines="50" w:before="120" w:after="120" w:line="280" w:lineRule="atLeast"/>
              <w:ind w:left="746" w:hangingChars="466" w:hanging="746"/>
              <w:jc w:val="both"/>
              <w:rPr>
                <w:b/>
                <w:bCs/>
                <w:sz w:val="16"/>
                <w:szCs w:val="16"/>
              </w:rPr>
            </w:pPr>
            <w:r w:rsidRPr="00052773">
              <w:rPr>
                <w:rFonts w:ascii="SimHei" w:eastAsia="SimHei" w:hAnsi="SimHei" w:hint="eastAsia"/>
                <w:bCs/>
                <w:sz w:val="16"/>
                <w:szCs w:val="16"/>
              </w:rPr>
              <w:t>预期成果：</w:t>
            </w:r>
            <w:r w:rsidRPr="00BF0FB4">
              <w:rPr>
                <w:rFonts w:ascii="SimSun" w:hAnsi="SimSun" w:hint="eastAsia"/>
                <w:bCs/>
                <w:sz w:val="16"/>
                <w:szCs w:val="16"/>
              </w:rPr>
              <w:t>加强知识产权局和其他知识产权机构的技术和知识基础设施，为利益攸关者带来更好</w:t>
            </w:r>
            <w:r w:rsidRPr="00BF0FB4">
              <w:rPr>
                <w:rFonts w:ascii="SimSun" w:hAnsi="SimSun"/>
                <w:bCs/>
                <w:sz w:val="16"/>
                <w:szCs w:val="16"/>
              </w:rPr>
              <w:t>(</w:t>
            </w:r>
            <w:r w:rsidRPr="00BF0FB4">
              <w:rPr>
                <w:rFonts w:ascii="SimSun" w:hAnsi="SimSun" w:hint="eastAsia"/>
                <w:bCs/>
                <w:sz w:val="16"/>
                <w:szCs w:val="16"/>
              </w:rPr>
              <w:t>更便宜、更迅速、更高质量</w:t>
            </w:r>
            <w:r w:rsidRPr="00BF0FB4">
              <w:rPr>
                <w:rFonts w:ascii="SimSun" w:hAnsi="SimSun"/>
                <w:bCs/>
                <w:sz w:val="16"/>
                <w:szCs w:val="16"/>
              </w:rPr>
              <w:t>)</w:t>
            </w:r>
            <w:r w:rsidRPr="00BF0FB4">
              <w:rPr>
                <w:rFonts w:ascii="SimSun" w:hAnsi="SimSun" w:hint="eastAsia"/>
                <w:bCs/>
                <w:sz w:val="16"/>
                <w:szCs w:val="16"/>
              </w:rPr>
              <w:t>的服务</w:t>
            </w:r>
          </w:p>
        </w:tc>
      </w:tr>
      <w:tr w:rsidR="009A4CBC" w:rsidRPr="00B50F7D" w:rsidTr="00F33073">
        <w:trPr>
          <w:cantSplit/>
          <w:trHeight w:val="655"/>
        </w:trPr>
        <w:tc>
          <w:tcPr>
            <w:tcW w:w="1043" w:type="pct"/>
            <w:tcBorders>
              <w:top w:val="single" w:sz="4" w:space="0" w:color="auto"/>
            </w:tcBorders>
            <w:shd w:val="clear" w:color="auto" w:fill="auto"/>
            <w:vAlign w:val="center"/>
          </w:tcPr>
          <w:p w:rsidR="009A4CBC" w:rsidRPr="00044E4E" w:rsidRDefault="009A4CBC" w:rsidP="00F33073">
            <w:pPr>
              <w:spacing w:line="240" w:lineRule="atLeast"/>
              <w:rPr>
                <w:rFonts w:ascii="SimHei" w:eastAsia="SimHei" w:hAnsi="SimHei"/>
                <w:bCs/>
                <w:sz w:val="16"/>
                <w:szCs w:val="16"/>
              </w:rPr>
            </w:pPr>
            <w:r w:rsidRPr="00044E4E">
              <w:rPr>
                <w:rFonts w:ascii="SimHei" w:eastAsia="SimHei" w:hAnsi="SimHei"/>
                <w:bCs/>
                <w:sz w:val="16"/>
                <w:szCs w:val="16"/>
              </w:rPr>
              <w:t>效绩指标</w:t>
            </w:r>
          </w:p>
        </w:tc>
        <w:tc>
          <w:tcPr>
            <w:tcW w:w="745" w:type="pct"/>
            <w:tcBorders>
              <w:top w:val="single" w:sz="4" w:space="0" w:color="auto"/>
            </w:tcBorders>
            <w:shd w:val="clear" w:color="auto" w:fill="C0C0C0"/>
          </w:tcPr>
          <w:p w:rsidR="009A4CBC" w:rsidRPr="00044E4E" w:rsidRDefault="009A4CBC" w:rsidP="00F33073">
            <w:pPr>
              <w:spacing w:line="240" w:lineRule="atLeast"/>
              <w:rPr>
                <w:rFonts w:ascii="SimHei" w:eastAsia="SimHei" w:hAnsi="SimHei"/>
                <w:bCs/>
                <w:sz w:val="16"/>
                <w:szCs w:val="16"/>
              </w:rPr>
            </w:pPr>
            <w:r w:rsidRPr="00044E4E">
              <w:rPr>
                <w:rFonts w:ascii="SimHei" w:eastAsia="SimHei" w:hAnsi="SimHei"/>
                <w:bCs/>
                <w:sz w:val="16"/>
                <w:szCs w:val="16"/>
              </w:rPr>
              <w:t>基数</w:t>
            </w:r>
            <w:r w:rsidRPr="00044E4E">
              <w:rPr>
                <w:rFonts w:ascii="SimHei" w:eastAsia="SimHei" w:hAnsi="SimHei"/>
                <w:bCs/>
                <w:sz w:val="16"/>
                <w:szCs w:val="16"/>
              </w:rPr>
              <w:br/>
              <w:t>(2012/13年计划和预算)</w:t>
            </w:r>
          </w:p>
        </w:tc>
        <w:tc>
          <w:tcPr>
            <w:tcW w:w="1043" w:type="pct"/>
            <w:gridSpan w:val="3"/>
            <w:tcBorders>
              <w:top w:val="single" w:sz="4" w:space="0" w:color="auto"/>
            </w:tcBorders>
            <w:shd w:val="clear" w:color="auto" w:fill="auto"/>
            <w:tcMar>
              <w:top w:w="110" w:type="dxa"/>
            </w:tcMar>
            <w:vAlign w:val="center"/>
          </w:tcPr>
          <w:p w:rsidR="009A4CBC" w:rsidRPr="00044E4E" w:rsidRDefault="009A4CBC" w:rsidP="00F33073">
            <w:pPr>
              <w:spacing w:line="240" w:lineRule="atLeast"/>
              <w:rPr>
                <w:rFonts w:ascii="SimHei" w:eastAsia="SimHei" w:hAnsi="SimHei"/>
                <w:bCs/>
                <w:sz w:val="16"/>
                <w:szCs w:val="16"/>
              </w:rPr>
            </w:pPr>
            <w:r w:rsidRPr="00044E4E">
              <w:rPr>
                <w:rFonts w:ascii="SimHei" w:eastAsia="SimHei" w:hAnsi="SimHei"/>
                <w:color w:val="993300"/>
                <w:sz w:val="16"/>
                <w:szCs w:val="16"/>
              </w:rPr>
              <w:t>最新基数</w:t>
            </w:r>
            <w:r w:rsidRPr="00044E4E">
              <w:rPr>
                <w:rFonts w:ascii="SimHei" w:eastAsia="SimHei" w:hAnsi="SimHei"/>
                <w:color w:val="993300"/>
                <w:sz w:val="16"/>
                <w:szCs w:val="16"/>
              </w:rPr>
              <w:br/>
              <w:t>2011年底</w:t>
            </w:r>
          </w:p>
        </w:tc>
        <w:tc>
          <w:tcPr>
            <w:tcW w:w="1612" w:type="pct"/>
            <w:tcBorders>
              <w:top w:val="single" w:sz="4" w:space="0" w:color="auto"/>
            </w:tcBorders>
            <w:shd w:val="clear" w:color="auto" w:fill="FFFFFF"/>
            <w:tcMar>
              <w:top w:w="110" w:type="dxa"/>
            </w:tcMar>
            <w:vAlign w:val="center"/>
          </w:tcPr>
          <w:p w:rsidR="009A4CBC" w:rsidRPr="00044E4E" w:rsidRDefault="009A4CBC" w:rsidP="00F33073">
            <w:pPr>
              <w:spacing w:line="240" w:lineRule="atLeast"/>
              <w:rPr>
                <w:rFonts w:ascii="SimHei" w:eastAsia="SimHei" w:hAnsi="SimHei"/>
                <w:bCs/>
                <w:sz w:val="16"/>
                <w:szCs w:val="16"/>
              </w:rPr>
            </w:pPr>
            <w:r w:rsidRPr="00044E4E">
              <w:rPr>
                <w:rFonts w:ascii="SimHei" w:eastAsia="SimHei" w:hAnsi="SimHei"/>
                <w:bCs/>
                <w:sz w:val="16"/>
                <w:szCs w:val="16"/>
              </w:rPr>
              <w:t>效绩数据</w:t>
            </w:r>
          </w:p>
        </w:tc>
        <w:tc>
          <w:tcPr>
            <w:tcW w:w="557" w:type="pct"/>
            <w:tcBorders>
              <w:top w:val="single" w:sz="4" w:space="0" w:color="auto"/>
            </w:tcBorders>
            <w:shd w:val="clear" w:color="auto" w:fill="auto"/>
            <w:tcMar>
              <w:top w:w="110" w:type="dxa"/>
            </w:tcMar>
            <w:vAlign w:val="center"/>
          </w:tcPr>
          <w:p w:rsidR="009A4CBC" w:rsidRPr="00044E4E" w:rsidRDefault="009A4CBC" w:rsidP="00F33073">
            <w:pPr>
              <w:keepNext/>
              <w:keepLines/>
              <w:spacing w:line="240" w:lineRule="atLeast"/>
              <w:jc w:val="center"/>
              <w:rPr>
                <w:rFonts w:ascii="SimHei" w:eastAsia="SimHei" w:hAnsi="SimHei"/>
                <w:bCs/>
                <w:sz w:val="16"/>
                <w:szCs w:val="16"/>
              </w:rPr>
            </w:pPr>
            <w:r w:rsidRPr="00044E4E">
              <w:rPr>
                <w:rFonts w:ascii="SimHei" w:eastAsia="SimHei" w:hAnsi="SimHei"/>
                <w:bCs/>
                <w:sz w:val="16"/>
                <w:szCs w:val="16"/>
              </w:rPr>
              <w:t>红绿灯系统</w:t>
            </w:r>
          </w:p>
        </w:tc>
      </w:tr>
      <w:tr w:rsidR="009A4CBC" w:rsidRPr="00B50F7D" w:rsidTr="000234F4">
        <w:tc>
          <w:tcPr>
            <w:tcW w:w="1043" w:type="pct"/>
            <w:shd w:val="clear" w:color="auto" w:fill="auto"/>
          </w:tcPr>
          <w:p w:rsidR="009A4CBC" w:rsidRPr="00044E4E" w:rsidRDefault="009A4CBC" w:rsidP="00BF0FB4">
            <w:pPr>
              <w:spacing w:line="280" w:lineRule="atLeast"/>
              <w:jc w:val="both"/>
              <w:rPr>
                <w:sz w:val="16"/>
                <w:szCs w:val="16"/>
                <w:lang w:bidi="th-TH"/>
              </w:rPr>
            </w:pPr>
            <w:r w:rsidRPr="00044E4E">
              <w:rPr>
                <w:sz w:val="16"/>
                <w:szCs w:val="16"/>
                <w:lang w:bidi="th-TH"/>
              </w:rPr>
              <w:t>使用</w:t>
            </w:r>
            <w:r w:rsidRPr="00044E4E">
              <w:rPr>
                <w:sz w:val="16"/>
                <w:szCs w:val="16"/>
                <w:lang w:bidi="th-TH"/>
              </w:rPr>
              <w:t>WIPO</w:t>
            </w:r>
            <w:r w:rsidRPr="00044E4E">
              <w:rPr>
                <w:sz w:val="16"/>
                <w:szCs w:val="16"/>
                <w:lang w:bidi="th-TH"/>
              </w:rPr>
              <w:t>版权基础设施系统</w:t>
            </w:r>
            <w:r w:rsidRPr="00044E4E">
              <w:rPr>
                <w:sz w:val="16"/>
                <w:szCs w:val="16"/>
                <w:lang w:bidi="th-TH"/>
              </w:rPr>
              <w:t>(WIPOCOS</w:t>
            </w:r>
            <w:r w:rsidRPr="00044E4E">
              <w:rPr>
                <w:sz w:val="16"/>
                <w:szCs w:val="16"/>
                <w:lang w:bidi="th-TH"/>
              </w:rPr>
              <w:t>和</w:t>
            </w:r>
            <w:r w:rsidRPr="00044E4E">
              <w:rPr>
                <w:sz w:val="16"/>
                <w:szCs w:val="16"/>
                <w:lang w:bidi="th-TH"/>
              </w:rPr>
              <w:t>GDA)</w:t>
            </w:r>
            <w:r w:rsidRPr="00044E4E">
              <w:rPr>
                <w:sz w:val="16"/>
                <w:szCs w:val="16"/>
                <w:lang w:bidi="th-TH"/>
              </w:rPr>
              <w:t>的机构数量</w:t>
            </w:r>
          </w:p>
        </w:tc>
        <w:tc>
          <w:tcPr>
            <w:tcW w:w="745" w:type="pct"/>
            <w:shd w:val="clear" w:color="auto" w:fill="B3B3B3"/>
          </w:tcPr>
          <w:p w:rsidR="009A4CBC" w:rsidRPr="00044E4E" w:rsidRDefault="009A4CBC" w:rsidP="00BF0FB4">
            <w:pPr>
              <w:spacing w:line="280" w:lineRule="atLeast"/>
              <w:jc w:val="both"/>
              <w:rPr>
                <w:sz w:val="16"/>
                <w:szCs w:val="16"/>
                <w:lang w:bidi="th-TH"/>
              </w:rPr>
            </w:pPr>
            <w:r w:rsidRPr="00044E4E">
              <w:rPr>
                <w:rFonts w:hint="eastAsia"/>
                <w:sz w:val="16"/>
                <w:szCs w:val="16"/>
                <w:lang w:bidi="th-TH"/>
              </w:rPr>
              <w:t>20</w:t>
            </w:r>
            <w:r w:rsidRPr="00044E4E">
              <w:rPr>
                <w:rFonts w:hint="eastAsia"/>
                <w:sz w:val="16"/>
                <w:szCs w:val="16"/>
                <w:lang w:bidi="th-TH"/>
              </w:rPr>
              <w:t>个</w:t>
            </w:r>
            <w:r w:rsidRPr="00044E4E">
              <w:rPr>
                <w:sz w:val="16"/>
                <w:szCs w:val="16"/>
                <w:lang w:bidi="th-TH"/>
              </w:rPr>
              <w:t>集体管理组织</w:t>
            </w:r>
            <w:r w:rsidRPr="00044E4E">
              <w:rPr>
                <w:sz w:val="16"/>
                <w:szCs w:val="16"/>
                <w:lang w:bidi="th-TH"/>
              </w:rPr>
              <w:t>(CMO)</w:t>
            </w:r>
            <w:r w:rsidRPr="00044E4E">
              <w:rPr>
                <w:rFonts w:hint="eastAsia"/>
                <w:sz w:val="16"/>
                <w:szCs w:val="16"/>
                <w:lang w:bidi="th-TH"/>
              </w:rPr>
              <w:t>安装了</w:t>
            </w:r>
            <w:r w:rsidRPr="00044E4E">
              <w:rPr>
                <w:sz w:val="16"/>
                <w:szCs w:val="16"/>
                <w:lang w:bidi="th-TH"/>
              </w:rPr>
              <w:t xml:space="preserve">WIPOCOS </w:t>
            </w:r>
            <w:r w:rsidRPr="00044E4E">
              <w:rPr>
                <w:rFonts w:hint="eastAsia"/>
                <w:sz w:val="16"/>
                <w:szCs w:val="16"/>
                <w:lang w:bidi="th-TH"/>
              </w:rPr>
              <w:t>(2011</w:t>
            </w:r>
            <w:r w:rsidRPr="00044E4E">
              <w:rPr>
                <w:rFonts w:hint="eastAsia"/>
                <w:sz w:val="16"/>
                <w:szCs w:val="16"/>
                <w:lang w:bidi="th-TH"/>
              </w:rPr>
              <w:t>年底</w:t>
            </w:r>
            <w:r w:rsidRPr="00044E4E">
              <w:rPr>
                <w:rFonts w:hint="eastAsia"/>
                <w:sz w:val="16"/>
                <w:szCs w:val="16"/>
                <w:lang w:bidi="th-TH"/>
              </w:rPr>
              <w:t>)</w:t>
            </w:r>
          </w:p>
          <w:p w:rsidR="00F33073" w:rsidRDefault="00F33073" w:rsidP="00BF0FB4">
            <w:pPr>
              <w:spacing w:line="280" w:lineRule="atLeast"/>
              <w:jc w:val="both"/>
              <w:rPr>
                <w:sz w:val="16"/>
                <w:szCs w:val="16"/>
                <w:lang w:bidi="th-TH"/>
              </w:rPr>
            </w:pPr>
          </w:p>
          <w:p w:rsidR="009A4CBC" w:rsidRPr="00044E4E" w:rsidRDefault="009A4CBC" w:rsidP="00BF0FB4">
            <w:pPr>
              <w:spacing w:line="280" w:lineRule="atLeast"/>
              <w:jc w:val="both"/>
              <w:rPr>
                <w:sz w:val="16"/>
                <w:szCs w:val="16"/>
                <w:lang w:bidi="th-TH"/>
              </w:rPr>
            </w:pPr>
            <w:r w:rsidRPr="00044E4E">
              <w:rPr>
                <w:rFonts w:hint="eastAsia"/>
                <w:sz w:val="16"/>
                <w:szCs w:val="16"/>
                <w:lang w:bidi="th-TH"/>
              </w:rPr>
              <w:t>8</w:t>
            </w:r>
            <w:r w:rsidRPr="00044E4E">
              <w:rPr>
                <w:rFonts w:hint="eastAsia"/>
                <w:sz w:val="16"/>
                <w:szCs w:val="16"/>
                <w:lang w:bidi="th-TH"/>
              </w:rPr>
              <w:t>个版权局使用</w:t>
            </w:r>
            <w:r w:rsidRPr="00044E4E">
              <w:rPr>
                <w:rFonts w:hint="eastAsia"/>
                <w:sz w:val="16"/>
                <w:szCs w:val="16"/>
                <w:lang w:bidi="th-TH"/>
              </w:rPr>
              <w:t>GDA(2011</w:t>
            </w:r>
            <w:r w:rsidRPr="00044E4E">
              <w:rPr>
                <w:rFonts w:hint="eastAsia"/>
                <w:sz w:val="16"/>
                <w:szCs w:val="16"/>
                <w:lang w:bidi="th-TH"/>
              </w:rPr>
              <w:t>年底</w:t>
            </w:r>
            <w:r w:rsidRPr="00044E4E">
              <w:rPr>
                <w:rFonts w:hint="eastAsia"/>
                <w:sz w:val="16"/>
                <w:szCs w:val="16"/>
                <w:lang w:bidi="th-TH"/>
              </w:rPr>
              <w:t>)</w:t>
            </w:r>
          </w:p>
        </w:tc>
        <w:tc>
          <w:tcPr>
            <w:tcW w:w="1043" w:type="pct"/>
            <w:gridSpan w:val="3"/>
            <w:shd w:val="clear" w:color="auto" w:fill="auto"/>
            <w:tcMar>
              <w:top w:w="110" w:type="dxa"/>
            </w:tcMar>
          </w:tcPr>
          <w:p w:rsidR="009A4CBC" w:rsidRPr="00044E4E" w:rsidRDefault="009A4CBC" w:rsidP="00BF0FB4">
            <w:pPr>
              <w:spacing w:line="280" w:lineRule="atLeast"/>
              <w:jc w:val="both"/>
              <w:rPr>
                <w:sz w:val="16"/>
                <w:szCs w:val="16"/>
                <w:lang w:bidi="th-TH"/>
              </w:rPr>
            </w:pPr>
            <w:r w:rsidRPr="00044E4E">
              <w:rPr>
                <w:rFonts w:hint="eastAsia"/>
                <w:sz w:val="16"/>
                <w:szCs w:val="16"/>
                <w:lang w:bidi="th-TH"/>
              </w:rPr>
              <w:t>20</w:t>
            </w:r>
            <w:r w:rsidRPr="00044E4E">
              <w:rPr>
                <w:rFonts w:hint="eastAsia"/>
                <w:sz w:val="16"/>
                <w:szCs w:val="16"/>
                <w:lang w:bidi="th-TH"/>
              </w:rPr>
              <w:t>个</w:t>
            </w:r>
            <w:r w:rsidRPr="00044E4E">
              <w:rPr>
                <w:sz w:val="16"/>
                <w:szCs w:val="16"/>
                <w:lang w:bidi="th-TH"/>
              </w:rPr>
              <w:t>集体管理组织</w:t>
            </w:r>
            <w:r w:rsidRPr="00044E4E">
              <w:rPr>
                <w:sz w:val="16"/>
                <w:szCs w:val="16"/>
                <w:lang w:bidi="th-TH"/>
              </w:rPr>
              <w:t>(CMO)</w:t>
            </w:r>
            <w:r w:rsidRPr="00044E4E">
              <w:rPr>
                <w:rFonts w:hint="eastAsia"/>
                <w:sz w:val="16"/>
                <w:szCs w:val="16"/>
                <w:lang w:bidi="th-TH"/>
              </w:rPr>
              <w:t>安装了</w:t>
            </w:r>
            <w:r w:rsidRPr="00044E4E">
              <w:rPr>
                <w:sz w:val="16"/>
                <w:szCs w:val="16"/>
                <w:lang w:bidi="th-TH"/>
              </w:rPr>
              <w:t>WIPOCOS</w:t>
            </w:r>
          </w:p>
          <w:p w:rsidR="009A4CBC" w:rsidRPr="00044E4E" w:rsidRDefault="009A4CBC" w:rsidP="00BF0FB4">
            <w:pPr>
              <w:spacing w:line="280" w:lineRule="atLeast"/>
              <w:jc w:val="both"/>
              <w:rPr>
                <w:sz w:val="16"/>
                <w:szCs w:val="16"/>
                <w:lang w:bidi="th-TH"/>
              </w:rPr>
            </w:pPr>
          </w:p>
          <w:p w:rsidR="00F33073" w:rsidRDefault="00F33073" w:rsidP="00BF0FB4">
            <w:pPr>
              <w:spacing w:line="280" w:lineRule="atLeast"/>
              <w:jc w:val="both"/>
              <w:rPr>
                <w:sz w:val="16"/>
                <w:szCs w:val="16"/>
                <w:lang w:bidi="th-TH"/>
              </w:rPr>
            </w:pPr>
          </w:p>
          <w:p w:rsidR="009A4CBC" w:rsidRPr="00044E4E" w:rsidRDefault="009A4CBC" w:rsidP="00BF0FB4">
            <w:pPr>
              <w:spacing w:line="280" w:lineRule="atLeast"/>
              <w:jc w:val="both"/>
              <w:rPr>
                <w:sz w:val="16"/>
                <w:szCs w:val="16"/>
                <w:lang w:bidi="th-TH"/>
              </w:rPr>
            </w:pPr>
            <w:r w:rsidRPr="00044E4E">
              <w:rPr>
                <w:rFonts w:hint="eastAsia"/>
                <w:sz w:val="16"/>
                <w:szCs w:val="16"/>
                <w:lang w:bidi="th-TH"/>
              </w:rPr>
              <w:t>8</w:t>
            </w:r>
            <w:r w:rsidRPr="00044E4E">
              <w:rPr>
                <w:rFonts w:hint="eastAsia"/>
                <w:sz w:val="16"/>
                <w:szCs w:val="16"/>
                <w:lang w:bidi="th-TH"/>
              </w:rPr>
              <w:t>个版权局使用</w:t>
            </w:r>
            <w:r w:rsidRPr="00044E4E">
              <w:rPr>
                <w:rFonts w:hint="eastAsia"/>
                <w:sz w:val="16"/>
                <w:szCs w:val="16"/>
                <w:lang w:bidi="th-TH"/>
              </w:rPr>
              <w:t>GDA</w:t>
            </w:r>
          </w:p>
        </w:tc>
        <w:tc>
          <w:tcPr>
            <w:tcW w:w="1612" w:type="pct"/>
            <w:shd w:val="clear" w:color="auto" w:fill="FFFFFF"/>
            <w:tcMar>
              <w:top w:w="110" w:type="dxa"/>
            </w:tcMar>
          </w:tcPr>
          <w:p w:rsidR="009A4CBC" w:rsidRPr="00044E4E" w:rsidRDefault="009A4CBC" w:rsidP="00BF0FB4">
            <w:pPr>
              <w:spacing w:line="280" w:lineRule="atLeast"/>
              <w:jc w:val="both"/>
              <w:rPr>
                <w:sz w:val="16"/>
                <w:szCs w:val="16"/>
                <w:lang w:bidi="th-TH"/>
              </w:rPr>
            </w:pPr>
            <w:r w:rsidRPr="00044E4E">
              <w:rPr>
                <w:rFonts w:hint="eastAsia"/>
                <w:sz w:val="16"/>
                <w:szCs w:val="16"/>
                <w:lang w:bidi="th-TH"/>
              </w:rPr>
              <w:t>截至</w:t>
            </w:r>
            <w:r w:rsidRPr="00044E4E">
              <w:rPr>
                <w:rFonts w:hint="eastAsia"/>
                <w:sz w:val="16"/>
                <w:szCs w:val="16"/>
                <w:lang w:bidi="th-TH"/>
              </w:rPr>
              <w:t>2012</w:t>
            </w:r>
            <w:r w:rsidRPr="00044E4E">
              <w:rPr>
                <w:rFonts w:hint="eastAsia"/>
                <w:sz w:val="16"/>
                <w:szCs w:val="16"/>
                <w:lang w:bidi="th-TH"/>
              </w:rPr>
              <w:t>年底，</w:t>
            </w:r>
            <w:r w:rsidRPr="00044E4E">
              <w:rPr>
                <w:rFonts w:hint="eastAsia"/>
                <w:sz w:val="16"/>
                <w:szCs w:val="16"/>
                <w:lang w:bidi="th-TH"/>
              </w:rPr>
              <w:t>26</w:t>
            </w:r>
            <w:r w:rsidRPr="00044E4E">
              <w:rPr>
                <w:rFonts w:hint="eastAsia"/>
                <w:sz w:val="16"/>
                <w:szCs w:val="16"/>
                <w:lang w:bidi="th-TH"/>
              </w:rPr>
              <w:t>个</w:t>
            </w:r>
            <w:r w:rsidRPr="00044E4E">
              <w:rPr>
                <w:sz w:val="16"/>
                <w:szCs w:val="16"/>
                <w:lang w:bidi="th-TH"/>
              </w:rPr>
              <w:t>集体管理组织</w:t>
            </w:r>
            <w:r w:rsidRPr="00044E4E">
              <w:rPr>
                <w:sz w:val="16"/>
                <w:szCs w:val="16"/>
                <w:lang w:bidi="th-TH"/>
              </w:rPr>
              <w:t>(CMO)</w:t>
            </w:r>
            <w:r w:rsidRPr="00044E4E">
              <w:rPr>
                <w:rFonts w:hint="eastAsia"/>
                <w:sz w:val="16"/>
                <w:szCs w:val="16"/>
                <w:lang w:bidi="th-TH"/>
              </w:rPr>
              <w:t>安装了</w:t>
            </w:r>
            <w:r w:rsidRPr="00044E4E">
              <w:rPr>
                <w:sz w:val="16"/>
                <w:szCs w:val="16"/>
                <w:lang w:bidi="th-TH"/>
              </w:rPr>
              <w:t>WIPOCOS</w:t>
            </w:r>
          </w:p>
          <w:p w:rsidR="009A4CBC" w:rsidRPr="00044E4E" w:rsidRDefault="009A4CBC" w:rsidP="00BF0FB4">
            <w:pPr>
              <w:spacing w:line="280" w:lineRule="atLeast"/>
              <w:jc w:val="both"/>
              <w:rPr>
                <w:sz w:val="16"/>
                <w:szCs w:val="16"/>
                <w:lang w:bidi="th-TH"/>
              </w:rPr>
            </w:pPr>
          </w:p>
          <w:p w:rsidR="00F33073" w:rsidRDefault="00F33073" w:rsidP="00BF0FB4">
            <w:pPr>
              <w:spacing w:line="280" w:lineRule="atLeast"/>
              <w:jc w:val="both"/>
              <w:rPr>
                <w:sz w:val="16"/>
                <w:szCs w:val="16"/>
                <w:lang w:bidi="th-TH"/>
              </w:rPr>
            </w:pPr>
          </w:p>
          <w:p w:rsidR="00F33073" w:rsidRDefault="00F33073" w:rsidP="00BF0FB4">
            <w:pPr>
              <w:spacing w:line="280" w:lineRule="atLeast"/>
              <w:jc w:val="both"/>
              <w:rPr>
                <w:sz w:val="16"/>
                <w:szCs w:val="16"/>
                <w:lang w:bidi="th-TH"/>
              </w:rPr>
            </w:pPr>
          </w:p>
          <w:p w:rsidR="009A4CBC" w:rsidRPr="00044E4E" w:rsidRDefault="009A4CBC" w:rsidP="00BF0FB4">
            <w:pPr>
              <w:spacing w:line="280" w:lineRule="atLeast"/>
              <w:jc w:val="both"/>
              <w:rPr>
                <w:sz w:val="16"/>
                <w:szCs w:val="16"/>
                <w:lang w:bidi="th-TH"/>
              </w:rPr>
            </w:pPr>
            <w:r w:rsidRPr="00044E4E">
              <w:rPr>
                <w:rFonts w:hint="eastAsia"/>
                <w:sz w:val="16"/>
                <w:szCs w:val="16"/>
                <w:lang w:bidi="th-TH"/>
              </w:rPr>
              <w:t>截至</w:t>
            </w:r>
            <w:r w:rsidRPr="00044E4E">
              <w:rPr>
                <w:rFonts w:hint="eastAsia"/>
                <w:sz w:val="16"/>
                <w:szCs w:val="16"/>
                <w:lang w:bidi="th-TH"/>
              </w:rPr>
              <w:t>2012</w:t>
            </w:r>
            <w:r w:rsidRPr="00044E4E">
              <w:rPr>
                <w:rFonts w:hint="eastAsia"/>
                <w:sz w:val="16"/>
                <w:szCs w:val="16"/>
                <w:lang w:bidi="th-TH"/>
              </w:rPr>
              <w:t>年底，</w:t>
            </w:r>
            <w:r w:rsidRPr="00044E4E">
              <w:rPr>
                <w:rFonts w:hint="eastAsia"/>
                <w:sz w:val="16"/>
                <w:szCs w:val="16"/>
                <w:lang w:bidi="th-TH"/>
              </w:rPr>
              <w:t>15</w:t>
            </w:r>
            <w:r w:rsidRPr="00044E4E">
              <w:rPr>
                <w:rFonts w:hint="eastAsia"/>
                <w:sz w:val="16"/>
                <w:szCs w:val="16"/>
                <w:lang w:bidi="th-TH"/>
              </w:rPr>
              <w:t>个版权局使用</w:t>
            </w:r>
            <w:r w:rsidRPr="00044E4E">
              <w:rPr>
                <w:rFonts w:hint="eastAsia"/>
                <w:sz w:val="16"/>
                <w:szCs w:val="16"/>
                <w:lang w:bidi="th-TH"/>
              </w:rPr>
              <w:t>GDA</w:t>
            </w:r>
          </w:p>
        </w:tc>
        <w:tc>
          <w:tcPr>
            <w:tcW w:w="557" w:type="pct"/>
            <w:shd w:val="clear" w:color="auto" w:fill="auto"/>
            <w:tcMar>
              <w:top w:w="110" w:type="dxa"/>
            </w:tcMar>
          </w:tcPr>
          <w:p w:rsidR="009A4CBC" w:rsidRPr="00044E4E" w:rsidRDefault="009A4CBC" w:rsidP="00BF0FB4">
            <w:pPr>
              <w:spacing w:line="280" w:lineRule="atLeast"/>
              <w:jc w:val="both"/>
              <w:rPr>
                <w:sz w:val="16"/>
                <w:szCs w:val="16"/>
                <w:lang w:bidi="th-TH"/>
              </w:rPr>
            </w:pPr>
            <w:r w:rsidRPr="00044E4E">
              <w:rPr>
                <w:rFonts w:ascii="SimHei" w:eastAsia="SimHei" w:hAnsi="SimHei"/>
                <w:bCs/>
                <w:color w:val="008000"/>
                <w:sz w:val="16"/>
                <w:szCs w:val="16"/>
              </w:rPr>
              <w:t>正常</w:t>
            </w:r>
          </w:p>
          <w:p w:rsidR="009A4CBC" w:rsidRPr="00044E4E" w:rsidRDefault="009A4CBC" w:rsidP="00BF0FB4">
            <w:pPr>
              <w:spacing w:line="280" w:lineRule="atLeast"/>
              <w:jc w:val="both"/>
              <w:rPr>
                <w:sz w:val="16"/>
                <w:szCs w:val="16"/>
                <w:lang w:bidi="th-TH"/>
              </w:rPr>
            </w:pPr>
          </w:p>
          <w:p w:rsidR="009A4CBC" w:rsidRPr="00044E4E" w:rsidRDefault="009A4CBC" w:rsidP="00BF0FB4">
            <w:pPr>
              <w:spacing w:line="280" w:lineRule="atLeast"/>
              <w:jc w:val="both"/>
              <w:rPr>
                <w:sz w:val="16"/>
                <w:szCs w:val="16"/>
                <w:lang w:bidi="th-TH"/>
              </w:rPr>
            </w:pPr>
          </w:p>
          <w:p w:rsidR="00F33073" w:rsidRDefault="00F33073" w:rsidP="00F33073">
            <w:pPr>
              <w:spacing w:line="280" w:lineRule="atLeast"/>
              <w:jc w:val="both"/>
              <w:rPr>
                <w:rFonts w:ascii="SimHei" w:eastAsia="SimHei" w:hAnsi="SimHei"/>
                <w:bCs/>
                <w:color w:val="008000"/>
                <w:sz w:val="16"/>
                <w:szCs w:val="16"/>
              </w:rPr>
            </w:pPr>
          </w:p>
          <w:p w:rsidR="00F33073" w:rsidRDefault="00F33073" w:rsidP="00F33073">
            <w:pPr>
              <w:spacing w:line="280" w:lineRule="atLeast"/>
              <w:jc w:val="both"/>
              <w:rPr>
                <w:rFonts w:ascii="SimHei" w:eastAsia="SimHei" w:hAnsi="SimHei"/>
                <w:bCs/>
                <w:color w:val="008000"/>
                <w:sz w:val="16"/>
                <w:szCs w:val="16"/>
              </w:rPr>
            </w:pPr>
          </w:p>
          <w:p w:rsidR="00F33073" w:rsidRPr="00044E4E" w:rsidRDefault="00F33073" w:rsidP="00F33073">
            <w:pPr>
              <w:spacing w:line="280" w:lineRule="atLeast"/>
              <w:jc w:val="both"/>
              <w:rPr>
                <w:sz w:val="16"/>
                <w:szCs w:val="16"/>
                <w:lang w:bidi="th-TH"/>
              </w:rPr>
            </w:pPr>
            <w:r w:rsidRPr="00044E4E">
              <w:rPr>
                <w:rFonts w:ascii="SimHei" w:eastAsia="SimHei" w:hAnsi="SimHei"/>
                <w:bCs/>
                <w:color w:val="008000"/>
                <w:sz w:val="16"/>
                <w:szCs w:val="16"/>
              </w:rPr>
              <w:t>正常</w:t>
            </w:r>
          </w:p>
          <w:p w:rsidR="009A4CBC" w:rsidRPr="00044E4E" w:rsidRDefault="009A4CBC" w:rsidP="00BF0FB4">
            <w:pPr>
              <w:spacing w:line="280" w:lineRule="atLeast"/>
              <w:jc w:val="both"/>
              <w:rPr>
                <w:sz w:val="16"/>
                <w:szCs w:val="16"/>
                <w:lang w:bidi="th-TH"/>
              </w:rPr>
            </w:pPr>
          </w:p>
        </w:tc>
      </w:tr>
      <w:tr w:rsidR="009A4CBC" w:rsidRPr="00B50F7D" w:rsidTr="000234F4">
        <w:tc>
          <w:tcPr>
            <w:tcW w:w="1043" w:type="pct"/>
            <w:shd w:val="clear" w:color="auto" w:fill="auto"/>
          </w:tcPr>
          <w:p w:rsidR="009A4CBC" w:rsidRPr="00044E4E" w:rsidRDefault="009A4CBC" w:rsidP="00BF0FB4">
            <w:pPr>
              <w:spacing w:line="280" w:lineRule="atLeast"/>
              <w:jc w:val="both"/>
              <w:rPr>
                <w:sz w:val="16"/>
                <w:szCs w:val="16"/>
                <w:lang w:bidi="th-TH"/>
              </w:rPr>
            </w:pPr>
            <w:r w:rsidRPr="00044E4E">
              <w:rPr>
                <w:sz w:val="16"/>
                <w:szCs w:val="16"/>
                <w:lang w:bidi="th-TH"/>
              </w:rPr>
              <w:t>对该国版权机构的效能和管理给予正面评价的政府的百分比</w:t>
            </w:r>
          </w:p>
        </w:tc>
        <w:tc>
          <w:tcPr>
            <w:tcW w:w="745" w:type="pct"/>
            <w:shd w:val="clear" w:color="auto" w:fill="B3B3B3"/>
          </w:tcPr>
          <w:p w:rsidR="009A4CBC" w:rsidRPr="00044E4E" w:rsidRDefault="009A4CBC" w:rsidP="00BF0FB4">
            <w:pPr>
              <w:spacing w:line="280" w:lineRule="atLeast"/>
              <w:jc w:val="both"/>
              <w:rPr>
                <w:sz w:val="16"/>
                <w:szCs w:val="16"/>
                <w:lang w:bidi="th-TH"/>
              </w:rPr>
            </w:pPr>
            <w:r w:rsidRPr="00044E4E">
              <w:rPr>
                <w:sz w:val="16"/>
                <w:szCs w:val="16"/>
                <w:lang w:bidi="th-TH"/>
              </w:rPr>
              <w:t>无</w:t>
            </w:r>
          </w:p>
        </w:tc>
        <w:tc>
          <w:tcPr>
            <w:tcW w:w="1043" w:type="pct"/>
            <w:gridSpan w:val="3"/>
            <w:shd w:val="clear" w:color="auto" w:fill="auto"/>
            <w:tcMar>
              <w:top w:w="110" w:type="dxa"/>
            </w:tcMar>
          </w:tcPr>
          <w:p w:rsidR="009A4CBC" w:rsidRPr="00044E4E" w:rsidRDefault="009A4CBC" w:rsidP="00BF0FB4">
            <w:pPr>
              <w:spacing w:line="280" w:lineRule="atLeast"/>
              <w:jc w:val="both"/>
              <w:rPr>
                <w:sz w:val="16"/>
                <w:szCs w:val="16"/>
                <w:lang w:bidi="th-TH"/>
              </w:rPr>
            </w:pPr>
            <w:r w:rsidRPr="00044E4E">
              <w:rPr>
                <w:rFonts w:hint="eastAsia"/>
                <w:sz w:val="16"/>
                <w:szCs w:val="16"/>
                <w:lang w:bidi="th-TH"/>
              </w:rPr>
              <w:t>至少</w:t>
            </w:r>
            <w:r w:rsidRPr="00044E4E">
              <w:rPr>
                <w:sz w:val="16"/>
                <w:szCs w:val="16"/>
                <w:lang w:bidi="th-TH"/>
              </w:rPr>
              <w:t>70%</w:t>
            </w:r>
          </w:p>
        </w:tc>
        <w:tc>
          <w:tcPr>
            <w:tcW w:w="1612" w:type="pct"/>
            <w:shd w:val="clear" w:color="auto" w:fill="FFFFFF"/>
            <w:tcMar>
              <w:top w:w="110" w:type="dxa"/>
            </w:tcMar>
          </w:tcPr>
          <w:p w:rsidR="009A4CBC" w:rsidRPr="00044E4E" w:rsidRDefault="009A4CBC" w:rsidP="00BF0FB4">
            <w:pPr>
              <w:spacing w:line="280" w:lineRule="atLeast"/>
              <w:jc w:val="both"/>
              <w:rPr>
                <w:sz w:val="16"/>
                <w:szCs w:val="16"/>
                <w:lang w:bidi="th-TH"/>
              </w:rPr>
            </w:pPr>
            <w:r w:rsidRPr="00044E4E">
              <w:rPr>
                <w:rFonts w:hint="eastAsia"/>
                <w:sz w:val="16"/>
                <w:szCs w:val="16"/>
                <w:lang w:bidi="th-TH"/>
              </w:rPr>
              <w:t>80%</w:t>
            </w:r>
            <w:r w:rsidRPr="00044E4E">
              <w:rPr>
                <w:rFonts w:hint="eastAsia"/>
                <w:sz w:val="16"/>
                <w:szCs w:val="16"/>
                <w:lang w:bidi="th-TH"/>
              </w:rPr>
              <w:t>的国家给予正面评价</w:t>
            </w:r>
          </w:p>
        </w:tc>
        <w:tc>
          <w:tcPr>
            <w:tcW w:w="557" w:type="pct"/>
            <w:shd w:val="clear" w:color="auto" w:fill="auto"/>
          </w:tcPr>
          <w:p w:rsidR="009A4CBC" w:rsidRPr="00044E4E" w:rsidRDefault="009A4CBC" w:rsidP="00BF0FB4">
            <w:pPr>
              <w:keepNext/>
              <w:keepLines/>
              <w:spacing w:line="280" w:lineRule="atLeast"/>
              <w:jc w:val="both"/>
              <w:rPr>
                <w:rFonts w:ascii="SimHei" w:eastAsia="SimHei" w:hAnsi="SimHei"/>
                <w:bCs/>
                <w:color w:val="008000"/>
                <w:sz w:val="16"/>
                <w:szCs w:val="16"/>
              </w:rPr>
            </w:pPr>
            <w:r w:rsidRPr="00044E4E">
              <w:rPr>
                <w:rFonts w:ascii="SimHei" w:eastAsia="SimHei" w:hAnsi="SimHei"/>
                <w:bCs/>
                <w:color w:val="008000"/>
                <w:sz w:val="16"/>
                <w:szCs w:val="16"/>
              </w:rPr>
              <w:t>正常</w:t>
            </w:r>
          </w:p>
        </w:tc>
      </w:tr>
    </w:tbl>
    <w:p w:rsidR="009C7866" w:rsidRPr="00D8710C" w:rsidRDefault="00ED4A0C" w:rsidP="00D8710C">
      <w:pPr>
        <w:keepNext/>
        <w:keepLines/>
        <w:spacing w:beforeLines="100" w:before="240" w:afterLines="100" w:after="240" w:line="340" w:lineRule="atLeast"/>
        <w:jc w:val="both"/>
        <w:rPr>
          <w:rFonts w:ascii="SimHei" w:eastAsia="SimHei" w:hAnsi="SimHei"/>
          <w:sz w:val="21"/>
          <w:szCs w:val="21"/>
        </w:rPr>
      </w:pPr>
      <w:r w:rsidRPr="00D8710C">
        <w:rPr>
          <w:rFonts w:ascii="SimHei" w:eastAsia="SimHei" w:hAnsi="SimHei"/>
          <w:sz w:val="21"/>
          <w:szCs w:val="21"/>
        </w:rPr>
        <w:lastRenderedPageBreak/>
        <w:t>预算支出与实际支出</w:t>
      </w:r>
    </w:p>
    <w:p w:rsidR="009C7866" w:rsidRPr="00D8710C" w:rsidRDefault="009C7866" w:rsidP="00F62E60">
      <w:pPr>
        <w:spacing w:beforeLines="100" w:before="240" w:line="320" w:lineRule="atLeast"/>
        <w:jc w:val="center"/>
        <w:rPr>
          <w:rFonts w:ascii="SimSun" w:hAnsi="SimSun"/>
          <w:sz w:val="21"/>
          <w:szCs w:val="21"/>
        </w:rPr>
      </w:pPr>
      <w:r w:rsidRPr="00D8710C">
        <w:rPr>
          <w:rFonts w:ascii="SimSun" w:hAnsi="SimSun" w:hint="eastAsia"/>
          <w:sz w:val="21"/>
          <w:szCs w:val="21"/>
        </w:rPr>
        <w:t>预算支出与实际支出(按成果开列)</w:t>
      </w:r>
    </w:p>
    <w:p w:rsidR="009C7866" w:rsidRPr="00D8710C" w:rsidRDefault="009C7866" w:rsidP="00D8710C">
      <w:pPr>
        <w:spacing w:afterLines="100" w:after="240" w:line="320" w:lineRule="atLeast"/>
        <w:jc w:val="center"/>
        <w:rPr>
          <w:rFonts w:ascii="KaiTi" w:eastAsia="KaiTi" w:hAnsi="KaiTi"/>
          <w:i/>
          <w:iCs/>
          <w:sz w:val="21"/>
          <w:szCs w:val="21"/>
        </w:rPr>
      </w:pPr>
      <w:r w:rsidRPr="00D8710C">
        <w:rPr>
          <w:rFonts w:ascii="KaiTi" w:eastAsia="KaiTi" w:hAnsi="KaiTi" w:hint="eastAsia"/>
          <w:i/>
          <w:iCs/>
          <w:sz w:val="21"/>
          <w:szCs w:val="21"/>
        </w:rPr>
        <w:t>(单位：千瑞郎)</w:t>
      </w:r>
    </w:p>
    <w:p w:rsidR="00205D8D" w:rsidRPr="005C272B" w:rsidRDefault="00E85056" w:rsidP="00987A53">
      <w:pPr>
        <w:rPr>
          <w:sz w:val="20"/>
        </w:rPr>
      </w:pPr>
      <w:r>
        <w:rPr>
          <w:noProof/>
        </w:rPr>
        <w:drawing>
          <wp:inline distT="0" distB="0" distL="0" distR="0" wp14:anchorId="72DCB195" wp14:editId="1795A78E">
            <wp:extent cx="5905500" cy="28956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5500" cy="2895600"/>
                    </a:xfrm>
                    <a:prstGeom prst="rect">
                      <a:avLst/>
                    </a:prstGeom>
                    <a:noFill/>
                    <a:ln>
                      <a:noFill/>
                    </a:ln>
                  </pic:spPr>
                </pic:pic>
              </a:graphicData>
            </a:graphic>
          </wp:inline>
        </w:drawing>
      </w:r>
    </w:p>
    <w:p w:rsidR="00D04001" w:rsidRPr="00D8710C" w:rsidRDefault="00D04001" w:rsidP="00DC3D6C">
      <w:pPr>
        <w:spacing w:beforeLines="100" w:before="240" w:afterLines="50" w:after="120" w:line="320" w:lineRule="atLeast"/>
        <w:jc w:val="center"/>
        <w:rPr>
          <w:rFonts w:ascii="SimSun" w:hAnsi="SimSun"/>
          <w:sz w:val="21"/>
          <w:szCs w:val="21"/>
        </w:rPr>
      </w:pPr>
      <w:r w:rsidRPr="00D8710C">
        <w:rPr>
          <w:rFonts w:ascii="SimSun" w:hAnsi="SimSun" w:hint="eastAsia"/>
          <w:sz w:val="21"/>
          <w:szCs w:val="21"/>
        </w:rPr>
        <w:t>预算支出与实际支出(人事和非人事)</w:t>
      </w:r>
    </w:p>
    <w:p w:rsidR="00205D8D" w:rsidRPr="00D8710C" w:rsidRDefault="00D04001" w:rsidP="00D8710C">
      <w:pPr>
        <w:spacing w:afterLines="100" w:after="240" w:line="320" w:lineRule="atLeast"/>
        <w:jc w:val="center"/>
        <w:rPr>
          <w:rFonts w:ascii="KaiTi" w:eastAsia="KaiTi" w:hAnsi="KaiTi"/>
          <w:i/>
          <w:iCs/>
          <w:sz w:val="21"/>
          <w:szCs w:val="21"/>
        </w:rPr>
      </w:pPr>
      <w:r w:rsidRPr="00D8710C">
        <w:rPr>
          <w:rFonts w:ascii="KaiTi" w:eastAsia="KaiTi" w:hAnsi="KaiTi" w:hint="eastAsia"/>
          <w:i/>
          <w:iCs/>
          <w:sz w:val="21"/>
          <w:szCs w:val="21"/>
        </w:rPr>
        <w:t>(单位：千瑞郎</w:t>
      </w:r>
      <w:r w:rsidR="00D8710C">
        <w:rPr>
          <w:rFonts w:ascii="KaiTi" w:eastAsia="KaiTi" w:hAnsi="KaiTi" w:hint="eastAsia"/>
          <w:i/>
          <w:iCs/>
          <w:sz w:val="21"/>
          <w:szCs w:val="21"/>
        </w:rPr>
        <w:t>)</w:t>
      </w:r>
    </w:p>
    <w:p w:rsidR="00205D8D" w:rsidRPr="005C272B" w:rsidRDefault="00E85056" w:rsidP="00987A53">
      <w:pPr>
        <w:rPr>
          <w:sz w:val="20"/>
        </w:rPr>
      </w:pPr>
      <w:r>
        <w:rPr>
          <w:noProof/>
        </w:rPr>
        <w:drawing>
          <wp:inline distT="0" distB="0" distL="0" distR="0" wp14:anchorId="6349A0D1" wp14:editId="1AAB4E8A">
            <wp:extent cx="5895975" cy="122872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5975" cy="1228725"/>
                    </a:xfrm>
                    <a:prstGeom prst="rect">
                      <a:avLst/>
                    </a:prstGeom>
                    <a:noFill/>
                    <a:ln>
                      <a:noFill/>
                    </a:ln>
                  </pic:spPr>
                </pic:pic>
              </a:graphicData>
            </a:graphic>
          </wp:inline>
        </w:drawing>
      </w:r>
    </w:p>
    <w:p w:rsidR="00205D8D" w:rsidRPr="00501095" w:rsidRDefault="00205D8D" w:rsidP="00987A53">
      <w:pPr>
        <w:keepNext/>
        <w:keepLines/>
        <w:autoSpaceDE w:val="0"/>
        <w:autoSpaceDN w:val="0"/>
        <w:adjustRightInd w:val="0"/>
        <w:rPr>
          <w:sz w:val="16"/>
          <w:szCs w:val="16"/>
        </w:rPr>
      </w:pPr>
    </w:p>
    <w:p w:rsidR="00205D8D" w:rsidRPr="00D8710C" w:rsidRDefault="00430E88" w:rsidP="00D8710C">
      <w:pPr>
        <w:keepNext/>
        <w:keepLines/>
        <w:adjustRightInd w:val="0"/>
        <w:spacing w:afterLines="50" w:after="120" w:line="300" w:lineRule="atLeast"/>
        <w:jc w:val="both"/>
        <w:rPr>
          <w:rFonts w:ascii="SimSun"/>
          <w:sz w:val="18"/>
          <w:szCs w:val="16"/>
        </w:rPr>
      </w:pPr>
      <w:r w:rsidRPr="00D8710C">
        <w:rPr>
          <w:rFonts w:ascii="SimSun"/>
          <w:sz w:val="18"/>
          <w:szCs w:val="16"/>
        </w:rPr>
        <w:t>注：</w:t>
      </w:r>
    </w:p>
    <w:p w:rsidR="00205D8D" w:rsidRPr="00D8710C" w:rsidRDefault="00D8710C" w:rsidP="00D8710C">
      <w:pPr>
        <w:keepNext/>
        <w:keepLines/>
        <w:adjustRightInd w:val="0"/>
        <w:spacing w:afterLines="50" w:after="120" w:line="300" w:lineRule="atLeast"/>
        <w:jc w:val="both"/>
        <w:rPr>
          <w:rFonts w:ascii="SimSun"/>
          <w:sz w:val="18"/>
          <w:szCs w:val="18"/>
        </w:rPr>
      </w:pPr>
      <w:r>
        <w:rPr>
          <w:rFonts w:ascii="SimSun"/>
          <w:sz w:val="18"/>
          <w:szCs w:val="16"/>
        </w:rPr>
        <w:t>(1)</w:t>
      </w:r>
      <w:r>
        <w:rPr>
          <w:rFonts w:ascii="SimSun" w:hint="eastAsia"/>
          <w:sz w:val="18"/>
          <w:szCs w:val="16"/>
        </w:rPr>
        <w:tab/>
      </w:r>
      <w:r w:rsidR="001C6797" w:rsidRPr="00D8710C">
        <w:rPr>
          <w:rFonts w:ascii="SimSun"/>
          <w:sz w:val="18"/>
          <w:szCs w:val="18"/>
        </w:rPr>
        <w:t>调剂使用后预算为2012/13年根据财务条例5.5进行调剂使用后各计划经调整的预算。</w:t>
      </w:r>
    </w:p>
    <w:p w:rsidR="00205D8D" w:rsidRPr="00D8710C" w:rsidRDefault="00D8710C" w:rsidP="00D8710C">
      <w:pPr>
        <w:keepNext/>
        <w:keepLines/>
        <w:adjustRightInd w:val="0"/>
        <w:spacing w:afterLines="50" w:after="120" w:line="300" w:lineRule="atLeast"/>
        <w:jc w:val="both"/>
        <w:rPr>
          <w:rFonts w:ascii="SimSun"/>
          <w:sz w:val="18"/>
          <w:szCs w:val="18"/>
        </w:rPr>
      </w:pPr>
      <w:r>
        <w:rPr>
          <w:rFonts w:ascii="SimSun"/>
          <w:sz w:val="18"/>
          <w:szCs w:val="18"/>
        </w:rPr>
        <w:t>(2)</w:t>
      </w:r>
      <w:r>
        <w:rPr>
          <w:rFonts w:ascii="SimSun" w:hint="eastAsia"/>
          <w:sz w:val="18"/>
          <w:szCs w:val="18"/>
        </w:rPr>
        <w:tab/>
      </w:r>
      <w:r w:rsidR="001C6797" w:rsidRPr="00D8710C">
        <w:rPr>
          <w:rFonts w:ascii="SimSun"/>
          <w:sz w:val="18"/>
          <w:szCs w:val="18"/>
        </w:rPr>
        <w:t>2012/13年调剂使用后预算的人事拨款为截至2013年3月31日发生的实际支出加上根据标准费用计算的2013年剩余九个月的预算额。</w:t>
      </w:r>
    </w:p>
    <w:p w:rsidR="00DB7FBA" w:rsidRPr="00D8710C" w:rsidRDefault="00D8710C" w:rsidP="00D8710C">
      <w:pPr>
        <w:keepNext/>
        <w:keepLines/>
        <w:adjustRightInd w:val="0"/>
        <w:spacing w:afterLines="50" w:after="120" w:line="300" w:lineRule="atLeast"/>
        <w:jc w:val="both"/>
        <w:rPr>
          <w:sz w:val="18"/>
          <w:szCs w:val="18"/>
        </w:rPr>
      </w:pPr>
      <w:r>
        <w:rPr>
          <w:rFonts w:ascii="SimSun"/>
          <w:sz w:val="18"/>
          <w:szCs w:val="18"/>
        </w:rPr>
        <w:t>(3)</w:t>
      </w:r>
      <w:r>
        <w:rPr>
          <w:rFonts w:ascii="SimSun" w:hint="eastAsia"/>
          <w:sz w:val="18"/>
          <w:szCs w:val="18"/>
        </w:rPr>
        <w:tab/>
      </w:r>
      <w:r w:rsidR="001C6797" w:rsidRPr="00D8710C">
        <w:rPr>
          <w:rFonts w:ascii="SimSun"/>
          <w:sz w:val="18"/>
          <w:szCs w:val="18"/>
        </w:rPr>
        <w:t>2012/13年调剂使用后预算的非人事拨款反映了根据本组织2012/13两年期减少支出1,020万瑞郎的承诺为节支增效而作的下调</w:t>
      </w:r>
      <w:r w:rsidR="001C6797" w:rsidRPr="00D8710C">
        <w:rPr>
          <w:sz w:val="18"/>
          <w:szCs w:val="18"/>
        </w:rPr>
        <w:t>。</w:t>
      </w:r>
    </w:p>
    <w:p w:rsidR="00DB7FBA" w:rsidRPr="00B50F7D" w:rsidRDefault="00DB7FBA" w:rsidP="00D8710C">
      <w:pPr>
        <w:spacing w:beforeLines="50" w:before="120" w:afterLines="50" w:after="120" w:line="340" w:lineRule="atLeast"/>
        <w:jc w:val="both"/>
        <w:rPr>
          <w:sz w:val="20"/>
          <w:u w:val="single"/>
        </w:rPr>
      </w:pPr>
      <w:r w:rsidRPr="0098124C">
        <w:rPr>
          <w:rFonts w:ascii="SimSun" w:hAnsi="SimSun"/>
          <w:sz w:val="21"/>
          <w:szCs w:val="21"/>
        </w:rPr>
        <w:t>A.</w:t>
      </w:r>
      <w:r w:rsidRPr="00B50F7D">
        <w:rPr>
          <w:sz w:val="20"/>
        </w:rPr>
        <w:tab/>
      </w:r>
      <w:r w:rsidRPr="00D8710C">
        <w:rPr>
          <w:rFonts w:ascii="SimSun"/>
          <w:sz w:val="21"/>
          <w:u w:val="single"/>
        </w:rPr>
        <w:t>2012/13</w:t>
      </w:r>
      <w:r w:rsidRPr="00D8710C">
        <w:rPr>
          <w:rFonts w:ascii="SimSun" w:hint="eastAsia"/>
          <w:sz w:val="21"/>
          <w:u w:val="single"/>
        </w:rPr>
        <w:t>年调剂使用后预算</w:t>
      </w:r>
    </w:p>
    <w:p w:rsidR="00DB7FBA" w:rsidRPr="00D8710C" w:rsidRDefault="00DB7FBA" w:rsidP="000234F4">
      <w:pPr>
        <w:numPr>
          <w:ilvl w:val="0"/>
          <w:numId w:val="22"/>
        </w:numPr>
        <w:spacing w:afterLines="50" w:after="120" w:line="340" w:lineRule="atLeast"/>
        <w:jc w:val="both"/>
        <w:rPr>
          <w:rFonts w:ascii="SimSun"/>
          <w:sz w:val="21"/>
        </w:rPr>
      </w:pPr>
      <w:r w:rsidRPr="00D8710C">
        <w:rPr>
          <w:rFonts w:ascii="SimSun" w:hint="eastAsia"/>
          <w:sz w:val="21"/>
        </w:rPr>
        <w:t>划拨给本计划的资源净增是因为：</w:t>
      </w:r>
      <w:r w:rsidRPr="00D8710C">
        <w:rPr>
          <w:rFonts w:ascii="SimSun"/>
          <w:sz w:val="21"/>
        </w:rPr>
        <w:t>(i)</w:t>
      </w:r>
      <w:r w:rsidRPr="00D8710C">
        <w:rPr>
          <w:rFonts w:ascii="SimSun" w:hint="eastAsia"/>
          <w:sz w:val="21"/>
        </w:rPr>
        <w:t>为2012年在北京、2013年在</w:t>
      </w:r>
      <w:r w:rsidRPr="00D8710C">
        <w:rPr>
          <w:rFonts w:ascii="SimSun"/>
          <w:sz w:val="21"/>
        </w:rPr>
        <w:t>马拉喀什</w:t>
      </w:r>
      <w:r w:rsidRPr="00D8710C">
        <w:rPr>
          <w:rFonts w:ascii="SimSun" w:hint="eastAsia"/>
          <w:sz w:val="21"/>
        </w:rPr>
        <w:t>召开外交会议分配了约1,800,000瑞士法郎，体现在成果</w:t>
      </w:r>
      <w:r w:rsidRPr="00D8710C">
        <w:rPr>
          <w:rFonts w:ascii="SimSun"/>
          <w:sz w:val="21"/>
        </w:rPr>
        <w:t>I.1</w:t>
      </w:r>
      <w:r w:rsidRPr="00D8710C">
        <w:rPr>
          <w:rFonts w:ascii="SimSun" w:hint="eastAsia"/>
          <w:sz w:val="21"/>
        </w:rPr>
        <w:t>项下(建立兼顾各方利益的国际知识产权准则框架)；和</w:t>
      </w:r>
      <w:r w:rsidRPr="00D8710C">
        <w:rPr>
          <w:rFonts w:ascii="SimSun"/>
          <w:sz w:val="21"/>
        </w:rPr>
        <w:t>(ii)</w:t>
      </w:r>
      <w:r w:rsidRPr="00D8710C">
        <w:rPr>
          <w:rFonts w:ascii="SimSun" w:hint="eastAsia"/>
          <w:sz w:val="21"/>
        </w:rPr>
        <w:t>对剩下的成果净削减了约1,000,000瑞士法郎。这一净削减是以下因素的综合结果：</w:t>
      </w:r>
      <w:r w:rsidRPr="00D8710C">
        <w:rPr>
          <w:rFonts w:ascii="SimSun"/>
          <w:sz w:val="21"/>
        </w:rPr>
        <w:t>(i)</w:t>
      </w:r>
      <w:r w:rsidRPr="00D8710C">
        <w:rPr>
          <w:rFonts w:ascii="SimSun" w:hint="eastAsia"/>
          <w:sz w:val="21"/>
        </w:rPr>
        <w:t>上述说明所列调整；以及</w:t>
      </w:r>
      <w:r w:rsidRPr="00D8710C">
        <w:rPr>
          <w:rFonts w:ascii="SimSun"/>
          <w:sz w:val="21"/>
        </w:rPr>
        <w:t>(ii)</w:t>
      </w:r>
      <w:r w:rsidRPr="00D8710C">
        <w:rPr>
          <w:rFonts w:ascii="SimSun" w:hint="eastAsia"/>
          <w:sz w:val="21"/>
        </w:rPr>
        <w:t>对落实各项成果下活动的人事资源进行了重新分配。</w:t>
      </w:r>
    </w:p>
    <w:p w:rsidR="00DB7FBA" w:rsidRPr="00D8710C" w:rsidRDefault="00DB7FBA" w:rsidP="00B32C17">
      <w:pPr>
        <w:keepNext/>
        <w:spacing w:beforeLines="50" w:before="120" w:afterLines="50" w:after="120" w:line="340" w:lineRule="atLeast"/>
        <w:jc w:val="both"/>
        <w:rPr>
          <w:rFonts w:ascii="SimSun" w:hAnsi="SimSun"/>
          <w:sz w:val="21"/>
          <w:szCs w:val="21"/>
          <w:u w:val="single"/>
        </w:rPr>
      </w:pPr>
      <w:r w:rsidRPr="00D8710C">
        <w:rPr>
          <w:rFonts w:ascii="SimSun" w:hAnsi="SimSun"/>
          <w:sz w:val="21"/>
          <w:szCs w:val="21"/>
        </w:rPr>
        <w:lastRenderedPageBreak/>
        <w:t>B.</w:t>
      </w:r>
      <w:r w:rsidRPr="00D8710C">
        <w:rPr>
          <w:rFonts w:ascii="SimSun" w:hAnsi="SimSun"/>
          <w:sz w:val="21"/>
          <w:szCs w:val="21"/>
        </w:rPr>
        <w:tab/>
      </w:r>
      <w:r w:rsidRPr="00D8710C">
        <w:rPr>
          <w:rFonts w:ascii="SimSun" w:hAnsi="SimSun" w:hint="eastAsia"/>
          <w:sz w:val="21"/>
          <w:szCs w:val="21"/>
          <w:u w:val="single"/>
        </w:rPr>
        <w:t>2012年预算利用情况</w:t>
      </w:r>
    </w:p>
    <w:p w:rsidR="00D91CF7" w:rsidRDefault="00DB7FBA" w:rsidP="000234F4">
      <w:pPr>
        <w:numPr>
          <w:ilvl w:val="0"/>
          <w:numId w:val="22"/>
        </w:numPr>
        <w:spacing w:afterLines="50" w:after="120" w:line="340" w:lineRule="atLeast"/>
        <w:jc w:val="both"/>
        <w:rPr>
          <w:rFonts w:ascii="SimSun" w:hAnsi="SimSun"/>
          <w:sz w:val="21"/>
          <w:szCs w:val="21"/>
        </w:rPr>
      </w:pPr>
      <w:r w:rsidRPr="00B50F7D">
        <w:rPr>
          <w:rFonts w:ascii="SimSun" w:hAnsi="SimSun" w:hint="eastAsia"/>
          <w:sz w:val="21"/>
          <w:szCs w:val="21"/>
        </w:rPr>
        <w:t>预算利用情况在本两年期的第一年未超出40%-60%的预期范围，运转正常。非人事资源的利用率偏低，主要是因为与</w:t>
      </w:r>
      <w:r w:rsidRPr="00B50F7D">
        <w:rPr>
          <w:rFonts w:ascii="SimSun" w:hAnsi="SimSun"/>
          <w:sz w:val="21"/>
          <w:szCs w:val="21"/>
        </w:rPr>
        <w:t>WIPOCOS</w:t>
      </w:r>
      <w:r w:rsidRPr="00B50F7D">
        <w:rPr>
          <w:rFonts w:ascii="SimSun" w:hAnsi="SimSun" w:hint="eastAsia"/>
          <w:sz w:val="21"/>
          <w:szCs w:val="21"/>
        </w:rPr>
        <w:t>、</w:t>
      </w:r>
      <w:r w:rsidRPr="00B50F7D">
        <w:rPr>
          <w:rFonts w:ascii="SimSun" w:hAnsi="SimSun"/>
          <w:sz w:val="21"/>
          <w:szCs w:val="21"/>
        </w:rPr>
        <w:t>TIGAR</w:t>
      </w:r>
      <w:r w:rsidRPr="00B50F7D">
        <w:rPr>
          <w:rFonts w:ascii="SimSun" w:hAnsi="SimSun" w:hint="eastAsia"/>
          <w:sz w:val="21"/>
          <w:szCs w:val="21"/>
        </w:rPr>
        <w:t>和</w:t>
      </w:r>
      <w:r w:rsidRPr="00B50F7D">
        <w:rPr>
          <w:rFonts w:ascii="SimSun" w:hAnsi="SimSun"/>
          <w:sz w:val="21"/>
          <w:szCs w:val="21"/>
        </w:rPr>
        <w:t>GDA</w:t>
      </w:r>
      <w:r w:rsidRPr="00B50F7D">
        <w:rPr>
          <w:rFonts w:ascii="SimSun" w:hAnsi="SimSun" w:hint="eastAsia"/>
          <w:sz w:val="21"/>
          <w:szCs w:val="21"/>
        </w:rPr>
        <w:t>相关的一些活动的落实迟于预期。</w:t>
      </w:r>
    </w:p>
    <w:p w:rsidR="00A509D9" w:rsidRPr="00BD5608" w:rsidRDefault="00BD5608" w:rsidP="00BD5608">
      <w:pPr>
        <w:spacing w:afterLines="50" w:after="120" w:line="340" w:lineRule="atLeast"/>
        <w:jc w:val="both"/>
        <w:rPr>
          <w:rFonts w:ascii="SimSun" w:hAnsi="SimSun"/>
          <w:sz w:val="21"/>
          <w:szCs w:val="21"/>
        </w:rPr>
      </w:pPr>
      <w:r>
        <w:rPr>
          <w:rFonts w:ascii="SimSun" w:hAnsi="SimSun"/>
          <w:sz w:val="21"/>
          <w:szCs w:val="21"/>
        </w:rPr>
        <w:br w:type="page"/>
      </w:r>
      <w:bookmarkStart w:id="24" w:name="_Toc360094030"/>
      <w:bookmarkStart w:id="25" w:name="_Toc360095330"/>
      <w:r w:rsidR="00A509D9" w:rsidRPr="00D91CF7">
        <w:rPr>
          <w:rFonts w:ascii="SimHei" w:eastAsia="SimHei" w:hAnsi="SimHei" w:cs="Times New Roman" w:hint="eastAsia"/>
          <w:sz w:val="21"/>
          <w:szCs w:val="22"/>
          <w:lang w:val="x-none"/>
        </w:rPr>
        <w:lastRenderedPageBreak/>
        <w:t>计划4</w:t>
      </w:r>
      <w:r w:rsidR="00A509D9" w:rsidRPr="00D91CF7">
        <w:rPr>
          <w:rFonts w:ascii="SimHei" w:eastAsia="SimHei" w:hAnsi="SimHei" w:cs="Times New Roman" w:hint="eastAsia"/>
          <w:sz w:val="21"/>
          <w:szCs w:val="22"/>
          <w:lang w:val="x-none"/>
        </w:rPr>
        <w:tab/>
        <w:t>传统知识、传统文化表现形式和遗传资源</w:t>
      </w:r>
      <w:bookmarkEnd w:id="24"/>
      <w:bookmarkEnd w:id="25"/>
    </w:p>
    <w:p w:rsidR="00A509D9" w:rsidRPr="00D91CF7" w:rsidRDefault="00606501" w:rsidP="00D91CF7">
      <w:pPr>
        <w:tabs>
          <w:tab w:val="left" w:pos="1418"/>
        </w:tabs>
        <w:spacing w:afterLines="100" w:after="240" w:line="340" w:lineRule="atLeast"/>
        <w:jc w:val="both"/>
        <w:rPr>
          <w:rFonts w:ascii="SimHei" w:eastAsia="SimHei" w:hAnsi="SimHei"/>
          <w:sz w:val="21"/>
          <w:szCs w:val="22"/>
        </w:rPr>
      </w:pPr>
      <w:bookmarkStart w:id="26" w:name="_Toc296694437"/>
      <w:r w:rsidRPr="00D91CF7">
        <w:rPr>
          <w:rFonts w:ascii="SimHei" w:eastAsia="SimHei" w:hAnsi="SimHei" w:hint="eastAsia"/>
          <w:sz w:val="21"/>
          <w:szCs w:val="22"/>
        </w:rPr>
        <w:t>计划管理者</w:t>
      </w:r>
      <w:r w:rsidR="00D91CF7">
        <w:rPr>
          <w:rFonts w:ascii="SimHei" w:eastAsia="SimHei" w:hAnsi="SimHei" w:hint="eastAsia"/>
          <w:sz w:val="21"/>
          <w:szCs w:val="22"/>
        </w:rPr>
        <w:tab/>
      </w:r>
      <w:r w:rsidR="00A509D9" w:rsidRPr="00D91CF7">
        <w:rPr>
          <w:rFonts w:ascii="SimHei" w:eastAsia="SimHei" w:hAnsi="SimHei" w:hint="eastAsia"/>
          <w:sz w:val="21"/>
          <w:szCs w:val="22"/>
        </w:rPr>
        <w:t>约·克·维夏德先生</w:t>
      </w:r>
      <w:bookmarkEnd w:id="26"/>
    </w:p>
    <w:p w:rsidR="00A509D9" w:rsidRPr="00D91CF7" w:rsidRDefault="00A509D9" w:rsidP="00D91CF7">
      <w:pPr>
        <w:spacing w:afterLines="100" w:after="240" w:line="340" w:lineRule="atLeast"/>
        <w:jc w:val="both"/>
        <w:rPr>
          <w:rFonts w:ascii="SimSun"/>
          <w:bCs/>
          <w:sz w:val="21"/>
        </w:rPr>
      </w:pPr>
      <w:r w:rsidRPr="00D91CF7">
        <w:rPr>
          <w:rFonts w:ascii="SimSun" w:hint="eastAsia"/>
          <w:bCs/>
          <w:sz w:val="21"/>
        </w:rPr>
        <w:t>2012年进展概述</w:t>
      </w:r>
    </w:p>
    <w:p w:rsidR="00A509D9" w:rsidRPr="00D91CF7" w:rsidRDefault="00A509D9" w:rsidP="00D91CF7">
      <w:pPr>
        <w:numPr>
          <w:ilvl w:val="0"/>
          <w:numId w:val="5"/>
        </w:numPr>
        <w:spacing w:afterLines="50" w:after="120" w:line="340" w:lineRule="atLeast"/>
        <w:jc w:val="both"/>
        <w:rPr>
          <w:rFonts w:ascii="SimSun"/>
          <w:sz w:val="21"/>
        </w:rPr>
      </w:pPr>
      <w:r w:rsidRPr="00D91CF7">
        <w:rPr>
          <w:rFonts w:ascii="SimSun" w:hint="eastAsia"/>
          <w:sz w:val="21"/>
        </w:rPr>
        <w:t>审议年度期间，</w:t>
      </w:r>
      <w:r w:rsidRPr="00D91CF7">
        <w:rPr>
          <w:rFonts w:ascii="SimSun"/>
          <w:sz w:val="21"/>
        </w:rPr>
        <w:t>WIPO</w:t>
      </w:r>
      <w:r w:rsidRPr="00D91CF7">
        <w:rPr>
          <w:rFonts w:ascii="SimSun" w:hint="eastAsia"/>
          <w:sz w:val="21"/>
        </w:rPr>
        <w:t>“</w:t>
      </w:r>
      <w:r w:rsidRPr="00D91CF7">
        <w:rPr>
          <w:rFonts w:ascii="SimSun"/>
          <w:sz w:val="21"/>
        </w:rPr>
        <w:t>知识产权与遗传资源、传统知识和民间</w:t>
      </w:r>
      <w:r w:rsidRPr="00D91CF7">
        <w:rPr>
          <w:rFonts w:ascii="SimSun" w:hint="eastAsia"/>
          <w:sz w:val="21"/>
        </w:rPr>
        <w:t>文学艺术</w:t>
      </w:r>
      <w:r w:rsidRPr="00D91CF7">
        <w:rPr>
          <w:rFonts w:ascii="SimSun"/>
          <w:sz w:val="21"/>
        </w:rPr>
        <w:t>政府间委员会</w:t>
      </w:r>
      <w:r w:rsidRPr="00D91CF7">
        <w:rPr>
          <w:rFonts w:ascii="SimSun" w:hint="eastAsia"/>
          <w:sz w:val="21"/>
        </w:rPr>
        <w:t>”</w:t>
      </w:r>
      <w:r w:rsidRPr="00D91CF7">
        <w:rPr>
          <w:rFonts w:ascii="SimSun"/>
          <w:sz w:val="21"/>
        </w:rPr>
        <w:t>(IGC)的相关谈判取得长足进展。根据</w:t>
      </w:r>
      <w:r w:rsidRPr="00D91CF7">
        <w:rPr>
          <w:rFonts w:ascii="SimSun" w:hint="eastAsia"/>
          <w:sz w:val="21"/>
        </w:rPr>
        <w:t>2011年末确立的本</w:t>
      </w:r>
      <w:r w:rsidRPr="00D91CF7">
        <w:rPr>
          <w:rFonts w:ascii="SimSun"/>
          <w:sz w:val="21"/>
        </w:rPr>
        <w:t>两年期</w:t>
      </w:r>
      <w:r w:rsidRPr="00D91CF7">
        <w:rPr>
          <w:rFonts w:ascii="SimSun" w:hint="eastAsia"/>
          <w:sz w:val="21"/>
        </w:rPr>
        <w:t>新</w:t>
      </w:r>
      <w:r w:rsidRPr="00D91CF7">
        <w:rPr>
          <w:rFonts w:ascii="SimSun"/>
          <w:sz w:val="21"/>
        </w:rPr>
        <w:t>授权</w:t>
      </w:r>
      <w:r w:rsidRPr="00D91CF7">
        <w:rPr>
          <w:rFonts w:ascii="SimSun" w:hint="eastAsia"/>
          <w:sz w:val="21"/>
        </w:rPr>
        <w:t>，</w:t>
      </w:r>
      <w:r w:rsidRPr="00D91CF7">
        <w:rPr>
          <w:rFonts w:ascii="SimSun"/>
          <w:sz w:val="21"/>
        </w:rPr>
        <w:t>IGC</w:t>
      </w:r>
      <w:r w:rsidRPr="00D91CF7">
        <w:rPr>
          <w:rFonts w:ascii="SimSun" w:hint="eastAsia"/>
          <w:sz w:val="21"/>
        </w:rPr>
        <w:t>召开了三次会议(</w:t>
      </w:r>
      <w:r w:rsidRPr="00D91CF7">
        <w:rPr>
          <w:rFonts w:ascii="SimSun"/>
          <w:sz w:val="21"/>
        </w:rPr>
        <w:t>IGC 20</w:t>
      </w:r>
      <w:r w:rsidRPr="00D91CF7">
        <w:rPr>
          <w:rFonts w:ascii="SimSun" w:hint="eastAsia"/>
          <w:sz w:val="21"/>
        </w:rPr>
        <w:t>、</w:t>
      </w:r>
      <w:r w:rsidRPr="00D91CF7">
        <w:rPr>
          <w:rFonts w:ascii="SimSun"/>
          <w:sz w:val="21"/>
        </w:rPr>
        <w:t>21</w:t>
      </w:r>
      <w:r w:rsidRPr="00D91CF7">
        <w:rPr>
          <w:rFonts w:ascii="SimSun" w:hint="eastAsia"/>
          <w:sz w:val="21"/>
        </w:rPr>
        <w:t>和</w:t>
      </w:r>
      <w:r w:rsidRPr="00D91CF7">
        <w:rPr>
          <w:rFonts w:ascii="SimSun"/>
          <w:sz w:val="21"/>
        </w:rPr>
        <w:t>22</w:t>
      </w:r>
      <w:r w:rsidRPr="00D91CF7">
        <w:rPr>
          <w:rFonts w:ascii="SimSun" w:hint="eastAsia"/>
          <w:sz w:val="21"/>
        </w:rPr>
        <w:t>)。</w:t>
      </w:r>
      <w:r w:rsidRPr="00D91CF7">
        <w:rPr>
          <w:rFonts w:ascii="SimSun"/>
          <w:sz w:val="21"/>
        </w:rPr>
        <w:t>IGC</w:t>
      </w:r>
      <w:r w:rsidRPr="00D91CF7">
        <w:rPr>
          <w:rFonts w:ascii="SimSun" w:hint="eastAsia"/>
          <w:sz w:val="21"/>
        </w:rPr>
        <w:t>确立了一份载有明确规定的工作计划和健全的工作方法，授权所要求的“基于案文的磋商”取得进展。在第三次会议</w:t>
      </w:r>
      <w:r w:rsidRPr="00D91CF7">
        <w:rPr>
          <w:rFonts w:ascii="SimSun"/>
          <w:sz w:val="21"/>
        </w:rPr>
        <w:t>(IGC</w:t>
      </w:r>
      <w:r w:rsidRPr="00D91CF7">
        <w:rPr>
          <w:rFonts w:ascii="SimSun" w:hint="eastAsia"/>
          <w:sz w:val="21"/>
        </w:rPr>
        <w:t xml:space="preserve"> </w:t>
      </w:r>
      <w:r w:rsidRPr="00D91CF7">
        <w:rPr>
          <w:rFonts w:ascii="SimSun"/>
          <w:sz w:val="21"/>
        </w:rPr>
        <w:t>22)</w:t>
      </w:r>
      <w:r w:rsidRPr="00D91CF7">
        <w:rPr>
          <w:rFonts w:ascii="SimSun" w:hint="eastAsia"/>
          <w:sz w:val="21"/>
        </w:rPr>
        <w:t>结束之前，IGC还编制了一份关于遗传资源</w:t>
      </w:r>
      <w:r w:rsidRPr="00D91CF7">
        <w:rPr>
          <w:rFonts w:ascii="SimSun"/>
          <w:sz w:val="21"/>
        </w:rPr>
        <w:t>(GR)</w:t>
      </w:r>
      <w:r w:rsidRPr="00D91CF7">
        <w:rPr>
          <w:rFonts w:ascii="SimSun" w:hint="eastAsia"/>
          <w:sz w:val="21"/>
        </w:rPr>
        <w:t>的单一合并磋商案文，并就</w:t>
      </w:r>
      <w:r w:rsidRPr="00D91CF7">
        <w:rPr>
          <w:rFonts w:ascii="SimSun"/>
          <w:sz w:val="21"/>
        </w:rPr>
        <w:t>传统知识(TK)</w:t>
      </w:r>
      <w:r w:rsidRPr="00D91CF7">
        <w:rPr>
          <w:rFonts w:ascii="SimSun" w:hint="eastAsia"/>
          <w:sz w:val="21"/>
        </w:rPr>
        <w:t>和</w:t>
      </w:r>
      <w:r w:rsidRPr="00D91CF7">
        <w:rPr>
          <w:rFonts w:ascii="SimSun"/>
          <w:sz w:val="21"/>
        </w:rPr>
        <w:t>传统文化表现形式(TCE)</w:t>
      </w:r>
      <w:r w:rsidRPr="00D91CF7">
        <w:rPr>
          <w:rFonts w:ascii="SimSun" w:hint="eastAsia"/>
          <w:sz w:val="21"/>
        </w:rPr>
        <w:t>的案文取得进一步进展。根据</w:t>
      </w:r>
      <w:r w:rsidRPr="00D91CF7">
        <w:rPr>
          <w:rFonts w:ascii="SimSun"/>
          <w:sz w:val="21"/>
        </w:rPr>
        <w:t>IGC</w:t>
      </w:r>
      <w:r w:rsidRPr="00D91CF7">
        <w:rPr>
          <w:rFonts w:ascii="SimSun" w:hint="eastAsia"/>
          <w:sz w:val="21"/>
        </w:rPr>
        <w:t>在</w:t>
      </w:r>
      <w:r w:rsidRPr="00D91CF7">
        <w:rPr>
          <w:rFonts w:ascii="SimSun"/>
          <w:sz w:val="21"/>
        </w:rPr>
        <w:t>2012/13</w:t>
      </w:r>
      <w:r w:rsidRPr="00D91CF7">
        <w:rPr>
          <w:rFonts w:ascii="SimSun" w:hint="eastAsia"/>
          <w:sz w:val="21"/>
        </w:rPr>
        <w:t>两年期的授权，2012年10月召开的WIPO成员国大会对案文以及所取得的进展进行了评估和审议，并就2013年工作计划达成一致意见。</w:t>
      </w:r>
    </w:p>
    <w:p w:rsidR="00A509D9" w:rsidRPr="00D91CF7" w:rsidRDefault="00A509D9" w:rsidP="00D91CF7">
      <w:pPr>
        <w:numPr>
          <w:ilvl w:val="0"/>
          <w:numId w:val="5"/>
        </w:numPr>
        <w:spacing w:afterLines="50" w:after="120" w:line="340" w:lineRule="atLeast"/>
        <w:jc w:val="both"/>
        <w:rPr>
          <w:rFonts w:ascii="SimSun"/>
          <w:sz w:val="21"/>
        </w:rPr>
      </w:pPr>
      <w:r w:rsidRPr="00B50F7D">
        <w:rPr>
          <w:rFonts w:ascii="SimSun" w:hAnsi="SimSun"/>
          <w:sz w:val="21"/>
          <w:szCs w:val="21"/>
        </w:rPr>
        <w:t>I</w:t>
      </w:r>
      <w:r w:rsidRPr="00D91CF7">
        <w:rPr>
          <w:rFonts w:ascii="SimSun"/>
          <w:sz w:val="21"/>
        </w:rPr>
        <w:t>GC</w:t>
      </w:r>
      <w:r w:rsidRPr="00D91CF7">
        <w:rPr>
          <w:rFonts w:ascii="SimSun" w:hint="eastAsia"/>
          <w:sz w:val="21"/>
        </w:rPr>
        <w:t>还对观察员参与IGC进行了讨论，特别讨论了土著人民和当地社区的参与。</w:t>
      </w:r>
      <w:r w:rsidRPr="00D91CF7">
        <w:rPr>
          <w:rFonts w:ascii="SimSun"/>
          <w:sz w:val="21"/>
        </w:rPr>
        <w:t>IGC</w:t>
      </w:r>
      <w:r w:rsidRPr="00D91CF7">
        <w:rPr>
          <w:rFonts w:ascii="SimSun" w:hint="eastAsia"/>
          <w:sz w:val="21"/>
        </w:rPr>
        <w:t>审议了一份研究报告，内容包括几项关于加强观察员对IGC进程的积极贡献的提案，以及</w:t>
      </w:r>
      <w:r w:rsidRPr="00D91CF7">
        <w:rPr>
          <w:rFonts w:ascii="SimSun"/>
          <w:sz w:val="21"/>
        </w:rPr>
        <w:t>IGC</w:t>
      </w:r>
      <w:r w:rsidRPr="00D91CF7">
        <w:rPr>
          <w:rFonts w:ascii="SimSun" w:hint="eastAsia"/>
          <w:sz w:val="21"/>
        </w:rPr>
        <w:t>土著人会议小组提出的提案。</w:t>
      </w:r>
      <w:r w:rsidRPr="00D91CF7">
        <w:rPr>
          <w:rFonts w:ascii="SimSun"/>
          <w:sz w:val="21"/>
        </w:rPr>
        <w:t>IGC</w:t>
      </w:r>
      <w:r w:rsidRPr="00D91CF7">
        <w:rPr>
          <w:rFonts w:ascii="SimSun" w:hint="eastAsia"/>
          <w:sz w:val="21"/>
        </w:rPr>
        <w:t>对其中的一些提案给予了支持。秘书处继续尽可能地推动土著人民和当地社区的参与，例如：启动为</w:t>
      </w:r>
      <w:r w:rsidRPr="00D91CF7">
        <w:rPr>
          <w:rFonts w:ascii="SimSun"/>
          <w:sz w:val="21"/>
        </w:rPr>
        <w:t>WIPO</w:t>
      </w:r>
      <w:r w:rsidRPr="00D91CF7">
        <w:rPr>
          <w:rFonts w:ascii="SimSun" w:hint="eastAsia"/>
          <w:sz w:val="21"/>
        </w:rPr>
        <w:t>经认可的土著和当地社区自愿基金筹集资金的活动，在WIPO网站上建立“土著门户”，任命2012年WIPO</w:t>
      </w:r>
      <w:r w:rsidRPr="00D91CF7">
        <w:rPr>
          <w:rFonts w:ascii="SimSun"/>
          <w:sz w:val="21"/>
        </w:rPr>
        <w:t>土著研究员</w:t>
      </w:r>
      <w:r w:rsidRPr="00D91CF7">
        <w:rPr>
          <w:rFonts w:ascii="SimSun" w:hint="eastAsia"/>
          <w:sz w:val="21"/>
        </w:rPr>
        <w:t>。秘书处还参与了2012年5月与联合国永久论坛展开的“全面对话”——这是一个与土著和当地社区组织交流的非常有益的机会，其中一些社区对于WIPO和IGC的工作尤为关键。秘书处巩固了与永久论坛的良好工作关系，永久论坛则向WIPO提出了几项建设性建议。</w:t>
      </w:r>
    </w:p>
    <w:p w:rsidR="00A509D9" w:rsidRPr="00D91CF7" w:rsidRDefault="00A509D9" w:rsidP="00D91CF7">
      <w:pPr>
        <w:numPr>
          <w:ilvl w:val="0"/>
          <w:numId w:val="5"/>
        </w:numPr>
        <w:spacing w:afterLines="50" w:after="120" w:line="340" w:lineRule="atLeast"/>
        <w:jc w:val="both"/>
        <w:rPr>
          <w:rFonts w:ascii="SimSun"/>
          <w:sz w:val="21"/>
        </w:rPr>
      </w:pPr>
      <w:r w:rsidRPr="00D91CF7">
        <w:rPr>
          <w:rFonts w:ascii="SimSun" w:hint="eastAsia"/>
          <w:sz w:val="21"/>
        </w:rPr>
        <w:t>2012年，秘书处对来自成员国、非政府组织(</w:t>
      </w:r>
      <w:r w:rsidRPr="00D91CF7">
        <w:rPr>
          <w:rFonts w:ascii="SimSun"/>
          <w:sz w:val="21"/>
        </w:rPr>
        <w:t>NGOs</w:t>
      </w:r>
      <w:r w:rsidRPr="00D91CF7">
        <w:rPr>
          <w:rFonts w:ascii="SimSun" w:hint="eastAsia"/>
          <w:sz w:val="21"/>
        </w:rPr>
        <w:t>)、土著人民和当地社区、产业协会和大学所提出的接近45条请求作出回应，内容涉及通报和其他关于知识产权、</w:t>
      </w:r>
      <w:r w:rsidRPr="00D91CF7">
        <w:rPr>
          <w:rFonts w:ascii="SimSun"/>
          <w:sz w:val="21"/>
        </w:rPr>
        <w:t>传统知识(TK)</w:t>
      </w:r>
      <w:r w:rsidRPr="00D91CF7">
        <w:rPr>
          <w:rFonts w:ascii="SimSun" w:hint="eastAsia"/>
          <w:sz w:val="21"/>
        </w:rPr>
        <w:t>、</w:t>
      </w:r>
      <w:r w:rsidRPr="00D91CF7">
        <w:rPr>
          <w:rFonts w:ascii="SimSun"/>
          <w:sz w:val="21"/>
        </w:rPr>
        <w:t>传统文化表现形式(TCE)</w:t>
      </w:r>
      <w:r w:rsidRPr="00D91CF7">
        <w:rPr>
          <w:rFonts w:ascii="SimSun" w:hint="eastAsia"/>
          <w:sz w:val="21"/>
        </w:rPr>
        <w:t>和遗传资源(</w:t>
      </w:r>
      <w:r w:rsidRPr="00D91CF7">
        <w:rPr>
          <w:rFonts w:ascii="SimSun"/>
          <w:sz w:val="21"/>
        </w:rPr>
        <w:t>GR</w:t>
      </w:r>
      <w:r w:rsidRPr="00D91CF7">
        <w:rPr>
          <w:rFonts w:ascii="SimSun" w:hint="eastAsia"/>
          <w:sz w:val="21"/>
        </w:rPr>
        <w:t>)的展示，无论其在日内瓦还是国外。鉴于IGC进程的强度和关注度，以及2013年至少推迟了1次大型活动，大规模的能力建设或技术援助项目或活动保持在最低限度。4个国家和区域组织接受了法律和政策援助。WIPO继续作为技术合作方对地区项目发挥作用，例如加勒比地区传统知识、传统文化表现形式和遗传资源区域性框架，太平洋地区传统知识行动计划以及在一些拉丁美洲国家和加勒比地区落实遗传资源的获取和惠益分享制度的联合国环境署(</w:t>
      </w:r>
      <w:r w:rsidRPr="00D91CF7">
        <w:rPr>
          <w:rFonts w:ascii="SimSun"/>
          <w:sz w:val="21"/>
        </w:rPr>
        <w:t>UNEP</w:t>
      </w:r>
      <w:r w:rsidRPr="00D91CF7">
        <w:rPr>
          <w:rFonts w:ascii="SimSun" w:hint="eastAsia"/>
          <w:sz w:val="21"/>
        </w:rPr>
        <w:t>)和全球环境基金资助项目。在太平洋社区秘书处的合作下，WIPO向2012年所罗门群岛太平洋艺术节的组织者提供了有关知识产权管理的建议。WIPO还就重要议题提供了一系列短小易懂的出版物，并为了征求意见的目的，出版了WIPO传统知识文献工具包草案。这些活动旨在增强人们对相关问题、国家及地区法律和政策的发展以及在地区、国家和社区层面制定实际解决方案的理解，作为IGC准则制定工作的补充。</w:t>
      </w:r>
    </w:p>
    <w:p w:rsidR="00A509D9" w:rsidRPr="00D91CF7" w:rsidRDefault="00A509D9" w:rsidP="00D91CF7">
      <w:pPr>
        <w:numPr>
          <w:ilvl w:val="0"/>
          <w:numId w:val="5"/>
        </w:numPr>
        <w:spacing w:afterLines="50" w:after="120" w:line="340" w:lineRule="atLeast"/>
        <w:jc w:val="both"/>
        <w:rPr>
          <w:rFonts w:ascii="SimSun"/>
          <w:sz w:val="21"/>
        </w:rPr>
      </w:pPr>
      <w:r w:rsidRPr="00D91CF7">
        <w:rPr>
          <w:rFonts w:ascii="SimSun"/>
          <w:sz w:val="21"/>
        </w:rPr>
        <w:t>关于</w:t>
      </w:r>
      <w:r w:rsidRPr="00D91CF7">
        <w:rPr>
          <w:rFonts w:ascii="SimSun" w:hint="eastAsia"/>
          <w:sz w:val="21"/>
        </w:rPr>
        <w:t>与</w:t>
      </w:r>
      <w:r w:rsidRPr="00D91CF7">
        <w:rPr>
          <w:rFonts w:ascii="SimSun"/>
          <w:sz w:val="21"/>
        </w:rPr>
        <w:t>其他论坛</w:t>
      </w:r>
      <w:r w:rsidRPr="00D91CF7">
        <w:rPr>
          <w:rFonts w:ascii="SimSun" w:hint="eastAsia"/>
          <w:sz w:val="21"/>
        </w:rPr>
        <w:t>发展</w:t>
      </w:r>
      <w:r w:rsidRPr="00D91CF7">
        <w:rPr>
          <w:rFonts w:ascii="SimSun"/>
          <w:sz w:val="21"/>
        </w:rPr>
        <w:t>的</w:t>
      </w:r>
      <w:r w:rsidRPr="00D91CF7">
        <w:rPr>
          <w:rFonts w:ascii="SimSun" w:hint="eastAsia"/>
          <w:sz w:val="21"/>
        </w:rPr>
        <w:t>协调</w:t>
      </w:r>
      <w:r w:rsidRPr="00D91CF7">
        <w:rPr>
          <w:rFonts w:ascii="SimSun"/>
          <w:sz w:val="21"/>
        </w:rPr>
        <w:t>，</w:t>
      </w:r>
      <w:r w:rsidRPr="00D91CF7">
        <w:rPr>
          <w:rFonts w:ascii="SimSun" w:hint="eastAsia"/>
          <w:sz w:val="21"/>
        </w:rPr>
        <w:t>WIPO秘书处作为观察员参加了有关</w:t>
      </w:r>
      <w:r w:rsidRPr="00D91CF7">
        <w:rPr>
          <w:rFonts w:ascii="SimSun"/>
          <w:sz w:val="21"/>
        </w:rPr>
        <w:t>《生物多样性公约</w:t>
      </w:r>
      <w:r w:rsidRPr="00D91CF7">
        <w:rPr>
          <w:rFonts w:ascii="SimSun" w:hint="eastAsia"/>
          <w:sz w:val="21"/>
        </w:rPr>
        <w:t>》和《</w:t>
      </w:r>
      <w:r w:rsidRPr="00D91CF7">
        <w:rPr>
          <w:rFonts w:ascii="SimSun"/>
          <w:sz w:val="21"/>
        </w:rPr>
        <w:t>关于获取遗传资源和公正公平地分享其利用所产生惠益的名古屋议定书》</w:t>
      </w:r>
      <w:r w:rsidRPr="00D91CF7">
        <w:rPr>
          <w:rFonts w:ascii="SimSun" w:hint="eastAsia"/>
          <w:sz w:val="21"/>
        </w:rPr>
        <w:t>的会议</w:t>
      </w:r>
      <w:r w:rsidRPr="00D91CF7">
        <w:rPr>
          <w:rFonts w:ascii="SimSun"/>
          <w:sz w:val="21"/>
        </w:rPr>
        <w:t>。</w:t>
      </w:r>
      <w:r w:rsidRPr="00D91CF7">
        <w:rPr>
          <w:rFonts w:ascii="SimSun" w:hint="eastAsia"/>
          <w:sz w:val="21"/>
        </w:rPr>
        <w:t>还参与了联合国教育、科学和文化组织(UNESCO)、世界卫生组织(</w:t>
      </w:r>
      <w:r w:rsidRPr="00D91CF7">
        <w:rPr>
          <w:rFonts w:ascii="SimSun"/>
          <w:sz w:val="21"/>
        </w:rPr>
        <w:t>WHO</w:t>
      </w:r>
      <w:r w:rsidRPr="00D91CF7">
        <w:rPr>
          <w:rFonts w:ascii="SimSun" w:hint="eastAsia"/>
          <w:sz w:val="21"/>
        </w:rPr>
        <w:t>)、世界贸易组织(</w:t>
      </w:r>
      <w:r w:rsidRPr="00D91CF7">
        <w:rPr>
          <w:rFonts w:ascii="SimSun"/>
          <w:sz w:val="21"/>
        </w:rPr>
        <w:t>WTO</w:t>
      </w:r>
      <w:r w:rsidRPr="00D91CF7">
        <w:rPr>
          <w:rFonts w:ascii="SimSun" w:hint="eastAsia"/>
          <w:sz w:val="21"/>
        </w:rPr>
        <w:t>)和联合国人权事务高级专员署(OHCHR)组织的活动。这些活动旨在加强</w:t>
      </w:r>
      <w:r w:rsidRPr="00D91CF7">
        <w:rPr>
          <w:rFonts w:ascii="SimSun"/>
          <w:sz w:val="21"/>
        </w:rPr>
        <w:t>协调并进、优势互补</w:t>
      </w:r>
      <w:r w:rsidRPr="00D91CF7">
        <w:rPr>
          <w:rFonts w:ascii="SimSun" w:hint="eastAsia"/>
          <w:sz w:val="21"/>
        </w:rPr>
        <w:t>，并遵循IGC的授权规定，即关于IGC的磋商不得损害其他论坛所进行工作。</w:t>
      </w:r>
    </w:p>
    <w:p w:rsidR="00A509D9" w:rsidRPr="00D91CF7" w:rsidRDefault="00A509D9" w:rsidP="00D91CF7">
      <w:pPr>
        <w:keepNext/>
        <w:keepLines/>
        <w:spacing w:beforeLines="100" w:before="240" w:afterLines="100" w:after="240" w:line="340" w:lineRule="atLeast"/>
        <w:jc w:val="both"/>
        <w:rPr>
          <w:rFonts w:ascii="SimHei" w:eastAsia="SimHei" w:hAnsi="SimHei"/>
          <w:sz w:val="21"/>
          <w:szCs w:val="21"/>
        </w:rPr>
      </w:pPr>
      <w:r w:rsidRPr="00D91CF7">
        <w:rPr>
          <w:rFonts w:ascii="SimHei" w:eastAsia="SimHei" w:hAnsi="SimHei" w:hint="eastAsia"/>
          <w:sz w:val="21"/>
          <w:szCs w:val="21"/>
        </w:rPr>
        <w:t>落实发展议程</w:t>
      </w:r>
    </w:p>
    <w:p w:rsidR="00A509D9" w:rsidRPr="00D91CF7" w:rsidRDefault="00A509D9" w:rsidP="00A509D9">
      <w:pPr>
        <w:numPr>
          <w:ilvl w:val="0"/>
          <w:numId w:val="5"/>
        </w:numPr>
        <w:spacing w:afterLines="50" w:after="120" w:line="340" w:lineRule="atLeast"/>
        <w:jc w:val="both"/>
        <w:rPr>
          <w:rFonts w:ascii="SimSun"/>
          <w:sz w:val="21"/>
        </w:rPr>
      </w:pPr>
      <w:r w:rsidRPr="00D91CF7">
        <w:rPr>
          <w:rFonts w:ascii="SimSun"/>
          <w:sz w:val="21"/>
        </w:rPr>
        <w:t>计划4所开展的各项活动的设计、规划和实施在发展议程相关建议的指导下进行。本计划在IGC中开展的</w:t>
      </w:r>
      <w:r w:rsidRPr="00D91CF7">
        <w:rPr>
          <w:rFonts w:ascii="SimSun" w:hint="eastAsia"/>
          <w:sz w:val="21"/>
        </w:rPr>
        <w:t>准则</w:t>
      </w:r>
      <w:r w:rsidRPr="00D91CF7">
        <w:rPr>
          <w:rFonts w:ascii="SimSun"/>
          <w:sz w:val="21"/>
        </w:rPr>
        <w:t>制定活动持续具有包容性并受成员国驱动(建议15)，并适当考虑了</w:t>
      </w:r>
      <w:r w:rsidRPr="00D91CF7">
        <w:rPr>
          <w:rFonts w:ascii="SimSun" w:hint="eastAsia"/>
          <w:sz w:val="21"/>
        </w:rPr>
        <w:t>“</w:t>
      </w:r>
      <w:r w:rsidRPr="00D91CF7">
        <w:rPr>
          <w:rFonts w:ascii="SimSun"/>
          <w:sz w:val="21"/>
        </w:rPr>
        <w:t>公有领域</w:t>
      </w:r>
      <w:r w:rsidRPr="00D91CF7">
        <w:rPr>
          <w:rFonts w:ascii="SimSun" w:hint="eastAsia"/>
          <w:sz w:val="21"/>
        </w:rPr>
        <w:t>”</w:t>
      </w:r>
      <w:r w:rsidRPr="00D91CF7">
        <w:rPr>
          <w:rFonts w:ascii="SimSun"/>
          <w:sz w:val="21"/>
        </w:rPr>
        <w:t>的</w:t>
      </w:r>
      <w:r w:rsidRPr="00D91CF7">
        <w:rPr>
          <w:rFonts w:ascii="SimSun"/>
          <w:sz w:val="21"/>
        </w:rPr>
        <w:lastRenderedPageBreak/>
        <w:t>界限、作用和范围(建议16和20)以及国际知识产权协定中的灵活性(建议17)。IGC的讨论以开放、平衡的磋商为基础(建议21和42)，并支持联合国的发展目标(建议22)。</w:t>
      </w:r>
      <w:r w:rsidRPr="00D91CF7">
        <w:rPr>
          <w:rFonts w:ascii="SimSun" w:hint="eastAsia"/>
          <w:sz w:val="21"/>
        </w:rPr>
        <w:t>结束</w:t>
      </w:r>
      <w:r w:rsidRPr="00D91CF7">
        <w:rPr>
          <w:rFonts w:ascii="SimSun"/>
          <w:sz w:val="21"/>
        </w:rPr>
        <w:t>IGC</w:t>
      </w:r>
      <w:r w:rsidRPr="00D91CF7">
        <w:rPr>
          <w:rFonts w:ascii="SimSun" w:hint="eastAsia"/>
          <w:sz w:val="21"/>
        </w:rPr>
        <w:t>的磋商是发展议程建议18的目标，该建议敦促</w:t>
      </w:r>
      <w:r w:rsidRPr="00D91CF7">
        <w:rPr>
          <w:rFonts w:ascii="SimSun"/>
          <w:sz w:val="21"/>
        </w:rPr>
        <w:t>委员会</w:t>
      </w:r>
      <w:r w:rsidRPr="00D91CF7">
        <w:rPr>
          <w:rFonts w:ascii="SimSun" w:hint="eastAsia"/>
          <w:sz w:val="21"/>
        </w:rPr>
        <w:t>“</w:t>
      </w:r>
      <w:r w:rsidRPr="00D91CF7">
        <w:rPr>
          <w:rFonts w:ascii="SimSun"/>
          <w:sz w:val="21"/>
        </w:rPr>
        <w:t>在不妨碍取得任何成果，包括可能制定一份或多份国际</w:t>
      </w:r>
      <w:r w:rsidRPr="00D91CF7">
        <w:rPr>
          <w:rFonts w:ascii="SimSun" w:hint="eastAsia"/>
          <w:sz w:val="21"/>
        </w:rPr>
        <w:t>法律文件</w:t>
      </w:r>
      <w:r w:rsidRPr="00D91CF7">
        <w:rPr>
          <w:rFonts w:ascii="SimSun"/>
          <w:sz w:val="21"/>
        </w:rPr>
        <w:t>的前提下，加快保护遗传资源、传统知识和民间文学艺术的进程</w:t>
      </w:r>
      <w:r w:rsidRPr="00D91CF7">
        <w:rPr>
          <w:rFonts w:ascii="SimSun" w:hint="eastAsia"/>
          <w:sz w:val="21"/>
        </w:rPr>
        <w:t>”。</w:t>
      </w:r>
      <w:r w:rsidRPr="00D91CF7">
        <w:rPr>
          <w:rFonts w:ascii="SimSun"/>
          <w:sz w:val="21"/>
        </w:rPr>
        <w:t>本计划所开展的技术援助、能力建设和法律援助活动均以发展为导向、受需求驱动并依正常程序报告(建议1和13)。对传统知识、传统文化表现形式和遗传资源的保护有利于将发展需求纳入WIPO的主流工作，也有利于对灵活性条款的理解和利用(建议12和14)。在参会、资金支持及其他组织事宜上，IGC的</w:t>
      </w:r>
      <w:r w:rsidRPr="00D91CF7">
        <w:rPr>
          <w:rFonts w:ascii="SimSun" w:hint="eastAsia"/>
          <w:sz w:val="21"/>
        </w:rPr>
        <w:t>专门非政府组织(</w:t>
      </w:r>
      <w:r w:rsidRPr="00D91CF7">
        <w:rPr>
          <w:rFonts w:ascii="SimSun"/>
          <w:sz w:val="21"/>
        </w:rPr>
        <w:t>NGO</w:t>
      </w:r>
      <w:r w:rsidRPr="00D91CF7">
        <w:rPr>
          <w:rFonts w:ascii="SimSun" w:hint="eastAsia"/>
          <w:sz w:val="21"/>
        </w:rPr>
        <w:t>)</w:t>
      </w:r>
      <w:r w:rsidRPr="00D91CF7">
        <w:rPr>
          <w:rFonts w:ascii="SimSun"/>
          <w:sz w:val="21"/>
        </w:rPr>
        <w:t>认证机制以及WIPO经认可的土著和当地社区自愿基金提供了</w:t>
      </w:r>
      <w:r w:rsidRPr="00D91CF7">
        <w:rPr>
          <w:rFonts w:ascii="SimSun" w:hint="eastAsia"/>
          <w:sz w:val="21"/>
        </w:rPr>
        <w:t>帮助</w:t>
      </w:r>
      <w:r w:rsidRPr="00D91CF7">
        <w:rPr>
          <w:rFonts w:ascii="SimSun"/>
          <w:sz w:val="21"/>
        </w:rPr>
        <w:t>，确保了民间社会</w:t>
      </w:r>
      <w:r w:rsidRPr="00D91CF7">
        <w:rPr>
          <w:rFonts w:ascii="SimSun" w:hint="eastAsia"/>
          <w:sz w:val="21"/>
        </w:rPr>
        <w:t>的</w:t>
      </w:r>
      <w:r w:rsidRPr="00D91CF7">
        <w:rPr>
          <w:rFonts w:ascii="SimSun"/>
          <w:sz w:val="21"/>
        </w:rPr>
        <w:t>广泛参与(建议42)</w:t>
      </w:r>
      <w:r w:rsidRPr="00D91CF7">
        <w:rPr>
          <w:rFonts w:ascii="SimSun" w:hint="eastAsia"/>
          <w:sz w:val="21"/>
        </w:rPr>
        <w:t>。</w:t>
      </w:r>
    </w:p>
    <w:p w:rsidR="00A509D9" w:rsidRPr="00DB07BB" w:rsidRDefault="00A509D9" w:rsidP="00DB07BB">
      <w:pPr>
        <w:keepNext/>
        <w:keepLines/>
        <w:spacing w:beforeLines="100" w:before="240" w:afterLines="100" w:after="240" w:line="340" w:lineRule="atLeast"/>
        <w:jc w:val="both"/>
        <w:rPr>
          <w:rFonts w:ascii="SimHei" w:eastAsia="SimHei" w:hAnsi="SimHei"/>
          <w:sz w:val="21"/>
          <w:szCs w:val="21"/>
        </w:rPr>
      </w:pPr>
      <w:r w:rsidRPr="00DB07BB">
        <w:rPr>
          <w:rFonts w:ascii="SimHei" w:eastAsia="SimHei" w:hAnsi="SimHei" w:hint="eastAsia"/>
          <w:sz w:val="21"/>
          <w:szCs w:val="21"/>
        </w:rPr>
        <w:t>效绩数据</w:t>
      </w: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60"/>
        <w:gridCol w:w="1532"/>
        <w:gridCol w:w="1888"/>
        <w:gridCol w:w="3372"/>
        <w:gridCol w:w="1062"/>
      </w:tblGrid>
      <w:tr w:rsidR="00A509D9" w:rsidRPr="00B50F7D" w:rsidTr="000234F4">
        <w:trPr>
          <w:cantSplit/>
        </w:trPr>
        <w:tc>
          <w:tcPr>
            <w:tcW w:w="5000" w:type="pct"/>
            <w:gridSpan w:val="5"/>
            <w:tcBorders>
              <w:top w:val="single" w:sz="4" w:space="0" w:color="auto"/>
              <w:left w:val="single" w:sz="4" w:space="0" w:color="auto"/>
              <w:bottom w:val="nil"/>
              <w:right w:val="single" w:sz="4" w:space="0" w:color="auto"/>
            </w:tcBorders>
            <w:shd w:val="clear" w:color="auto" w:fill="CCFFFF"/>
            <w:vAlign w:val="center"/>
          </w:tcPr>
          <w:p w:rsidR="00A509D9" w:rsidRPr="00B50F7D" w:rsidRDefault="00A509D9" w:rsidP="00723355">
            <w:pPr>
              <w:keepNext/>
              <w:keepLines/>
              <w:tabs>
                <w:tab w:val="left" w:pos="2292"/>
                <w:tab w:val="left" w:pos="4854"/>
              </w:tabs>
              <w:spacing w:beforeLines="50" w:before="120" w:after="120" w:line="280" w:lineRule="atLeast"/>
              <w:ind w:left="746" w:hangingChars="466" w:hanging="746"/>
              <w:jc w:val="both"/>
              <w:rPr>
                <w:b/>
                <w:bCs/>
                <w:sz w:val="16"/>
                <w:szCs w:val="16"/>
              </w:rPr>
            </w:pPr>
            <w:r w:rsidRPr="00723355">
              <w:rPr>
                <w:rFonts w:ascii="SimHei" w:eastAsia="SimHei" w:hAnsi="SimHei" w:hint="eastAsia"/>
                <w:bCs/>
                <w:sz w:val="16"/>
                <w:szCs w:val="16"/>
              </w:rPr>
              <w:t>预期成果：</w:t>
            </w:r>
            <w:r w:rsidRPr="00723355">
              <w:rPr>
                <w:rFonts w:ascii="SimSun" w:hAnsi="SimSun"/>
                <w:bCs/>
                <w:sz w:val="16"/>
                <w:szCs w:val="16"/>
              </w:rPr>
              <w:t>成员国在进一步发展兼顾各方利益的国际专利制度、商标、工业品外观设计、地理标志、版权及相关权、传统知识、传统文化表现形式和遗传资源的政策和准则制定框架方面的合作与共识得到加强</w:t>
            </w:r>
          </w:p>
        </w:tc>
      </w:tr>
      <w:tr w:rsidR="00A509D9" w:rsidRPr="00B50F7D" w:rsidTr="00B32C17">
        <w:trPr>
          <w:cantSplit/>
        </w:trPr>
        <w:tc>
          <w:tcPr>
            <w:tcW w:w="873" w:type="pct"/>
            <w:tcBorders>
              <w:top w:val="single" w:sz="4" w:space="0" w:color="auto"/>
              <w:left w:val="single" w:sz="4" w:space="0" w:color="auto"/>
              <w:bottom w:val="nil"/>
            </w:tcBorders>
            <w:shd w:val="clear" w:color="auto" w:fill="auto"/>
            <w:vAlign w:val="center"/>
          </w:tcPr>
          <w:p w:rsidR="00A509D9" w:rsidRPr="00723355" w:rsidRDefault="00A509D9" w:rsidP="00406F5E">
            <w:pPr>
              <w:spacing w:afterLines="50" w:after="120" w:line="280" w:lineRule="atLeast"/>
              <w:rPr>
                <w:rFonts w:ascii="SimHei" w:eastAsia="SimHei" w:hAnsi="SimHei"/>
                <w:bCs/>
                <w:sz w:val="16"/>
                <w:szCs w:val="16"/>
              </w:rPr>
            </w:pPr>
            <w:r w:rsidRPr="00723355">
              <w:rPr>
                <w:rFonts w:ascii="SimHei" w:eastAsia="SimHei" w:hAnsi="SimHei"/>
                <w:bCs/>
                <w:sz w:val="16"/>
                <w:szCs w:val="16"/>
              </w:rPr>
              <w:t>效绩指标</w:t>
            </w:r>
          </w:p>
        </w:tc>
        <w:tc>
          <w:tcPr>
            <w:tcW w:w="805" w:type="pct"/>
            <w:tcBorders>
              <w:top w:val="single" w:sz="4" w:space="0" w:color="auto"/>
              <w:bottom w:val="nil"/>
            </w:tcBorders>
            <w:shd w:val="clear" w:color="auto" w:fill="C0C0C0"/>
          </w:tcPr>
          <w:p w:rsidR="00A509D9" w:rsidRPr="00723355" w:rsidRDefault="00A509D9" w:rsidP="00406F5E">
            <w:pPr>
              <w:spacing w:afterLines="50" w:after="120" w:line="280" w:lineRule="atLeast"/>
              <w:rPr>
                <w:rFonts w:ascii="SimHei" w:eastAsia="SimHei" w:hAnsi="SimHei"/>
                <w:bCs/>
                <w:sz w:val="16"/>
                <w:szCs w:val="16"/>
              </w:rPr>
            </w:pPr>
            <w:r w:rsidRPr="00723355">
              <w:rPr>
                <w:rFonts w:ascii="SimHei" w:eastAsia="SimHei" w:hAnsi="SimHei"/>
                <w:bCs/>
                <w:sz w:val="16"/>
                <w:szCs w:val="16"/>
              </w:rPr>
              <w:t>基数</w:t>
            </w:r>
            <w:r w:rsidRPr="00723355">
              <w:rPr>
                <w:rFonts w:ascii="SimHei" w:eastAsia="SimHei" w:hAnsi="SimHei"/>
                <w:bCs/>
                <w:sz w:val="16"/>
                <w:szCs w:val="16"/>
              </w:rPr>
              <w:br/>
              <w:t>(2012/13年计划和预算)</w:t>
            </w:r>
          </w:p>
        </w:tc>
        <w:tc>
          <w:tcPr>
            <w:tcW w:w="992" w:type="pct"/>
            <w:tcBorders>
              <w:top w:val="single" w:sz="4" w:space="0" w:color="auto"/>
              <w:bottom w:val="nil"/>
            </w:tcBorders>
            <w:shd w:val="clear" w:color="auto" w:fill="auto"/>
            <w:tcMar>
              <w:top w:w="110" w:type="dxa"/>
            </w:tcMar>
            <w:vAlign w:val="center"/>
          </w:tcPr>
          <w:p w:rsidR="00A509D9" w:rsidRPr="00723355" w:rsidRDefault="00A509D9" w:rsidP="00406F5E">
            <w:pPr>
              <w:spacing w:afterLines="50" w:after="120" w:line="280" w:lineRule="atLeast"/>
              <w:rPr>
                <w:rFonts w:ascii="SimHei" w:eastAsia="SimHei" w:hAnsi="SimHei"/>
                <w:bCs/>
                <w:sz w:val="16"/>
                <w:szCs w:val="16"/>
              </w:rPr>
            </w:pPr>
            <w:r w:rsidRPr="00723355">
              <w:rPr>
                <w:rFonts w:ascii="SimHei" w:eastAsia="SimHei" w:hAnsi="SimHei"/>
                <w:color w:val="993300"/>
                <w:sz w:val="16"/>
                <w:szCs w:val="16"/>
              </w:rPr>
              <w:t>最新基数</w:t>
            </w:r>
            <w:r w:rsidRPr="00723355">
              <w:rPr>
                <w:rFonts w:ascii="SimHei" w:eastAsia="SimHei" w:hAnsi="SimHei"/>
                <w:color w:val="993300"/>
                <w:sz w:val="16"/>
                <w:szCs w:val="16"/>
              </w:rPr>
              <w:br/>
              <w:t>2011年底</w:t>
            </w:r>
          </w:p>
        </w:tc>
        <w:tc>
          <w:tcPr>
            <w:tcW w:w="1772" w:type="pct"/>
            <w:tcBorders>
              <w:top w:val="single" w:sz="4" w:space="0" w:color="auto"/>
              <w:bottom w:val="nil"/>
            </w:tcBorders>
            <w:shd w:val="clear" w:color="auto" w:fill="FFFFFF"/>
            <w:tcMar>
              <w:top w:w="110" w:type="dxa"/>
            </w:tcMar>
            <w:vAlign w:val="center"/>
          </w:tcPr>
          <w:p w:rsidR="00A509D9" w:rsidRPr="00723355" w:rsidRDefault="00A509D9" w:rsidP="00406F5E">
            <w:pPr>
              <w:spacing w:afterLines="50" w:after="120" w:line="280" w:lineRule="atLeast"/>
              <w:rPr>
                <w:rFonts w:ascii="SimHei" w:eastAsia="SimHei" w:hAnsi="SimHei"/>
                <w:bCs/>
                <w:sz w:val="16"/>
                <w:szCs w:val="16"/>
              </w:rPr>
            </w:pPr>
            <w:r w:rsidRPr="00723355">
              <w:rPr>
                <w:rFonts w:ascii="SimHei" w:eastAsia="SimHei" w:hAnsi="SimHei"/>
                <w:bCs/>
                <w:sz w:val="16"/>
                <w:szCs w:val="16"/>
              </w:rPr>
              <w:t>效绩数据</w:t>
            </w:r>
          </w:p>
        </w:tc>
        <w:tc>
          <w:tcPr>
            <w:tcW w:w="557" w:type="pct"/>
            <w:tcBorders>
              <w:top w:val="single" w:sz="4" w:space="0" w:color="auto"/>
              <w:bottom w:val="nil"/>
              <w:right w:val="single" w:sz="4" w:space="0" w:color="auto"/>
            </w:tcBorders>
            <w:shd w:val="clear" w:color="auto" w:fill="auto"/>
            <w:tcMar>
              <w:top w:w="110" w:type="dxa"/>
            </w:tcMar>
            <w:vAlign w:val="center"/>
          </w:tcPr>
          <w:p w:rsidR="00A509D9" w:rsidRPr="00723355" w:rsidRDefault="00A509D9" w:rsidP="00406F5E">
            <w:pPr>
              <w:keepNext/>
              <w:keepLines/>
              <w:spacing w:afterLines="50" w:after="120" w:line="280" w:lineRule="atLeast"/>
              <w:jc w:val="center"/>
              <w:rPr>
                <w:rFonts w:ascii="SimHei" w:eastAsia="SimHei" w:hAnsi="SimHei"/>
                <w:bCs/>
                <w:sz w:val="16"/>
                <w:szCs w:val="16"/>
              </w:rPr>
            </w:pPr>
            <w:r w:rsidRPr="00723355">
              <w:rPr>
                <w:rFonts w:ascii="SimHei" w:eastAsia="SimHei" w:hAnsi="SimHei"/>
                <w:bCs/>
                <w:sz w:val="16"/>
                <w:szCs w:val="16"/>
              </w:rPr>
              <w:t>红绿灯系统</w:t>
            </w:r>
          </w:p>
        </w:tc>
      </w:tr>
      <w:tr w:rsidR="00A509D9" w:rsidRPr="00B50F7D" w:rsidTr="00B32C17">
        <w:trPr>
          <w:cantSplit/>
        </w:trPr>
        <w:tc>
          <w:tcPr>
            <w:tcW w:w="873" w:type="pct"/>
            <w:tcBorders>
              <w:top w:val="nil"/>
              <w:left w:val="single" w:sz="4" w:space="0" w:color="auto"/>
              <w:bottom w:val="single" w:sz="4" w:space="0" w:color="auto"/>
            </w:tcBorders>
            <w:shd w:val="clear" w:color="auto" w:fill="auto"/>
          </w:tcPr>
          <w:p w:rsidR="00A509D9" w:rsidRPr="00723355" w:rsidRDefault="00A509D9" w:rsidP="00406F5E">
            <w:pPr>
              <w:spacing w:afterLines="100" w:after="240" w:line="280" w:lineRule="atLeast"/>
              <w:jc w:val="both"/>
              <w:rPr>
                <w:rFonts w:ascii="SimSun" w:hAnsi="SimSun"/>
                <w:sz w:val="16"/>
                <w:szCs w:val="16"/>
                <w:lang w:bidi="th-TH"/>
              </w:rPr>
            </w:pPr>
            <w:r w:rsidRPr="00B50F7D">
              <w:rPr>
                <w:rFonts w:ascii="SimSun" w:hAnsi="SimSun"/>
                <w:sz w:val="16"/>
                <w:szCs w:val="16"/>
                <w:lang w:bidi="th-TH"/>
              </w:rPr>
              <w:t>IGC在制定国际法律</w:t>
            </w:r>
            <w:r w:rsidRPr="00B50F7D">
              <w:rPr>
                <w:rFonts w:ascii="SimSun" w:hAnsi="SimSun" w:hint="eastAsia"/>
                <w:sz w:val="16"/>
                <w:szCs w:val="16"/>
                <w:lang w:bidi="th-TH"/>
              </w:rPr>
              <w:t>文件</w:t>
            </w:r>
            <w:r w:rsidRPr="00B50F7D">
              <w:rPr>
                <w:rFonts w:ascii="SimSun" w:hAnsi="SimSun"/>
                <w:sz w:val="16"/>
                <w:szCs w:val="16"/>
                <w:lang w:bidi="th-TH"/>
              </w:rPr>
              <w:t>方面的</w:t>
            </w:r>
            <w:r w:rsidRPr="00B50F7D">
              <w:rPr>
                <w:rFonts w:ascii="SimSun" w:hAnsi="SimSun" w:hint="eastAsia"/>
                <w:sz w:val="16"/>
                <w:szCs w:val="16"/>
                <w:lang w:bidi="th-TH"/>
              </w:rPr>
              <w:t>磋商</w:t>
            </w:r>
            <w:r w:rsidRPr="00B50F7D">
              <w:rPr>
                <w:rFonts w:ascii="SimSun" w:hAnsi="SimSun"/>
                <w:sz w:val="16"/>
                <w:szCs w:val="16"/>
                <w:lang w:bidi="th-TH"/>
              </w:rPr>
              <w:t>取得进展</w:t>
            </w:r>
          </w:p>
        </w:tc>
        <w:tc>
          <w:tcPr>
            <w:tcW w:w="805" w:type="pct"/>
            <w:tcBorders>
              <w:top w:val="nil"/>
              <w:bottom w:val="single" w:sz="4" w:space="0" w:color="auto"/>
            </w:tcBorders>
            <w:shd w:val="clear" w:color="auto" w:fill="C0C0C0"/>
          </w:tcPr>
          <w:p w:rsidR="00A509D9" w:rsidRPr="00B50F7D" w:rsidRDefault="00A509D9" w:rsidP="00406F5E">
            <w:pPr>
              <w:spacing w:afterLines="100" w:after="240" w:line="280" w:lineRule="atLeast"/>
              <w:jc w:val="both"/>
              <w:rPr>
                <w:rFonts w:ascii="SimSun" w:hAnsi="SimSun"/>
                <w:sz w:val="16"/>
                <w:szCs w:val="16"/>
                <w:lang w:bidi="th-TH"/>
              </w:rPr>
            </w:pPr>
            <w:r w:rsidRPr="00B50F7D">
              <w:rPr>
                <w:rFonts w:ascii="SimSun" w:hAnsi="SimSun"/>
                <w:sz w:val="16"/>
                <w:szCs w:val="16"/>
                <w:lang w:bidi="th-TH"/>
              </w:rPr>
              <w:t>根据IGC</w:t>
            </w:r>
            <w:r w:rsidRPr="00B50F7D">
              <w:rPr>
                <w:rFonts w:ascii="SimSun" w:hAnsi="SimSun" w:hint="eastAsia"/>
                <w:sz w:val="16"/>
                <w:szCs w:val="16"/>
                <w:lang w:bidi="th-TH"/>
              </w:rPr>
              <w:t>在</w:t>
            </w:r>
            <w:r w:rsidRPr="00B50F7D">
              <w:rPr>
                <w:rFonts w:ascii="SimSun" w:hAnsi="SimSun"/>
                <w:sz w:val="16"/>
                <w:szCs w:val="16"/>
                <w:lang w:bidi="th-TH"/>
              </w:rPr>
              <w:t>2010/11</w:t>
            </w:r>
            <w:r w:rsidRPr="00B50F7D">
              <w:rPr>
                <w:rFonts w:ascii="SimSun" w:hAnsi="SimSun" w:hint="eastAsia"/>
                <w:sz w:val="16"/>
                <w:szCs w:val="16"/>
                <w:lang w:bidi="th-TH"/>
              </w:rPr>
              <w:t>两年期</w:t>
            </w:r>
            <w:r w:rsidRPr="00B50F7D">
              <w:rPr>
                <w:rFonts w:ascii="SimSun" w:hAnsi="SimSun"/>
                <w:sz w:val="16"/>
                <w:szCs w:val="16"/>
                <w:lang w:bidi="th-TH"/>
              </w:rPr>
              <w:t>的</w:t>
            </w:r>
            <w:r w:rsidRPr="00B50F7D">
              <w:rPr>
                <w:rFonts w:ascii="SimSun" w:hAnsi="SimSun" w:hint="eastAsia"/>
                <w:sz w:val="16"/>
                <w:szCs w:val="16"/>
                <w:lang w:bidi="th-TH"/>
              </w:rPr>
              <w:t>授权</w:t>
            </w:r>
            <w:r w:rsidRPr="00B50F7D">
              <w:rPr>
                <w:rFonts w:ascii="SimSun" w:hAnsi="SimSun"/>
                <w:sz w:val="16"/>
                <w:szCs w:val="16"/>
                <w:lang w:bidi="th-TH"/>
              </w:rPr>
              <w:t>进行</w:t>
            </w:r>
            <w:r w:rsidRPr="00B50F7D">
              <w:rPr>
                <w:rFonts w:ascii="SimSun" w:hAnsi="SimSun" w:hint="eastAsia"/>
                <w:sz w:val="16"/>
                <w:szCs w:val="16"/>
                <w:lang w:bidi="th-TH"/>
              </w:rPr>
              <w:t>磋商</w:t>
            </w:r>
          </w:p>
        </w:tc>
        <w:tc>
          <w:tcPr>
            <w:tcW w:w="992" w:type="pct"/>
            <w:tcBorders>
              <w:top w:val="nil"/>
              <w:bottom w:val="single" w:sz="4" w:space="0" w:color="auto"/>
            </w:tcBorders>
            <w:shd w:val="clear" w:color="auto" w:fill="auto"/>
            <w:tcMar>
              <w:top w:w="110" w:type="dxa"/>
            </w:tcMar>
          </w:tcPr>
          <w:p w:rsidR="00A509D9" w:rsidRPr="00723355" w:rsidRDefault="00A509D9" w:rsidP="00406F5E">
            <w:pPr>
              <w:spacing w:afterLines="100" w:after="240" w:line="280" w:lineRule="atLeast"/>
              <w:rPr>
                <w:rFonts w:ascii="SimSun" w:hAnsi="SimSun"/>
                <w:sz w:val="16"/>
                <w:szCs w:val="16"/>
                <w:lang w:bidi="th-TH"/>
              </w:rPr>
            </w:pPr>
            <w:r w:rsidRPr="00723355">
              <w:rPr>
                <w:rFonts w:ascii="SimSun" w:hAnsi="SimSun"/>
                <w:color w:val="993300"/>
                <w:sz w:val="16"/>
                <w:szCs w:val="16"/>
                <w:lang w:bidi="th-TH"/>
              </w:rPr>
              <w:t>2012/13</w:t>
            </w:r>
            <w:r w:rsidRPr="00723355">
              <w:rPr>
                <w:rFonts w:ascii="SimSun" w:hAnsi="SimSun" w:hint="eastAsia"/>
                <w:color w:val="993300"/>
                <w:sz w:val="16"/>
                <w:szCs w:val="16"/>
                <w:lang w:bidi="th-TH"/>
              </w:rPr>
              <w:t>年计划与预算，以2011年10月WIPO成员国大会确立的IGC在</w:t>
            </w:r>
            <w:r w:rsidRPr="00723355">
              <w:rPr>
                <w:rFonts w:ascii="SimSun" w:hAnsi="SimSun"/>
                <w:color w:val="993300"/>
                <w:sz w:val="16"/>
                <w:szCs w:val="16"/>
                <w:lang w:bidi="th-TH"/>
              </w:rPr>
              <w:t>2012/13</w:t>
            </w:r>
            <w:r w:rsidRPr="00723355">
              <w:rPr>
                <w:rFonts w:ascii="SimSun" w:hAnsi="SimSun" w:hint="eastAsia"/>
                <w:color w:val="993300"/>
                <w:sz w:val="16"/>
                <w:szCs w:val="16"/>
                <w:lang w:bidi="th-TH"/>
              </w:rPr>
              <w:t>两年期授权作为补充，以及2012年9月WIPO成员国大会确定的2013年IGC工作计划</w:t>
            </w:r>
          </w:p>
        </w:tc>
        <w:tc>
          <w:tcPr>
            <w:tcW w:w="1772" w:type="pct"/>
            <w:tcBorders>
              <w:top w:val="nil"/>
              <w:bottom w:val="single" w:sz="4" w:space="0" w:color="auto"/>
            </w:tcBorders>
            <w:shd w:val="clear" w:color="auto" w:fill="FFFFFF"/>
            <w:tcMar>
              <w:top w:w="110" w:type="dxa"/>
            </w:tcMar>
          </w:tcPr>
          <w:p w:rsidR="00A509D9" w:rsidRPr="00B50F7D" w:rsidRDefault="00A509D9" w:rsidP="00406F5E">
            <w:pPr>
              <w:spacing w:afterLines="100" w:after="240" w:line="280" w:lineRule="atLeast"/>
              <w:rPr>
                <w:rFonts w:ascii="SimSun" w:hAnsi="SimSun"/>
                <w:sz w:val="16"/>
                <w:szCs w:val="16"/>
                <w:lang w:bidi="th-TH"/>
              </w:rPr>
            </w:pPr>
            <w:r w:rsidRPr="00B50F7D">
              <w:rPr>
                <w:rFonts w:ascii="SimSun" w:hAnsi="SimSun" w:hint="eastAsia"/>
                <w:sz w:val="16"/>
                <w:szCs w:val="16"/>
                <w:lang w:bidi="th-TH"/>
              </w:rPr>
              <w:t>磋商持续取得进展</w:t>
            </w:r>
          </w:p>
          <w:p w:rsidR="00A509D9" w:rsidRPr="00B50F7D" w:rsidRDefault="00A509D9" w:rsidP="00406F5E">
            <w:pPr>
              <w:spacing w:afterLines="100" w:after="240" w:line="280" w:lineRule="atLeast"/>
              <w:rPr>
                <w:rFonts w:ascii="SimSun" w:hAnsi="SimSun"/>
                <w:sz w:val="16"/>
                <w:szCs w:val="16"/>
                <w:lang w:bidi="th-TH"/>
              </w:rPr>
            </w:pPr>
          </w:p>
        </w:tc>
        <w:tc>
          <w:tcPr>
            <w:tcW w:w="557" w:type="pct"/>
            <w:tcBorders>
              <w:top w:val="nil"/>
              <w:bottom w:val="single" w:sz="4" w:space="0" w:color="auto"/>
              <w:right w:val="single" w:sz="4" w:space="0" w:color="auto"/>
            </w:tcBorders>
            <w:shd w:val="clear" w:color="auto" w:fill="auto"/>
            <w:tcMar>
              <w:top w:w="110" w:type="dxa"/>
            </w:tcMar>
          </w:tcPr>
          <w:p w:rsidR="00A509D9" w:rsidRPr="00723355" w:rsidRDefault="00A509D9" w:rsidP="00406F5E">
            <w:pPr>
              <w:keepNext/>
              <w:keepLines/>
              <w:spacing w:afterLines="100" w:after="240" w:line="280" w:lineRule="atLeast"/>
              <w:jc w:val="both"/>
              <w:rPr>
                <w:rFonts w:ascii="SimHei" w:eastAsia="SimHei" w:hAnsi="SimHei"/>
                <w:color w:val="008000"/>
                <w:sz w:val="16"/>
                <w:szCs w:val="16"/>
              </w:rPr>
            </w:pPr>
            <w:r w:rsidRPr="00723355">
              <w:rPr>
                <w:rFonts w:ascii="SimHei" w:eastAsia="SimHei" w:hAnsi="SimHei"/>
                <w:color w:val="008000"/>
                <w:sz w:val="16"/>
                <w:szCs w:val="16"/>
              </w:rPr>
              <w:t>正常</w:t>
            </w:r>
          </w:p>
          <w:p w:rsidR="00A509D9" w:rsidRPr="00723355" w:rsidRDefault="00A509D9" w:rsidP="00406F5E">
            <w:pPr>
              <w:keepNext/>
              <w:keepLines/>
              <w:spacing w:afterLines="100" w:after="240" w:line="280" w:lineRule="atLeast"/>
              <w:jc w:val="center"/>
              <w:rPr>
                <w:rFonts w:ascii="SimSun" w:hAnsi="SimSun"/>
                <w:sz w:val="16"/>
                <w:szCs w:val="16"/>
                <w:lang w:bidi="th-TH"/>
              </w:rPr>
            </w:pPr>
          </w:p>
          <w:p w:rsidR="00A509D9" w:rsidRPr="00723355" w:rsidRDefault="00A509D9" w:rsidP="00406F5E">
            <w:pPr>
              <w:keepNext/>
              <w:keepLines/>
              <w:spacing w:afterLines="100" w:after="240" w:line="280" w:lineRule="atLeast"/>
              <w:jc w:val="center"/>
              <w:rPr>
                <w:rFonts w:ascii="SimSun" w:hAnsi="SimSun"/>
                <w:sz w:val="16"/>
                <w:szCs w:val="16"/>
                <w:lang w:bidi="th-TH"/>
              </w:rPr>
            </w:pPr>
          </w:p>
        </w:tc>
      </w:tr>
      <w:tr w:rsidR="00A509D9" w:rsidRPr="00B50F7D" w:rsidTr="000234F4">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tcPr>
          <w:p w:rsidR="00A509D9" w:rsidRPr="00B50F7D" w:rsidRDefault="00A509D9" w:rsidP="00723355">
            <w:pPr>
              <w:keepNext/>
              <w:keepLines/>
              <w:tabs>
                <w:tab w:val="left" w:pos="2292"/>
                <w:tab w:val="left" w:pos="4854"/>
              </w:tabs>
              <w:spacing w:beforeLines="50" w:before="120" w:after="120" w:line="280" w:lineRule="atLeast"/>
              <w:ind w:left="746" w:hangingChars="466" w:hanging="746"/>
              <w:jc w:val="both"/>
              <w:rPr>
                <w:rFonts w:ascii="SimSun" w:hAnsi="SimSun"/>
                <w:b/>
                <w:bCs/>
                <w:sz w:val="16"/>
                <w:szCs w:val="16"/>
              </w:rPr>
            </w:pPr>
            <w:r w:rsidRPr="00723355">
              <w:rPr>
                <w:rFonts w:ascii="SimHei" w:eastAsia="SimHei" w:hAnsi="SimHei" w:hint="eastAsia"/>
                <w:bCs/>
                <w:sz w:val="16"/>
                <w:szCs w:val="16"/>
              </w:rPr>
              <w:t>预期成果：</w:t>
            </w:r>
            <w:r w:rsidRPr="00723355">
              <w:rPr>
                <w:rFonts w:ascii="SimSun" w:hAnsi="SimSun"/>
                <w:bCs/>
                <w:sz w:val="16"/>
                <w:szCs w:val="16"/>
              </w:rPr>
              <w:t>人力资源能力</w:t>
            </w:r>
            <w:r w:rsidRPr="00723355">
              <w:rPr>
                <w:rFonts w:ascii="SimSun" w:hAnsi="SimSun" w:hint="eastAsia"/>
                <w:bCs/>
                <w:sz w:val="16"/>
                <w:szCs w:val="16"/>
              </w:rPr>
              <w:t>得以加强</w:t>
            </w:r>
            <w:r w:rsidRPr="00723355">
              <w:rPr>
                <w:rFonts w:ascii="SimSun" w:hAnsi="SimSun"/>
                <w:bCs/>
                <w:sz w:val="16"/>
                <w:szCs w:val="16"/>
              </w:rPr>
              <w:t>，可以胜任处理发展中国家、最不发达国家、转型国家在知识产权为发展服务方面的广泛要求</w:t>
            </w:r>
          </w:p>
        </w:tc>
      </w:tr>
      <w:tr w:rsidR="00A509D9" w:rsidRPr="00B50F7D" w:rsidTr="00B32C17">
        <w:trPr>
          <w:cantSplit/>
        </w:trPr>
        <w:tc>
          <w:tcPr>
            <w:tcW w:w="873" w:type="pct"/>
            <w:tcBorders>
              <w:top w:val="single" w:sz="4" w:space="0" w:color="auto"/>
              <w:left w:val="single" w:sz="4" w:space="0" w:color="auto"/>
              <w:bottom w:val="nil"/>
            </w:tcBorders>
            <w:shd w:val="clear" w:color="auto" w:fill="auto"/>
            <w:vAlign w:val="center"/>
          </w:tcPr>
          <w:p w:rsidR="00A509D9" w:rsidRPr="00723355" w:rsidRDefault="00A509D9" w:rsidP="00406F5E">
            <w:pPr>
              <w:spacing w:afterLines="50" w:after="120" w:line="280" w:lineRule="atLeast"/>
              <w:rPr>
                <w:rFonts w:ascii="SimHei" w:eastAsia="SimHei" w:hAnsi="SimHei"/>
                <w:bCs/>
                <w:sz w:val="16"/>
                <w:szCs w:val="16"/>
              </w:rPr>
            </w:pPr>
            <w:r w:rsidRPr="00723355">
              <w:rPr>
                <w:rFonts w:ascii="SimHei" w:eastAsia="SimHei" w:hAnsi="SimHei"/>
                <w:bCs/>
                <w:sz w:val="16"/>
                <w:szCs w:val="16"/>
              </w:rPr>
              <w:t>效绩指标</w:t>
            </w:r>
          </w:p>
        </w:tc>
        <w:tc>
          <w:tcPr>
            <w:tcW w:w="805" w:type="pct"/>
            <w:tcBorders>
              <w:top w:val="single" w:sz="4" w:space="0" w:color="auto"/>
              <w:bottom w:val="nil"/>
            </w:tcBorders>
            <w:shd w:val="clear" w:color="auto" w:fill="C0C0C0"/>
          </w:tcPr>
          <w:p w:rsidR="00A509D9" w:rsidRPr="00723355" w:rsidRDefault="00A509D9" w:rsidP="00406F5E">
            <w:pPr>
              <w:spacing w:afterLines="50" w:after="120" w:line="280" w:lineRule="atLeast"/>
              <w:rPr>
                <w:rFonts w:ascii="SimHei" w:eastAsia="SimHei" w:hAnsi="SimHei"/>
                <w:bCs/>
                <w:sz w:val="16"/>
                <w:szCs w:val="16"/>
              </w:rPr>
            </w:pPr>
            <w:r w:rsidRPr="00723355">
              <w:rPr>
                <w:rFonts w:ascii="SimHei" w:eastAsia="SimHei" w:hAnsi="SimHei"/>
                <w:bCs/>
                <w:sz w:val="16"/>
                <w:szCs w:val="16"/>
              </w:rPr>
              <w:t>基数</w:t>
            </w:r>
            <w:r w:rsidRPr="00723355">
              <w:rPr>
                <w:rFonts w:ascii="SimHei" w:eastAsia="SimHei" w:hAnsi="SimHei"/>
                <w:bCs/>
                <w:sz w:val="16"/>
                <w:szCs w:val="16"/>
              </w:rPr>
              <w:br/>
              <w:t>(2012/13年计划和预算)</w:t>
            </w:r>
          </w:p>
        </w:tc>
        <w:tc>
          <w:tcPr>
            <w:tcW w:w="992" w:type="pct"/>
            <w:tcBorders>
              <w:top w:val="single" w:sz="4" w:space="0" w:color="auto"/>
              <w:bottom w:val="nil"/>
            </w:tcBorders>
            <w:shd w:val="clear" w:color="auto" w:fill="auto"/>
            <w:tcMar>
              <w:top w:w="110" w:type="dxa"/>
            </w:tcMar>
            <w:vAlign w:val="center"/>
          </w:tcPr>
          <w:p w:rsidR="00A509D9" w:rsidRPr="00723355" w:rsidRDefault="00A509D9" w:rsidP="00406F5E">
            <w:pPr>
              <w:spacing w:afterLines="50" w:after="120" w:line="280" w:lineRule="atLeast"/>
              <w:rPr>
                <w:rFonts w:ascii="SimHei" w:eastAsia="SimHei" w:hAnsi="SimHei"/>
                <w:color w:val="993300"/>
                <w:sz w:val="16"/>
                <w:szCs w:val="16"/>
              </w:rPr>
            </w:pPr>
            <w:r w:rsidRPr="00723355">
              <w:rPr>
                <w:rFonts w:ascii="SimHei" w:eastAsia="SimHei" w:hAnsi="SimHei"/>
                <w:color w:val="993300"/>
                <w:sz w:val="16"/>
                <w:szCs w:val="16"/>
              </w:rPr>
              <w:t>最新基数</w:t>
            </w:r>
            <w:r w:rsidRPr="00723355">
              <w:rPr>
                <w:rFonts w:ascii="SimHei" w:eastAsia="SimHei" w:hAnsi="SimHei"/>
                <w:color w:val="993300"/>
                <w:sz w:val="16"/>
                <w:szCs w:val="16"/>
              </w:rPr>
              <w:br/>
              <w:t>2011年底</w:t>
            </w:r>
          </w:p>
        </w:tc>
        <w:tc>
          <w:tcPr>
            <w:tcW w:w="1772" w:type="pct"/>
            <w:tcBorders>
              <w:top w:val="single" w:sz="4" w:space="0" w:color="auto"/>
              <w:bottom w:val="nil"/>
            </w:tcBorders>
            <w:shd w:val="clear" w:color="auto" w:fill="FFFFFF"/>
            <w:tcMar>
              <w:top w:w="110" w:type="dxa"/>
            </w:tcMar>
            <w:vAlign w:val="center"/>
          </w:tcPr>
          <w:p w:rsidR="00A509D9" w:rsidRPr="00723355" w:rsidRDefault="00A509D9" w:rsidP="00406F5E">
            <w:pPr>
              <w:spacing w:afterLines="50" w:after="120" w:line="280" w:lineRule="atLeast"/>
              <w:rPr>
                <w:rFonts w:ascii="SimHei" w:eastAsia="SimHei" w:hAnsi="SimHei"/>
                <w:bCs/>
                <w:sz w:val="16"/>
                <w:szCs w:val="16"/>
              </w:rPr>
            </w:pPr>
            <w:r w:rsidRPr="00723355">
              <w:rPr>
                <w:rFonts w:ascii="SimHei" w:eastAsia="SimHei" w:hAnsi="SimHei"/>
                <w:bCs/>
                <w:sz w:val="16"/>
                <w:szCs w:val="16"/>
              </w:rPr>
              <w:t>效绩数据</w:t>
            </w:r>
          </w:p>
        </w:tc>
        <w:tc>
          <w:tcPr>
            <w:tcW w:w="557" w:type="pct"/>
            <w:tcBorders>
              <w:top w:val="single" w:sz="4" w:space="0" w:color="auto"/>
              <w:bottom w:val="nil"/>
              <w:right w:val="single" w:sz="4" w:space="0" w:color="auto"/>
            </w:tcBorders>
            <w:shd w:val="clear" w:color="auto" w:fill="auto"/>
            <w:tcMar>
              <w:top w:w="110" w:type="dxa"/>
            </w:tcMar>
            <w:vAlign w:val="center"/>
          </w:tcPr>
          <w:p w:rsidR="00A509D9" w:rsidRPr="00723355" w:rsidRDefault="00A509D9" w:rsidP="00406F5E">
            <w:pPr>
              <w:keepNext/>
              <w:keepLines/>
              <w:spacing w:afterLines="50" w:after="120" w:line="280" w:lineRule="atLeast"/>
              <w:jc w:val="center"/>
              <w:rPr>
                <w:rFonts w:ascii="SimHei" w:eastAsia="SimHei" w:hAnsi="SimHei"/>
                <w:bCs/>
                <w:sz w:val="16"/>
                <w:szCs w:val="16"/>
              </w:rPr>
            </w:pPr>
            <w:r w:rsidRPr="00723355">
              <w:rPr>
                <w:rFonts w:ascii="SimHei" w:eastAsia="SimHei" w:hAnsi="SimHei"/>
                <w:bCs/>
                <w:sz w:val="16"/>
                <w:szCs w:val="16"/>
              </w:rPr>
              <w:t>红绿灯系统</w:t>
            </w:r>
          </w:p>
        </w:tc>
      </w:tr>
      <w:tr w:rsidR="00A509D9" w:rsidRPr="00B50F7D" w:rsidTr="00B32C17">
        <w:trPr>
          <w:cantSplit/>
        </w:trPr>
        <w:tc>
          <w:tcPr>
            <w:tcW w:w="873" w:type="pct"/>
            <w:tcBorders>
              <w:top w:val="nil"/>
              <w:left w:val="single" w:sz="4" w:space="0" w:color="auto"/>
              <w:bottom w:val="single" w:sz="4" w:space="0" w:color="auto"/>
            </w:tcBorders>
            <w:shd w:val="clear" w:color="auto" w:fill="FFFFFF"/>
          </w:tcPr>
          <w:p w:rsidR="00A509D9" w:rsidRPr="00B50F7D" w:rsidRDefault="00A509D9" w:rsidP="00406F5E">
            <w:pPr>
              <w:spacing w:afterLines="100" w:after="240" w:line="280" w:lineRule="atLeast"/>
              <w:jc w:val="both"/>
              <w:rPr>
                <w:rFonts w:ascii="SimSun" w:hAnsi="SimSun"/>
                <w:sz w:val="16"/>
                <w:szCs w:val="16"/>
                <w:lang w:bidi="th-TH"/>
              </w:rPr>
            </w:pPr>
            <w:r w:rsidRPr="00B50F7D">
              <w:rPr>
                <w:rFonts w:ascii="SimSun" w:hAnsi="SimSun"/>
                <w:sz w:val="16"/>
                <w:szCs w:val="16"/>
                <w:lang w:bidi="th-TH"/>
              </w:rPr>
              <w:t>参与WIPO能力建设活动的代表表示提高了理解和使用用于保护传统知识和传统文化表现形式及管理知识产权和遗传资源</w:t>
            </w:r>
            <w:r w:rsidRPr="00B50F7D">
              <w:rPr>
                <w:rFonts w:ascii="SimSun" w:hAnsi="SimSun" w:hint="eastAsia"/>
                <w:sz w:val="16"/>
                <w:szCs w:val="16"/>
                <w:lang w:bidi="th-TH"/>
              </w:rPr>
              <w:t>之间</w:t>
            </w:r>
            <w:r w:rsidRPr="00B50F7D">
              <w:rPr>
                <w:rFonts w:ascii="SimSun" w:hAnsi="SimSun"/>
                <w:sz w:val="16"/>
                <w:szCs w:val="16"/>
                <w:lang w:bidi="th-TH"/>
              </w:rPr>
              <w:t>关系的知识产权原则、系统和工具</w:t>
            </w:r>
            <w:r w:rsidRPr="00B50F7D">
              <w:rPr>
                <w:rFonts w:ascii="SimSun" w:hAnsi="SimSun" w:hint="eastAsia"/>
                <w:sz w:val="16"/>
                <w:szCs w:val="16"/>
                <w:lang w:bidi="th-TH"/>
              </w:rPr>
              <w:t>的</w:t>
            </w:r>
            <w:r w:rsidRPr="00B50F7D">
              <w:rPr>
                <w:rFonts w:ascii="SimSun" w:hAnsi="SimSun"/>
                <w:sz w:val="16"/>
                <w:szCs w:val="16"/>
                <w:lang w:bidi="th-TH"/>
              </w:rPr>
              <w:t>能力的百分比</w:t>
            </w:r>
          </w:p>
        </w:tc>
        <w:tc>
          <w:tcPr>
            <w:tcW w:w="805" w:type="pct"/>
            <w:tcBorders>
              <w:top w:val="nil"/>
              <w:bottom w:val="single" w:sz="4" w:space="0" w:color="auto"/>
            </w:tcBorders>
            <w:shd w:val="clear" w:color="auto" w:fill="C0C0C0"/>
          </w:tcPr>
          <w:p w:rsidR="00A509D9" w:rsidRPr="00B50F7D" w:rsidRDefault="00A509D9" w:rsidP="00406F5E">
            <w:pPr>
              <w:spacing w:afterLines="100" w:after="240" w:line="280" w:lineRule="atLeast"/>
              <w:jc w:val="both"/>
              <w:rPr>
                <w:rFonts w:ascii="SimSun" w:hAnsi="SimSun"/>
                <w:sz w:val="16"/>
                <w:szCs w:val="16"/>
                <w:lang w:bidi="th-TH"/>
              </w:rPr>
            </w:pPr>
            <w:r w:rsidRPr="00B50F7D">
              <w:rPr>
                <w:rFonts w:ascii="SimSun" w:hAnsi="SimSun"/>
                <w:sz w:val="16"/>
                <w:szCs w:val="16"/>
                <w:lang w:bidi="th-TH"/>
              </w:rPr>
              <w:t>第一次在本计划中使用</w:t>
            </w:r>
            <w:r w:rsidRPr="00B50F7D">
              <w:rPr>
                <w:rFonts w:ascii="SimSun" w:hAnsi="SimSun" w:hint="eastAsia"/>
                <w:sz w:val="16"/>
                <w:szCs w:val="16"/>
                <w:lang w:bidi="th-TH"/>
              </w:rPr>
              <w:t>这项</w:t>
            </w:r>
            <w:r w:rsidRPr="00B50F7D">
              <w:rPr>
                <w:rFonts w:ascii="SimSun" w:hAnsi="SimSun"/>
                <w:sz w:val="16"/>
                <w:szCs w:val="16"/>
                <w:lang w:bidi="th-TH"/>
              </w:rPr>
              <w:t>效绩指标</w:t>
            </w:r>
          </w:p>
        </w:tc>
        <w:tc>
          <w:tcPr>
            <w:tcW w:w="992" w:type="pct"/>
            <w:tcBorders>
              <w:top w:val="nil"/>
              <w:bottom w:val="single" w:sz="4" w:space="0" w:color="auto"/>
            </w:tcBorders>
            <w:shd w:val="clear" w:color="auto" w:fill="auto"/>
            <w:tcMar>
              <w:top w:w="110" w:type="dxa"/>
            </w:tcMar>
          </w:tcPr>
          <w:p w:rsidR="00A509D9" w:rsidRPr="00723355" w:rsidRDefault="00A509D9" w:rsidP="00406F5E">
            <w:pPr>
              <w:spacing w:afterLines="100" w:after="240" w:line="280" w:lineRule="atLeast"/>
              <w:jc w:val="both"/>
              <w:rPr>
                <w:rFonts w:ascii="SimSun" w:hAnsi="SimSun"/>
                <w:sz w:val="16"/>
                <w:szCs w:val="16"/>
                <w:lang w:bidi="th-TH"/>
              </w:rPr>
            </w:pPr>
          </w:p>
        </w:tc>
        <w:tc>
          <w:tcPr>
            <w:tcW w:w="1772" w:type="pct"/>
            <w:tcBorders>
              <w:top w:val="nil"/>
              <w:bottom w:val="single" w:sz="4" w:space="0" w:color="auto"/>
            </w:tcBorders>
            <w:shd w:val="clear" w:color="auto" w:fill="FFFFFF"/>
            <w:tcMar>
              <w:top w:w="110" w:type="dxa"/>
            </w:tcMar>
          </w:tcPr>
          <w:p w:rsidR="00A509D9" w:rsidRPr="00B50F7D" w:rsidRDefault="00A509D9" w:rsidP="00406F5E">
            <w:pPr>
              <w:spacing w:afterLines="100" w:after="240" w:line="280" w:lineRule="atLeast"/>
              <w:jc w:val="both"/>
              <w:rPr>
                <w:rFonts w:ascii="SimSun" w:hAnsi="SimSun"/>
                <w:sz w:val="16"/>
                <w:szCs w:val="16"/>
                <w:lang w:bidi="th-TH"/>
              </w:rPr>
            </w:pPr>
            <w:r w:rsidRPr="00B50F7D">
              <w:rPr>
                <w:rFonts w:ascii="SimSun" w:hAnsi="SimSun"/>
                <w:sz w:val="16"/>
                <w:szCs w:val="16"/>
                <w:lang w:bidi="th-TH"/>
              </w:rPr>
              <w:t>80%(</w:t>
            </w:r>
            <w:r w:rsidRPr="00B50F7D">
              <w:rPr>
                <w:rFonts w:ascii="SimSun" w:hAnsi="SimSun" w:hint="eastAsia"/>
                <w:sz w:val="16"/>
                <w:szCs w:val="16"/>
                <w:lang w:bidi="th-TH"/>
              </w:rPr>
              <w:t>传统知识司组织的3次活动所用的调查问卷反馈)</w:t>
            </w:r>
          </w:p>
          <w:p w:rsidR="00A509D9" w:rsidRPr="00B50F7D" w:rsidRDefault="00A509D9" w:rsidP="00406F5E">
            <w:pPr>
              <w:spacing w:afterLines="100" w:after="240" w:line="280" w:lineRule="atLeast"/>
              <w:jc w:val="both"/>
              <w:rPr>
                <w:rFonts w:ascii="SimSun" w:hAnsi="SimSun"/>
                <w:sz w:val="16"/>
                <w:szCs w:val="16"/>
                <w:lang w:bidi="th-TH"/>
              </w:rPr>
            </w:pPr>
          </w:p>
          <w:p w:rsidR="00A509D9" w:rsidRPr="00B50F7D" w:rsidRDefault="00A509D9" w:rsidP="00406F5E">
            <w:pPr>
              <w:spacing w:afterLines="100" w:after="240" w:line="280" w:lineRule="atLeast"/>
              <w:jc w:val="both"/>
              <w:rPr>
                <w:rFonts w:ascii="SimSun" w:hAnsi="SimSun"/>
                <w:sz w:val="16"/>
                <w:szCs w:val="16"/>
                <w:lang w:bidi="th-TH"/>
              </w:rPr>
            </w:pPr>
          </w:p>
        </w:tc>
        <w:tc>
          <w:tcPr>
            <w:tcW w:w="557" w:type="pct"/>
            <w:tcBorders>
              <w:top w:val="nil"/>
              <w:bottom w:val="single" w:sz="4" w:space="0" w:color="auto"/>
              <w:right w:val="single" w:sz="4" w:space="0" w:color="auto"/>
            </w:tcBorders>
            <w:shd w:val="clear" w:color="auto" w:fill="auto"/>
            <w:tcMar>
              <w:top w:w="110" w:type="dxa"/>
            </w:tcMar>
          </w:tcPr>
          <w:p w:rsidR="00A509D9" w:rsidRPr="00723355" w:rsidRDefault="00A509D9" w:rsidP="00406F5E">
            <w:pPr>
              <w:keepNext/>
              <w:keepLines/>
              <w:spacing w:afterLines="100" w:after="240" w:line="280" w:lineRule="atLeast"/>
              <w:jc w:val="both"/>
              <w:rPr>
                <w:rFonts w:ascii="SimHei" w:eastAsia="SimHei" w:hAnsi="SimHei"/>
                <w:color w:val="008000"/>
                <w:sz w:val="16"/>
                <w:szCs w:val="16"/>
              </w:rPr>
            </w:pPr>
            <w:r w:rsidRPr="00723355">
              <w:rPr>
                <w:rFonts w:ascii="SimHei" w:eastAsia="SimHei" w:hAnsi="SimHei"/>
                <w:color w:val="008000"/>
                <w:sz w:val="16"/>
                <w:szCs w:val="16"/>
              </w:rPr>
              <w:t>正常</w:t>
            </w:r>
          </w:p>
          <w:p w:rsidR="00A509D9" w:rsidRPr="00723355" w:rsidRDefault="00A509D9" w:rsidP="00406F5E">
            <w:pPr>
              <w:keepNext/>
              <w:keepLines/>
              <w:spacing w:afterLines="100" w:after="240" w:line="280" w:lineRule="atLeast"/>
              <w:jc w:val="both"/>
              <w:rPr>
                <w:rFonts w:ascii="SimSun" w:hAnsi="SimSun"/>
                <w:sz w:val="16"/>
                <w:szCs w:val="16"/>
                <w:lang w:bidi="th-TH"/>
              </w:rPr>
            </w:pPr>
          </w:p>
          <w:p w:rsidR="00A509D9" w:rsidRPr="00723355" w:rsidRDefault="00A509D9" w:rsidP="00406F5E">
            <w:pPr>
              <w:keepNext/>
              <w:keepLines/>
              <w:spacing w:afterLines="100" w:after="240" w:line="280" w:lineRule="atLeast"/>
              <w:jc w:val="both"/>
              <w:rPr>
                <w:rFonts w:ascii="SimSun" w:hAnsi="SimSun"/>
                <w:sz w:val="16"/>
                <w:szCs w:val="16"/>
                <w:lang w:bidi="th-TH"/>
              </w:rPr>
            </w:pPr>
          </w:p>
        </w:tc>
      </w:tr>
      <w:tr w:rsidR="00A509D9" w:rsidRPr="00B50F7D" w:rsidTr="000234F4">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tcPr>
          <w:p w:rsidR="00A509D9" w:rsidRPr="00B50F7D" w:rsidRDefault="00A509D9" w:rsidP="00723355">
            <w:pPr>
              <w:keepNext/>
              <w:keepLines/>
              <w:tabs>
                <w:tab w:val="left" w:pos="2292"/>
                <w:tab w:val="left" w:pos="4854"/>
              </w:tabs>
              <w:spacing w:beforeLines="50" w:before="120" w:after="120" w:line="280" w:lineRule="atLeast"/>
              <w:ind w:left="746" w:hangingChars="466" w:hanging="746"/>
              <w:jc w:val="both"/>
              <w:rPr>
                <w:rFonts w:ascii="SimSun" w:hAnsi="SimSun"/>
                <w:b/>
                <w:bCs/>
                <w:sz w:val="16"/>
                <w:szCs w:val="16"/>
              </w:rPr>
            </w:pPr>
            <w:r w:rsidRPr="00723355">
              <w:rPr>
                <w:rFonts w:ascii="SimHei" w:eastAsia="SimHei" w:hAnsi="SimHei" w:hint="eastAsia"/>
                <w:bCs/>
                <w:sz w:val="16"/>
                <w:szCs w:val="16"/>
              </w:rPr>
              <w:lastRenderedPageBreak/>
              <w:t>预期成果：</w:t>
            </w:r>
            <w:r w:rsidRPr="00723355">
              <w:rPr>
                <w:rFonts w:ascii="SimSun" w:hAnsi="SimSun"/>
                <w:bCs/>
                <w:sz w:val="16"/>
                <w:szCs w:val="16"/>
              </w:rPr>
              <w:t>成员国、社区、组织和其他</w:t>
            </w:r>
            <w:r w:rsidR="00606501" w:rsidRPr="00723355">
              <w:rPr>
                <w:rFonts w:ascii="SimSun" w:hAnsi="SimSun"/>
                <w:bCs/>
                <w:sz w:val="16"/>
                <w:szCs w:val="16"/>
              </w:rPr>
              <w:t>利益有关方</w:t>
            </w:r>
            <w:r w:rsidRPr="00723355">
              <w:rPr>
                <w:rFonts w:ascii="SimSun" w:hAnsi="SimSun"/>
                <w:bCs/>
                <w:sz w:val="16"/>
                <w:szCs w:val="16"/>
              </w:rPr>
              <w:t>认可WIPO资源、项目和工具的相关性及有效性</w:t>
            </w:r>
          </w:p>
        </w:tc>
      </w:tr>
      <w:tr w:rsidR="00A509D9" w:rsidRPr="00B50F7D" w:rsidTr="00B32C17">
        <w:trPr>
          <w:cantSplit/>
        </w:trPr>
        <w:tc>
          <w:tcPr>
            <w:tcW w:w="873" w:type="pct"/>
            <w:tcBorders>
              <w:top w:val="single" w:sz="4" w:space="0" w:color="auto"/>
              <w:left w:val="single" w:sz="4" w:space="0" w:color="auto"/>
              <w:bottom w:val="nil"/>
            </w:tcBorders>
            <w:shd w:val="clear" w:color="auto" w:fill="auto"/>
            <w:vAlign w:val="center"/>
          </w:tcPr>
          <w:p w:rsidR="00A509D9" w:rsidRPr="00723355" w:rsidRDefault="00A509D9" w:rsidP="00723355">
            <w:pPr>
              <w:spacing w:line="280" w:lineRule="atLeast"/>
              <w:rPr>
                <w:rFonts w:ascii="SimHei" w:eastAsia="SimHei" w:hAnsi="SimHei"/>
                <w:bCs/>
                <w:sz w:val="16"/>
                <w:szCs w:val="16"/>
              </w:rPr>
            </w:pPr>
            <w:r w:rsidRPr="00723355">
              <w:rPr>
                <w:rFonts w:ascii="SimHei" w:eastAsia="SimHei" w:hAnsi="SimHei"/>
                <w:bCs/>
                <w:sz w:val="16"/>
                <w:szCs w:val="16"/>
              </w:rPr>
              <w:t>效绩指标</w:t>
            </w:r>
          </w:p>
        </w:tc>
        <w:tc>
          <w:tcPr>
            <w:tcW w:w="805" w:type="pct"/>
            <w:tcBorders>
              <w:top w:val="single" w:sz="4" w:space="0" w:color="auto"/>
              <w:bottom w:val="nil"/>
            </w:tcBorders>
            <w:shd w:val="clear" w:color="auto" w:fill="C0C0C0"/>
          </w:tcPr>
          <w:p w:rsidR="00A509D9" w:rsidRPr="00723355" w:rsidRDefault="00A509D9" w:rsidP="00723355">
            <w:pPr>
              <w:spacing w:line="280" w:lineRule="atLeast"/>
              <w:rPr>
                <w:rFonts w:ascii="SimHei" w:eastAsia="SimHei" w:hAnsi="SimHei"/>
                <w:bCs/>
                <w:sz w:val="16"/>
                <w:szCs w:val="16"/>
              </w:rPr>
            </w:pPr>
            <w:r w:rsidRPr="00723355">
              <w:rPr>
                <w:rFonts w:ascii="SimHei" w:eastAsia="SimHei" w:hAnsi="SimHei"/>
                <w:bCs/>
                <w:sz w:val="16"/>
                <w:szCs w:val="16"/>
              </w:rPr>
              <w:t>基数</w:t>
            </w:r>
            <w:r w:rsidRPr="00723355">
              <w:rPr>
                <w:rFonts w:ascii="SimHei" w:eastAsia="SimHei" w:hAnsi="SimHei"/>
                <w:bCs/>
                <w:sz w:val="16"/>
                <w:szCs w:val="16"/>
              </w:rPr>
              <w:br/>
              <w:t>(2012/13年计划和预算)</w:t>
            </w:r>
          </w:p>
        </w:tc>
        <w:tc>
          <w:tcPr>
            <w:tcW w:w="992" w:type="pct"/>
            <w:tcBorders>
              <w:top w:val="single" w:sz="4" w:space="0" w:color="auto"/>
              <w:bottom w:val="nil"/>
            </w:tcBorders>
            <w:shd w:val="clear" w:color="auto" w:fill="auto"/>
            <w:tcMar>
              <w:top w:w="110" w:type="dxa"/>
            </w:tcMar>
            <w:vAlign w:val="center"/>
          </w:tcPr>
          <w:p w:rsidR="00A509D9" w:rsidRPr="00723355" w:rsidRDefault="00A509D9" w:rsidP="00723355">
            <w:pPr>
              <w:spacing w:line="280" w:lineRule="atLeast"/>
              <w:rPr>
                <w:rFonts w:ascii="SimHei" w:eastAsia="SimHei" w:hAnsi="SimHei"/>
                <w:bCs/>
                <w:sz w:val="16"/>
                <w:szCs w:val="16"/>
              </w:rPr>
            </w:pPr>
            <w:r w:rsidRPr="00723355">
              <w:rPr>
                <w:rFonts w:ascii="SimHei" w:eastAsia="SimHei" w:hAnsi="SimHei"/>
                <w:color w:val="993300"/>
                <w:sz w:val="16"/>
                <w:szCs w:val="16"/>
              </w:rPr>
              <w:t>最新基数</w:t>
            </w:r>
            <w:r w:rsidRPr="00723355">
              <w:rPr>
                <w:rFonts w:ascii="SimHei" w:eastAsia="SimHei" w:hAnsi="SimHei"/>
                <w:color w:val="993300"/>
                <w:sz w:val="16"/>
                <w:szCs w:val="16"/>
              </w:rPr>
              <w:br/>
              <w:t>2011年底</w:t>
            </w:r>
          </w:p>
        </w:tc>
        <w:tc>
          <w:tcPr>
            <w:tcW w:w="1772" w:type="pct"/>
            <w:tcBorders>
              <w:top w:val="single" w:sz="4" w:space="0" w:color="auto"/>
              <w:bottom w:val="nil"/>
            </w:tcBorders>
            <w:shd w:val="clear" w:color="auto" w:fill="FFFFFF"/>
            <w:tcMar>
              <w:top w:w="110" w:type="dxa"/>
            </w:tcMar>
            <w:vAlign w:val="center"/>
          </w:tcPr>
          <w:p w:rsidR="00A509D9" w:rsidRPr="00723355" w:rsidRDefault="00A509D9" w:rsidP="00723355">
            <w:pPr>
              <w:spacing w:line="280" w:lineRule="atLeast"/>
              <w:rPr>
                <w:rFonts w:ascii="SimHei" w:eastAsia="SimHei" w:hAnsi="SimHei"/>
                <w:bCs/>
                <w:sz w:val="16"/>
                <w:szCs w:val="16"/>
              </w:rPr>
            </w:pPr>
            <w:r w:rsidRPr="00723355">
              <w:rPr>
                <w:rFonts w:ascii="SimHei" w:eastAsia="SimHei" w:hAnsi="SimHei"/>
                <w:bCs/>
                <w:sz w:val="16"/>
                <w:szCs w:val="16"/>
              </w:rPr>
              <w:t>效绩数据</w:t>
            </w:r>
          </w:p>
        </w:tc>
        <w:tc>
          <w:tcPr>
            <w:tcW w:w="557" w:type="pct"/>
            <w:tcBorders>
              <w:top w:val="single" w:sz="4" w:space="0" w:color="auto"/>
              <w:bottom w:val="nil"/>
              <w:right w:val="single" w:sz="4" w:space="0" w:color="auto"/>
            </w:tcBorders>
            <w:shd w:val="clear" w:color="auto" w:fill="auto"/>
            <w:tcMar>
              <w:top w:w="110" w:type="dxa"/>
            </w:tcMar>
            <w:vAlign w:val="center"/>
          </w:tcPr>
          <w:p w:rsidR="00A509D9" w:rsidRPr="00723355" w:rsidRDefault="00A509D9" w:rsidP="00723355">
            <w:pPr>
              <w:spacing w:line="280" w:lineRule="atLeast"/>
              <w:rPr>
                <w:rFonts w:ascii="SimHei" w:eastAsia="SimHei" w:hAnsi="SimHei"/>
                <w:bCs/>
                <w:sz w:val="16"/>
                <w:szCs w:val="16"/>
              </w:rPr>
            </w:pPr>
            <w:r w:rsidRPr="00723355">
              <w:rPr>
                <w:rFonts w:ascii="SimHei" w:eastAsia="SimHei" w:hAnsi="SimHei"/>
                <w:bCs/>
                <w:sz w:val="16"/>
                <w:szCs w:val="16"/>
              </w:rPr>
              <w:t>红绿灯系统</w:t>
            </w:r>
          </w:p>
        </w:tc>
      </w:tr>
      <w:tr w:rsidR="00A509D9" w:rsidRPr="00B50F7D" w:rsidTr="00B32C17">
        <w:trPr>
          <w:cantSplit/>
        </w:trPr>
        <w:tc>
          <w:tcPr>
            <w:tcW w:w="873" w:type="pct"/>
            <w:tcBorders>
              <w:top w:val="nil"/>
              <w:left w:val="single" w:sz="4" w:space="0" w:color="auto"/>
              <w:bottom w:val="single" w:sz="4" w:space="0" w:color="auto"/>
            </w:tcBorders>
            <w:shd w:val="clear" w:color="auto" w:fill="FFFFFF"/>
          </w:tcPr>
          <w:p w:rsidR="00A509D9" w:rsidRPr="00B50F7D" w:rsidRDefault="00A509D9" w:rsidP="00723355">
            <w:pPr>
              <w:spacing w:afterLines="50" w:after="120" w:line="280" w:lineRule="atLeast"/>
              <w:jc w:val="both"/>
              <w:rPr>
                <w:rFonts w:ascii="SimSun" w:hAnsi="SimSun"/>
                <w:sz w:val="16"/>
                <w:szCs w:val="16"/>
                <w:lang w:bidi="th-TH"/>
              </w:rPr>
            </w:pPr>
            <w:r w:rsidRPr="00B50F7D">
              <w:rPr>
                <w:rFonts w:ascii="SimSun" w:hAnsi="SimSun"/>
                <w:sz w:val="16"/>
                <w:szCs w:val="16"/>
                <w:lang w:bidi="th-TH"/>
              </w:rPr>
              <w:t>收到的请求WIPO援助的数量</w:t>
            </w:r>
          </w:p>
        </w:tc>
        <w:tc>
          <w:tcPr>
            <w:tcW w:w="805" w:type="pct"/>
            <w:tcBorders>
              <w:top w:val="nil"/>
              <w:bottom w:val="single" w:sz="4" w:space="0" w:color="auto"/>
            </w:tcBorders>
            <w:shd w:val="clear" w:color="auto" w:fill="C0C0C0"/>
          </w:tcPr>
          <w:p w:rsidR="00A509D9" w:rsidRPr="00B50F7D" w:rsidRDefault="00A509D9" w:rsidP="00723355">
            <w:pPr>
              <w:spacing w:afterLines="50" w:after="120" w:line="280" w:lineRule="atLeast"/>
              <w:jc w:val="both"/>
              <w:rPr>
                <w:rFonts w:ascii="SimSun" w:hAnsi="SimSun"/>
                <w:sz w:val="16"/>
                <w:szCs w:val="16"/>
                <w:lang w:bidi="th-TH"/>
              </w:rPr>
            </w:pPr>
            <w:r w:rsidRPr="00B50F7D">
              <w:rPr>
                <w:rFonts w:ascii="SimSun" w:hAnsi="SimSun"/>
                <w:sz w:val="16"/>
                <w:szCs w:val="16"/>
                <w:lang w:bidi="th-TH"/>
              </w:rPr>
              <w:t>60(2010/11</w:t>
            </w:r>
            <w:r w:rsidRPr="00B50F7D">
              <w:rPr>
                <w:rFonts w:ascii="SimSun" w:hAnsi="SimSun" w:hint="eastAsia"/>
                <w:sz w:val="16"/>
                <w:szCs w:val="16"/>
                <w:lang w:bidi="th-TH"/>
              </w:rPr>
              <w:t>年</w:t>
            </w:r>
            <w:r w:rsidRPr="00B50F7D">
              <w:rPr>
                <w:rFonts w:ascii="SimSun" w:hAnsi="SimSun"/>
                <w:sz w:val="16"/>
                <w:szCs w:val="16"/>
                <w:lang w:bidi="th-TH"/>
              </w:rPr>
              <w:t>)</w:t>
            </w:r>
          </w:p>
        </w:tc>
        <w:tc>
          <w:tcPr>
            <w:tcW w:w="992" w:type="pct"/>
            <w:tcBorders>
              <w:top w:val="nil"/>
              <w:bottom w:val="single" w:sz="4" w:space="0" w:color="auto"/>
            </w:tcBorders>
            <w:shd w:val="clear" w:color="auto" w:fill="auto"/>
            <w:tcMar>
              <w:top w:w="110" w:type="dxa"/>
            </w:tcMar>
          </w:tcPr>
          <w:p w:rsidR="00A509D9" w:rsidRPr="00723355" w:rsidRDefault="00A509D9" w:rsidP="00723355">
            <w:pPr>
              <w:spacing w:afterLines="50" w:after="120" w:line="280" w:lineRule="atLeast"/>
              <w:jc w:val="both"/>
              <w:rPr>
                <w:rFonts w:ascii="SimSun" w:hAnsi="SimSun"/>
                <w:sz w:val="16"/>
                <w:szCs w:val="16"/>
                <w:lang w:bidi="th-TH"/>
              </w:rPr>
            </w:pPr>
          </w:p>
        </w:tc>
        <w:tc>
          <w:tcPr>
            <w:tcW w:w="1772" w:type="pct"/>
            <w:tcBorders>
              <w:top w:val="nil"/>
              <w:bottom w:val="single" w:sz="4" w:space="0" w:color="auto"/>
            </w:tcBorders>
            <w:shd w:val="clear" w:color="auto" w:fill="FFFFFF"/>
            <w:tcMar>
              <w:top w:w="110" w:type="dxa"/>
            </w:tcMar>
          </w:tcPr>
          <w:p w:rsidR="00A509D9" w:rsidRPr="00B50F7D" w:rsidRDefault="00A509D9" w:rsidP="00723355">
            <w:pPr>
              <w:spacing w:afterLines="50" w:after="120" w:line="280" w:lineRule="atLeast"/>
              <w:jc w:val="both"/>
              <w:rPr>
                <w:rFonts w:ascii="SimSun" w:hAnsi="SimSun"/>
                <w:sz w:val="16"/>
                <w:szCs w:val="16"/>
                <w:lang w:bidi="th-TH"/>
              </w:rPr>
            </w:pPr>
            <w:r w:rsidRPr="00B50F7D">
              <w:rPr>
                <w:rFonts w:ascii="SimSun" w:hAnsi="SimSun" w:hint="eastAsia"/>
                <w:sz w:val="16"/>
                <w:szCs w:val="16"/>
                <w:lang w:bidi="th-TH"/>
              </w:rPr>
              <w:t>50(包括43条关于一般性通报和展示的请求，7条关于能力建设/技术援助的请求)。这些数据并未包含IGC相关通报或参与联合国和其他政府间会议的数据</w:t>
            </w:r>
          </w:p>
        </w:tc>
        <w:tc>
          <w:tcPr>
            <w:tcW w:w="557" w:type="pct"/>
            <w:tcBorders>
              <w:top w:val="nil"/>
              <w:bottom w:val="single" w:sz="4" w:space="0" w:color="auto"/>
              <w:right w:val="single" w:sz="4" w:space="0" w:color="auto"/>
            </w:tcBorders>
            <w:shd w:val="clear" w:color="auto" w:fill="auto"/>
            <w:tcMar>
              <w:top w:w="110" w:type="dxa"/>
            </w:tcMar>
          </w:tcPr>
          <w:p w:rsidR="00A509D9" w:rsidRPr="00723355" w:rsidRDefault="00A509D9" w:rsidP="00723355">
            <w:pPr>
              <w:spacing w:afterLines="50" w:after="120" w:line="280" w:lineRule="atLeast"/>
              <w:jc w:val="both"/>
              <w:rPr>
                <w:rFonts w:ascii="SimSun" w:hAnsi="SimSun"/>
                <w:sz w:val="16"/>
                <w:szCs w:val="16"/>
                <w:lang w:bidi="th-TH"/>
              </w:rPr>
            </w:pPr>
          </w:p>
          <w:p w:rsidR="00A509D9" w:rsidRPr="00723355" w:rsidRDefault="00A509D9" w:rsidP="00723355">
            <w:pPr>
              <w:keepNext/>
              <w:keepLines/>
              <w:spacing w:afterLines="50" w:after="120" w:line="280" w:lineRule="atLeast"/>
              <w:jc w:val="both"/>
              <w:rPr>
                <w:rFonts w:ascii="SimHei" w:eastAsia="SimHei" w:hAnsi="SimHei"/>
                <w:color w:val="008000"/>
                <w:sz w:val="16"/>
                <w:szCs w:val="16"/>
              </w:rPr>
            </w:pPr>
            <w:r w:rsidRPr="00723355">
              <w:rPr>
                <w:rFonts w:ascii="SimHei" w:eastAsia="SimHei" w:hAnsi="SimHei"/>
                <w:color w:val="008000"/>
                <w:sz w:val="16"/>
                <w:szCs w:val="16"/>
              </w:rPr>
              <w:t>正常</w:t>
            </w:r>
          </w:p>
        </w:tc>
      </w:tr>
    </w:tbl>
    <w:p w:rsidR="009C7866" w:rsidRPr="006C7433" w:rsidRDefault="00ED4A0C" w:rsidP="006C7433">
      <w:pPr>
        <w:keepNext/>
        <w:keepLines/>
        <w:spacing w:beforeLines="100" w:before="240" w:afterLines="100" w:after="240" w:line="340" w:lineRule="atLeast"/>
        <w:jc w:val="both"/>
        <w:rPr>
          <w:rFonts w:ascii="SimHei" w:eastAsia="SimHei" w:hAnsi="SimHei"/>
          <w:sz w:val="21"/>
          <w:szCs w:val="21"/>
        </w:rPr>
      </w:pPr>
      <w:r w:rsidRPr="006C7433">
        <w:rPr>
          <w:rFonts w:ascii="SimHei" w:eastAsia="SimHei" w:hAnsi="SimHei"/>
          <w:sz w:val="21"/>
          <w:szCs w:val="21"/>
        </w:rPr>
        <w:t>预算支出与实际支出</w:t>
      </w:r>
    </w:p>
    <w:p w:rsidR="009C7866" w:rsidRPr="006C7433" w:rsidRDefault="009C7866" w:rsidP="006C7433">
      <w:pPr>
        <w:spacing w:line="320" w:lineRule="atLeast"/>
        <w:jc w:val="center"/>
        <w:rPr>
          <w:rFonts w:ascii="SimSun" w:hAnsi="SimSun"/>
          <w:sz w:val="21"/>
          <w:szCs w:val="21"/>
        </w:rPr>
      </w:pPr>
      <w:r w:rsidRPr="006C7433">
        <w:rPr>
          <w:rFonts w:ascii="SimSun" w:hAnsi="SimSun" w:hint="eastAsia"/>
          <w:sz w:val="21"/>
          <w:szCs w:val="21"/>
        </w:rPr>
        <w:t>预算支出与实际支出(按成果开列)</w:t>
      </w:r>
    </w:p>
    <w:p w:rsidR="009C7866" w:rsidRPr="006C7433" w:rsidRDefault="009C7866" w:rsidP="006C7433">
      <w:pPr>
        <w:spacing w:afterLines="100" w:after="240" w:line="320" w:lineRule="atLeast"/>
        <w:jc w:val="center"/>
        <w:rPr>
          <w:rFonts w:ascii="KaiTi" w:eastAsia="KaiTi" w:hAnsi="KaiTi"/>
          <w:i/>
          <w:iCs/>
          <w:sz w:val="21"/>
          <w:szCs w:val="21"/>
        </w:rPr>
      </w:pPr>
      <w:r w:rsidRPr="006C7433">
        <w:rPr>
          <w:rFonts w:ascii="KaiTi" w:eastAsia="KaiTi" w:hAnsi="KaiTi" w:hint="eastAsia"/>
          <w:i/>
          <w:iCs/>
          <w:sz w:val="21"/>
          <w:szCs w:val="21"/>
        </w:rPr>
        <w:t>(单位：千瑞郎)</w:t>
      </w:r>
    </w:p>
    <w:p w:rsidR="009C7866" w:rsidRPr="00DC6DE1" w:rsidRDefault="00E85056" w:rsidP="005B5CFE">
      <w:r>
        <w:rPr>
          <w:noProof/>
        </w:rPr>
        <w:drawing>
          <wp:inline distT="0" distB="0" distL="0" distR="0" wp14:anchorId="38F0CB17" wp14:editId="08AC0BB9">
            <wp:extent cx="5905500" cy="20478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5500" cy="2047875"/>
                    </a:xfrm>
                    <a:prstGeom prst="rect">
                      <a:avLst/>
                    </a:prstGeom>
                    <a:noFill/>
                    <a:ln>
                      <a:noFill/>
                    </a:ln>
                  </pic:spPr>
                </pic:pic>
              </a:graphicData>
            </a:graphic>
          </wp:inline>
        </w:drawing>
      </w:r>
    </w:p>
    <w:p w:rsidR="007E762B" w:rsidRDefault="007E762B" w:rsidP="005B5CFE"/>
    <w:p w:rsidR="00D04001" w:rsidRPr="006C7433" w:rsidRDefault="00D04001" w:rsidP="006C7433">
      <w:pPr>
        <w:spacing w:line="320" w:lineRule="atLeast"/>
        <w:jc w:val="center"/>
        <w:rPr>
          <w:rFonts w:ascii="SimSun" w:hAnsi="SimSun"/>
          <w:sz w:val="21"/>
          <w:szCs w:val="21"/>
        </w:rPr>
      </w:pPr>
      <w:r w:rsidRPr="006C7433">
        <w:rPr>
          <w:rFonts w:ascii="SimSun" w:hAnsi="SimSun" w:hint="eastAsia"/>
          <w:sz w:val="21"/>
          <w:szCs w:val="21"/>
        </w:rPr>
        <w:t>预算支出与实际支出(人事和非人事)</w:t>
      </w:r>
    </w:p>
    <w:p w:rsidR="007E762B" w:rsidRPr="006C7433" w:rsidRDefault="00D04001" w:rsidP="006C7433">
      <w:pPr>
        <w:spacing w:afterLines="100" w:after="240" w:line="320" w:lineRule="atLeast"/>
        <w:jc w:val="center"/>
        <w:rPr>
          <w:rFonts w:ascii="KaiTi" w:eastAsia="KaiTi" w:hAnsi="KaiTi"/>
          <w:i/>
          <w:iCs/>
          <w:sz w:val="21"/>
          <w:szCs w:val="21"/>
        </w:rPr>
      </w:pPr>
      <w:r w:rsidRPr="006C7433">
        <w:rPr>
          <w:rFonts w:ascii="KaiTi" w:eastAsia="KaiTi" w:hAnsi="KaiTi" w:hint="eastAsia"/>
          <w:i/>
          <w:iCs/>
          <w:sz w:val="21"/>
          <w:szCs w:val="21"/>
        </w:rPr>
        <w:t>(单位：千瑞郎</w:t>
      </w:r>
      <w:r w:rsidR="006C7433">
        <w:rPr>
          <w:rFonts w:ascii="KaiTi" w:eastAsia="KaiTi" w:hAnsi="KaiTi" w:hint="eastAsia"/>
          <w:i/>
          <w:iCs/>
          <w:sz w:val="21"/>
          <w:szCs w:val="21"/>
        </w:rPr>
        <w:t>)</w:t>
      </w:r>
    </w:p>
    <w:p w:rsidR="007E762B" w:rsidRDefault="00E85056" w:rsidP="005B5CFE">
      <w:r>
        <w:rPr>
          <w:noProof/>
        </w:rPr>
        <w:drawing>
          <wp:inline distT="0" distB="0" distL="0" distR="0" wp14:anchorId="4B4A6DEE" wp14:editId="0168265F">
            <wp:extent cx="5895975" cy="124777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5975" cy="1247775"/>
                    </a:xfrm>
                    <a:prstGeom prst="rect">
                      <a:avLst/>
                    </a:prstGeom>
                    <a:noFill/>
                    <a:ln>
                      <a:noFill/>
                    </a:ln>
                  </pic:spPr>
                </pic:pic>
              </a:graphicData>
            </a:graphic>
          </wp:inline>
        </w:drawing>
      </w:r>
    </w:p>
    <w:p w:rsidR="007E762B" w:rsidRDefault="007E762B" w:rsidP="005B5CFE"/>
    <w:p w:rsidR="007E762B" w:rsidRPr="006C7433" w:rsidRDefault="00430E88" w:rsidP="006C7433">
      <w:pPr>
        <w:keepNext/>
        <w:keepLines/>
        <w:adjustRightInd w:val="0"/>
        <w:spacing w:afterLines="50" w:after="120" w:line="300" w:lineRule="atLeast"/>
        <w:jc w:val="both"/>
        <w:rPr>
          <w:rFonts w:ascii="SimSun"/>
          <w:sz w:val="18"/>
          <w:szCs w:val="16"/>
        </w:rPr>
      </w:pPr>
      <w:r w:rsidRPr="006C7433">
        <w:rPr>
          <w:rFonts w:ascii="SimSun"/>
          <w:sz w:val="18"/>
          <w:szCs w:val="16"/>
        </w:rPr>
        <w:t>注：</w:t>
      </w:r>
    </w:p>
    <w:p w:rsidR="007E762B" w:rsidRPr="006C7433" w:rsidRDefault="007E762B" w:rsidP="006C7433">
      <w:pPr>
        <w:keepNext/>
        <w:keepLines/>
        <w:adjustRightInd w:val="0"/>
        <w:spacing w:afterLines="50" w:after="120" w:line="300" w:lineRule="atLeast"/>
        <w:jc w:val="both"/>
        <w:rPr>
          <w:rFonts w:ascii="SimSun"/>
          <w:sz w:val="18"/>
          <w:szCs w:val="16"/>
        </w:rPr>
      </w:pPr>
      <w:r w:rsidRPr="006C7433">
        <w:rPr>
          <w:rFonts w:ascii="SimSun"/>
          <w:sz w:val="18"/>
          <w:szCs w:val="16"/>
        </w:rPr>
        <w:t>(1)</w:t>
      </w:r>
      <w:r w:rsidR="006C7433">
        <w:rPr>
          <w:rFonts w:ascii="SimSun" w:hint="eastAsia"/>
          <w:sz w:val="18"/>
          <w:szCs w:val="16"/>
        </w:rPr>
        <w:tab/>
      </w:r>
      <w:r w:rsidR="001C6797" w:rsidRPr="006C7433">
        <w:rPr>
          <w:rFonts w:ascii="SimSun"/>
          <w:sz w:val="18"/>
          <w:szCs w:val="16"/>
        </w:rPr>
        <w:t>调剂使用后预算为2012/13年根据财务条例5.5进行调剂使用后各计划经调整的预算。</w:t>
      </w:r>
    </w:p>
    <w:p w:rsidR="007E762B" w:rsidRPr="006C7433" w:rsidRDefault="007E762B" w:rsidP="006C7433">
      <w:pPr>
        <w:adjustRightInd w:val="0"/>
        <w:spacing w:afterLines="50" w:after="120" w:line="300" w:lineRule="atLeast"/>
        <w:jc w:val="both"/>
        <w:rPr>
          <w:rFonts w:ascii="SimSun"/>
          <w:sz w:val="18"/>
          <w:szCs w:val="16"/>
        </w:rPr>
      </w:pPr>
      <w:r w:rsidRPr="006C7433">
        <w:rPr>
          <w:rFonts w:ascii="SimSun"/>
          <w:sz w:val="18"/>
          <w:szCs w:val="16"/>
        </w:rPr>
        <w:t>(2)</w:t>
      </w:r>
      <w:r w:rsidR="006C7433">
        <w:rPr>
          <w:rFonts w:ascii="SimSun" w:hint="eastAsia"/>
          <w:sz w:val="18"/>
          <w:szCs w:val="16"/>
        </w:rPr>
        <w:tab/>
      </w:r>
      <w:r w:rsidR="001C6797" w:rsidRPr="006C7433">
        <w:rPr>
          <w:rFonts w:ascii="SimSun"/>
          <w:sz w:val="18"/>
          <w:szCs w:val="16"/>
        </w:rPr>
        <w:t>2012/13年调剂使用后预算的人事拨款为截至2013年3月31日发生的实际支出加上根据标准费用计算的2013年剩余九个月的预算额。</w:t>
      </w:r>
    </w:p>
    <w:p w:rsidR="00A509D9" w:rsidRPr="006C7433" w:rsidRDefault="007E762B" w:rsidP="006C7433">
      <w:pPr>
        <w:adjustRightInd w:val="0"/>
        <w:spacing w:afterLines="50" w:after="120" w:line="300" w:lineRule="atLeast"/>
        <w:jc w:val="both"/>
        <w:rPr>
          <w:rFonts w:ascii="SimSun"/>
          <w:sz w:val="18"/>
          <w:szCs w:val="16"/>
        </w:rPr>
      </w:pPr>
      <w:r w:rsidRPr="006C7433">
        <w:rPr>
          <w:rFonts w:ascii="SimSun"/>
          <w:sz w:val="18"/>
          <w:szCs w:val="16"/>
        </w:rPr>
        <w:t>(3)</w:t>
      </w:r>
      <w:r w:rsidR="006C7433">
        <w:rPr>
          <w:rFonts w:ascii="SimSun" w:hint="eastAsia"/>
          <w:sz w:val="18"/>
          <w:szCs w:val="16"/>
        </w:rPr>
        <w:tab/>
      </w:r>
      <w:r w:rsidR="001C6797" w:rsidRPr="006C7433">
        <w:rPr>
          <w:rFonts w:ascii="SimSun"/>
          <w:sz w:val="18"/>
          <w:szCs w:val="16"/>
        </w:rPr>
        <w:t>2012/13年调剂使用后预算的非人事拨款反映了根据本组织2012/13两年期减少支出1,020万瑞郎的承诺为节支增效而作的下调。</w:t>
      </w:r>
    </w:p>
    <w:p w:rsidR="00A509D9" w:rsidRPr="006C7433" w:rsidRDefault="00A509D9" w:rsidP="006C7433">
      <w:pPr>
        <w:keepNext/>
        <w:keepLines/>
        <w:spacing w:afterLines="50" w:after="120" w:line="340" w:lineRule="atLeast"/>
        <w:jc w:val="both"/>
        <w:rPr>
          <w:rFonts w:ascii="SimSun" w:hAnsi="SimSun"/>
          <w:sz w:val="20"/>
          <w:u w:val="single"/>
        </w:rPr>
      </w:pPr>
      <w:r w:rsidRPr="006C7433">
        <w:rPr>
          <w:rFonts w:ascii="SimSun" w:hAnsi="SimSun"/>
          <w:sz w:val="21"/>
          <w:szCs w:val="21"/>
        </w:rPr>
        <w:lastRenderedPageBreak/>
        <w:t>A.</w:t>
      </w:r>
      <w:r w:rsidRPr="006C7433">
        <w:rPr>
          <w:rFonts w:ascii="SimSun" w:hAnsi="SimSun"/>
          <w:sz w:val="20"/>
        </w:rPr>
        <w:tab/>
      </w:r>
      <w:r w:rsidRPr="006C7433">
        <w:rPr>
          <w:rFonts w:ascii="SimSun" w:hAnsi="SimSun"/>
          <w:sz w:val="21"/>
          <w:szCs w:val="21"/>
          <w:u w:val="single"/>
        </w:rPr>
        <w:t>2012/13</w:t>
      </w:r>
      <w:r w:rsidRPr="006C7433">
        <w:rPr>
          <w:rFonts w:ascii="SimSun" w:hAnsi="SimSun" w:hint="eastAsia"/>
          <w:sz w:val="21"/>
          <w:szCs w:val="21"/>
          <w:u w:val="single"/>
        </w:rPr>
        <w:t>年</w:t>
      </w:r>
      <w:r w:rsidRPr="006C7433">
        <w:rPr>
          <w:rFonts w:ascii="SimSun" w:hAnsi="SimSun" w:cs="Times New Roman" w:hint="eastAsia"/>
          <w:sz w:val="21"/>
          <w:szCs w:val="21"/>
          <w:u w:val="single"/>
        </w:rPr>
        <w:t>调剂使用</w:t>
      </w:r>
      <w:r w:rsidRPr="006C7433">
        <w:rPr>
          <w:rFonts w:ascii="SimSun" w:hAnsi="SimSun" w:cs="Times New Roman"/>
          <w:sz w:val="21"/>
          <w:szCs w:val="21"/>
          <w:u w:val="single"/>
        </w:rPr>
        <w:t>后预算</w:t>
      </w:r>
    </w:p>
    <w:p w:rsidR="00A509D9" w:rsidRPr="006C7433" w:rsidRDefault="00A509D9" w:rsidP="006C7433">
      <w:pPr>
        <w:keepNext/>
        <w:keepLines/>
        <w:numPr>
          <w:ilvl w:val="0"/>
          <w:numId w:val="5"/>
        </w:numPr>
        <w:spacing w:afterLines="50" w:after="120" w:line="340" w:lineRule="atLeast"/>
        <w:jc w:val="both"/>
        <w:rPr>
          <w:rFonts w:ascii="SimSun" w:hAnsi="SimSun"/>
          <w:sz w:val="21"/>
          <w:szCs w:val="21"/>
          <w:lang w:eastAsia="ko-KR"/>
        </w:rPr>
      </w:pPr>
      <w:r w:rsidRPr="006C7433">
        <w:rPr>
          <w:rFonts w:ascii="SimSun" w:hAnsi="SimSun" w:hint="eastAsia"/>
          <w:sz w:val="21"/>
          <w:szCs w:val="21"/>
          <w:lang w:eastAsia="ko-KR"/>
        </w:rPr>
        <w:t>成</w:t>
      </w:r>
      <w:r w:rsidRPr="006C7433">
        <w:rPr>
          <w:rFonts w:ascii="SimSun" w:hAnsi="SimSun" w:hint="eastAsia"/>
          <w:sz w:val="21"/>
          <w:szCs w:val="21"/>
        </w:rPr>
        <w:t>果</w:t>
      </w:r>
      <w:r w:rsidRPr="006C7433">
        <w:rPr>
          <w:rFonts w:ascii="SimSun" w:hAnsi="SimSun"/>
          <w:sz w:val="21"/>
          <w:szCs w:val="21"/>
          <w:lang w:eastAsia="ko-KR"/>
        </w:rPr>
        <w:t>I.1</w:t>
      </w:r>
      <w:r w:rsidRPr="006C7433">
        <w:rPr>
          <w:rFonts w:ascii="SimSun" w:hAnsi="SimSun" w:hint="eastAsia"/>
          <w:sz w:val="21"/>
          <w:szCs w:val="21"/>
        </w:rPr>
        <w:t>(建立兼顾各方利益的国际知识产权准则框架)项下调剂使用后的预算减少显示，压缩了原计划划拨给</w:t>
      </w:r>
      <w:r w:rsidRPr="006C7433">
        <w:rPr>
          <w:rFonts w:ascii="SimSun" w:hAnsi="SimSun" w:cs="Times New Roman" w:hint="eastAsia"/>
          <w:sz w:val="21"/>
          <w:szCs w:val="21"/>
        </w:rPr>
        <w:t>“</w:t>
      </w:r>
      <w:r w:rsidRPr="006C7433">
        <w:rPr>
          <w:rFonts w:ascii="SimSun" w:hAnsi="SimSun" w:cs="Times New Roman"/>
          <w:sz w:val="21"/>
          <w:szCs w:val="21"/>
        </w:rPr>
        <w:t>知识产权与遗传资源、传统知识</w:t>
      </w:r>
      <w:r w:rsidRPr="006C7433">
        <w:rPr>
          <w:rFonts w:ascii="SimSun" w:hAnsi="SimSun" w:cs="Times New Roman"/>
          <w:color w:val="000000"/>
          <w:sz w:val="21"/>
          <w:szCs w:val="21"/>
        </w:rPr>
        <w:t>和民间</w:t>
      </w:r>
      <w:r w:rsidRPr="006C7433">
        <w:rPr>
          <w:rFonts w:ascii="SimSun" w:hAnsi="SimSun" w:cs="Times New Roman" w:hint="eastAsia"/>
          <w:color w:val="000000"/>
          <w:sz w:val="21"/>
          <w:szCs w:val="21"/>
        </w:rPr>
        <w:t>文学艺术</w:t>
      </w:r>
      <w:r w:rsidRPr="006C7433">
        <w:rPr>
          <w:rFonts w:ascii="SimSun" w:hAnsi="SimSun" w:cs="Times New Roman"/>
          <w:color w:val="000000"/>
          <w:sz w:val="21"/>
          <w:szCs w:val="21"/>
        </w:rPr>
        <w:t>政府间委员会</w:t>
      </w:r>
      <w:r w:rsidRPr="006C7433">
        <w:rPr>
          <w:rFonts w:ascii="SimSun" w:hAnsi="SimSun" w:cs="Times New Roman" w:hint="eastAsia"/>
          <w:color w:val="000000"/>
          <w:sz w:val="21"/>
          <w:szCs w:val="21"/>
        </w:rPr>
        <w:t>”</w:t>
      </w:r>
      <w:r w:rsidRPr="006C7433">
        <w:rPr>
          <w:rFonts w:ascii="SimSun" w:hAnsi="SimSun" w:cs="Times New Roman"/>
          <w:color w:val="000000"/>
          <w:sz w:val="21"/>
          <w:szCs w:val="21"/>
        </w:rPr>
        <w:t>(IGC)</w:t>
      </w:r>
      <w:r w:rsidRPr="006C7433">
        <w:rPr>
          <w:rFonts w:ascii="SimSun" w:hAnsi="SimSun" w:cs="Times New Roman" w:hint="eastAsia"/>
          <w:color w:val="000000"/>
          <w:sz w:val="21"/>
          <w:szCs w:val="21"/>
        </w:rPr>
        <w:t>领域</w:t>
      </w:r>
      <w:r w:rsidRPr="006C7433">
        <w:rPr>
          <w:rFonts w:ascii="SimSun" w:hAnsi="SimSun" w:hint="eastAsia"/>
          <w:sz w:val="21"/>
          <w:szCs w:val="21"/>
        </w:rPr>
        <w:t>外交会议的资源。</w:t>
      </w:r>
    </w:p>
    <w:p w:rsidR="00A509D9" w:rsidRPr="006C7433" w:rsidRDefault="00A509D9" w:rsidP="006C7433">
      <w:pPr>
        <w:spacing w:afterLines="50" w:after="120" w:line="340" w:lineRule="atLeast"/>
        <w:jc w:val="both"/>
        <w:rPr>
          <w:rFonts w:ascii="SimSun" w:hAnsi="SimSun"/>
          <w:sz w:val="20"/>
          <w:u w:val="single"/>
        </w:rPr>
      </w:pPr>
      <w:r w:rsidRPr="006C7433">
        <w:rPr>
          <w:rFonts w:ascii="SimSun" w:hAnsi="SimSun"/>
          <w:sz w:val="21"/>
          <w:szCs w:val="21"/>
        </w:rPr>
        <w:t>B</w:t>
      </w:r>
      <w:r w:rsidRPr="006C7433">
        <w:rPr>
          <w:rFonts w:ascii="SimSun" w:hAnsi="SimSun" w:hint="eastAsia"/>
          <w:sz w:val="21"/>
          <w:szCs w:val="21"/>
        </w:rPr>
        <w:t>．</w:t>
      </w:r>
      <w:r w:rsidRPr="006C7433">
        <w:rPr>
          <w:rFonts w:ascii="SimSun" w:hAnsi="SimSun"/>
          <w:sz w:val="20"/>
          <w:lang w:eastAsia="ko-KR"/>
        </w:rPr>
        <w:tab/>
      </w:r>
      <w:r w:rsidRPr="006C7433">
        <w:rPr>
          <w:rFonts w:ascii="SimSun" w:hAnsi="SimSun" w:hint="eastAsia"/>
          <w:sz w:val="21"/>
          <w:szCs w:val="21"/>
          <w:u w:val="single"/>
        </w:rPr>
        <w:t>2012年</w:t>
      </w:r>
      <w:r w:rsidRPr="006C7433">
        <w:rPr>
          <w:rFonts w:ascii="SimSun" w:hAnsi="SimSun" w:cs="Times New Roman"/>
          <w:sz w:val="21"/>
          <w:szCs w:val="21"/>
          <w:u w:val="single"/>
        </w:rPr>
        <w:t>预算利用</w:t>
      </w:r>
      <w:r w:rsidRPr="006C7433">
        <w:rPr>
          <w:rFonts w:ascii="SimSun" w:hAnsi="SimSun" w:cs="Times New Roman" w:hint="eastAsia"/>
          <w:sz w:val="21"/>
          <w:szCs w:val="21"/>
          <w:u w:val="single"/>
        </w:rPr>
        <w:t>情况</w:t>
      </w:r>
    </w:p>
    <w:p w:rsidR="00A509D9" w:rsidRPr="006C7433" w:rsidRDefault="00A509D9" w:rsidP="006C7433">
      <w:pPr>
        <w:numPr>
          <w:ilvl w:val="0"/>
          <w:numId w:val="5"/>
        </w:numPr>
        <w:spacing w:afterLines="50" w:after="120" w:line="340" w:lineRule="atLeast"/>
        <w:jc w:val="both"/>
        <w:rPr>
          <w:rFonts w:ascii="SimSun" w:hAnsi="SimSun"/>
          <w:sz w:val="21"/>
          <w:szCs w:val="21"/>
          <w:lang w:eastAsia="ko-KR"/>
        </w:rPr>
      </w:pPr>
      <w:r w:rsidRPr="006C7433">
        <w:rPr>
          <w:rFonts w:ascii="SimSun" w:hAnsi="SimSun" w:hint="eastAsia"/>
          <w:sz w:val="21"/>
          <w:szCs w:val="21"/>
          <w:lang w:eastAsia="ko-KR"/>
        </w:rPr>
        <w:t>预算利用情况在本两年期的第一年未超出40</w:t>
      </w:r>
      <w:r w:rsidRPr="006C7433">
        <w:rPr>
          <w:rFonts w:ascii="SimSun" w:hAnsi="SimSun"/>
          <w:sz w:val="21"/>
          <w:szCs w:val="21"/>
          <w:lang w:eastAsia="ko-KR"/>
        </w:rPr>
        <w:t>%-60%</w:t>
      </w:r>
      <w:r w:rsidRPr="006C7433">
        <w:rPr>
          <w:rFonts w:ascii="SimSun" w:hAnsi="SimSun" w:hint="eastAsia"/>
          <w:sz w:val="21"/>
          <w:szCs w:val="21"/>
          <w:lang w:eastAsia="ko-KR"/>
        </w:rPr>
        <w:t>的预期范围，运转正常。</w:t>
      </w:r>
    </w:p>
    <w:p w:rsidR="0042259D" w:rsidRPr="005013B9" w:rsidRDefault="00C33CD0" w:rsidP="005013B9">
      <w:pPr>
        <w:pStyle w:val="2"/>
        <w:spacing w:beforeLines="100" w:afterLines="50" w:after="120" w:line="340" w:lineRule="atLeast"/>
        <w:ind w:left="1160" w:hangingChars="580" w:hanging="1160"/>
        <w:jc w:val="both"/>
        <w:rPr>
          <w:b/>
          <w:bCs w:val="0"/>
        </w:rPr>
      </w:pPr>
      <w:r>
        <w:rPr>
          <w:sz w:val="20"/>
        </w:rPr>
        <w:br w:type="page"/>
      </w:r>
      <w:bookmarkStart w:id="27" w:name="_Toc264031362"/>
      <w:bookmarkStart w:id="28" w:name="_Toc267559740"/>
      <w:bookmarkStart w:id="29" w:name="_Toc296702788"/>
      <w:bookmarkStart w:id="30" w:name="_Toc360094031"/>
      <w:bookmarkStart w:id="31" w:name="_Toc360095331"/>
      <w:r w:rsidR="0042259D" w:rsidRPr="005013B9">
        <w:rPr>
          <w:rFonts w:ascii="SimHei" w:eastAsia="SimHei" w:hAnsi="SimHei" w:cs="Times New Roman" w:hint="eastAsia"/>
          <w:sz w:val="21"/>
          <w:szCs w:val="22"/>
          <w:lang w:val="x-none"/>
        </w:rPr>
        <w:lastRenderedPageBreak/>
        <w:t>计划5</w:t>
      </w:r>
      <w:r w:rsidR="0042259D" w:rsidRPr="005013B9">
        <w:rPr>
          <w:rFonts w:ascii="SimHei" w:eastAsia="SimHei" w:hAnsi="SimHei" w:cs="Times New Roman" w:hint="eastAsia"/>
          <w:sz w:val="21"/>
          <w:szCs w:val="22"/>
          <w:lang w:val="x-none"/>
        </w:rPr>
        <w:tab/>
        <w:t>PCT</w:t>
      </w:r>
      <w:bookmarkEnd w:id="27"/>
      <w:r w:rsidR="0042259D" w:rsidRPr="005013B9">
        <w:rPr>
          <w:rFonts w:ascii="SimHei" w:eastAsia="SimHei" w:hAnsi="SimHei" w:cs="Times New Roman" w:hint="eastAsia"/>
          <w:sz w:val="21"/>
          <w:szCs w:val="22"/>
          <w:lang w:val="x-none"/>
        </w:rPr>
        <w:t>体系</w:t>
      </w:r>
      <w:bookmarkEnd w:id="28"/>
      <w:bookmarkEnd w:id="29"/>
      <w:bookmarkEnd w:id="30"/>
      <w:bookmarkEnd w:id="31"/>
    </w:p>
    <w:p w:rsidR="0042259D" w:rsidRPr="005013B9" w:rsidRDefault="00606501" w:rsidP="005013B9">
      <w:pPr>
        <w:tabs>
          <w:tab w:val="left" w:pos="1418"/>
        </w:tabs>
        <w:spacing w:afterLines="100" w:after="240" w:line="340" w:lineRule="atLeast"/>
        <w:jc w:val="both"/>
        <w:rPr>
          <w:rFonts w:ascii="SimHei" w:eastAsia="SimHei" w:hAnsi="SimHei"/>
          <w:sz w:val="21"/>
          <w:szCs w:val="22"/>
        </w:rPr>
      </w:pPr>
      <w:bookmarkStart w:id="32" w:name="_Toc296694439"/>
      <w:r w:rsidRPr="005013B9">
        <w:rPr>
          <w:rFonts w:ascii="SimHei" w:eastAsia="SimHei" w:hAnsi="SimHei" w:hint="eastAsia"/>
          <w:sz w:val="21"/>
          <w:szCs w:val="22"/>
        </w:rPr>
        <w:t>计划管理者</w:t>
      </w:r>
      <w:r w:rsidR="005013B9">
        <w:rPr>
          <w:rFonts w:ascii="SimHei" w:eastAsia="SimHei" w:hAnsi="SimHei" w:hint="eastAsia"/>
          <w:sz w:val="21"/>
          <w:szCs w:val="22"/>
        </w:rPr>
        <w:tab/>
      </w:r>
      <w:r w:rsidR="0042259D" w:rsidRPr="005013B9">
        <w:rPr>
          <w:rFonts w:ascii="SimHei" w:eastAsia="SimHei" w:hAnsi="SimHei" w:hint="eastAsia"/>
          <w:sz w:val="21"/>
          <w:szCs w:val="22"/>
        </w:rPr>
        <w:t>詹姆斯·普利先生</w:t>
      </w:r>
      <w:bookmarkEnd w:id="32"/>
    </w:p>
    <w:p w:rsidR="0042259D" w:rsidRPr="005013B9" w:rsidRDefault="0042259D" w:rsidP="005013B9">
      <w:pPr>
        <w:tabs>
          <w:tab w:val="num" w:pos="680"/>
        </w:tabs>
        <w:spacing w:afterLines="50" w:after="120" w:line="340" w:lineRule="atLeast"/>
        <w:jc w:val="both"/>
        <w:rPr>
          <w:rFonts w:ascii="SimSun"/>
          <w:bCs/>
          <w:sz w:val="21"/>
        </w:rPr>
      </w:pPr>
      <w:r w:rsidRPr="005013B9">
        <w:rPr>
          <w:rFonts w:ascii="SimSun" w:hint="eastAsia"/>
          <w:bCs/>
          <w:sz w:val="21"/>
        </w:rPr>
        <w:t>2012年进展概述</w:t>
      </w:r>
    </w:p>
    <w:p w:rsidR="0042259D" w:rsidRPr="005013B9" w:rsidRDefault="0042259D" w:rsidP="005013B9">
      <w:pPr>
        <w:numPr>
          <w:ilvl w:val="0"/>
          <w:numId w:val="15"/>
        </w:numPr>
        <w:spacing w:afterLines="50" w:after="120" w:line="340" w:lineRule="atLeast"/>
        <w:jc w:val="both"/>
        <w:rPr>
          <w:rFonts w:ascii="SimSun"/>
          <w:sz w:val="21"/>
        </w:rPr>
      </w:pPr>
      <w:r w:rsidRPr="005013B9">
        <w:rPr>
          <w:rFonts w:ascii="SimSun"/>
          <w:sz w:val="21"/>
        </w:rPr>
        <w:t>201</w:t>
      </w:r>
      <w:r w:rsidRPr="005013B9">
        <w:rPr>
          <w:rFonts w:ascii="SimSun" w:hint="eastAsia"/>
          <w:sz w:val="21"/>
        </w:rPr>
        <w:t>2</w:t>
      </w:r>
      <w:r w:rsidRPr="005013B9">
        <w:rPr>
          <w:rFonts w:ascii="SimSun"/>
          <w:sz w:val="21"/>
        </w:rPr>
        <w:t>年，</w:t>
      </w:r>
      <w:r w:rsidRPr="005013B9">
        <w:rPr>
          <w:rFonts w:ascii="SimSun" w:hint="eastAsia"/>
          <w:sz w:val="21"/>
        </w:rPr>
        <w:t>国际局</w:t>
      </w:r>
      <w:r w:rsidRPr="005013B9">
        <w:rPr>
          <w:rFonts w:ascii="SimSun"/>
          <w:sz w:val="21"/>
        </w:rPr>
        <w:t>(IB)</w:t>
      </w:r>
      <w:r w:rsidRPr="005013B9">
        <w:rPr>
          <w:rFonts w:ascii="SimSun" w:hint="eastAsia"/>
          <w:sz w:val="21"/>
        </w:rPr>
        <w:t>收到约</w:t>
      </w:r>
      <w:r w:rsidRPr="005013B9">
        <w:rPr>
          <w:rFonts w:ascii="SimSun"/>
          <w:sz w:val="21"/>
        </w:rPr>
        <w:t>196,200</w:t>
      </w:r>
      <w:r w:rsidRPr="005013B9">
        <w:rPr>
          <w:rFonts w:ascii="SimSun" w:hint="eastAsia"/>
          <w:sz w:val="21"/>
        </w:rPr>
        <w:t>件登记本，比2011年增长了9%。2012年，</w:t>
      </w:r>
      <w:r w:rsidRPr="005013B9">
        <w:rPr>
          <w:rFonts w:ascii="SimSun"/>
          <w:sz w:val="21"/>
        </w:rPr>
        <w:t>完全以电子方式提交申请</w:t>
      </w:r>
      <w:r w:rsidRPr="005013B9">
        <w:rPr>
          <w:rFonts w:ascii="SimSun" w:hint="eastAsia"/>
          <w:sz w:val="21"/>
        </w:rPr>
        <w:t>的比重持续增长，目前占全部申请的</w:t>
      </w:r>
      <w:r w:rsidRPr="005013B9">
        <w:rPr>
          <w:rFonts w:ascii="SimSun"/>
          <w:sz w:val="21"/>
        </w:rPr>
        <w:t>90.5</w:t>
      </w:r>
      <w:r w:rsidRPr="005013B9">
        <w:rPr>
          <w:rFonts w:ascii="SimSun" w:hint="eastAsia"/>
          <w:sz w:val="21"/>
        </w:rPr>
        <w:t>%。</w:t>
      </w:r>
      <w:r w:rsidRPr="005013B9">
        <w:rPr>
          <w:rFonts w:ascii="SimSun"/>
          <w:sz w:val="21"/>
        </w:rPr>
        <w:t>虽然英语目前仍为最</w:t>
      </w:r>
      <w:r w:rsidRPr="005013B9">
        <w:rPr>
          <w:rFonts w:ascii="SimSun" w:hint="eastAsia"/>
          <w:sz w:val="21"/>
        </w:rPr>
        <w:t>重</w:t>
      </w:r>
      <w:r w:rsidRPr="005013B9">
        <w:rPr>
          <w:rFonts w:ascii="SimSun"/>
          <w:sz w:val="21"/>
        </w:rPr>
        <w:t>要的申请语言，但其重要性相对于日</w:t>
      </w:r>
      <w:r w:rsidRPr="005013B9">
        <w:rPr>
          <w:rFonts w:ascii="SimSun" w:hint="eastAsia"/>
          <w:sz w:val="21"/>
        </w:rPr>
        <w:t>文</w:t>
      </w:r>
      <w:r w:rsidRPr="005013B9">
        <w:rPr>
          <w:rFonts w:ascii="SimSun"/>
          <w:sz w:val="21"/>
        </w:rPr>
        <w:t>、</w:t>
      </w:r>
      <w:r w:rsidRPr="005013B9">
        <w:rPr>
          <w:rFonts w:ascii="SimSun" w:hint="eastAsia"/>
          <w:sz w:val="21"/>
        </w:rPr>
        <w:t>中文</w:t>
      </w:r>
      <w:r w:rsidRPr="005013B9">
        <w:rPr>
          <w:rFonts w:ascii="SimSun"/>
          <w:sz w:val="21"/>
        </w:rPr>
        <w:t>和韩</w:t>
      </w:r>
      <w:r w:rsidRPr="005013B9">
        <w:rPr>
          <w:rFonts w:ascii="SimSun" w:hint="eastAsia"/>
          <w:sz w:val="21"/>
        </w:rPr>
        <w:t>文</w:t>
      </w:r>
      <w:r w:rsidRPr="005013B9">
        <w:rPr>
          <w:rFonts w:ascii="SimSun"/>
          <w:sz w:val="21"/>
        </w:rPr>
        <w:t>有所下降。</w:t>
      </w:r>
      <w:r w:rsidRPr="005013B9">
        <w:rPr>
          <w:rFonts w:ascii="SimSun" w:hint="eastAsia"/>
          <w:sz w:val="21"/>
        </w:rPr>
        <w:t>以</w:t>
      </w:r>
      <w:r w:rsidRPr="005013B9">
        <w:rPr>
          <w:rFonts w:ascii="SimSun"/>
          <w:sz w:val="21"/>
        </w:rPr>
        <w:t>日</w:t>
      </w:r>
      <w:r w:rsidRPr="005013B9">
        <w:rPr>
          <w:rFonts w:ascii="SimSun" w:hint="eastAsia"/>
          <w:sz w:val="21"/>
        </w:rPr>
        <w:t>文</w:t>
      </w:r>
      <w:r w:rsidRPr="005013B9">
        <w:rPr>
          <w:rFonts w:ascii="SimSun"/>
          <w:sz w:val="21"/>
        </w:rPr>
        <w:t>、</w:t>
      </w:r>
      <w:r w:rsidRPr="005013B9">
        <w:rPr>
          <w:rFonts w:ascii="SimSun" w:hint="eastAsia"/>
          <w:sz w:val="21"/>
        </w:rPr>
        <w:t>中文</w:t>
      </w:r>
      <w:r w:rsidRPr="005013B9">
        <w:rPr>
          <w:rFonts w:ascii="SimSun"/>
          <w:sz w:val="21"/>
        </w:rPr>
        <w:t>和韩</w:t>
      </w:r>
      <w:r w:rsidRPr="005013B9">
        <w:rPr>
          <w:rFonts w:ascii="SimSun" w:hint="eastAsia"/>
          <w:sz w:val="21"/>
        </w:rPr>
        <w:t>文提交的PCT申请所占比重从2011年的33%增长到2012年的35%。与2011年比，2012年处理一件已公布PCT申请的平均成本降低了9%，达到680瑞郎。这一减少可以由以下事实得以解释，即2012年公布的PCT申请比2011年多8.9%，但总成本略有降低。2012年第一季度，形式审查的质量大幅提高，但在随后的两个季度又有所降低，主要原因是PCT申请的重新公布和PCT申请受理通知传送的延迟增加。</w:t>
      </w:r>
    </w:p>
    <w:p w:rsidR="0042259D" w:rsidRPr="005013B9" w:rsidRDefault="0042259D" w:rsidP="005013B9">
      <w:pPr>
        <w:numPr>
          <w:ilvl w:val="0"/>
          <w:numId w:val="15"/>
        </w:numPr>
        <w:spacing w:afterLines="50" w:after="120" w:line="340" w:lineRule="atLeast"/>
        <w:jc w:val="both"/>
        <w:rPr>
          <w:rFonts w:ascii="SimSun"/>
          <w:sz w:val="21"/>
        </w:rPr>
      </w:pPr>
      <w:r w:rsidRPr="005013B9">
        <w:rPr>
          <w:rFonts w:ascii="SimSun" w:hint="eastAsia"/>
          <w:sz w:val="21"/>
        </w:rPr>
        <w:t>国际局与PCT成员国、各国家局和国际单位以及有兴趣加入PCT的国家努力开展各类特定的合作活动。以改善PCT的运行、推广其在国家及区域范围内的应用为目的，这些活动涵盖了人员培训和技术、法律、运行和行政等内容。2012年，在28个国家举办了约47次研讨会和讲习班，来自62个国家和地区组织的主管局和单位以及大学、研究机构和其他有关各方参与其中。这些活动尤其侧重发展中国家和最不发达国家的国家局。国际局还继续促进国际局与各国家局之间电子文件和数据的交换，使2012年国际局来自国家局收文中92%以上是电子形式。2012年，有关</w:t>
      </w:r>
      <w:r w:rsidRPr="005013B9">
        <w:rPr>
          <w:rFonts w:ascii="SimSun"/>
          <w:sz w:val="21"/>
        </w:rPr>
        <w:t>2010/11</w:t>
      </w:r>
      <w:r w:rsidRPr="005013B9">
        <w:rPr>
          <w:rFonts w:ascii="SimSun" w:hint="eastAsia"/>
          <w:sz w:val="21"/>
        </w:rPr>
        <w:t>两年期间与PCT相关的技术援助活动的详细情况已提交PCT工作组。国际局还继续系统收集来自PCT成员国、各国家局和国际单位的反馈，以评估这些合作活动的成果并在未来加以改善。</w:t>
      </w:r>
    </w:p>
    <w:p w:rsidR="0042259D" w:rsidRPr="005013B9" w:rsidRDefault="0042259D" w:rsidP="005013B9">
      <w:pPr>
        <w:numPr>
          <w:ilvl w:val="0"/>
          <w:numId w:val="15"/>
        </w:numPr>
        <w:spacing w:afterLines="50" w:after="120" w:line="340" w:lineRule="atLeast"/>
        <w:jc w:val="both"/>
        <w:rPr>
          <w:rFonts w:ascii="SimSun"/>
          <w:sz w:val="21"/>
        </w:rPr>
      </w:pPr>
      <w:r w:rsidRPr="005013B9">
        <w:rPr>
          <w:rFonts w:ascii="SimSun" w:hint="eastAsia"/>
          <w:sz w:val="21"/>
        </w:rPr>
        <w:t>2012年，通过各种手段提高了PCT用户和潜在用户的意识(67次研讨会和讲习班、39次展示、15次网上研讨会以及PCT两次参展)。此外，国际局与一些大学和技术机构的研究人员、讲师和发明人进行了接触，对</w:t>
      </w:r>
      <w:r w:rsidRPr="005013B9">
        <w:rPr>
          <w:rFonts w:ascii="SimSun"/>
          <w:sz w:val="21"/>
        </w:rPr>
        <w:t>12,584</w:t>
      </w:r>
      <w:r w:rsidRPr="005013B9">
        <w:rPr>
          <w:rFonts w:ascii="SimSun" w:hint="eastAsia"/>
          <w:sz w:val="21"/>
        </w:rPr>
        <w:t>次询问作出回应，处理了</w:t>
      </w:r>
      <w:r w:rsidRPr="005013B9">
        <w:rPr>
          <w:rFonts w:ascii="SimSun"/>
          <w:sz w:val="21"/>
        </w:rPr>
        <w:t>1,279</w:t>
      </w:r>
      <w:r w:rsidRPr="005013B9">
        <w:rPr>
          <w:rFonts w:ascii="SimSun" w:hint="eastAsia"/>
          <w:sz w:val="21"/>
        </w:rPr>
        <w:t>件特殊处理案件，包括87条关于代表国际局的受理局恢复优先权要求的请求。来自148个国家的约</w:t>
      </w:r>
      <w:r w:rsidRPr="005013B9">
        <w:rPr>
          <w:rFonts w:ascii="SimSun"/>
          <w:sz w:val="21"/>
        </w:rPr>
        <w:t>4,572</w:t>
      </w:r>
      <w:r w:rsidRPr="005013B9">
        <w:rPr>
          <w:rFonts w:ascii="SimSun" w:hint="eastAsia"/>
          <w:sz w:val="21"/>
        </w:rPr>
        <w:t>名学生注册了PCT入门级远程课程(提供10种语言)。关于PCT相关的信息，发布了11期PCT通讯、48期官方公告(PCT公报)，73次更新PCT申请人指南，同时发布了最新版的PCT实施细则和PCT行政规程、受理局指南、国际检索和初步审查指南以及与国际检索和初步审查单位的协议。</w:t>
      </w:r>
    </w:p>
    <w:p w:rsidR="0042259D" w:rsidRPr="005013B9" w:rsidRDefault="0042259D" w:rsidP="005013B9">
      <w:pPr>
        <w:numPr>
          <w:ilvl w:val="0"/>
          <w:numId w:val="15"/>
        </w:numPr>
        <w:spacing w:afterLines="50" w:after="120" w:line="340" w:lineRule="atLeast"/>
        <w:jc w:val="both"/>
        <w:rPr>
          <w:rFonts w:ascii="SimSun"/>
          <w:sz w:val="21"/>
        </w:rPr>
      </w:pPr>
      <w:r w:rsidRPr="005013B9">
        <w:rPr>
          <w:rFonts w:ascii="SimSun" w:hint="eastAsia"/>
          <w:sz w:val="21"/>
        </w:rPr>
        <w:t>2010年，PCT工作组赞同关于改善PCT</w:t>
      </w:r>
      <w:r w:rsidRPr="005013B9">
        <w:rPr>
          <w:rFonts w:ascii="SimSun"/>
          <w:sz w:val="21"/>
        </w:rPr>
        <w:t>(</w:t>
      </w:r>
      <w:r w:rsidRPr="005013B9">
        <w:rPr>
          <w:rFonts w:ascii="SimSun"/>
          <w:sz w:val="21"/>
        </w:rPr>
        <w:t>“</w:t>
      </w:r>
      <w:r w:rsidRPr="005013B9">
        <w:rPr>
          <w:rFonts w:ascii="SimSun"/>
          <w:sz w:val="21"/>
        </w:rPr>
        <w:t>PCT</w:t>
      </w:r>
      <w:r w:rsidRPr="005013B9">
        <w:rPr>
          <w:rFonts w:ascii="SimSun" w:hint="eastAsia"/>
          <w:sz w:val="21"/>
        </w:rPr>
        <w:t>路线图</w:t>
      </w:r>
      <w:r w:rsidRPr="005013B9">
        <w:rPr>
          <w:rFonts w:ascii="SimSun"/>
          <w:sz w:val="21"/>
        </w:rPr>
        <w:t>”</w:t>
      </w:r>
      <w:r w:rsidRPr="005013B9">
        <w:rPr>
          <w:rFonts w:ascii="SimSun"/>
          <w:sz w:val="21"/>
        </w:rPr>
        <w:t>)</w:t>
      </w:r>
      <w:r w:rsidRPr="005013B9">
        <w:rPr>
          <w:rFonts w:ascii="SimSun" w:hint="eastAsia"/>
          <w:sz w:val="21"/>
        </w:rPr>
        <w:t>的建议。虽然PCT路线图包含了一些具体工作，其总体目标是审议条约如何为下列所有相关各方带来利益：申请人、国家局和公众；鼓励用户更好地利用该体系以改善其成果。这将需要采取行政和技术方面的行动，不一定会对实施细则作出改变。PCT路线图运转“正常”，并在以下几个方面取得了重大进展：</w:t>
      </w:r>
      <w:r w:rsidRPr="005013B9">
        <w:rPr>
          <w:rFonts w:ascii="SimSun"/>
          <w:sz w:val="21"/>
        </w:rPr>
        <w:t>(a)</w:t>
      </w:r>
      <w:r w:rsidRPr="005013B9">
        <w:rPr>
          <w:rFonts w:ascii="SimSun" w:hint="eastAsia"/>
          <w:sz w:val="21"/>
        </w:rPr>
        <w:t>PCT议程目前以服务产品的质量为突出特色，包括国际检索报告和书面意见，以及国际局和国家局的行政管理；</w:t>
      </w:r>
      <w:r w:rsidRPr="005013B9">
        <w:rPr>
          <w:rFonts w:ascii="SimSun"/>
          <w:sz w:val="21"/>
        </w:rPr>
        <w:t>(b)</w:t>
      </w:r>
      <w:r w:rsidR="00606501" w:rsidRPr="005013B9">
        <w:rPr>
          <w:rFonts w:ascii="SimSun" w:hint="eastAsia"/>
          <w:sz w:val="21"/>
        </w:rPr>
        <w:t>利益有关方</w:t>
      </w:r>
      <w:r w:rsidRPr="005013B9">
        <w:rPr>
          <w:rFonts w:ascii="SimSun" w:hint="eastAsia"/>
          <w:sz w:val="21"/>
        </w:rPr>
        <w:t>在国家层面所进行的讨论，认可了高质量的PCT服务产品的效用，以及PCT对于国际专利制度的运行的重要意义；</w:t>
      </w:r>
      <w:r w:rsidRPr="005013B9">
        <w:rPr>
          <w:rFonts w:ascii="SimSun"/>
          <w:sz w:val="21"/>
        </w:rPr>
        <w:t>(c)</w:t>
      </w:r>
      <w:r w:rsidRPr="005013B9">
        <w:rPr>
          <w:rFonts w:ascii="SimSun" w:hint="eastAsia"/>
          <w:sz w:val="21"/>
        </w:rPr>
        <w:t>相关各方更好地理解了PCT在有效传播技术信息方面的作用；</w:t>
      </w:r>
      <w:r w:rsidRPr="005013B9">
        <w:rPr>
          <w:rFonts w:ascii="SimSun"/>
          <w:sz w:val="21"/>
        </w:rPr>
        <w:t>(d)</w:t>
      </w:r>
      <w:r w:rsidRPr="005013B9">
        <w:rPr>
          <w:rFonts w:ascii="SimSun" w:hint="eastAsia"/>
          <w:sz w:val="21"/>
        </w:rPr>
        <w:t>人们更深刻地理解了缔约国对高质量的国际申请和PCT服务产品的需求、缔约国对自己有能力开展有效检索和审查的需求，以及就此方面继续对发展中国家和最不发达国家提供技术援助的需求。</w:t>
      </w:r>
    </w:p>
    <w:p w:rsidR="0042259D" w:rsidRPr="005013B9" w:rsidRDefault="0042259D" w:rsidP="005013B9">
      <w:pPr>
        <w:keepNext/>
        <w:keepLines/>
        <w:spacing w:beforeLines="100" w:before="240" w:afterLines="100" w:after="240" w:line="340" w:lineRule="atLeast"/>
        <w:jc w:val="both"/>
        <w:rPr>
          <w:rFonts w:ascii="SimHei" w:eastAsia="SimHei" w:hAnsi="SimHei"/>
          <w:sz w:val="21"/>
          <w:szCs w:val="21"/>
        </w:rPr>
      </w:pPr>
      <w:r w:rsidRPr="005013B9">
        <w:rPr>
          <w:rFonts w:ascii="SimHei" w:eastAsia="SimHei" w:hAnsi="SimHei" w:hint="eastAsia"/>
          <w:sz w:val="21"/>
          <w:szCs w:val="21"/>
        </w:rPr>
        <w:t>落实发展议程</w:t>
      </w:r>
    </w:p>
    <w:p w:rsidR="0042259D" w:rsidRPr="005013B9" w:rsidRDefault="0042259D" w:rsidP="005013B9">
      <w:pPr>
        <w:numPr>
          <w:ilvl w:val="0"/>
          <w:numId w:val="15"/>
        </w:numPr>
        <w:spacing w:afterLines="50" w:after="120" w:line="340" w:lineRule="atLeast"/>
        <w:jc w:val="both"/>
        <w:rPr>
          <w:rFonts w:ascii="SimSun"/>
          <w:sz w:val="21"/>
        </w:rPr>
      </w:pPr>
      <w:r w:rsidRPr="005013B9">
        <w:rPr>
          <w:rFonts w:ascii="SimSun" w:hint="eastAsia"/>
          <w:sz w:val="21"/>
        </w:rPr>
        <w:t>本</w:t>
      </w:r>
      <w:r w:rsidRPr="005013B9">
        <w:rPr>
          <w:rFonts w:ascii="SimSun"/>
          <w:sz w:val="21"/>
        </w:rPr>
        <w:t>计划的</w:t>
      </w:r>
      <w:r w:rsidRPr="005013B9">
        <w:rPr>
          <w:rFonts w:ascii="SimSun" w:hint="eastAsia"/>
          <w:sz w:val="21"/>
        </w:rPr>
        <w:t>一部分重要</w:t>
      </w:r>
      <w:r w:rsidRPr="005013B9">
        <w:rPr>
          <w:rFonts w:ascii="SimSun"/>
          <w:sz w:val="21"/>
        </w:rPr>
        <w:t>工作涉及PCT体系的推广以及对发展中国家和最不发达国家的技术合作和援助。</w:t>
      </w:r>
      <w:r w:rsidRPr="005013B9">
        <w:rPr>
          <w:rFonts w:ascii="SimSun" w:hint="eastAsia"/>
          <w:sz w:val="21"/>
        </w:rPr>
        <w:t>培训和能力建设活动的开展目标是，根据发展议程帮助成员国加强其保护国家创造力和创新的</w:t>
      </w:r>
      <w:r w:rsidRPr="005013B9">
        <w:rPr>
          <w:rFonts w:ascii="SimSun" w:hint="eastAsia"/>
          <w:sz w:val="21"/>
        </w:rPr>
        <w:lastRenderedPageBreak/>
        <w:t>国家能力</w:t>
      </w:r>
      <w:r w:rsidRPr="005013B9">
        <w:rPr>
          <w:rFonts w:ascii="SimSun"/>
          <w:sz w:val="21"/>
        </w:rPr>
        <w:t>(建议</w:t>
      </w:r>
      <w:r w:rsidRPr="005013B9">
        <w:rPr>
          <w:rFonts w:ascii="SimSun" w:hint="eastAsia"/>
          <w:sz w:val="21"/>
        </w:rPr>
        <w:t>1</w:t>
      </w:r>
      <w:r w:rsidRPr="005013B9">
        <w:rPr>
          <w:rFonts w:ascii="SimSun"/>
          <w:sz w:val="21"/>
        </w:rPr>
        <w:t>1</w:t>
      </w:r>
      <w:r w:rsidRPr="005013B9">
        <w:rPr>
          <w:rFonts w:ascii="SimSun" w:hint="eastAsia"/>
          <w:sz w:val="21"/>
        </w:rPr>
        <w:t>)。这些</w:t>
      </w:r>
      <w:r w:rsidRPr="005013B9">
        <w:rPr>
          <w:rFonts w:ascii="SimSun"/>
          <w:sz w:val="21"/>
        </w:rPr>
        <w:t>活动均受需求驱动</w:t>
      </w:r>
      <w:r w:rsidRPr="005013B9">
        <w:rPr>
          <w:rFonts w:ascii="SimSun" w:hint="eastAsia"/>
          <w:sz w:val="21"/>
        </w:rPr>
        <w:t>、</w:t>
      </w:r>
      <w:r w:rsidRPr="005013B9">
        <w:rPr>
          <w:rFonts w:ascii="SimSun"/>
          <w:sz w:val="21"/>
        </w:rPr>
        <w:t>以发展为导向</w:t>
      </w:r>
      <w:r w:rsidRPr="005013B9">
        <w:rPr>
          <w:rFonts w:ascii="SimSun" w:hint="eastAsia"/>
          <w:sz w:val="21"/>
        </w:rPr>
        <w:t>，并且公开透明</w:t>
      </w:r>
      <w:r w:rsidRPr="005013B9">
        <w:rPr>
          <w:rFonts w:ascii="SimSun"/>
          <w:sz w:val="21"/>
        </w:rPr>
        <w:t>(建议1</w:t>
      </w:r>
      <w:r w:rsidRPr="005013B9">
        <w:rPr>
          <w:rFonts w:ascii="SimSun" w:hint="eastAsia"/>
          <w:sz w:val="21"/>
        </w:rPr>
        <w:t>)，因其均与当地组织者合作开展，并考虑了参与者对PCT的认识或技术知识及PCT相关技能的水平。这些活动通过提高当地在利用PCT体系方面的知识和技能，对提升PCT成员国经由PCT保护发明的能力作出了贡献。</w:t>
      </w:r>
    </w:p>
    <w:p w:rsidR="0042259D" w:rsidRPr="005013B9" w:rsidRDefault="0042259D" w:rsidP="0042259D">
      <w:pPr>
        <w:numPr>
          <w:ilvl w:val="0"/>
          <w:numId w:val="15"/>
        </w:numPr>
        <w:spacing w:afterLines="50" w:after="120" w:line="340" w:lineRule="atLeast"/>
        <w:jc w:val="both"/>
        <w:rPr>
          <w:rFonts w:ascii="SimSun"/>
          <w:sz w:val="21"/>
        </w:rPr>
      </w:pPr>
      <w:r w:rsidRPr="005013B9">
        <w:rPr>
          <w:rFonts w:ascii="SimSun" w:hint="eastAsia"/>
          <w:sz w:val="21"/>
        </w:rPr>
        <w:t>此外，PCT工作组在其第五届会议(2012年5月29日-6月1日)上，注意到国际局提交的一份关于落实建议、按照工作组在第三届会议上批准的改进PCT运作的进展报告。这些建议涉及PCT的未来发展如何与相关发展议程建议相匹配，特别是与提案集A和C相匹配。将由WIPO秘书处、申请人、缔约国和国家局(在国内和国际两方面)作出这些改进，目的在于提高PCT体系的效率，包括处理专利申请方面及支持向发展中国家开展技术转让和技术援助方面。此外，工作组注意到国际局编拟的一份关于根据PCT第51条为发展中国家协调技术援助并为技术援助项目提供资金的研究报告，工作组还注意到一份研究报告，其中评估了PCT体系在向发展中国家传播技术援助信息、助其获取技术和组织技术援助方面所发挥的作用。</w:t>
      </w:r>
    </w:p>
    <w:p w:rsidR="0042259D" w:rsidRPr="00DB07BB" w:rsidRDefault="0042259D" w:rsidP="00DB07BB">
      <w:pPr>
        <w:keepNext/>
        <w:keepLines/>
        <w:spacing w:beforeLines="100" w:before="240" w:afterLines="100" w:after="240" w:line="340" w:lineRule="atLeast"/>
        <w:jc w:val="both"/>
        <w:rPr>
          <w:rFonts w:ascii="SimHei" w:eastAsia="SimHei" w:hAnsi="SimHei"/>
          <w:sz w:val="21"/>
          <w:szCs w:val="21"/>
        </w:rPr>
      </w:pPr>
      <w:r w:rsidRPr="00DB07BB">
        <w:rPr>
          <w:rFonts w:ascii="SimHei" w:eastAsia="SimHei" w:hAnsi="SimHei"/>
          <w:sz w:val="21"/>
          <w:szCs w:val="21"/>
        </w:rPr>
        <w:t>效绩数据</w:t>
      </w: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63"/>
        <w:gridCol w:w="1532"/>
        <w:gridCol w:w="1743"/>
        <w:gridCol w:w="3516"/>
        <w:gridCol w:w="1060"/>
      </w:tblGrid>
      <w:tr w:rsidR="0042259D" w:rsidRPr="00B50F7D" w:rsidTr="000234F4">
        <w:tc>
          <w:tcPr>
            <w:tcW w:w="5000" w:type="pct"/>
            <w:gridSpan w:val="5"/>
            <w:tcBorders>
              <w:top w:val="single" w:sz="4" w:space="0" w:color="auto"/>
              <w:bottom w:val="single" w:sz="4" w:space="0" w:color="auto"/>
            </w:tcBorders>
            <w:shd w:val="clear" w:color="auto" w:fill="CCFFFF"/>
            <w:vAlign w:val="center"/>
          </w:tcPr>
          <w:p w:rsidR="0042259D" w:rsidRPr="00B50F7D" w:rsidRDefault="0042259D" w:rsidP="009B7C2F">
            <w:pPr>
              <w:keepNext/>
              <w:keepLines/>
              <w:tabs>
                <w:tab w:val="left" w:pos="2292"/>
              </w:tabs>
              <w:spacing w:beforeLines="50" w:before="120" w:after="120" w:line="280" w:lineRule="atLeast"/>
              <w:ind w:left="746" w:hangingChars="466" w:hanging="746"/>
              <w:jc w:val="both"/>
              <w:rPr>
                <w:rFonts w:ascii="SimSun" w:hAnsi="SimSun"/>
                <w:b/>
                <w:bCs/>
                <w:sz w:val="16"/>
                <w:szCs w:val="16"/>
              </w:rPr>
            </w:pPr>
            <w:r w:rsidRPr="009B7C2F">
              <w:rPr>
                <w:rFonts w:ascii="SimHei" w:eastAsia="SimHei" w:hAnsi="SimHei" w:hint="eastAsia"/>
                <w:bCs/>
                <w:sz w:val="16"/>
                <w:szCs w:val="16"/>
              </w:rPr>
              <w:t>预期成果：</w:t>
            </w:r>
            <w:r w:rsidRPr="009B7C2F">
              <w:rPr>
                <w:rFonts w:ascii="SimSun" w:hAnsi="SimSun"/>
                <w:bCs/>
                <w:sz w:val="16"/>
                <w:szCs w:val="16"/>
              </w:rPr>
              <w:t>所有可以从中受益的创新者均能了解并</w:t>
            </w:r>
            <w:r w:rsidRPr="009B7C2F">
              <w:rPr>
                <w:rFonts w:ascii="SimSun" w:hAnsi="SimSun" w:hint="eastAsia"/>
                <w:bCs/>
                <w:sz w:val="16"/>
                <w:szCs w:val="16"/>
              </w:rPr>
              <w:t>战略性</w:t>
            </w:r>
            <w:r w:rsidRPr="009B7C2F">
              <w:rPr>
                <w:rFonts w:ascii="SimSun" w:hAnsi="SimSun"/>
                <w:bCs/>
                <w:sz w:val="16"/>
                <w:szCs w:val="16"/>
              </w:rPr>
              <w:t>地使用PCT</w:t>
            </w:r>
          </w:p>
        </w:tc>
      </w:tr>
      <w:tr w:rsidR="0042259D" w:rsidRPr="00B50F7D" w:rsidTr="000234F4">
        <w:tc>
          <w:tcPr>
            <w:tcW w:w="874" w:type="pct"/>
            <w:tcBorders>
              <w:top w:val="single" w:sz="4" w:space="0" w:color="auto"/>
            </w:tcBorders>
            <w:shd w:val="clear" w:color="auto" w:fill="auto"/>
            <w:vAlign w:val="center"/>
          </w:tcPr>
          <w:p w:rsidR="0042259D" w:rsidRPr="009B7C2F" w:rsidRDefault="0042259D" w:rsidP="009B7C2F">
            <w:pPr>
              <w:spacing w:line="280" w:lineRule="atLeast"/>
              <w:rPr>
                <w:rFonts w:ascii="SimHei" w:eastAsia="SimHei" w:hAnsi="SimHei"/>
                <w:bCs/>
                <w:sz w:val="16"/>
                <w:szCs w:val="16"/>
              </w:rPr>
            </w:pPr>
            <w:r w:rsidRPr="009B7C2F">
              <w:rPr>
                <w:rFonts w:ascii="SimHei" w:eastAsia="SimHei" w:hAnsi="SimHei"/>
                <w:bCs/>
                <w:sz w:val="16"/>
                <w:szCs w:val="16"/>
              </w:rPr>
              <w:t>效绩指标</w:t>
            </w:r>
          </w:p>
        </w:tc>
        <w:tc>
          <w:tcPr>
            <w:tcW w:w="805" w:type="pct"/>
            <w:tcBorders>
              <w:top w:val="single" w:sz="4" w:space="0" w:color="auto"/>
            </w:tcBorders>
            <w:shd w:val="clear" w:color="auto" w:fill="C0C0C0"/>
          </w:tcPr>
          <w:p w:rsidR="0042259D" w:rsidRPr="009B7C2F" w:rsidRDefault="0042259D" w:rsidP="009B7C2F">
            <w:pPr>
              <w:spacing w:line="280" w:lineRule="atLeast"/>
              <w:rPr>
                <w:rFonts w:ascii="SimHei" w:eastAsia="SimHei" w:hAnsi="SimHei"/>
                <w:bCs/>
                <w:sz w:val="16"/>
                <w:szCs w:val="16"/>
              </w:rPr>
            </w:pPr>
            <w:r w:rsidRPr="009B7C2F">
              <w:rPr>
                <w:rFonts w:ascii="SimHei" w:eastAsia="SimHei" w:hAnsi="SimHei"/>
                <w:bCs/>
                <w:sz w:val="16"/>
                <w:szCs w:val="16"/>
              </w:rPr>
              <w:t>基数</w:t>
            </w:r>
            <w:r w:rsidRPr="009B7C2F">
              <w:rPr>
                <w:rFonts w:ascii="SimHei" w:eastAsia="SimHei" w:hAnsi="SimHei"/>
                <w:bCs/>
                <w:sz w:val="16"/>
                <w:szCs w:val="16"/>
              </w:rPr>
              <w:br/>
              <w:t>(2012/13年计划和预算)</w:t>
            </w:r>
          </w:p>
        </w:tc>
        <w:tc>
          <w:tcPr>
            <w:tcW w:w="916" w:type="pct"/>
            <w:tcBorders>
              <w:top w:val="single" w:sz="4" w:space="0" w:color="auto"/>
            </w:tcBorders>
            <w:shd w:val="clear" w:color="auto" w:fill="auto"/>
            <w:tcMar>
              <w:top w:w="110" w:type="dxa"/>
            </w:tcMar>
            <w:vAlign w:val="center"/>
          </w:tcPr>
          <w:p w:rsidR="0042259D" w:rsidRPr="009B7C2F" w:rsidRDefault="0042259D" w:rsidP="009B7C2F">
            <w:pPr>
              <w:spacing w:line="280" w:lineRule="atLeast"/>
              <w:rPr>
                <w:rFonts w:ascii="SimHei" w:eastAsia="SimHei" w:hAnsi="SimHei"/>
                <w:bCs/>
                <w:sz w:val="16"/>
                <w:szCs w:val="16"/>
              </w:rPr>
            </w:pPr>
            <w:r w:rsidRPr="009B7C2F">
              <w:rPr>
                <w:rFonts w:ascii="SimHei" w:eastAsia="SimHei" w:hAnsi="SimHei"/>
                <w:color w:val="993300"/>
                <w:sz w:val="16"/>
                <w:szCs w:val="16"/>
              </w:rPr>
              <w:t>最新基数</w:t>
            </w:r>
            <w:r w:rsidRPr="009B7C2F">
              <w:rPr>
                <w:rFonts w:ascii="SimHei" w:eastAsia="SimHei" w:hAnsi="SimHei"/>
                <w:color w:val="993300"/>
                <w:sz w:val="16"/>
                <w:szCs w:val="16"/>
              </w:rPr>
              <w:br/>
              <w:t>2011年底</w:t>
            </w:r>
          </w:p>
        </w:tc>
        <w:tc>
          <w:tcPr>
            <w:tcW w:w="1848" w:type="pct"/>
            <w:tcBorders>
              <w:top w:val="single" w:sz="4" w:space="0" w:color="auto"/>
            </w:tcBorders>
            <w:shd w:val="clear" w:color="auto" w:fill="FFFFFF"/>
            <w:tcMar>
              <w:top w:w="110" w:type="dxa"/>
            </w:tcMar>
            <w:vAlign w:val="center"/>
          </w:tcPr>
          <w:p w:rsidR="0042259D" w:rsidRPr="009B7C2F" w:rsidRDefault="0042259D" w:rsidP="009B7C2F">
            <w:pPr>
              <w:spacing w:line="280" w:lineRule="atLeast"/>
              <w:rPr>
                <w:rFonts w:ascii="SimHei" w:eastAsia="SimHei" w:hAnsi="SimHei"/>
                <w:bCs/>
                <w:sz w:val="16"/>
                <w:szCs w:val="16"/>
              </w:rPr>
            </w:pPr>
            <w:r w:rsidRPr="009B7C2F">
              <w:rPr>
                <w:rFonts w:ascii="SimHei" w:eastAsia="SimHei" w:hAnsi="SimHei"/>
                <w:bCs/>
                <w:sz w:val="16"/>
                <w:szCs w:val="16"/>
              </w:rPr>
              <w:t>效绩数据</w:t>
            </w:r>
          </w:p>
        </w:tc>
        <w:tc>
          <w:tcPr>
            <w:tcW w:w="557" w:type="pct"/>
            <w:tcBorders>
              <w:top w:val="single" w:sz="4" w:space="0" w:color="auto"/>
            </w:tcBorders>
            <w:shd w:val="clear" w:color="auto" w:fill="auto"/>
            <w:tcMar>
              <w:top w:w="110" w:type="dxa"/>
            </w:tcMar>
            <w:vAlign w:val="center"/>
          </w:tcPr>
          <w:p w:rsidR="0042259D" w:rsidRPr="009B7C2F" w:rsidRDefault="0042259D" w:rsidP="009B7C2F">
            <w:pPr>
              <w:spacing w:line="280" w:lineRule="atLeast"/>
              <w:jc w:val="center"/>
              <w:rPr>
                <w:rFonts w:ascii="SimHei" w:eastAsia="SimHei" w:hAnsi="SimHei"/>
                <w:bCs/>
                <w:sz w:val="16"/>
                <w:szCs w:val="16"/>
              </w:rPr>
            </w:pPr>
            <w:r w:rsidRPr="009B7C2F">
              <w:rPr>
                <w:rFonts w:ascii="SimHei" w:eastAsia="SimHei" w:hAnsi="SimHei"/>
                <w:bCs/>
                <w:sz w:val="16"/>
                <w:szCs w:val="16"/>
              </w:rPr>
              <w:t>红绿灯系统</w:t>
            </w:r>
          </w:p>
        </w:tc>
      </w:tr>
      <w:tr w:rsidR="0042259D" w:rsidRPr="00B50F7D" w:rsidTr="000234F4">
        <w:tc>
          <w:tcPr>
            <w:tcW w:w="874" w:type="pct"/>
            <w:shd w:val="clear" w:color="auto" w:fill="auto"/>
          </w:tcPr>
          <w:p w:rsidR="0042259D" w:rsidRPr="009B7C2F" w:rsidRDefault="0042259D" w:rsidP="009B7C2F">
            <w:pPr>
              <w:spacing w:afterLines="50" w:after="120" w:line="280" w:lineRule="atLeast"/>
              <w:jc w:val="both"/>
              <w:rPr>
                <w:rFonts w:ascii="SimSun" w:hAnsi="SimSun"/>
                <w:sz w:val="16"/>
                <w:szCs w:val="16"/>
                <w:lang w:bidi="th-TH"/>
              </w:rPr>
            </w:pPr>
            <w:r w:rsidRPr="00B50F7D">
              <w:rPr>
                <w:rFonts w:ascii="SimSun" w:hAnsi="SimSun"/>
                <w:sz w:val="16"/>
                <w:szCs w:val="16"/>
                <w:lang w:bidi="th-TH"/>
              </w:rPr>
              <w:t>PCT申请量</w:t>
            </w:r>
          </w:p>
          <w:p w:rsidR="0042259D" w:rsidRPr="00B50F7D" w:rsidRDefault="0042259D" w:rsidP="009B7C2F">
            <w:pPr>
              <w:spacing w:afterLines="50" w:after="120" w:line="280" w:lineRule="atLeast"/>
              <w:rPr>
                <w:rFonts w:ascii="SimSun" w:hAnsi="SimSun"/>
                <w:sz w:val="16"/>
                <w:szCs w:val="16"/>
                <w:lang w:bidi="th-TH"/>
              </w:rPr>
            </w:pPr>
          </w:p>
        </w:tc>
        <w:tc>
          <w:tcPr>
            <w:tcW w:w="805" w:type="pct"/>
            <w:shd w:val="clear" w:color="auto" w:fill="C0C0C0"/>
          </w:tcPr>
          <w:p w:rsidR="0042259D" w:rsidRPr="00B50F7D" w:rsidRDefault="0042259D" w:rsidP="009B7C2F">
            <w:pPr>
              <w:spacing w:afterLines="50" w:after="120" w:line="280" w:lineRule="atLeast"/>
              <w:rPr>
                <w:rFonts w:ascii="SimSun" w:hAnsi="SimSun"/>
                <w:sz w:val="16"/>
                <w:szCs w:val="16"/>
                <w:lang w:bidi="th-TH"/>
              </w:rPr>
            </w:pPr>
            <w:r w:rsidRPr="00B50F7D">
              <w:rPr>
                <w:rFonts w:ascii="SimSun" w:hAnsi="SimSun"/>
                <w:sz w:val="16"/>
                <w:szCs w:val="16"/>
                <w:lang w:bidi="th-TH"/>
              </w:rPr>
              <w:t>PCT申请量(2011</w:t>
            </w:r>
            <w:r w:rsidRPr="00B50F7D">
              <w:rPr>
                <w:rFonts w:ascii="SimSun" w:hAnsi="SimSun" w:hint="eastAsia"/>
                <w:sz w:val="16"/>
                <w:szCs w:val="16"/>
                <w:lang w:bidi="th-TH"/>
              </w:rPr>
              <w:t>年</w:t>
            </w:r>
            <w:r w:rsidRPr="00B50F7D">
              <w:rPr>
                <w:rFonts w:ascii="SimSun" w:hAnsi="SimSun"/>
                <w:sz w:val="16"/>
                <w:szCs w:val="16"/>
                <w:lang w:bidi="th-TH"/>
              </w:rPr>
              <w:t>)</w:t>
            </w:r>
          </w:p>
        </w:tc>
        <w:tc>
          <w:tcPr>
            <w:tcW w:w="916" w:type="pct"/>
            <w:shd w:val="clear" w:color="auto" w:fill="auto"/>
            <w:tcMar>
              <w:top w:w="110" w:type="dxa"/>
            </w:tcMar>
          </w:tcPr>
          <w:p w:rsidR="0042259D" w:rsidRPr="009B7C2F" w:rsidRDefault="0042259D" w:rsidP="009B7C2F">
            <w:pPr>
              <w:spacing w:afterLines="50" w:after="120" w:line="280" w:lineRule="atLeast"/>
              <w:rPr>
                <w:rFonts w:ascii="SimSun" w:hAnsi="SimSun"/>
                <w:sz w:val="16"/>
                <w:szCs w:val="16"/>
                <w:lang w:bidi="th-TH"/>
              </w:rPr>
            </w:pPr>
            <w:r w:rsidRPr="009B7C2F">
              <w:rPr>
                <w:rFonts w:ascii="SimSun" w:hAnsi="SimSun"/>
                <w:sz w:val="16"/>
                <w:szCs w:val="16"/>
                <w:lang w:bidi="th-TH"/>
              </w:rPr>
              <w:t>181,900</w:t>
            </w:r>
            <w:r w:rsidRPr="009B7C2F">
              <w:rPr>
                <w:rFonts w:ascii="SimSun" w:hAnsi="SimSun" w:hint="eastAsia"/>
                <w:sz w:val="16"/>
                <w:szCs w:val="16"/>
                <w:lang w:bidi="th-TH"/>
              </w:rPr>
              <w:t>件</w:t>
            </w:r>
          </w:p>
        </w:tc>
        <w:tc>
          <w:tcPr>
            <w:tcW w:w="1848" w:type="pct"/>
            <w:shd w:val="clear" w:color="auto" w:fill="FFFFFF"/>
            <w:tcMar>
              <w:top w:w="110" w:type="dxa"/>
            </w:tcMar>
          </w:tcPr>
          <w:p w:rsidR="0042259D" w:rsidRPr="00B50F7D" w:rsidRDefault="0042259D" w:rsidP="009B7C2F">
            <w:pPr>
              <w:spacing w:afterLines="50" w:after="120" w:line="280" w:lineRule="atLeast"/>
              <w:rPr>
                <w:rFonts w:ascii="SimSun" w:hAnsi="SimSun"/>
                <w:sz w:val="16"/>
                <w:szCs w:val="16"/>
                <w:lang w:bidi="th-TH"/>
              </w:rPr>
            </w:pPr>
            <w:r w:rsidRPr="00B50F7D">
              <w:rPr>
                <w:rFonts w:ascii="SimSun" w:hAnsi="SimSun"/>
                <w:sz w:val="16"/>
                <w:szCs w:val="16"/>
                <w:lang w:bidi="th-TH"/>
              </w:rPr>
              <w:t>196,200</w:t>
            </w:r>
            <w:r w:rsidRPr="00B50F7D">
              <w:rPr>
                <w:rFonts w:ascii="SimSun" w:hAnsi="SimSun" w:hint="eastAsia"/>
                <w:sz w:val="16"/>
                <w:szCs w:val="16"/>
                <w:lang w:bidi="th-TH"/>
              </w:rPr>
              <w:t>件</w:t>
            </w:r>
            <w:r w:rsidRPr="00B50F7D">
              <w:rPr>
                <w:rFonts w:ascii="SimSun" w:hAnsi="SimSun"/>
                <w:sz w:val="16"/>
                <w:szCs w:val="16"/>
                <w:lang w:bidi="th-TH"/>
              </w:rPr>
              <w:t>(2012</w:t>
            </w:r>
            <w:r w:rsidRPr="00B50F7D">
              <w:rPr>
                <w:rFonts w:ascii="SimSun" w:hAnsi="SimSun" w:hint="eastAsia"/>
                <w:sz w:val="16"/>
                <w:szCs w:val="16"/>
                <w:lang w:bidi="th-TH"/>
              </w:rPr>
              <w:t>年</w:t>
            </w:r>
            <w:r w:rsidRPr="00B50F7D">
              <w:rPr>
                <w:rFonts w:ascii="SimSun" w:hAnsi="SimSun"/>
                <w:sz w:val="16"/>
                <w:szCs w:val="16"/>
                <w:lang w:bidi="th-TH"/>
              </w:rPr>
              <w:t>)</w:t>
            </w:r>
          </w:p>
        </w:tc>
        <w:tc>
          <w:tcPr>
            <w:tcW w:w="557" w:type="pct"/>
            <w:shd w:val="clear" w:color="auto" w:fill="auto"/>
            <w:tcMar>
              <w:top w:w="110" w:type="dxa"/>
            </w:tcMar>
          </w:tcPr>
          <w:p w:rsidR="0042259D" w:rsidRPr="009B7C2F" w:rsidRDefault="0042259D" w:rsidP="009B7C2F">
            <w:pPr>
              <w:keepNext/>
              <w:keepLines/>
              <w:spacing w:afterLines="50" w:after="120" w:line="280" w:lineRule="atLeast"/>
              <w:jc w:val="both"/>
              <w:rPr>
                <w:rFonts w:ascii="SimHei" w:eastAsia="SimHei" w:hAnsi="SimHei"/>
                <w:color w:val="008000"/>
                <w:sz w:val="16"/>
                <w:szCs w:val="16"/>
              </w:rPr>
            </w:pPr>
            <w:r w:rsidRPr="009B7C2F">
              <w:rPr>
                <w:rFonts w:ascii="SimHei" w:eastAsia="SimHei" w:hAnsi="SimHei"/>
                <w:color w:val="008000"/>
                <w:sz w:val="16"/>
                <w:szCs w:val="16"/>
              </w:rPr>
              <w:t>正常</w:t>
            </w:r>
          </w:p>
          <w:p w:rsidR="0042259D" w:rsidRPr="009B7C2F" w:rsidRDefault="0042259D" w:rsidP="009B7C2F">
            <w:pPr>
              <w:spacing w:afterLines="50" w:after="120" w:line="280" w:lineRule="atLeast"/>
              <w:jc w:val="center"/>
              <w:rPr>
                <w:rFonts w:ascii="SimSun" w:hAnsi="SimSun"/>
                <w:sz w:val="16"/>
                <w:szCs w:val="16"/>
                <w:lang w:bidi="th-TH"/>
              </w:rPr>
            </w:pPr>
          </w:p>
        </w:tc>
      </w:tr>
      <w:tr w:rsidR="0042259D" w:rsidRPr="00B50F7D" w:rsidTr="000234F4">
        <w:tc>
          <w:tcPr>
            <w:tcW w:w="874" w:type="pct"/>
            <w:tcBorders>
              <w:bottom w:val="single" w:sz="4" w:space="0" w:color="auto"/>
            </w:tcBorders>
            <w:shd w:val="clear" w:color="auto" w:fill="auto"/>
          </w:tcPr>
          <w:p w:rsidR="0042259D" w:rsidRPr="00B50F7D" w:rsidRDefault="0042259D" w:rsidP="009B7C2F">
            <w:pPr>
              <w:spacing w:afterLines="50" w:after="120" w:line="280" w:lineRule="atLeast"/>
              <w:jc w:val="both"/>
              <w:rPr>
                <w:rFonts w:ascii="SimSun" w:hAnsi="SimSun"/>
                <w:sz w:val="16"/>
                <w:szCs w:val="16"/>
                <w:lang w:bidi="th-TH"/>
              </w:rPr>
            </w:pPr>
            <w:r w:rsidRPr="00B50F7D">
              <w:rPr>
                <w:rFonts w:ascii="SimSun" w:hAnsi="SimSun"/>
                <w:sz w:val="16"/>
                <w:szCs w:val="16"/>
                <w:lang w:bidi="th-TH"/>
              </w:rPr>
              <w:t>全部国际专利申请中进入PCT国家阶段的份额</w:t>
            </w:r>
          </w:p>
        </w:tc>
        <w:tc>
          <w:tcPr>
            <w:tcW w:w="805" w:type="pct"/>
            <w:tcBorders>
              <w:bottom w:val="single" w:sz="4" w:space="0" w:color="auto"/>
            </w:tcBorders>
            <w:shd w:val="clear" w:color="auto" w:fill="C0C0C0"/>
          </w:tcPr>
          <w:p w:rsidR="0042259D" w:rsidRPr="00B50F7D" w:rsidRDefault="0042259D" w:rsidP="009B7C2F">
            <w:pPr>
              <w:spacing w:afterLines="50" w:after="120" w:line="280" w:lineRule="atLeast"/>
              <w:jc w:val="both"/>
              <w:rPr>
                <w:rFonts w:ascii="SimSun" w:hAnsi="SimSun"/>
                <w:sz w:val="16"/>
                <w:szCs w:val="16"/>
                <w:lang w:bidi="th-TH"/>
              </w:rPr>
            </w:pPr>
            <w:r w:rsidRPr="00B50F7D">
              <w:rPr>
                <w:rFonts w:ascii="SimSun" w:hAnsi="SimSun"/>
                <w:sz w:val="16"/>
                <w:szCs w:val="16"/>
                <w:lang w:bidi="th-TH"/>
              </w:rPr>
              <w:t>国际专利申请中进入PCT国家阶段的份额(2011</w:t>
            </w:r>
            <w:r w:rsidRPr="00B50F7D">
              <w:rPr>
                <w:rFonts w:ascii="SimSun" w:hAnsi="SimSun" w:hint="eastAsia"/>
                <w:sz w:val="16"/>
                <w:szCs w:val="16"/>
                <w:lang w:bidi="th-TH"/>
              </w:rPr>
              <w:t>年底</w:t>
            </w:r>
            <w:r w:rsidRPr="00B50F7D">
              <w:rPr>
                <w:rFonts w:ascii="SimSun" w:hAnsi="SimSun"/>
                <w:sz w:val="16"/>
                <w:szCs w:val="16"/>
                <w:lang w:bidi="th-TH"/>
              </w:rPr>
              <w:t>)</w:t>
            </w:r>
          </w:p>
        </w:tc>
        <w:tc>
          <w:tcPr>
            <w:tcW w:w="916" w:type="pct"/>
            <w:tcBorders>
              <w:bottom w:val="single" w:sz="4" w:space="0" w:color="auto"/>
            </w:tcBorders>
            <w:shd w:val="clear" w:color="auto" w:fill="auto"/>
            <w:tcMar>
              <w:top w:w="110" w:type="dxa"/>
            </w:tcMar>
          </w:tcPr>
          <w:p w:rsidR="0042259D" w:rsidRPr="009B7C2F" w:rsidRDefault="0042259D" w:rsidP="009B7C2F">
            <w:pPr>
              <w:spacing w:afterLines="50" w:after="120" w:line="280" w:lineRule="atLeast"/>
              <w:jc w:val="both"/>
              <w:rPr>
                <w:rFonts w:ascii="SimSun" w:hAnsi="SimSun"/>
                <w:sz w:val="16"/>
                <w:szCs w:val="16"/>
                <w:lang w:bidi="th-TH"/>
              </w:rPr>
            </w:pPr>
            <w:r w:rsidRPr="009B7C2F">
              <w:rPr>
                <w:rFonts w:ascii="SimSun" w:hAnsi="SimSun"/>
                <w:sz w:val="16"/>
                <w:szCs w:val="16"/>
                <w:lang w:bidi="th-TH"/>
              </w:rPr>
              <w:t>2010</w:t>
            </w:r>
            <w:r w:rsidRPr="009B7C2F">
              <w:rPr>
                <w:rFonts w:ascii="SimSun" w:hAnsi="SimSun" w:hint="eastAsia"/>
                <w:sz w:val="16"/>
                <w:szCs w:val="16"/>
                <w:lang w:bidi="th-TH"/>
              </w:rPr>
              <w:t>年，</w:t>
            </w:r>
            <w:r w:rsidRPr="009B7C2F">
              <w:rPr>
                <w:rFonts w:ascii="SimSun" w:hAnsi="SimSun"/>
                <w:sz w:val="16"/>
                <w:szCs w:val="16"/>
                <w:lang w:bidi="th-TH"/>
              </w:rPr>
              <w:t>54.2%</w:t>
            </w:r>
            <w:r w:rsidRPr="00006059">
              <w:rPr>
                <w:rFonts w:ascii="SimSun" w:hAnsi="SimSun"/>
                <w:sz w:val="16"/>
                <w:szCs w:val="16"/>
                <w:vertAlign w:val="superscript"/>
                <w:lang w:bidi="th-TH"/>
              </w:rPr>
              <w:footnoteReference w:id="4"/>
            </w:r>
          </w:p>
        </w:tc>
        <w:tc>
          <w:tcPr>
            <w:tcW w:w="1848" w:type="pct"/>
            <w:tcBorders>
              <w:bottom w:val="single" w:sz="4" w:space="0" w:color="auto"/>
            </w:tcBorders>
            <w:shd w:val="clear" w:color="auto" w:fill="FFFFFF"/>
            <w:tcMar>
              <w:top w:w="110" w:type="dxa"/>
            </w:tcMar>
          </w:tcPr>
          <w:p w:rsidR="0042259D" w:rsidRPr="00B50F7D" w:rsidRDefault="0042259D" w:rsidP="009B7C2F">
            <w:pPr>
              <w:spacing w:afterLines="50" w:after="120" w:line="280" w:lineRule="atLeast"/>
              <w:jc w:val="both"/>
              <w:rPr>
                <w:rFonts w:ascii="SimSun" w:hAnsi="SimSun"/>
                <w:sz w:val="16"/>
                <w:szCs w:val="16"/>
                <w:lang w:bidi="th-TH"/>
              </w:rPr>
            </w:pPr>
            <w:r w:rsidRPr="00B50F7D">
              <w:rPr>
                <w:rFonts w:ascii="SimSun" w:hAnsi="SimSun"/>
                <w:sz w:val="16"/>
                <w:szCs w:val="16"/>
                <w:lang w:bidi="th-TH"/>
              </w:rPr>
              <w:t>2011</w:t>
            </w:r>
            <w:r w:rsidRPr="00B50F7D">
              <w:rPr>
                <w:rFonts w:ascii="SimSun" w:hAnsi="SimSun" w:hint="eastAsia"/>
                <w:sz w:val="16"/>
                <w:szCs w:val="16"/>
                <w:lang w:bidi="th-TH"/>
              </w:rPr>
              <w:t>年，</w:t>
            </w:r>
            <w:r w:rsidRPr="00B50F7D">
              <w:rPr>
                <w:rFonts w:ascii="SimSun" w:hAnsi="SimSun"/>
                <w:sz w:val="16"/>
                <w:szCs w:val="16"/>
                <w:lang w:bidi="th-TH"/>
              </w:rPr>
              <w:t>54.9%</w:t>
            </w:r>
          </w:p>
          <w:p w:rsidR="0042259D" w:rsidRPr="00B50F7D" w:rsidRDefault="0042259D" w:rsidP="009B7C2F">
            <w:pPr>
              <w:spacing w:afterLines="50" w:after="120" w:line="280" w:lineRule="atLeast"/>
              <w:jc w:val="both"/>
              <w:rPr>
                <w:rFonts w:ascii="SimSun" w:hAnsi="SimSun"/>
                <w:sz w:val="16"/>
                <w:szCs w:val="16"/>
                <w:lang w:bidi="th-TH"/>
              </w:rPr>
            </w:pPr>
          </w:p>
        </w:tc>
        <w:tc>
          <w:tcPr>
            <w:tcW w:w="557" w:type="pct"/>
            <w:tcBorders>
              <w:bottom w:val="single" w:sz="4" w:space="0" w:color="auto"/>
            </w:tcBorders>
            <w:shd w:val="clear" w:color="auto" w:fill="auto"/>
            <w:tcMar>
              <w:top w:w="110" w:type="dxa"/>
            </w:tcMar>
          </w:tcPr>
          <w:p w:rsidR="0042259D" w:rsidRPr="009B7C2F" w:rsidRDefault="0042259D" w:rsidP="009B7C2F">
            <w:pPr>
              <w:keepNext/>
              <w:keepLines/>
              <w:spacing w:afterLines="50" w:after="120" w:line="280" w:lineRule="atLeast"/>
              <w:jc w:val="both"/>
              <w:rPr>
                <w:rFonts w:ascii="SimHei" w:eastAsia="SimHei" w:hAnsi="SimHei"/>
                <w:color w:val="008000"/>
                <w:sz w:val="16"/>
                <w:szCs w:val="16"/>
              </w:rPr>
            </w:pPr>
            <w:r w:rsidRPr="009B7C2F">
              <w:rPr>
                <w:rFonts w:ascii="SimHei" w:eastAsia="SimHei" w:hAnsi="SimHei"/>
                <w:color w:val="008000"/>
                <w:sz w:val="16"/>
                <w:szCs w:val="16"/>
              </w:rPr>
              <w:t>正常</w:t>
            </w:r>
          </w:p>
          <w:p w:rsidR="0042259D" w:rsidRPr="009B7C2F" w:rsidRDefault="0042259D" w:rsidP="009B7C2F">
            <w:pPr>
              <w:spacing w:afterLines="50" w:after="120" w:line="280" w:lineRule="atLeast"/>
              <w:jc w:val="both"/>
              <w:rPr>
                <w:rFonts w:ascii="SimSun" w:hAnsi="SimSun"/>
                <w:sz w:val="16"/>
                <w:szCs w:val="16"/>
                <w:lang w:bidi="th-TH"/>
              </w:rPr>
            </w:pPr>
          </w:p>
        </w:tc>
      </w:tr>
      <w:tr w:rsidR="0042259D" w:rsidRPr="00B50F7D" w:rsidTr="000234F4">
        <w:tc>
          <w:tcPr>
            <w:tcW w:w="5000" w:type="pct"/>
            <w:gridSpan w:val="5"/>
            <w:tcBorders>
              <w:top w:val="single" w:sz="4" w:space="0" w:color="auto"/>
              <w:bottom w:val="single" w:sz="4" w:space="0" w:color="auto"/>
            </w:tcBorders>
            <w:shd w:val="clear" w:color="auto" w:fill="CCFFFF"/>
            <w:vAlign w:val="center"/>
          </w:tcPr>
          <w:p w:rsidR="0042259D" w:rsidRPr="00B50F7D" w:rsidRDefault="0042259D" w:rsidP="009B7C2F">
            <w:pPr>
              <w:keepNext/>
              <w:keepLines/>
              <w:tabs>
                <w:tab w:val="left" w:pos="2292"/>
              </w:tabs>
              <w:spacing w:beforeLines="50" w:before="120" w:after="120" w:line="280" w:lineRule="atLeast"/>
              <w:ind w:left="746" w:hangingChars="466" w:hanging="746"/>
              <w:jc w:val="both"/>
              <w:rPr>
                <w:rFonts w:ascii="SimSun" w:hAnsi="SimSun"/>
                <w:b/>
                <w:bCs/>
                <w:sz w:val="16"/>
                <w:szCs w:val="16"/>
              </w:rPr>
            </w:pPr>
            <w:r w:rsidRPr="009B7C2F">
              <w:rPr>
                <w:rFonts w:ascii="SimHei" w:eastAsia="SimHei" w:hAnsi="SimHei" w:hint="eastAsia"/>
                <w:bCs/>
                <w:sz w:val="16"/>
                <w:szCs w:val="16"/>
              </w:rPr>
              <w:t>预期成果：</w:t>
            </w:r>
            <w:r w:rsidRPr="009B7C2F">
              <w:rPr>
                <w:rFonts w:ascii="SimSun" w:hAnsi="SimSun"/>
                <w:bCs/>
                <w:sz w:val="16"/>
                <w:szCs w:val="16"/>
              </w:rPr>
              <w:t>与PCT用户和各</w:t>
            </w:r>
            <w:r w:rsidRPr="009B7C2F">
              <w:rPr>
                <w:rFonts w:ascii="SimSun" w:hAnsi="SimSun" w:hint="eastAsia"/>
                <w:bCs/>
                <w:sz w:val="16"/>
                <w:szCs w:val="16"/>
              </w:rPr>
              <w:t>主管</w:t>
            </w:r>
            <w:r w:rsidRPr="009B7C2F">
              <w:rPr>
                <w:rFonts w:ascii="SimSun" w:hAnsi="SimSun"/>
                <w:bCs/>
                <w:sz w:val="16"/>
                <w:szCs w:val="16"/>
              </w:rPr>
              <w:t>局</w:t>
            </w:r>
            <w:r w:rsidRPr="009B7C2F">
              <w:rPr>
                <w:rFonts w:ascii="SimSun" w:hAnsi="SimSun" w:hint="eastAsia"/>
                <w:bCs/>
                <w:sz w:val="16"/>
                <w:szCs w:val="16"/>
              </w:rPr>
              <w:t>的</w:t>
            </w:r>
            <w:r w:rsidRPr="009B7C2F">
              <w:rPr>
                <w:rFonts w:ascii="SimSun" w:hAnsi="SimSun"/>
                <w:bCs/>
                <w:sz w:val="16"/>
                <w:szCs w:val="16"/>
              </w:rPr>
              <w:t>关系更</w:t>
            </w:r>
            <w:r w:rsidRPr="009B7C2F">
              <w:rPr>
                <w:rFonts w:ascii="SimSun" w:hAnsi="SimSun" w:hint="eastAsia"/>
                <w:bCs/>
                <w:sz w:val="16"/>
                <w:szCs w:val="16"/>
              </w:rPr>
              <w:t>加</w:t>
            </w:r>
            <w:r w:rsidRPr="009B7C2F">
              <w:rPr>
                <w:rFonts w:ascii="SimSun" w:hAnsi="SimSun"/>
                <w:bCs/>
                <w:sz w:val="16"/>
                <w:szCs w:val="16"/>
              </w:rPr>
              <w:t>紧密</w:t>
            </w:r>
          </w:p>
        </w:tc>
      </w:tr>
      <w:tr w:rsidR="0042259D" w:rsidRPr="00B50F7D" w:rsidTr="000234F4">
        <w:tc>
          <w:tcPr>
            <w:tcW w:w="874" w:type="pct"/>
            <w:tcBorders>
              <w:top w:val="single" w:sz="4" w:space="0" w:color="auto"/>
            </w:tcBorders>
            <w:shd w:val="clear" w:color="auto" w:fill="auto"/>
            <w:vAlign w:val="center"/>
          </w:tcPr>
          <w:p w:rsidR="0042259D" w:rsidRPr="009B7C2F" w:rsidRDefault="0042259D" w:rsidP="009B7C2F">
            <w:pPr>
              <w:spacing w:line="280" w:lineRule="atLeast"/>
              <w:rPr>
                <w:rFonts w:ascii="SimHei" w:eastAsia="SimHei" w:hAnsi="SimHei"/>
                <w:bCs/>
                <w:sz w:val="16"/>
                <w:szCs w:val="16"/>
              </w:rPr>
            </w:pPr>
            <w:r w:rsidRPr="009B7C2F">
              <w:rPr>
                <w:rFonts w:ascii="SimHei" w:eastAsia="SimHei" w:hAnsi="SimHei"/>
                <w:bCs/>
                <w:sz w:val="16"/>
                <w:szCs w:val="16"/>
              </w:rPr>
              <w:t>效绩指标</w:t>
            </w:r>
          </w:p>
        </w:tc>
        <w:tc>
          <w:tcPr>
            <w:tcW w:w="805" w:type="pct"/>
            <w:tcBorders>
              <w:top w:val="single" w:sz="4" w:space="0" w:color="auto"/>
            </w:tcBorders>
            <w:shd w:val="clear" w:color="auto" w:fill="C0C0C0"/>
          </w:tcPr>
          <w:p w:rsidR="0042259D" w:rsidRPr="009B7C2F" w:rsidRDefault="0042259D" w:rsidP="009B7C2F">
            <w:pPr>
              <w:spacing w:line="280" w:lineRule="atLeast"/>
              <w:rPr>
                <w:rFonts w:ascii="SimHei" w:eastAsia="SimHei" w:hAnsi="SimHei"/>
                <w:bCs/>
                <w:sz w:val="16"/>
                <w:szCs w:val="16"/>
              </w:rPr>
            </w:pPr>
            <w:r w:rsidRPr="009B7C2F">
              <w:rPr>
                <w:rFonts w:ascii="SimHei" w:eastAsia="SimHei" w:hAnsi="SimHei"/>
                <w:bCs/>
                <w:sz w:val="16"/>
                <w:szCs w:val="16"/>
              </w:rPr>
              <w:t>基数</w:t>
            </w:r>
            <w:r w:rsidRPr="009B7C2F">
              <w:rPr>
                <w:rFonts w:ascii="SimHei" w:eastAsia="SimHei" w:hAnsi="SimHei"/>
                <w:bCs/>
                <w:sz w:val="16"/>
                <w:szCs w:val="16"/>
              </w:rPr>
              <w:br/>
              <w:t>(2012/13年计划和预算)</w:t>
            </w:r>
          </w:p>
        </w:tc>
        <w:tc>
          <w:tcPr>
            <w:tcW w:w="916" w:type="pct"/>
            <w:tcBorders>
              <w:top w:val="single" w:sz="4" w:space="0" w:color="auto"/>
            </w:tcBorders>
            <w:shd w:val="clear" w:color="auto" w:fill="auto"/>
            <w:tcMar>
              <w:top w:w="110" w:type="dxa"/>
            </w:tcMar>
            <w:vAlign w:val="center"/>
          </w:tcPr>
          <w:p w:rsidR="0042259D" w:rsidRPr="009B7C2F" w:rsidRDefault="0042259D" w:rsidP="009B7C2F">
            <w:pPr>
              <w:spacing w:line="280" w:lineRule="atLeast"/>
              <w:rPr>
                <w:rFonts w:ascii="SimHei" w:eastAsia="SimHei" w:hAnsi="SimHei"/>
                <w:bCs/>
                <w:sz w:val="16"/>
                <w:szCs w:val="16"/>
              </w:rPr>
            </w:pPr>
            <w:r w:rsidRPr="009B7C2F">
              <w:rPr>
                <w:rFonts w:ascii="SimHei" w:eastAsia="SimHei" w:hAnsi="SimHei"/>
                <w:color w:val="993300"/>
                <w:sz w:val="16"/>
                <w:szCs w:val="16"/>
              </w:rPr>
              <w:t>最新基数</w:t>
            </w:r>
            <w:r w:rsidRPr="009B7C2F">
              <w:rPr>
                <w:rFonts w:ascii="SimHei" w:eastAsia="SimHei" w:hAnsi="SimHei"/>
                <w:color w:val="993300"/>
                <w:sz w:val="16"/>
                <w:szCs w:val="16"/>
              </w:rPr>
              <w:br/>
              <w:t>2011年底</w:t>
            </w:r>
          </w:p>
        </w:tc>
        <w:tc>
          <w:tcPr>
            <w:tcW w:w="1848" w:type="pct"/>
            <w:tcBorders>
              <w:top w:val="single" w:sz="4" w:space="0" w:color="auto"/>
            </w:tcBorders>
            <w:shd w:val="clear" w:color="auto" w:fill="FFFFFF"/>
            <w:tcMar>
              <w:top w:w="110" w:type="dxa"/>
            </w:tcMar>
            <w:vAlign w:val="center"/>
          </w:tcPr>
          <w:p w:rsidR="0042259D" w:rsidRPr="009B7C2F" w:rsidRDefault="0042259D" w:rsidP="009B7C2F">
            <w:pPr>
              <w:spacing w:line="280" w:lineRule="atLeast"/>
              <w:rPr>
                <w:rFonts w:ascii="SimHei" w:eastAsia="SimHei" w:hAnsi="SimHei"/>
                <w:bCs/>
                <w:sz w:val="16"/>
                <w:szCs w:val="16"/>
              </w:rPr>
            </w:pPr>
            <w:r w:rsidRPr="009B7C2F">
              <w:rPr>
                <w:rFonts w:ascii="SimHei" w:eastAsia="SimHei" w:hAnsi="SimHei"/>
                <w:bCs/>
                <w:sz w:val="16"/>
                <w:szCs w:val="16"/>
              </w:rPr>
              <w:t>效绩数据</w:t>
            </w:r>
          </w:p>
        </w:tc>
        <w:tc>
          <w:tcPr>
            <w:tcW w:w="557" w:type="pct"/>
            <w:tcBorders>
              <w:top w:val="single" w:sz="4" w:space="0" w:color="auto"/>
            </w:tcBorders>
            <w:shd w:val="clear" w:color="auto" w:fill="auto"/>
            <w:tcMar>
              <w:top w:w="110" w:type="dxa"/>
            </w:tcMar>
            <w:vAlign w:val="center"/>
          </w:tcPr>
          <w:p w:rsidR="0042259D" w:rsidRPr="009B7C2F" w:rsidRDefault="0042259D" w:rsidP="009B7C2F">
            <w:pPr>
              <w:spacing w:line="280" w:lineRule="atLeast"/>
              <w:jc w:val="center"/>
              <w:rPr>
                <w:rFonts w:ascii="SimHei" w:eastAsia="SimHei" w:hAnsi="SimHei"/>
                <w:bCs/>
                <w:sz w:val="16"/>
                <w:szCs w:val="16"/>
              </w:rPr>
            </w:pPr>
            <w:r w:rsidRPr="009B7C2F">
              <w:rPr>
                <w:rFonts w:ascii="SimHei" w:eastAsia="SimHei" w:hAnsi="SimHei"/>
                <w:bCs/>
                <w:sz w:val="16"/>
                <w:szCs w:val="16"/>
              </w:rPr>
              <w:t>红绿灯系统</w:t>
            </w:r>
          </w:p>
        </w:tc>
      </w:tr>
      <w:tr w:rsidR="0042259D" w:rsidRPr="00B50F7D" w:rsidTr="000234F4">
        <w:tc>
          <w:tcPr>
            <w:tcW w:w="874" w:type="pct"/>
            <w:shd w:val="clear" w:color="auto" w:fill="FFFFFF"/>
          </w:tcPr>
          <w:p w:rsidR="0042259D" w:rsidRPr="00B50F7D" w:rsidRDefault="0042259D" w:rsidP="009B7C2F">
            <w:pPr>
              <w:spacing w:afterLines="50" w:after="120" w:line="280" w:lineRule="atLeast"/>
              <w:jc w:val="both"/>
              <w:rPr>
                <w:rFonts w:ascii="SimSun" w:hAnsi="SimSun"/>
                <w:sz w:val="16"/>
                <w:szCs w:val="16"/>
                <w:lang w:bidi="th-TH"/>
              </w:rPr>
            </w:pPr>
            <w:r w:rsidRPr="00B50F7D">
              <w:rPr>
                <w:rFonts w:ascii="SimSun" w:hAnsi="SimSun"/>
                <w:sz w:val="16"/>
                <w:szCs w:val="16"/>
                <w:lang w:bidi="th-TH"/>
              </w:rPr>
              <w:t>各</w:t>
            </w:r>
            <w:r w:rsidRPr="00B50F7D">
              <w:rPr>
                <w:rFonts w:ascii="SimSun" w:hAnsi="SimSun" w:hint="eastAsia"/>
                <w:sz w:val="16"/>
                <w:szCs w:val="16"/>
                <w:lang w:bidi="th-TH"/>
              </w:rPr>
              <w:t>国家</w:t>
            </w:r>
            <w:r w:rsidRPr="00B50F7D">
              <w:rPr>
                <w:rFonts w:ascii="SimSun" w:hAnsi="SimSun"/>
                <w:sz w:val="16"/>
                <w:szCs w:val="16"/>
                <w:lang w:bidi="th-TH"/>
              </w:rPr>
              <w:t>局和国际单位对PCT合作活动的满意度</w:t>
            </w:r>
          </w:p>
        </w:tc>
        <w:tc>
          <w:tcPr>
            <w:tcW w:w="805" w:type="pct"/>
            <w:shd w:val="clear" w:color="auto" w:fill="C0C0C0"/>
          </w:tcPr>
          <w:p w:rsidR="0042259D" w:rsidRPr="00B50F7D" w:rsidRDefault="0042259D" w:rsidP="009B7C2F">
            <w:pPr>
              <w:spacing w:afterLines="50" w:after="120" w:line="280" w:lineRule="atLeast"/>
              <w:jc w:val="both"/>
              <w:rPr>
                <w:rFonts w:ascii="SimSun" w:hAnsi="SimSun"/>
                <w:sz w:val="16"/>
                <w:szCs w:val="16"/>
                <w:lang w:bidi="th-TH"/>
              </w:rPr>
            </w:pPr>
            <w:r w:rsidRPr="00B50F7D">
              <w:rPr>
                <w:rFonts w:ascii="SimSun" w:hAnsi="SimSun" w:hint="eastAsia"/>
                <w:sz w:val="16"/>
                <w:szCs w:val="16"/>
                <w:lang w:bidi="th-TH"/>
              </w:rPr>
              <w:t>30个国家局和国际单位对PCT合作活动表示满意(2010年)(即：33个PCT合作活动受益者中的91%，总计65个受访者中的46%)</w:t>
            </w:r>
          </w:p>
          <w:p w:rsidR="0042259D" w:rsidRPr="00B50F7D" w:rsidRDefault="0042259D" w:rsidP="009B7C2F">
            <w:pPr>
              <w:spacing w:afterLines="50" w:after="120" w:line="280" w:lineRule="atLeast"/>
              <w:jc w:val="both"/>
              <w:rPr>
                <w:rFonts w:ascii="SimSun" w:hAnsi="SimSun"/>
                <w:sz w:val="16"/>
                <w:szCs w:val="16"/>
                <w:lang w:bidi="th-TH"/>
              </w:rPr>
            </w:pPr>
          </w:p>
        </w:tc>
        <w:tc>
          <w:tcPr>
            <w:tcW w:w="916" w:type="pct"/>
            <w:shd w:val="clear" w:color="auto" w:fill="auto"/>
            <w:tcMar>
              <w:top w:w="110" w:type="dxa"/>
            </w:tcMar>
          </w:tcPr>
          <w:p w:rsidR="0042259D" w:rsidRPr="00FA02EA" w:rsidRDefault="0042259D" w:rsidP="009B7C2F">
            <w:pPr>
              <w:spacing w:afterLines="50" w:after="120" w:line="280" w:lineRule="atLeast"/>
              <w:jc w:val="both"/>
              <w:rPr>
                <w:rFonts w:ascii="SimSun" w:hAnsi="SimSun"/>
                <w:color w:val="993300"/>
                <w:sz w:val="16"/>
                <w:szCs w:val="16"/>
                <w:lang w:bidi="th-TH"/>
              </w:rPr>
            </w:pPr>
            <w:r w:rsidRPr="00FA02EA">
              <w:rPr>
                <w:rFonts w:ascii="SimSun" w:hAnsi="SimSun" w:hint="eastAsia"/>
                <w:color w:val="993300"/>
                <w:sz w:val="16"/>
                <w:szCs w:val="16"/>
                <w:lang w:bidi="th-TH"/>
              </w:rPr>
              <w:t>59(62个PCT合作活动受益者中的95%，69个受访者中的86%)</w:t>
            </w:r>
          </w:p>
        </w:tc>
        <w:tc>
          <w:tcPr>
            <w:tcW w:w="1848" w:type="pct"/>
            <w:shd w:val="clear" w:color="auto" w:fill="FFFFFF"/>
            <w:tcMar>
              <w:top w:w="110" w:type="dxa"/>
            </w:tcMar>
          </w:tcPr>
          <w:p w:rsidR="0042259D" w:rsidRPr="00B50F7D" w:rsidRDefault="0042259D" w:rsidP="009B7C2F">
            <w:pPr>
              <w:spacing w:afterLines="50" w:after="120" w:line="280" w:lineRule="atLeast"/>
              <w:jc w:val="both"/>
              <w:rPr>
                <w:rFonts w:ascii="SimSun" w:hAnsi="SimSun"/>
                <w:sz w:val="16"/>
                <w:szCs w:val="16"/>
                <w:lang w:bidi="th-TH"/>
              </w:rPr>
            </w:pPr>
            <w:r w:rsidRPr="00B50F7D">
              <w:rPr>
                <w:rFonts w:ascii="SimSun" w:hAnsi="SimSun" w:hint="eastAsia"/>
                <w:sz w:val="16"/>
                <w:szCs w:val="16"/>
                <w:lang w:bidi="th-TH"/>
              </w:rPr>
              <w:t>56(59个PCT合作活动受益者中的95%，66个受访者中的85%)</w:t>
            </w:r>
          </w:p>
          <w:p w:rsidR="0042259D" w:rsidRPr="00B50F7D" w:rsidRDefault="0042259D" w:rsidP="009B7C2F">
            <w:pPr>
              <w:spacing w:afterLines="50" w:after="120" w:line="280" w:lineRule="atLeast"/>
              <w:jc w:val="both"/>
              <w:rPr>
                <w:rFonts w:ascii="SimSun" w:hAnsi="SimSun"/>
                <w:sz w:val="16"/>
                <w:szCs w:val="16"/>
                <w:lang w:bidi="th-TH"/>
              </w:rPr>
            </w:pPr>
          </w:p>
        </w:tc>
        <w:tc>
          <w:tcPr>
            <w:tcW w:w="557" w:type="pct"/>
            <w:shd w:val="clear" w:color="auto" w:fill="auto"/>
            <w:tcMar>
              <w:top w:w="110" w:type="dxa"/>
            </w:tcMar>
          </w:tcPr>
          <w:p w:rsidR="0042259D" w:rsidRPr="009B7C2F" w:rsidRDefault="0042259D" w:rsidP="009B7C2F">
            <w:pPr>
              <w:keepNext/>
              <w:keepLines/>
              <w:spacing w:afterLines="50" w:after="120" w:line="280" w:lineRule="atLeast"/>
              <w:jc w:val="both"/>
              <w:rPr>
                <w:rFonts w:ascii="SimHei" w:eastAsia="SimHei" w:hAnsi="SimHei"/>
                <w:color w:val="008000"/>
                <w:sz w:val="16"/>
                <w:szCs w:val="16"/>
              </w:rPr>
            </w:pPr>
            <w:r w:rsidRPr="009B7C2F">
              <w:rPr>
                <w:rFonts w:ascii="SimHei" w:eastAsia="SimHei" w:hAnsi="SimHei"/>
                <w:color w:val="008000"/>
                <w:sz w:val="16"/>
                <w:szCs w:val="16"/>
              </w:rPr>
              <w:t>正常</w:t>
            </w:r>
          </w:p>
          <w:p w:rsidR="0042259D" w:rsidRPr="009B7C2F" w:rsidRDefault="0042259D" w:rsidP="009B7C2F">
            <w:pPr>
              <w:spacing w:afterLines="50" w:after="120" w:line="280" w:lineRule="atLeast"/>
              <w:jc w:val="both"/>
              <w:rPr>
                <w:rFonts w:ascii="SimSun" w:hAnsi="SimSun"/>
                <w:sz w:val="16"/>
                <w:szCs w:val="16"/>
                <w:lang w:bidi="th-TH"/>
              </w:rPr>
            </w:pPr>
          </w:p>
          <w:p w:rsidR="0042259D" w:rsidRPr="009B7C2F" w:rsidRDefault="0042259D" w:rsidP="009B7C2F">
            <w:pPr>
              <w:spacing w:afterLines="50" w:after="120" w:line="280" w:lineRule="atLeast"/>
              <w:jc w:val="both"/>
              <w:rPr>
                <w:rFonts w:ascii="SimSun" w:hAnsi="SimSun"/>
                <w:sz w:val="16"/>
                <w:szCs w:val="16"/>
                <w:lang w:bidi="th-TH"/>
              </w:rPr>
            </w:pPr>
          </w:p>
        </w:tc>
      </w:tr>
      <w:tr w:rsidR="0042259D" w:rsidRPr="00B50F7D" w:rsidTr="000234F4">
        <w:tc>
          <w:tcPr>
            <w:tcW w:w="874" w:type="pct"/>
            <w:shd w:val="clear" w:color="auto" w:fill="auto"/>
          </w:tcPr>
          <w:p w:rsidR="0042259D" w:rsidRPr="00B50F7D" w:rsidRDefault="0042259D" w:rsidP="009B7C2F">
            <w:pPr>
              <w:spacing w:afterLines="50" w:after="120" w:line="280" w:lineRule="atLeast"/>
              <w:jc w:val="both"/>
              <w:rPr>
                <w:rFonts w:ascii="SimSun" w:hAnsi="SimSun"/>
                <w:sz w:val="16"/>
                <w:szCs w:val="16"/>
                <w:lang w:bidi="th-TH"/>
              </w:rPr>
            </w:pPr>
            <w:r w:rsidRPr="00B50F7D">
              <w:rPr>
                <w:rFonts w:ascii="SimSun" w:hAnsi="SimSun"/>
                <w:sz w:val="16"/>
                <w:szCs w:val="16"/>
                <w:lang w:bidi="th-TH"/>
              </w:rPr>
              <w:lastRenderedPageBreak/>
              <w:t>与PCT用户的实质接触</w:t>
            </w:r>
          </w:p>
        </w:tc>
        <w:tc>
          <w:tcPr>
            <w:tcW w:w="805" w:type="pct"/>
            <w:shd w:val="clear" w:color="auto" w:fill="B3B3B3"/>
          </w:tcPr>
          <w:p w:rsidR="0042259D" w:rsidRPr="00B50F7D" w:rsidRDefault="0042259D" w:rsidP="009B7C2F">
            <w:pPr>
              <w:spacing w:afterLines="50" w:after="120" w:line="280" w:lineRule="atLeast"/>
              <w:jc w:val="both"/>
              <w:rPr>
                <w:rFonts w:ascii="SimSun" w:hAnsi="SimSun"/>
                <w:sz w:val="16"/>
                <w:szCs w:val="16"/>
                <w:lang w:bidi="th-TH"/>
              </w:rPr>
            </w:pPr>
            <w:r w:rsidRPr="00B50F7D">
              <w:rPr>
                <w:rFonts w:ascii="SimSun" w:hAnsi="SimSun" w:hint="eastAsia"/>
                <w:sz w:val="16"/>
                <w:szCs w:val="16"/>
                <w:lang w:bidi="th-TH"/>
              </w:rPr>
              <w:t>截至2011年底，待定</w:t>
            </w:r>
          </w:p>
        </w:tc>
        <w:tc>
          <w:tcPr>
            <w:tcW w:w="916" w:type="pct"/>
            <w:shd w:val="clear" w:color="auto" w:fill="auto"/>
            <w:tcMar>
              <w:top w:w="110" w:type="dxa"/>
            </w:tcMar>
          </w:tcPr>
          <w:p w:rsidR="0042259D" w:rsidRPr="00FA02EA" w:rsidRDefault="0042259D" w:rsidP="009B7C2F">
            <w:pPr>
              <w:spacing w:afterLines="50" w:after="120" w:line="280" w:lineRule="atLeast"/>
              <w:jc w:val="both"/>
              <w:rPr>
                <w:rFonts w:ascii="SimSun" w:hAnsi="SimSun"/>
                <w:color w:val="993300"/>
                <w:sz w:val="16"/>
                <w:szCs w:val="16"/>
                <w:lang w:bidi="th-TH"/>
              </w:rPr>
            </w:pPr>
            <w:r w:rsidRPr="00FA02EA">
              <w:rPr>
                <w:rFonts w:ascii="SimSun" w:hAnsi="SimSun"/>
                <w:color w:val="993300"/>
                <w:sz w:val="16"/>
                <w:szCs w:val="16"/>
                <w:lang w:bidi="th-TH"/>
              </w:rPr>
              <w:t>70</w:t>
            </w:r>
          </w:p>
        </w:tc>
        <w:tc>
          <w:tcPr>
            <w:tcW w:w="1848" w:type="pct"/>
            <w:shd w:val="clear" w:color="auto" w:fill="FFFFFF"/>
            <w:tcMar>
              <w:top w:w="110" w:type="dxa"/>
            </w:tcMar>
          </w:tcPr>
          <w:p w:rsidR="0042259D" w:rsidRPr="00B50F7D" w:rsidRDefault="0042259D" w:rsidP="009B7C2F">
            <w:pPr>
              <w:spacing w:afterLines="50" w:after="120" w:line="280" w:lineRule="atLeast"/>
              <w:jc w:val="both"/>
              <w:rPr>
                <w:rFonts w:ascii="SimSun" w:hAnsi="SimSun"/>
                <w:sz w:val="16"/>
                <w:szCs w:val="16"/>
                <w:lang w:bidi="th-TH"/>
              </w:rPr>
            </w:pPr>
            <w:r w:rsidRPr="00B50F7D">
              <w:rPr>
                <w:rFonts w:ascii="SimSun" w:hAnsi="SimSun" w:hint="eastAsia"/>
                <w:sz w:val="16"/>
                <w:szCs w:val="16"/>
                <w:lang w:bidi="th-TH"/>
              </w:rPr>
              <w:t>对重要的PCT用户公司/实体进行了39次展示和/或详细讨论</w:t>
            </w:r>
          </w:p>
        </w:tc>
        <w:tc>
          <w:tcPr>
            <w:tcW w:w="557" w:type="pct"/>
            <w:shd w:val="clear" w:color="auto" w:fill="auto"/>
          </w:tcPr>
          <w:p w:rsidR="0042259D" w:rsidRPr="009B7C2F" w:rsidRDefault="0042259D" w:rsidP="009B7C2F">
            <w:pPr>
              <w:keepNext/>
              <w:keepLines/>
              <w:spacing w:afterLines="50" w:after="120" w:line="280" w:lineRule="atLeast"/>
              <w:jc w:val="both"/>
              <w:rPr>
                <w:rFonts w:ascii="SimHei" w:eastAsia="SimHei" w:hAnsi="SimHei"/>
                <w:color w:val="008000"/>
                <w:sz w:val="16"/>
                <w:szCs w:val="16"/>
              </w:rPr>
            </w:pPr>
            <w:r w:rsidRPr="009B7C2F">
              <w:rPr>
                <w:rFonts w:ascii="SimHei" w:eastAsia="SimHei" w:hAnsi="SimHei"/>
                <w:color w:val="008000"/>
                <w:sz w:val="16"/>
                <w:szCs w:val="16"/>
              </w:rPr>
              <w:t>正常</w:t>
            </w:r>
          </w:p>
          <w:p w:rsidR="0042259D" w:rsidRPr="009B7C2F" w:rsidRDefault="0042259D" w:rsidP="009B7C2F">
            <w:pPr>
              <w:spacing w:afterLines="50" w:after="120" w:line="280" w:lineRule="atLeast"/>
              <w:jc w:val="both"/>
              <w:rPr>
                <w:rFonts w:ascii="SimSun" w:hAnsi="SimSun"/>
                <w:sz w:val="16"/>
                <w:szCs w:val="16"/>
                <w:lang w:bidi="th-TH"/>
              </w:rPr>
            </w:pPr>
          </w:p>
        </w:tc>
      </w:tr>
      <w:tr w:rsidR="0042259D" w:rsidRPr="00B50F7D" w:rsidTr="000234F4">
        <w:tc>
          <w:tcPr>
            <w:tcW w:w="874" w:type="pct"/>
            <w:tcBorders>
              <w:bottom w:val="single" w:sz="4" w:space="0" w:color="auto"/>
            </w:tcBorders>
            <w:shd w:val="clear" w:color="auto" w:fill="auto"/>
          </w:tcPr>
          <w:p w:rsidR="0042259D" w:rsidRPr="00B50F7D" w:rsidRDefault="0042259D" w:rsidP="009B7C2F">
            <w:pPr>
              <w:spacing w:afterLines="50" w:after="120" w:line="280" w:lineRule="atLeast"/>
              <w:jc w:val="both"/>
              <w:rPr>
                <w:rFonts w:ascii="SimSun" w:hAnsi="SimSun"/>
                <w:sz w:val="16"/>
                <w:szCs w:val="16"/>
                <w:lang w:bidi="th-TH"/>
              </w:rPr>
            </w:pPr>
            <w:r w:rsidRPr="00B50F7D">
              <w:rPr>
                <w:rFonts w:ascii="SimSun" w:hAnsi="SimSun"/>
                <w:sz w:val="16"/>
                <w:szCs w:val="16"/>
                <w:lang w:bidi="th-TH"/>
              </w:rPr>
              <w:t>用户对体系全面绩效的反馈增加</w:t>
            </w:r>
          </w:p>
          <w:p w:rsidR="0042259D" w:rsidRPr="00B50F7D" w:rsidRDefault="0042259D" w:rsidP="009B7C2F">
            <w:pPr>
              <w:spacing w:afterLines="50" w:after="120" w:line="280" w:lineRule="atLeast"/>
              <w:jc w:val="both"/>
              <w:rPr>
                <w:rFonts w:ascii="SimSun" w:hAnsi="SimSun"/>
                <w:sz w:val="16"/>
                <w:szCs w:val="16"/>
                <w:lang w:bidi="th-TH"/>
              </w:rPr>
            </w:pPr>
          </w:p>
        </w:tc>
        <w:tc>
          <w:tcPr>
            <w:tcW w:w="805" w:type="pct"/>
            <w:tcBorders>
              <w:bottom w:val="single" w:sz="4" w:space="0" w:color="auto"/>
            </w:tcBorders>
            <w:shd w:val="clear" w:color="auto" w:fill="B3B3B3"/>
          </w:tcPr>
          <w:p w:rsidR="0042259D" w:rsidRPr="00B50F7D" w:rsidRDefault="0042259D" w:rsidP="009B7C2F">
            <w:pPr>
              <w:spacing w:afterLines="50" w:after="120" w:line="280" w:lineRule="atLeast"/>
              <w:jc w:val="both"/>
              <w:rPr>
                <w:rFonts w:ascii="SimSun" w:hAnsi="SimSun"/>
                <w:sz w:val="16"/>
                <w:szCs w:val="16"/>
                <w:lang w:bidi="th-TH"/>
              </w:rPr>
            </w:pPr>
            <w:r w:rsidRPr="00B50F7D">
              <w:rPr>
                <w:rFonts w:ascii="SimSun" w:hAnsi="SimSun" w:hint="eastAsia"/>
                <w:sz w:val="16"/>
                <w:szCs w:val="16"/>
                <w:lang w:bidi="th-TH"/>
              </w:rPr>
              <w:t>截至2011年底，待定</w:t>
            </w:r>
          </w:p>
        </w:tc>
        <w:tc>
          <w:tcPr>
            <w:tcW w:w="916" w:type="pct"/>
            <w:tcBorders>
              <w:bottom w:val="single" w:sz="4" w:space="0" w:color="auto"/>
            </w:tcBorders>
            <w:shd w:val="clear" w:color="auto" w:fill="auto"/>
            <w:tcMar>
              <w:top w:w="110" w:type="dxa"/>
            </w:tcMar>
          </w:tcPr>
          <w:p w:rsidR="0042259D" w:rsidRPr="00FA02EA" w:rsidRDefault="0042259D" w:rsidP="009B7C2F">
            <w:pPr>
              <w:spacing w:afterLines="50" w:after="120" w:line="280" w:lineRule="atLeast"/>
              <w:jc w:val="both"/>
              <w:rPr>
                <w:rFonts w:ascii="SimSun" w:hAnsi="SimSun"/>
                <w:color w:val="993300"/>
                <w:sz w:val="16"/>
                <w:szCs w:val="16"/>
                <w:lang w:bidi="th-TH"/>
              </w:rPr>
            </w:pPr>
            <w:r w:rsidRPr="00FA02EA">
              <w:rPr>
                <w:rFonts w:ascii="SimSun" w:hAnsi="SimSun" w:hint="eastAsia"/>
                <w:color w:val="993300"/>
                <w:sz w:val="16"/>
                <w:szCs w:val="16"/>
                <w:lang w:bidi="th-TH"/>
              </w:rPr>
              <w:t>116个反馈请求</w:t>
            </w:r>
          </w:p>
        </w:tc>
        <w:tc>
          <w:tcPr>
            <w:tcW w:w="1848" w:type="pct"/>
            <w:tcBorders>
              <w:bottom w:val="single" w:sz="4" w:space="0" w:color="auto"/>
            </w:tcBorders>
            <w:shd w:val="clear" w:color="auto" w:fill="FFFFFF"/>
            <w:tcMar>
              <w:top w:w="110" w:type="dxa"/>
            </w:tcMar>
          </w:tcPr>
          <w:p w:rsidR="0042259D" w:rsidRPr="00B50F7D" w:rsidRDefault="0042259D" w:rsidP="009B7C2F">
            <w:pPr>
              <w:spacing w:afterLines="50" w:after="120" w:line="280" w:lineRule="atLeast"/>
              <w:jc w:val="both"/>
              <w:rPr>
                <w:rFonts w:ascii="SimSun" w:hAnsi="SimSun"/>
                <w:sz w:val="16"/>
                <w:szCs w:val="16"/>
                <w:lang w:bidi="th-TH"/>
              </w:rPr>
            </w:pPr>
            <w:r w:rsidRPr="00B50F7D">
              <w:rPr>
                <w:rFonts w:ascii="SimSun" w:hAnsi="SimSun" w:hint="eastAsia"/>
                <w:sz w:val="16"/>
                <w:szCs w:val="16"/>
                <w:lang w:bidi="th-TH"/>
              </w:rPr>
              <w:t>在所有研讨会</w:t>
            </w:r>
            <w:r w:rsidRPr="00B50F7D">
              <w:rPr>
                <w:rFonts w:ascii="SimSun" w:hAnsi="SimSun"/>
                <w:sz w:val="16"/>
                <w:szCs w:val="16"/>
                <w:lang w:bidi="th-TH"/>
              </w:rPr>
              <w:t>(62</w:t>
            </w:r>
            <w:r w:rsidRPr="00B50F7D">
              <w:rPr>
                <w:rFonts w:ascii="SimSun" w:hAnsi="SimSun" w:hint="eastAsia"/>
                <w:sz w:val="16"/>
                <w:szCs w:val="16"/>
                <w:lang w:bidi="th-TH"/>
              </w:rPr>
              <w:t>次</w:t>
            </w:r>
            <w:r w:rsidRPr="00B50F7D">
              <w:rPr>
                <w:rFonts w:ascii="SimSun" w:hAnsi="SimSun"/>
                <w:sz w:val="16"/>
                <w:szCs w:val="16"/>
                <w:lang w:bidi="th-TH"/>
              </w:rPr>
              <w:t>)</w:t>
            </w:r>
            <w:r w:rsidRPr="00B50F7D">
              <w:rPr>
                <w:rFonts w:ascii="SimSun" w:hAnsi="SimSun" w:hint="eastAsia"/>
                <w:sz w:val="16"/>
                <w:szCs w:val="16"/>
                <w:lang w:bidi="th-TH"/>
              </w:rPr>
              <w:t>和展示</w:t>
            </w:r>
            <w:r w:rsidRPr="00B50F7D">
              <w:rPr>
                <w:rFonts w:ascii="SimSun" w:hAnsi="SimSun"/>
                <w:sz w:val="16"/>
                <w:szCs w:val="16"/>
                <w:lang w:bidi="th-TH"/>
              </w:rPr>
              <w:t>(39</w:t>
            </w:r>
            <w:r w:rsidRPr="00B50F7D">
              <w:rPr>
                <w:rFonts w:ascii="SimSun" w:hAnsi="SimSun" w:hint="eastAsia"/>
                <w:sz w:val="16"/>
                <w:szCs w:val="16"/>
                <w:lang w:bidi="th-TH"/>
              </w:rPr>
              <w:t>次</w:t>
            </w:r>
            <w:r w:rsidRPr="00B50F7D">
              <w:rPr>
                <w:rFonts w:ascii="SimSun" w:hAnsi="SimSun"/>
                <w:sz w:val="16"/>
                <w:szCs w:val="16"/>
                <w:lang w:bidi="th-TH"/>
              </w:rPr>
              <w:t>)</w:t>
            </w:r>
            <w:r w:rsidRPr="00B50F7D">
              <w:rPr>
                <w:rFonts w:ascii="SimSun" w:hAnsi="SimSun" w:hint="eastAsia"/>
                <w:sz w:val="16"/>
                <w:szCs w:val="16"/>
                <w:lang w:bidi="th-TH"/>
              </w:rPr>
              <w:t>上提出101条反馈请求</w:t>
            </w:r>
          </w:p>
          <w:p w:rsidR="0042259D" w:rsidRPr="00B50F7D" w:rsidRDefault="0042259D" w:rsidP="009B7C2F">
            <w:pPr>
              <w:spacing w:afterLines="50" w:after="120" w:line="280" w:lineRule="atLeast"/>
              <w:jc w:val="both"/>
              <w:rPr>
                <w:rFonts w:ascii="SimSun" w:hAnsi="SimSun"/>
                <w:sz w:val="16"/>
                <w:szCs w:val="16"/>
                <w:lang w:bidi="th-TH"/>
              </w:rPr>
            </w:pPr>
            <w:r w:rsidRPr="00B50F7D">
              <w:rPr>
                <w:rFonts w:ascii="SimSun" w:hAnsi="SimSun" w:hint="eastAsia"/>
                <w:sz w:val="16"/>
                <w:szCs w:val="16"/>
                <w:lang w:bidi="th-TH"/>
              </w:rPr>
              <w:t>在大约15个场合收到PCT用户对体系全面绩效的反馈</w:t>
            </w:r>
          </w:p>
        </w:tc>
        <w:tc>
          <w:tcPr>
            <w:tcW w:w="557" w:type="pct"/>
            <w:tcBorders>
              <w:bottom w:val="single" w:sz="4" w:space="0" w:color="auto"/>
            </w:tcBorders>
            <w:shd w:val="clear" w:color="auto" w:fill="auto"/>
            <w:tcMar>
              <w:top w:w="110" w:type="dxa"/>
            </w:tcMar>
            <w:vAlign w:val="center"/>
          </w:tcPr>
          <w:p w:rsidR="0042259D" w:rsidRPr="009B7C2F" w:rsidRDefault="0042259D" w:rsidP="009B7C2F">
            <w:pPr>
              <w:keepNext/>
              <w:keepLines/>
              <w:spacing w:afterLines="50" w:after="120" w:line="280" w:lineRule="atLeast"/>
              <w:jc w:val="both"/>
              <w:rPr>
                <w:rFonts w:ascii="SimHei" w:eastAsia="SimHei" w:hAnsi="SimHei"/>
                <w:color w:val="008000"/>
                <w:sz w:val="16"/>
                <w:szCs w:val="16"/>
              </w:rPr>
            </w:pPr>
            <w:r w:rsidRPr="009B7C2F">
              <w:rPr>
                <w:rFonts w:ascii="SimHei" w:eastAsia="SimHei" w:hAnsi="SimHei"/>
                <w:color w:val="008000"/>
                <w:sz w:val="16"/>
                <w:szCs w:val="16"/>
              </w:rPr>
              <w:t>正常</w:t>
            </w:r>
          </w:p>
          <w:p w:rsidR="0042259D" w:rsidRPr="009B7C2F" w:rsidRDefault="0042259D" w:rsidP="009B7C2F">
            <w:pPr>
              <w:spacing w:afterLines="50" w:after="120" w:line="280" w:lineRule="atLeast"/>
              <w:jc w:val="both"/>
              <w:rPr>
                <w:rFonts w:ascii="SimSun" w:hAnsi="SimSun"/>
                <w:sz w:val="16"/>
                <w:szCs w:val="16"/>
                <w:lang w:bidi="th-TH"/>
              </w:rPr>
            </w:pPr>
          </w:p>
          <w:p w:rsidR="0042259D" w:rsidRPr="009B7C2F" w:rsidRDefault="0042259D" w:rsidP="009B7C2F">
            <w:pPr>
              <w:spacing w:afterLines="50" w:after="120" w:line="280" w:lineRule="atLeast"/>
              <w:jc w:val="both"/>
              <w:rPr>
                <w:rFonts w:ascii="SimSun" w:hAnsi="SimSun"/>
                <w:sz w:val="16"/>
                <w:szCs w:val="16"/>
                <w:lang w:bidi="th-TH"/>
              </w:rPr>
            </w:pPr>
          </w:p>
          <w:p w:rsidR="0042259D" w:rsidRPr="009B7C2F" w:rsidRDefault="0042259D" w:rsidP="009B7C2F">
            <w:pPr>
              <w:spacing w:afterLines="50" w:after="120" w:line="280" w:lineRule="atLeast"/>
              <w:jc w:val="both"/>
              <w:rPr>
                <w:rFonts w:ascii="SimSun" w:hAnsi="SimSun"/>
                <w:sz w:val="16"/>
                <w:szCs w:val="16"/>
                <w:lang w:bidi="th-TH"/>
              </w:rPr>
            </w:pPr>
          </w:p>
        </w:tc>
      </w:tr>
    </w:tbl>
    <w:p w:rsidR="0042259D" w:rsidRPr="00B50F7D" w:rsidRDefault="0042259D" w:rsidP="0042259D"/>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49"/>
        <w:gridCol w:w="1541"/>
        <w:gridCol w:w="1747"/>
        <w:gridCol w:w="3629"/>
        <w:gridCol w:w="948"/>
      </w:tblGrid>
      <w:tr w:rsidR="0042259D" w:rsidRPr="00B50F7D" w:rsidTr="000234F4">
        <w:tc>
          <w:tcPr>
            <w:tcW w:w="5000" w:type="pct"/>
            <w:gridSpan w:val="5"/>
            <w:tcBorders>
              <w:top w:val="single" w:sz="4" w:space="0" w:color="auto"/>
              <w:bottom w:val="single" w:sz="4" w:space="0" w:color="auto"/>
            </w:tcBorders>
            <w:shd w:val="clear" w:color="auto" w:fill="CCFFFF"/>
            <w:vAlign w:val="center"/>
          </w:tcPr>
          <w:p w:rsidR="0042259D" w:rsidRPr="00B50F7D" w:rsidRDefault="0042259D" w:rsidP="009B7C2F">
            <w:pPr>
              <w:keepNext/>
              <w:keepLines/>
              <w:tabs>
                <w:tab w:val="left" w:pos="2292"/>
              </w:tabs>
              <w:spacing w:beforeLines="50" w:before="120" w:after="120" w:line="280" w:lineRule="atLeast"/>
              <w:ind w:left="746" w:hangingChars="466" w:hanging="746"/>
              <w:jc w:val="both"/>
              <w:rPr>
                <w:rFonts w:ascii="SimSun" w:hAnsi="SimSun"/>
                <w:b/>
                <w:bCs/>
                <w:sz w:val="16"/>
                <w:szCs w:val="16"/>
              </w:rPr>
            </w:pPr>
            <w:r w:rsidRPr="009B7C2F">
              <w:rPr>
                <w:rFonts w:ascii="SimHei" w:eastAsia="SimHei" w:hAnsi="SimHei" w:hint="eastAsia"/>
                <w:bCs/>
                <w:sz w:val="16"/>
                <w:szCs w:val="16"/>
              </w:rPr>
              <w:t>预期成果：</w:t>
            </w:r>
            <w:r w:rsidRPr="009B7C2F">
              <w:rPr>
                <w:rFonts w:ascii="SimSun" w:hAnsi="SimSun"/>
                <w:bCs/>
                <w:sz w:val="16"/>
                <w:szCs w:val="16"/>
              </w:rPr>
              <w:t>全面加强PCT体系</w:t>
            </w:r>
          </w:p>
        </w:tc>
      </w:tr>
      <w:tr w:rsidR="0042259D" w:rsidRPr="00B50F7D" w:rsidTr="000234F4">
        <w:tc>
          <w:tcPr>
            <w:tcW w:w="867" w:type="pct"/>
            <w:tcBorders>
              <w:top w:val="single" w:sz="4" w:space="0" w:color="auto"/>
            </w:tcBorders>
            <w:shd w:val="clear" w:color="auto" w:fill="auto"/>
            <w:vAlign w:val="center"/>
          </w:tcPr>
          <w:p w:rsidR="0042259D" w:rsidRPr="009B7C2F" w:rsidRDefault="0042259D" w:rsidP="009B7C2F">
            <w:pPr>
              <w:spacing w:line="280" w:lineRule="atLeast"/>
              <w:rPr>
                <w:rFonts w:ascii="SimHei" w:eastAsia="SimHei" w:hAnsi="SimHei"/>
                <w:bCs/>
                <w:sz w:val="16"/>
                <w:szCs w:val="16"/>
              </w:rPr>
            </w:pPr>
            <w:r w:rsidRPr="009B7C2F">
              <w:rPr>
                <w:rFonts w:ascii="SimHei" w:eastAsia="SimHei" w:hAnsi="SimHei"/>
                <w:bCs/>
                <w:sz w:val="16"/>
                <w:szCs w:val="16"/>
              </w:rPr>
              <w:t>效绩指标</w:t>
            </w:r>
          </w:p>
        </w:tc>
        <w:tc>
          <w:tcPr>
            <w:tcW w:w="810" w:type="pct"/>
            <w:tcBorders>
              <w:top w:val="single" w:sz="4" w:space="0" w:color="auto"/>
            </w:tcBorders>
            <w:shd w:val="clear" w:color="auto" w:fill="C0C0C0"/>
          </w:tcPr>
          <w:p w:rsidR="0042259D" w:rsidRPr="009B7C2F" w:rsidRDefault="0042259D" w:rsidP="009B7C2F">
            <w:pPr>
              <w:spacing w:line="280" w:lineRule="atLeast"/>
              <w:rPr>
                <w:rFonts w:ascii="SimHei" w:eastAsia="SimHei" w:hAnsi="SimHei"/>
                <w:bCs/>
                <w:sz w:val="16"/>
                <w:szCs w:val="16"/>
              </w:rPr>
            </w:pPr>
            <w:r w:rsidRPr="009B7C2F">
              <w:rPr>
                <w:rFonts w:ascii="SimHei" w:eastAsia="SimHei" w:hAnsi="SimHei"/>
                <w:bCs/>
                <w:sz w:val="16"/>
                <w:szCs w:val="16"/>
              </w:rPr>
              <w:t>基数</w:t>
            </w:r>
            <w:r w:rsidRPr="009B7C2F">
              <w:rPr>
                <w:rFonts w:ascii="SimHei" w:eastAsia="SimHei" w:hAnsi="SimHei"/>
                <w:bCs/>
                <w:sz w:val="16"/>
                <w:szCs w:val="16"/>
              </w:rPr>
              <w:br/>
              <w:t>(2012/13年计划和预算)</w:t>
            </w:r>
          </w:p>
        </w:tc>
        <w:tc>
          <w:tcPr>
            <w:tcW w:w="918" w:type="pct"/>
            <w:tcBorders>
              <w:top w:val="single" w:sz="4" w:space="0" w:color="auto"/>
            </w:tcBorders>
            <w:shd w:val="clear" w:color="auto" w:fill="auto"/>
            <w:tcMar>
              <w:top w:w="110" w:type="dxa"/>
            </w:tcMar>
            <w:vAlign w:val="center"/>
          </w:tcPr>
          <w:p w:rsidR="0042259D" w:rsidRPr="009B7C2F" w:rsidRDefault="0042259D" w:rsidP="009B7C2F">
            <w:pPr>
              <w:spacing w:line="280" w:lineRule="atLeast"/>
              <w:rPr>
                <w:rFonts w:ascii="SimHei" w:eastAsia="SimHei" w:hAnsi="SimHei"/>
                <w:bCs/>
                <w:sz w:val="16"/>
                <w:szCs w:val="16"/>
              </w:rPr>
            </w:pPr>
            <w:r w:rsidRPr="009B7C2F">
              <w:rPr>
                <w:rFonts w:ascii="SimHei" w:eastAsia="SimHei" w:hAnsi="SimHei"/>
                <w:color w:val="993300"/>
                <w:sz w:val="16"/>
                <w:szCs w:val="16"/>
              </w:rPr>
              <w:t>最新基数</w:t>
            </w:r>
            <w:r w:rsidRPr="009B7C2F">
              <w:rPr>
                <w:rFonts w:ascii="SimHei" w:eastAsia="SimHei" w:hAnsi="SimHei"/>
                <w:color w:val="993300"/>
                <w:sz w:val="16"/>
                <w:szCs w:val="16"/>
              </w:rPr>
              <w:br/>
              <w:t>2011年底</w:t>
            </w:r>
          </w:p>
        </w:tc>
        <w:tc>
          <w:tcPr>
            <w:tcW w:w="1907" w:type="pct"/>
            <w:tcBorders>
              <w:top w:val="single" w:sz="4" w:space="0" w:color="auto"/>
            </w:tcBorders>
            <w:shd w:val="clear" w:color="auto" w:fill="FFFFFF"/>
            <w:tcMar>
              <w:top w:w="110" w:type="dxa"/>
            </w:tcMar>
            <w:vAlign w:val="center"/>
          </w:tcPr>
          <w:p w:rsidR="0042259D" w:rsidRPr="009B7C2F" w:rsidRDefault="0042259D" w:rsidP="009B7C2F">
            <w:pPr>
              <w:spacing w:line="280" w:lineRule="atLeast"/>
              <w:rPr>
                <w:rFonts w:ascii="SimHei" w:eastAsia="SimHei" w:hAnsi="SimHei"/>
                <w:bCs/>
                <w:sz w:val="16"/>
                <w:szCs w:val="16"/>
              </w:rPr>
            </w:pPr>
            <w:r w:rsidRPr="009B7C2F">
              <w:rPr>
                <w:rFonts w:ascii="SimHei" w:eastAsia="SimHei" w:hAnsi="SimHei"/>
                <w:bCs/>
                <w:sz w:val="16"/>
                <w:szCs w:val="16"/>
              </w:rPr>
              <w:t>效绩数据</w:t>
            </w:r>
          </w:p>
        </w:tc>
        <w:tc>
          <w:tcPr>
            <w:tcW w:w="498" w:type="pct"/>
            <w:tcBorders>
              <w:top w:val="single" w:sz="4" w:space="0" w:color="auto"/>
            </w:tcBorders>
            <w:shd w:val="clear" w:color="auto" w:fill="auto"/>
            <w:tcMar>
              <w:top w:w="110" w:type="dxa"/>
            </w:tcMar>
            <w:vAlign w:val="center"/>
          </w:tcPr>
          <w:p w:rsidR="0042259D" w:rsidRPr="009B7C2F" w:rsidRDefault="0042259D" w:rsidP="009B7C2F">
            <w:pPr>
              <w:spacing w:line="280" w:lineRule="atLeast"/>
              <w:jc w:val="center"/>
              <w:rPr>
                <w:rFonts w:ascii="SimHei" w:eastAsia="SimHei" w:hAnsi="SimHei"/>
                <w:bCs/>
                <w:sz w:val="16"/>
                <w:szCs w:val="16"/>
              </w:rPr>
            </w:pPr>
            <w:r w:rsidRPr="009B7C2F">
              <w:rPr>
                <w:rFonts w:ascii="SimHei" w:eastAsia="SimHei" w:hAnsi="SimHei"/>
                <w:bCs/>
                <w:sz w:val="16"/>
                <w:szCs w:val="16"/>
              </w:rPr>
              <w:t>红绿灯系统</w:t>
            </w:r>
          </w:p>
        </w:tc>
      </w:tr>
      <w:tr w:rsidR="0042259D" w:rsidRPr="009B7C2F" w:rsidTr="000234F4">
        <w:tc>
          <w:tcPr>
            <w:tcW w:w="867" w:type="pct"/>
            <w:tcBorders>
              <w:bottom w:val="single" w:sz="4" w:space="0" w:color="auto"/>
            </w:tcBorders>
            <w:shd w:val="clear" w:color="auto" w:fill="FFFFFF"/>
          </w:tcPr>
          <w:p w:rsidR="0042259D" w:rsidRPr="00B50F7D" w:rsidRDefault="0042259D" w:rsidP="009B7C2F">
            <w:pPr>
              <w:spacing w:afterLines="50" w:after="120" w:line="280" w:lineRule="atLeast"/>
              <w:jc w:val="both"/>
              <w:rPr>
                <w:rFonts w:ascii="SimSun" w:hAnsi="SimSun"/>
                <w:sz w:val="16"/>
                <w:szCs w:val="16"/>
                <w:lang w:bidi="th-TH"/>
              </w:rPr>
            </w:pPr>
            <w:r w:rsidRPr="00B50F7D">
              <w:rPr>
                <w:rFonts w:ascii="SimSun" w:hAnsi="SimSun"/>
                <w:sz w:val="16"/>
                <w:szCs w:val="16"/>
                <w:lang w:bidi="th-TH"/>
              </w:rPr>
              <w:t>PCT工作组</w:t>
            </w:r>
            <w:r w:rsidRPr="00B50F7D">
              <w:rPr>
                <w:rFonts w:ascii="SimSun" w:hAnsi="SimSun" w:hint="eastAsia"/>
                <w:sz w:val="16"/>
                <w:szCs w:val="16"/>
                <w:lang w:bidi="th-TH"/>
              </w:rPr>
              <w:t>2010年</w:t>
            </w:r>
            <w:r w:rsidRPr="00B50F7D">
              <w:rPr>
                <w:rFonts w:ascii="SimSun" w:hAnsi="SimSun"/>
                <w:sz w:val="16"/>
                <w:szCs w:val="16"/>
                <w:lang w:bidi="th-TH"/>
              </w:rPr>
              <w:t>通过的关于</w:t>
            </w:r>
            <w:r w:rsidRPr="00B50F7D">
              <w:rPr>
                <w:rFonts w:ascii="SimSun" w:hAnsi="SimSun" w:hint="eastAsia"/>
                <w:sz w:val="16"/>
                <w:szCs w:val="16"/>
                <w:lang w:bidi="th-TH"/>
              </w:rPr>
              <w:t>实施</w:t>
            </w:r>
            <w:r w:rsidRPr="00B50F7D">
              <w:rPr>
                <w:rFonts w:ascii="SimSun" w:hAnsi="SimSun"/>
                <w:sz w:val="16"/>
                <w:szCs w:val="16"/>
                <w:lang w:bidi="th-TH"/>
              </w:rPr>
              <w:t>如何改进PCT运行的建议取得进一步的进展，</w:t>
            </w:r>
            <w:r w:rsidRPr="00B50F7D">
              <w:rPr>
                <w:rFonts w:ascii="SimSun" w:hAnsi="SimSun" w:hint="eastAsia"/>
                <w:sz w:val="16"/>
                <w:szCs w:val="16"/>
                <w:lang w:bidi="th-TH"/>
              </w:rPr>
              <w:t>涉及下列六组问题：(i)积压；提高授权专利的质量；(ii)</w:t>
            </w:r>
            <w:r w:rsidRPr="00B50F7D">
              <w:rPr>
                <w:rFonts w:ascii="SimSun" w:hAnsi="SimSun"/>
                <w:sz w:val="16"/>
                <w:szCs w:val="16"/>
                <w:lang w:bidi="th-TH"/>
              </w:rPr>
              <w:t>国际</w:t>
            </w:r>
            <w:r w:rsidRPr="00B50F7D">
              <w:rPr>
                <w:rFonts w:ascii="SimSun" w:hAnsi="SimSun" w:hint="eastAsia"/>
                <w:sz w:val="16"/>
                <w:szCs w:val="16"/>
                <w:lang w:bidi="th-TH"/>
              </w:rPr>
              <w:t>阶段的</w:t>
            </w:r>
            <w:r w:rsidRPr="00B50F7D">
              <w:rPr>
                <w:rFonts w:ascii="SimSun" w:hAnsi="SimSun"/>
                <w:sz w:val="16"/>
                <w:szCs w:val="16"/>
                <w:lang w:bidi="th-TH"/>
              </w:rPr>
              <w:t>及时性；</w:t>
            </w:r>
            <w:r w:rsidRPr="00B50F7D">
              <w:rPr>
                <w:rFonts w:ascii="SimSun" w:hAnsi="SimSun" w:hint="eastAsia"/>
                <w:sz w:val="16"/>
                <w:szCs w:val="16"/>
                <w:lang w:bidi="th-TH"/>
              </w:rPr>
              <w:t>(iii)国际检索和初步审查的质量；(iv)采取措施激励用户有效利用该体系；技能和人力欠缺；(v)费用和其他无障碍问题；保障的一致性和可用性；(vi)技术援助；PCT信息和技术转让</w:t>
            </w:r>
          </w:p>
        </w:tc>
        <w:tc>
          <w:tcPr>
            <w:tcW w:w="810" w:type="pct"/>
            <w:tcBorders>
              <w:bottom w:val="single" w:sz="4" w:space="0" w:color="auto"/>
            </w:tcBorders>
            <w:shd w:val="clear" w:color="auto" w:fill="C0C0C0"/>
          </w:tcPr>
          <w:p w:rsidR="0042259D" w:rsidRPr="00B50F7D" w:rsidRDefault="0042259D" w:rsidP="009B7C2F">
            <w:pPr>
              <w:spacing w:afterLines="50" w:after="120" w:line="280" w:lineRule="atLeast"/>
              <w:jc w:val="both"/>
              <w:rPr>
                <w:rFonts w:ascii="SimSun" w:hAnsi="SimSun"/>
                <w:sz w:val="16"/>
                <w:szCs w:val="16"/>
                <w:lang w:bidi="th-TH"/>
              </w:rPr>
            </w:pPr>
            <w:r w:rsidRPr="00B50F7D">
              <w:rPr>
                <w:rFonts w:ascii="SimSun" w:hAnsi="SimSun" w:hint="eastAsia"/>
                <w:sz w:val="16"/>
                <w:szCs w:val="16"/>
                <w:lang w:bidi="th-TH"/>
              </w:rPr>
              <w:t>PCT主管机构在2011年作出的决定</w:t>
            </w:r>
          </w:p>
        </w:tc>
        <w:tc>
          <w:tcPr>
            <w:tcW w:w="918" w:type="pct"/>
            <w:tcBorders>
              <w:bottom w:val="single" w:sz="4" w:space="0" w:color="auto"/>
            </w:tcBorders>
            <w:shd w:val="clear" w:color="auto" w:fill="auto"/>
            <w:tcMar>
              <w:top w:w="110" w:type="dxa"/>
            </w:tcMar>
          </w:tcPr>
          <w:p w:rsidR="0042259D" w:rsidRPr="009B7C2F" w:rsidRDefault="0042259D" w:rsidP="009B7C2F">
            <w:pPr>
              <w:spacing w:afterLines="50" w:after="120" w:line="280" w:lineRule="atLeast"/>
              <w:jc w:val="both"/>
              <w:rPr>
                <w:rFonts w:ascii="SimSun" w:hAnsi="SimSun"/>
                <w:sz w:val="16"/>
                <w:szCs w:val="16"/>
                <w:lang w:bidi="th-TH"/>
              </w:rPr>
            </w:pPr>
          </w:p>
        </w:tc>
        <w:tc>
          <w:tcPr>
            <w:tcW w:w="1907" w:type="pct"/>
            <w:tcBorders>
              <w:bottom w:val="single" w:sz="4" w:space="0" w:color="auto"/>
            </w:tcBorders>
            <w:shd w:val="clear" w:color="auto" w:fill="FFFFFF"/>
            <w:tcMar>
              <w:top w:w="110" w:type="dxa"/>
            </w:tcMar>
          </w:tcPr>
          <w:p w:rsidR="0042259D" w:rsidRPr="00B50F7D" w:rsidRDefault="0042259D" w:rsidP="00FA02EA">
            <w:pPr>
              <w:spacing w:afterLines="50" w:after="120" w:line="280" w:lineRule="atLeast"/>
              <w:jc w:val="both"/>
              <w:rPr>
                <w:rFonts w:ascii="SimSun" w:hAnsi="SimSun"/>
                <w:sz w:val="16"/>
                <w:szCs w:val="16"/>
                <w:lang w:bidi="th-TH"/>
              </w:rPr>
            </w:pPr>
            <w:r w:rsidRPr="00B50F7D">
              <w:rPr>
                <w:rFonts w:ascii="SimSun" w:hAnsi="SimSun" w:hint="eastAsia"/>
                <w:sz w:val="16"/>
                <w:szCs w:val="16"/>
                <w:lang w:bidi="th-TH"/>
              </w:rPr>
              <w:t>PCT路线图运转“正常”，并在以下几个方面取得了重大进展：</w:t>
            </w:r>
            <w:r w:rsidRPr="00B50F7D">
              <w:rPr>
                <w:rFonts w:ascii="SimSun" w:hAnsi="SimSun"/>
                <w:sz w:val="16"/>
                <w:szCs w:val="16"/>
                <w:lang w:bidi="th-TH"/>
              </w:rPr>
              <w:t>(a)</w:t>
            </w:r>
            <w:r w:rsidRPr="00B50F7D">
              <w:rPr>
                <w:rFonts w:ascii="SimSun" w:hAnsi="SimSun" w:hint="eastAsia"/>
                <w:sz w:val="16"/>
                <w:szCs w:val="16"/>
                <w:lang w:bidi="th-TH"/>
              </w:rPr>
              <w:t>PCT议程目前以服务产品的质量为突出特色，包括国际检索报告和书面意见，以及国际局和国家局的行政管理；</w:t>
            </w:r>
            <w:r w:rsidRPr="00B50F7D">
              <w:rPr>
                <w:rFonts w:ascii="SimSun" w:hAnsi="SimSun"/>
                <w:sz w:val="16"/>
                <w:szCs w:val="16"/>
                <w:lang w:bidi="th-TH"/>
              </w:rPr>
              <w:t>(b)</w:t>
            </w:r>
            <w:r w:rsidR="00606501">
              <w:rPr>
                <w:rFonts w:ascii="SimSun" w:hAnsi="SimSun" w:hint="eastAsia"/>
                <w:sz w:val="16"/>
                <w:szCs w:val="16"/>
                <w:lang w:bidi="th-TH"/>
              </w:rPr>
              <w:t>利益有关方</w:t>
            </w:r>
            <w:r w:rsidRPr="00B50F7D">
              <w:rPr>
                <w:rFonts w:ascii="SimSun" w:hAnsi="SimSun" w:hint="eastAsia"/>
                <w:sz w:val="16"/>
                <w:szCs w:val="16"/>
                <w:lang w:bidi="th-TH"/>
              </w:rPr>
              <w:t>在国家层面的讨论，认可了高质量的PCT服务产品的效用，以及PCT对于国际专利制度的运作的重要性；</w:t>
            </w:r>
            <w:r w:rsidRPr="00B50F7D">
              <w:rPr>
                <w:rFonts w:ascii="SimSun" w:hAnsi="SimSun"/>
                <w:sz w:val="16"/>
                <w:szCs w:val="16"/>
                <w:lang w:bidi="th-TH"/>
              </w:rPr>
              <w:t>(c)</w:t>
            </w:r>
            <w:r w:rsidRPr="00B50F7D">
              <w:rPr>
                <w:rFonts w:ascii="SimSun" w:hAnsi="SimSun" w:hint="eastAsia"/>
                <w:sz w:val="16"/>
                <w:szCs w:val="16"/>
                <w:lang w:bidi="th-TH"/>
              </w:rPr>
              <w:t>相关各方更好地理解了PCT在有效传播技术信息方面的作用；</w:t>
            </w:r>
            <w:r w:rsidRPr="00B50F7D">
              <w:rPr>
                <w:rFonts w:ascii="SimSun" w:hAnsi="SimSun"/>
                <w:sz w:val="16"/>
                <w:szCs w:val="16"/>
                <w:lang w:bidi="th-TH"/>
              </w:rPr>
              <w:t>(d)</w:t>
            </w:r>
            <w:r w:rsidRPr="00B50F7D">
              <w:rPr>
                <w:rFonts w:ascii="SimSun" w:hAnsi="SimSun" w:hint="eastAsia"/>
                <w:sz w:val="16"/>
                <w:szCs w:val="16"/>
                <w:lang w:bidi="th-TH"/>
              </w:rPr>
              <w:t>更深刻地理解了缔约国对高质量的国际申请和PCT服务产品的需求、缔约国对自己有能力开展有效检索和审查的需求，以及就此方面继续对发展中国家和最不发达国家提供技术援助的需求</w:t>
            </w:r>
          </w:p>
          <w:p w:rsidR="0042259D" w:rsidRPr="00B50F7D" w:rsidRDefault="0042259D" w:rsidP="009B7C2F">
            <w:pPr>
              <w:spacing w:afterLines="50" w:after="120" w:line="280" w:lineRule="atLeast"/>
              <w:jc w:val="both"/>
              <w:rPr>
                <w:rFonts w:ascii="SimSun" w:hAnsi="SimSun"/>
                <w:sz w:val="16"/>
                <w:szCs w:val="16"/>
                <w:lang w:bidi="th-TH"/>
              </w:rPr>
            </w:pPr>
          </w:p>
          <w:p w:rsidR="0042259D" w:rsidRPr="00B50F7D" w:rsidRDefault="0042259D" w:rsidP="009B7C2F">
            <w:pPr>
              <w:spacing w:afterLines="50" w:after="120" w:line="280" w:lineRule="atLeast"/>
              <w:jc w:val="both"/>
              <w:rPr>
                <w:rFonts w:ascii="SimSun" w:hAnsi="SimSun"/>
                <w:sz w:val="16"/>
                <w:szCs w:val="16"/>
                <w:lang w:bidi="th-TH"/>
              </w:rPr>
            </w:pPr>
          </w:p>
          <w:p w:rsidR="0042259D" w:rsidRPr="00B50F7D" w:rsidRDefault="0042259D" w:rsidP="009B7C2F">
            <w:pPr>
              <w:spacing w:afterLines="50" w:after="120" w:line="280" w:lineRule="atLeast"/>
              <w:jc w:val="both"/>
              <w:rPr>
                <w:rFonts w:ascii="SimSun" w:hAnsi="SimSun"/>
                <w:sz w:val="16"/>
                <w:szCs w:val="16"/>
                <w:lang w:bidi="th-TH"/>
              </w:rPr>
            </w:pPr>
          </w:p>
          <w:p w:rsidR="0042259D" w:rsidRPr="00B50F7D" w:rsidRDefault="0042259D" w:rsidP="009B7C2F">
            <w:pPr>
              <w:spacing w:afterLines="50" w:after="120" w:line="280" w:lineRule="atLeast"/>
              <w:jc w:val="both"/>
              <w:rPr>
                <w:rFonts w:ascii="SimSun" w:hAnsi="SimSun"/>
                <w:sz w:val="16"/>
                <w:szCs w:val="16"/>
                <w:lang w:bidi="th-TH"/>
              </w:rPr>
            </w:pPr>
          </w:p>
        </w:tc>
        <w:tc>
          <w:tcPr>
            <w:tcW w:w="498" w:type="pct"/>
            <w:tcBorders>
              <w:bottom w:val="single" w:sz="4" w:space="0" w:color="auto"/>
            </w:tcBorders>
            <w:shd w:val="clear" w:color="auto" w:fill="auto"/>
            <w:tcMar>
              <w:top w:w="110" w:type="dxa"/>
            </w:tcMar>
          </w:tcPr>
          <w:p w:rsidR="0042259D" w:rsidRPr="009B7C2F" w:rsidRDefault="0042259D" w:rsidP="009B7C2F">
            <w:pPr>
              <w:keepNext/>
              <w:keepLines/>
              <w:spacing w:afterLines="50" w:after="120" w:line="280" w:lineRule="atLeast"/>
              <w:jc w:val="both"/>
              <w:rPr>
                <w:rFonts w:ascii="SimHei" w:eastAsia="SimHei" w:hAnsi="SimHei"/>
                <w:color w:val="008000"/>
                <w:sz w:val="16"/>
                <w:szCs w:val="16"/>
              </w:rPr>
            </w:pPr>
            <w:r w:rsidRPr="009B7C2F">
              <w:rPr>
                <w:rFonts w:ascii="SimHei" w:eastAsia="SimHei" w:hAnsi="SimHei"/>
                <w:color w:val="008000"/>
                <w:sz w:val="16"/>
                <w:szCs w:val="16"/>
              </w:rPr>
              <w:t>正常</w:t>
            </w:r>
          </w:p>
          <w:p w:rsidR="0042259D" w:rsidRPr="009B7C2F" w:rsidRDefault="0042259D" w:rsidP="009B7C2F">
            <w:pPr>
              <w:keepNext/>
              <w:keepLines/>
              <w:spacing w:afterLines="50" w:after="120" w:line="280" w:lineRule="atLeast"/>
              <w:jc w:val="both"/>
              <w:rPr>
                <w:rFonts w:ascii="SimHei" w:eastAsia="SimHei" w:hAnsi="SimHei"/>
                <w:color w:val="008000"/>
                <w:sz w:val="16"/>
                <w:szCs w:val="16"/>
              </w:rPr>
            </w:pPr>
          </w:p>
          <w:p w:rsidR="0042259D" w:rsidRPr="009B7C2F" w:rsidRDefault="0042259D" w:rsidP="009B7C2F">
            <w:pPr>
              <w:keepNext/>
              <w:keepLines/>
              <w:spacing w:afterLines="50" w:after="120" w:line="280" w:lineRule="atLeast"/>
              <w:jc w:val="both"/>
              <w:rPr>
                <w:rFonts w:ascii="SimHei" w:eastAsia="SimHei" w:hAnsi="SimHei"/>
                <w:color w:val="008000"/>
                <w:sz w:val="16"/>
                <w:szCs w:val="16"/>
              </w:rPr>
            </w:pPr>
          </w:p>
        </w:tc>
      </w:tr>
      <w:tr w:rsidR="0042259D" w:rsidRPr="00B50F7D" w:rsidTr="000234F4">
        <w:tc>
          <w:tcPr>
            <w:tcW w:w="5000" w:type="pct"/>
            <w:gridSpan w:val="5"/>
            <w:tcBorders>
              <w:top w:val="single" w:sz="4" w:space="0" w:color="auto"/>
              <w:bottom w:val="single" w:sz="4" w:space="0" w:color="auto"/>
            </w:tcBorders>
            <w:shd w:val="clear" w:color="auto" w:fill="CCFFFF"/>
            <w:vAlign w:val="center"/>
          </w:tcPr>
          <w:p w:rsidR="0042259D" w:rsidRPr="00B50F7D" w:rsidRDefault="0042259D" w:rsidP="009B7C2F">
            <w:pPr>
              <w:keepNext/>
              <w:keepLines/>
              <w:tabs>
                <w:tab w:val="left" w:pos="2292"/>
              </w:tabs>
              <w:spacing w:beforeLines="50" w:before="120" w:after="120" w:line="280" w:lineRule="atLeast"/>
              <w:ind w:left="746" w:hangingChars="466" w:hanging="746"/>
              <w:jc w:val="both"/>
              <w:rPr>
                <w:rFonts w:ascii="SimSun" w:hAnsi="SimSun"/>
                <w:b/>
                <w:bCs/>
                <w:sz w:val="16"/>
                <w:szCs w:val="16"/>
              </w:rPr>
            </w:pPr>
            <w:r w:rsidRPr="009B7C2F">
              <w:rPr>
                <w:rFonts w:ascii="SimHei" w:eastAsia="SimHei" w:hAnsi="SimHei" w:hint="eastAsia"/>
                <w:bCs/>
                <w:sz w:val="16"/>
                <w:szCs w:val="16"/>
              </w:rPr>
              <w:t>预期成果</w:t>
            </w:r>
            <w:r w:rsidRPr="009B7C2F">
              <w:rPr>
                <w:rFonts w:ascii="SimSun" w:hAnsi="SimSun" w:hint="eastAsia"/>
                <w:bCs/>
                <w:sz w:val="16"/>
                <w:szCs w:val="16"/>
              </w:rPr>
              <w:t>：</w:t>
            </w:r>
            <w:r w:rsidRPr="009B7C2F">
              <w:rPr>
                <w:rFonts w:ascii="SimSun" w:hAnsi="SimSun"/>
                <w:bCs/>
                <w:sz w:val="16"/>
                <w:szCs w:val="16"/>
              </w:rPr>
              <w:t>国际局的</w:t>
            </w:r>
            <w:r w:rsidRPr="009B7C2F">
              <w:rPr>
                <w:rFonts w:ascii="SimSun" w:hAnsi="SimSun" w:hint="eastAsia"/>
                <w:bCs/>
                <w:sz w:val="16"/>
                <w:szCs w:val="16"/>
              </w:rPr>
              <w:t>业务</w:t>
            </w:r>
            <w:r w:rsidRPr="009B7C2F">
              <w:rPr>
                <w:rFonts w:ascii="SimSun" w:hAnsi="SimSun"/>
                <w:bCs/>
                <w:sz w:val="16"/>
                <w:szCs w:val="16"/>
              </w:rPr>
              <w:t>得到加强(见附件</w:t>
            </w:r>
            <w:r w:rsidRPr="009B7C2F">
              <w:rPr>
                <w:rFonts w:ascii="SimSun" w:hAnsi="SimSun" w:hint="eastAsia"/>
                <w:bCs/>
                <w:sz w:val="16"/>
                <w:szCs w:val="16"/>
              </w:rPr>
              <w:t>六</w:t>
            </w:r>
            <w:r w:rsidRPr="009B7C2F">
              <w:rPr>
                <w:rFonts w:ascii="SimSun" w:hAnsi="SimSun"/>
                <w:bCs/>
                <w:sz w:val="16"/>
                <w:szCs w:val="16"/>
              </w:rPr>
              <w:t>)</w:t>
            </w:r>
          </w:p>
        </w:tc>
      </w:tr>
      <w:tr w:rsidR="0042259D" w:rsidRPr="00B50F7D" w:rsidTr="000234F4">
        <w:tc>
          <w:tcPr>
            <w:tcW w:w="867" w:type="pct"/>
            <w:tcBorders>
              <w:top w:val="single" w:sz="4" w:space="0" w:color="auto"/>
            </w:tcBorders>
            <w:shd w:val="clear" w:color="auto" w:fill="auto"/>
            <w:vAlign w:val="center"/>
          </w:tcPr>
          <w:p w:rsidR="0042259D" w:rsidRPr="009B7C2F" w:rsidRDefault="0042259D" w:rsidP="009B7C2F">
            <w:pPr>
              <w:spacing w:line="280" w:lineRule="atLeast"/>
              <w:rPr>
                <w:rFonts w:ascii="SimHei" w:eastAsia="SimHei" w:hAnsi="SimHei"/>
                <w:bCs/>
                <w:sz w:val="16"/>
                <w:szCs w:val="16"/>
              </w:rPr>
            </w:pPr>
            <w:r w:rsidRPr="009B7C2F">
              <w:rPr>
                <w:rFonts w:ascii="SimHei" w:eastAsia="SimHei" w:hAnsi="SimHei"/>
                <w:bCs/>
                <w:sz w:val="16"/>
                <w:szCs w:val="16"/>
              </w:rPr>
              <w:t>效绩指标</w:t>
            </w:r>
          </w:p>
        </w:tc>
        <w:tc>
          <w:tcPr>
            <w:tcW w:w="810" w:type="pct"/>
            <w:tcBorders>
              <w:top w:val="single" w:sz="4" w:space="0" w:color="auto"/>
            </w:tcBorders>
            <w:shd w:val="clear" w:color="auto" w:fill="C0C0C0"/>
          </w:tcPr>
          <w:p w:rsidR="0042259D" w:rsidRPr="009B7C2F" w:rsidRDefault="0042259D" w:rsidP="009B7C2F">
            <w:pPr>
              <w:spacing w:line="280" w:lineRule="atLeast"/>
              <w:rPr>
                <w:rFonts w:ascii="SimHei" w:eastAsia="SimHei" w:hAnsi="SimHei"/>
                <w:bCs/>
                <w:sz w:val="16"/>
                <w:szCs w:val="16"/>
              </w:rPr>
            </w:pPr>
            <w:r w:rsidRPr="009B7C2F">
              <w:rPr>
                <w:rFonts w:ascii="SimHei" w:eastAsia="SimHei" w:hAnsi="SimHei"/>
                <w:bCs/>
                <w:sz w:val="16"/>
                <w:szCs w:val="16"/>
              </w:rPr>
              <w:t>基数</w:t>
            </w:r>
            <w:r w:rsidRPr="009B7C2F">
              <w:rPr>
                <w:rFonts w:ascii="SimHei" w:eastAsia="SimHei" w:hAnsi="SimHei"/>
                <w:bCs/>
                <w:sz w:val="16"/>
                <w:szCs w:val="16"/>
              </w:rPr>
              <w:br/>
              <w:t>(2012/13年计划和预算)</w:t>
            </w:r>
          </w:p>
        </w:tc>
        <w:tc>
          <w:tcPr>
            <w:tcW w:w="918" w:type="pct"/>
            <w:tcBorders>
              <w:top w:val="single" w:sz="4" w:space="0" w:color="auto"/>
            </w:tcBorders>
            <w:shd w:val="clear" w:color="auto" w:fill="auto"/>
            <w:tcMar>
              <w:top w:w="110" w:type="dxa"/>
            </w:tcMar>
            <w:vAlign w:val="center"/>
          </w:tcPr>
          <w:p w:rsidR="0042259D" w:rsidRPr="009B7C2F" w:rsidRDefault="0042259D" w:rsidP="009B7C2F">
            <w:pPr>
              <w:spacing w:line="280" w:lineRule="atLeast"/>
              <w:rPr>
                <w:rFonts w:ascii="SimHei" w:eastAsia="SimHei" w:hAnsi="SimHei"/>
                <w:bCs/>
                <w:sz w:val="16"/>
                <w:szCs w:val="16"/>
              </w:rPr>
            </w:pPr>
            <w:r w:rsidRPr="009B7C2F">
              <w:rPr>
                <w:rFonts w:ascii="SimHei" w:eastAsia="SimHei" w:hAnsi="SimHei"/>
                <w:color w:val="993300"/>
                <w:sz w:val="16"/>
                <w:szCs w:val="16"/>
              </w:rPr>
              <w:t>最新基数</w:t>
            </w:r>
            <w:r w:rsidRPr="009B7C2F">
              <w:rPr>
                <w:rFonts w:ascii="SimHei" w:eastAsia="SimHei" w:hAnsi="SimHei"/>
                <w:color w:val="993300"/>
                <w:sz w:val="16"/>
                <w:szCs w:val="16"/>
              </w:rPr>
              <w:br/>
              <w:t>2011年底</w:t>
            </w:r>
          </w:p>
        </w:tc>
        <w:tc>
          <w:tcPr>
            <w:tcW w:w="1907" w:type="pct"/>
            <w:tcBorders>
              <w:top w:val="single" w:sz="4" w:space="0" w:color="auto"/>
            </w:tcBorders>
            <w:shd w:val="clear" w:color="auto" w:fill="FFFFFF"/>
            <w:tcMar>
              <w:top w:w="110" w:type="dxa"/>
            </w:tcMar>
            <w:vAlign w:val="center"/>
          </w:tcPr>
          <w:p w:rsidR="0042259D" w:rsidRPr="009B7C2F" w:rsidRDefault="0042259D" w:rsidP="009B7C2F">
            <w:pPr>
              <w:spacing w:line="280" w:lineRule="atLeast"/>
              <w:rPr>
                <w:rFonts w:ascii="SimHei" w:eastAsia="SimHei" w:hAnsi="SimHei"/>
                <w:bCs/>
                <w:sz w:val="16"/>
                <w:szCs w:val="16"/>
              </w:rPr>
            </w:pPr>
            <w:r w:rsidRPr="009B7C2F">
              <w:rPr>
                <w:rFonts w:ascii="SimHei" w:eastAsia="SimHei" w:hAnsi="SimHei"/>
                <w:bCs/>
                <w:sz w:val="16"/>
                <w:szCs w:val="16"/>
              </w:rPr>
              <w:t>效绩数据</w:t>
            </w:r>
          </w:p>
        </w:tc>
        <w:tc>
          <w:tcPr>
            <w:tcW w:w="498" w:type="pct"/>
            <w:tcBorders>
              <w:top w:val="single" w:sz="4" w:space="0" w:color="auto"/>
            </w:tcBorders>
            <w:shd w:val="clear" w:color="auto" w:fill="auto"/>
            <w:tcMar>
              <w:top w:w="110" w:type="dxa"/>
            </w:tcMar>
            <w:vAlign w:val="center"/>
          </w:tcPr>
          <w:p w:rsidR="0042259D" w:rsidRPr="009B7C2F" w:rsidRDefault="0042259D" w:rsidP="009B7C2F">
            <w:pPr>
              <w:spacing w:line="280" w:lineRule="atLeast"/>
              <w:jc w:val="center"/>
              <w:rPr>
                <w:rFonts w:ascii="SimHei" w:eastAsia="SimHei" w:hAnsi="SimHei"/>
                <w:bCs/>
                <w:sz w:val="16"/>
                <w:szCs w:val="16"/>
              </w:rPr>
            </w:pPr>
            <w:r w:rsidRPr="009B7C2F">
              <w:rPr>
                <w:rFonts w:ascii="SimHei" w:eastAsia="SimHei" w:hAnsi="SimHei"/>
                <w:bCs/>
                <w:sz w:val="16"/>
                <w:szCs w:val="16"/>
              </w:rPr>
              <w:t>红绿灯系统</w:t>
            </w:r>
          </w:p>
        </w:tc>
      </w:tr>
      <w:tr w:rsidR="0042259D" w:rsidRPr="00B50F7D" w:rsidTr="000234F4">
        <w:tc>
          <w:tcPr>
            <w:tcW w:w="867" w:type="pct"/>
            <w:shd w:val="clear" w:color="auto" w:fill="FFFFFF"/>
          </w:tcPr>
          <w:p w:rsidR="0042259D" w:rsidRPr="00B50F7D" w:rsidRDefault="0042259D" w:rsidP="009B7C2F">
            <w:pPr>
              <w:spacing w:afterLines="50" w:after="120" w:line="280" w:lineRule="atLeast"/>
              <w:jc w:val="both"/>
              <w:rPr>
                <w:rFonts w:ascii="SimSun" w:hAnsi="SimSun"/>
                <w:sz w:val="16"/>
                <w:szCs w:val="16"/>
                <w:lang w:bidi="th-TH"/>
              </w:rPr>
            </w:pPr>
            <w:r w:rsidRPr="00B50F7D">
              <w:rPr>
                <w:rFonts w:ascii="SimSun" w:hAnsi="SimSun"/>
                <w:sz w:val="16"/>
                <w:szCs w:val="16"/>
                <w:lang w:bidi="th-TH"/>
              </w:rPr>
              <w:t>处理每件申请的</w:t>
            </w:r>
            <w:r w:rsidRPr="00B50F7D">
              <w:rPr>
                <w:rFonts w:ascii="SimSun" w:hAnsi="SimSun" w:hint="eastAsia"/>
                <w:sz w:val="16"/>
                <w:szCs w:val="16"/>
                <w:lang w:bidi="th-TH"/>
              </w:rPr>
              <w:t>单位</w:t>
            </w:r>
            <w:r w:rsidRPr="00B50F7D">
              <w:rPr>
                <w:rFonts w:ascii="SimSun" w:hAnsi="SimSun"/>
                <w:sz w:val="16"/>
                <w:szCs w:val="16"/>
                <w:lang w:bidi="th-TH"/>
              </w:rPr>
              <w:t>成本</w:t>
            </w:r>
          </w:p>
          <w:p w:rsidR="0042259D" w:rsidRPr="00B50F7D" w:rsidRDefault="0042259D" w:rsidP="009B7C2F">
            <w:pPr>
              <w:spacing w:afterLines="50" w:after="120" w:line="280" w:lineRule="atLeast"/>
              <w:jc w:val="both"/>
              <w:rPr>
                <w:rFonts w:ascii="SimSun" w:hAnsi="SimSun"/>
                <w:sz w:val="16"/>
                <w:szCs w:val="16"/>
                <w:lang w:bidi="th-TH"/>
              </w:rPr>
            </w:pPr>
          </w:p>
        </w:tc>
        <w:tc>
          <w:tcPr>
            <w:tcW w:w="810" w:type="pct"/>
            <w:shd w:val="clear" w:color="auto" w:fill="C0C0C0"/>
          </w:tcPr>
          <w:p w:rsidR="0042259D" w:rsidRPr="00B50F7D" w:rsidRDefault="0042259D" w:rsidP="009B7C2F">
            <w:pPr>
              <w:spacing w:afterLines="50" w:after="120" w:line="280" w:lineRule="atLeast"/>
              <w:jc w:val="both"/>
              <w:rPr>
                <w:rFonts w:ascii="SimSun" w:hAnsi="SimSun"/>
                <w:sz w:val="16"/>
                <w:szCs w:val="16"/>
                <w:lang w:bidi="th-TH"/>
              </w:rPr>
            </w:pPr>
            <w:r w:rsidRPr="00B50F7D">
              <w:rPr>
                <w:rFonts w:ascii="SimSun" w:hAnsi="SimSun" w:hint="eastAsia"/>
                <w:sz w:val="16"/>
                <w:szCs w:val="16"/>
                <w:lang w:bidi="th-TH"/>
              </w:rPr>
              <w:t>2011年的单位成本</w:t>
            </w:r>
          </w:p>
        </w:tc>
        <w:tc>
          <w:tcPr>
            <w:tcW w:w="918" w:type="pct"/>
            <w:shd w:val="clear" w:color="auto" w:fill="auto"/>
            <w:tcMar>
              <w:top w:w="110" w:type="dxa"/>
            </w:tcMar>
          </w:tcPr>
          <w:p w:rsidR="0042259D" w:rsidRPr="009B7C2F" w:rsidRDefault="0042259D" w:rsidP="009B7C2F">
            <w:pPr>
              <w:spacing w:afterLines="50" w:after="120" w:line="280" w:lineRule="atLeast"/>
              <w:jc w:val="both"/>
              <w:rPr>
                <w:rFonts w:ascii="SimSun" w:hAnsi="SimSun"/>
                <w:color w:val="993300"/>
                <w:sz w:val="16"/>
                <w:szCs w:val="16"/>
                <w:lang w:bidi="th-TH"/>
              </w:rPr>
            </w:pPr>
            <w:r w:rsidRPr="009B7C2F">
              <w:rPr>
                <w:rFonts w:ascii="SimSun" w:hAnsi="SimSun"/>
                <w:color w:val="993300"/>
                <w:sz w:val="16"/>
                <w:szCs w:val="16"/>
                <w:lang w:bidi="th-TH"/>
              </w:rPr>
              <w:t>747</w:t>
            </w:r>
            <w:r w:rsidRPr="009B7C2F">
              <w:rPr>
                <w:rFonts w:ascii="SimSun" w:hAnsi="SimSun" w:hint="eastAsia"/>
                <w:color w:val="993300"/>
                <w:sz w:val="16"/>
                <w:szCs w:val="16"/>
                <w:lang w:bidi="th-TH"/>
              </w:rPr>
              <w:t>瑞士法郎</w:t>
            </w:r>
          </w:p>
        </w:tc>
        <w:tc>
          <w:tcPr>
            <w:tcW w:w="1907" w:type="pct"/>
            <w:shd w:val="clear" w:color="auto" w:fill="FFFFFF"/>
            <w:tcMar>
              <w:top w:w="110" w:type="dxa"/>
            </w:tcMar>
          </w:tcPr>
          <w:p w:rsidR="0042259D" w:rsidRPr="00B50F7D" w:rsidRDefault="0042259D" w:rsidP="009B7C2F">
            <w:pPr>
              <w:spacing w:afterLines="50" w:after="120" w:line="280" w:lineRule="atLeast"/>
              <w:jc w:val="both"/>
              <w:rPr>
                <w:rFonts w:ascii="SimSun" w:hAnsi="SimSun"/>
                <w:sz w:val="16"/>
                <w:szCs w:val="16"/>
                <w:lang w:bidi="th-TH"/>
              </w:rPr>
            </w:pPr>
            <w:r w:rsidRPr="00B50F7D">
              <w:rPr>
                <w:rFonts w:ascii="SimSun" w:hAnsi="SimSun"/>
                <w:sz w:val="16"/>
                <w:szCs w:val="16"/>
                <w:lang w:bidi="th-TH"/>
              </w:rPr>
              <w:t>680</w:t>
            </w:r>
            <w:r w:rsidRPr="00B50F7D">
              <w:rPr>
                <w:rFonts w:ascii="SimSun" w:hAnsi="SimSun" w:hint="eastAsia"/>
                <w:sz w:val="16"/>
                <w:szCs w:val="16"/>
                <w:lang w:bidi="th-TH"/>
              </w:rPr>
              <w:t>瑞士法郎</w:t>
            </w:r>
          </w:p>
        </w:tc>
        <w:tc>
          <w:tcPr>
            <w:tcW w:w="498" w:type="pct"/>
            <w:shd w:val="clear" w:color="auto" w:fill="auto"/>
            <w:tcMar>
              <w:top w:w="110" w:type="dxa"/>
            </w:tcMar>
          </w:tcPr>
          <w:p w:rsidR="0042259D" w:rsidRPr="009B7C2F" w:rsidRDefault="0042259D" w:rsidP="009B7C2F">
            <w:pPr>
              <w:keepNext/>
              <w:keepLines/>
              <w:spacing w:afterLines="50" w:after="120" w:line="280" w:lineRule="atLeast"/>
              <w:jc w:val="both"/>
              <w:rPr>
                <w:rFonts w:ascii="SimHei" w:eastAsia="SimHei" w:hAnsi="SimHei"/>
                <w:color w:val="008000"/>
                <w:sz w:val="16"/>
                <w:szCs w:val="16"/>
              </w:rPr>
            </w:pPr>
            <w:r w:rsidRPr="009B7C2F">
              <w:rPr>
                <w:rFonts w:ascii="SimHei" w:eastAsia="SimHei" w:hAnsi="SimHei"/>
                <w:color w:val="008000"/>
                <w:sz w:val="16"/>
                <w:szCs w:val="16"/>
              </w:rPr>
              <w:t>正常</w:t>
            </w:r>
          </w:p>
        </w:tc>
      </w:tr>
      <w:tr w:rsidR="0042259D" w:rsidRPr="00B50F7D" w:rsidTr="000234F4">
        <w:tc>
          <w:tcPr>
            <w:tcW w:w="867" w:type="pct"/>
            <w:shd w:val="clear" w:color="auto" w:fill="auto"/>
          </w:tcPr>
          <w:p w:rsidR="0042259D" w:rsidRPr="00B50F7D" w:rsidRDefault="0042259D" w:rsidP="009B7C2F">
            <w:pPr>
              <w:spacing w:afterLines="50" w:after="120" w:line="280" w:lineRule="atLeast"/>
              <w:jc w:val="both"/>
              <w:rPr>
                <w:rFonts w:ascii="SimSun" w:hAnsi="SimSun"/>
                <w:sz w:val="16"/>
                <w:szCs w:val="16"/>
                <w:lang w:bidi="th-TH"/>
              </w:rPr>
            </w:pPr>
            <w:r w:rsidRPr="00B50F7D">
              <w:rPr>
                <w:rFonts w:ascii="SimSun" w:hAnsi="SimSun"/>
                <w:sz w:val="16"/>
                <w:szCs w:val="16"/>
                <w:lang w:bidi="th-TH"/>
              </w:rPr>
              <w:t>形式审查的</w:t>
            </w:r>
            <w:r w:rsidRPr="00B50F7D">
              <w:rPr>
                <w:rFonts w:ascii="SimSun" w:hAnsi="SimSun" w:hint="eastAsia"/>
                <w:sz w:val="16"/>
                <w:szCs w:val="16"/>
                <w:lang w:bidi="th-TH"/>
              </w:rPr>
              <w:t>生产率</w:t>
            </w:r>
          </w:p>
        </w:tc>
        <w:tc>
          <w:tcPr>
            <w:tcW w:w="810" w:type="pct"/>
            <w:shd w:val="clear" w:color="auto" w:fill="B3B3B3"/>
          </w:tcPr>
          <w:p w:rsidR="0042259D" w:rsidRPr="00B50F7D" w:rsidRDefault="0042259D" w:rsidP="009B7C2F">
            <w:pPr>
              <w:spacing w:afterLines="50" w:after="120" w:line="280" w:lineRule="atLeast"/>
              <w:jc w:val="both"/>
              <w:rPr>
                <w:rFonts w:ascii="SimSun" w:hAnsi="SimSun"/>
                <w:sz w:val="16"/>
                <w:szCs w:val="16"/>
                <w:lang w:bidi="th-TH"/>
              </w:rPr>
            </w:pPr>
            <w:r w:rsidRPr="00B50F7D">
              <w:rPr>
                <w:rFonts w:ascii="SimSun" w:hAnsi="SimSun" w:hint="eastAsia"/>
                <w:sz w:val="16"/>
                <w:szCs w:val="16"/>
                <w:lang w:bidi="th-TH"/>
              </w:rPr>
              <w:t>2011年的生产率</w:t>
            </w:r>
          </w:p>
        </w:tc>
        <w:tc>
          <w:tcPr>
            <w:tcW w:w="918" w:type="pct"/>
            <w:shd w:val="clear" w:color="auto" w:fill="auto"/>
            <w:tcMar>
              <w:top w:w="110" w:type="dxa"/>
            </w:tcMar>
          </w:tcPr>
          <w:p w:rsidR="0042259D" w:rsidRPr="009B7C2F" w:rsidRDefault="0042259D" w:rsidP="009B7C2F">
            <w:pPr>
              <w:spacing w:afterLines="50" w:after="120" w:line="280" w:lineRule="atLeast"/>
              <w:jc w:val="both"/>
              <w:rPr>
                <w:rFonts w:ascii="SimSun" w:hAnsi="SimSun"/>
                <w:color w:val="993300"/>
                <w:sz w:val="16"/>
                <w:szCs w:val="16"/>
                <w:lang w:bidi="th-TH"/>
              </w:rPr>
            </w:pPr>
            <w:r w:rsidRPr="009B7C2F">
              <w:rPr>
                <w:rFonts w:ascii="SimSun" w:hAnsi="SimSun"/>
                <w:color w:val="993300"/>
                <w:sz w:val="16"/>
                <w:szCs w:val="16"/>
                <w:lang w:bidi="th-TH"/>
              </w:rPr>
              <w:t>7%</w:t>
            </w:r>
          </w:p>
        </w:tc>
        <w:tc>
          <w:tcPr>
            <w:tcW w:w="1907" w:type="pct"/>
            <w:shd w:val="clear" w:color="auto" w:fill="FFFFFF"/>
            <w:tcMar>
              <w:top w:w="110" w:type="dxa"/>
            </w:tcMar>
          </w:tcPr>
          <w:p w:rsidR="0042259D" w:rsidRPr="00B50F7D" w:rsidRDefault="0042259D" w:rsidP="009B7C2F">
            <w:pPr>
              <w:spacing w:afterLines="50" w:after="120" w:line="280" w:lineRule="atLeast"/>
              <w:jc w:val="both"/>
              <w:rPr>
                <w:rFonts w:ascii="SimSun" w:hAnsi="SimSun"/>
                <w:sz w:val="16"/>
                <w:szCs w:val="16"/>
                <w:lang w:bidi="th-TH"/>
              </w:rPr>
            </w:pPr>
            <w:r w:rsidRPr="00B50F7D">
              <w:rPr>
                <w:rFonts w:ascii="SimSun" w:hAnsi="SimSun"/>
                <w:sz w:val="16"/>
                <w:szCs w:val="16"/>
                <w:lang w:bidi="th-TH"/>
              </w:rPr>
              <w:t>10%</w:t>
            </w:r>
          </w:p>
          <w:p w:rsidR="0042259D" w:rsidRPr="00B50F7D" w:rsidRDefault="0042259D" w:rsidP="009B7C2F">
            <w:pPr>
              <w:spacing w:afterLines="50" w:after="120" w:line="280" w:lineRule="atLeast"/>
              <w:jc w:val="both"/>
              <w:rPr>
                <w:rFonts w:ascii="SimSun" w:hAnsi="SimSun"/>
                <w:sz w:val="16"/>
                <w:szCs w:val="16"/>
                <w:lang w:bidi="th-TH"/>
              </w:rPr>
            </w:pPr>
          </w:p>
        </w:tc>
        <w:tc>
          <w:tcPr>
            <w:tcW w:w="498" w:type="pct"/>
            <w:shd w:val="clear" w:color="auto" w:fill="auto"/>
          </w:tcPr>
          <w:p w:rsidR="0042259D" w:rsidRPr="009B7C2F" w:rsidRDefault="0042259D" w:rsidP="009B7C2F">
            <w:pPr>
              <w:keepNext/>
              <w:keepLines/>
              <w:spacing w:afterLines="50" w:after="120" w:line="280" w:lineRule="atLeast"/>
              <w:jc w:val="both"/>
              <w:rPr>
                <w:rFonts w:ascii="SimHei" w:eastAsia="SimHei" w:hAnsi="SimHei"/>
                <w:color w:val="008000"/>
                <w:sz w:val="16"/>
                <w:szCs w:val="16"/>
              </w:rPr>
            </w:pPr>
            <w:r w:rsidRPr="009B7C2F">
              <w:rPr>
                <w:rFonts w:ascii="SimHei" w:eastAsia="SimHei" w:hAnsi="SimHei"/>
                <w:color w:val="008000"/>
                <w:sz w:val="16"/>
                <w:szCs w:val="16"/>
              </w:rPr>
              <w:t>正常</w:t>
            </w:r>
          </w:p>
          <w:p w:rsidR="0042259D" w:rsidRPr="009B7C2F" w:rsidRDefault="0042259D" w:rsidP="009B7C2F">
            <w:pPr>
              <w:keepNext/>
              <w:keepLines/>
              <w:spacing w:afterLines="50" w:after="120" w:line="280" w:lineRule="atLeast"/>
              <w:jc w:val="both"/>
              <w:rPr>
                <w:rFonts w:ascii="SimHei" w:eastAsia="SimHei" w:hAnsi="SimHei"/>
                <w:color w:val="008000"/>
                <w:sz w:val="16"/>
                <w:szCs w:val="16"/>
              </w:rPr>
            </w:pPr>
          </w:p>
        </w:tc>
      </w:tr>
      <w:tr w:rsidR="0042259D" w:rsidRPr="00B50F7D" w:rsidTr="000234F4">
        <w:tc>
          <w:tcPr>
            <w:tcW w:w="867" w:type="pct"/>
            <w:shd w:val="clear" w:color="auto" w:fill="auto"/>
          </w:tcPr>
          <w:p w:rsidR="0042259D" w:rsidRPr="00B50F7D" w:rsidRDefault="0042259D" w:rsidP="009B7C2F">
            <w:pPr>
              <w:spacing w:afterLines="50" w:after="120" w:line="280" w:lineRule="atLeast"/>
              <w:jc w:val="both"/>
              <w:rPr>
                <w:rFonts w:ascii="SimSun" w:hAnsi="SimSun"/>
                <w:sz w:val="16"/>
                <w:szCs w:val="16"/>
                <w:lang w:bidi="th-TH"/>
              </w:rPr>
            </w:pPr>
            <w:r w:rsidRPr="00B50F7D">
              <w:rPr>
                <w:rFonts w:ascii="SimSun" w:hAnsi="SimSun"/>
                <w:sz w:val="16"/>
                <w:szCs w:val="16"/>
                <w:lang w:bidi="th-TH"/>
              </w:rPr>
              <w:t>形式审查的质量</w:t>
            </w:r>
          </w:p>
        </w:tc>
        <w:tc>
          <w:tcPr>
            <w:tcW w:w="810" w:type="pct"/>
            <w:shd w:val="clear" w:color="auto" w:fill="B3B3B3"/>
          </w:tcPr>
          <w:p w:rsidR="0042259D" w:rsidRPr="00B50F7D" w:rsidRDefault="0042259D" w:rsidP="009B7C2F">
            <w:pPr>
              <w:spacing w:afterLines="50" w:after="120" w:line="280" w:lineRule="atLeast"/>
              <w:jc w:val="both"/>
              <w:rPr>
                <w:rFonts w:ascii="SimSun" w:hAnsi="SimSun"/>
                <w:sz w:val="16"/>
                <w:szCs w:val="16"/>
                <w:lang w:bidi="th-TH"/>
              </w:rPr>
            </w:pPr>
            <w:r w:rsidRPr="00B50F7D">
              <w:rPr>
                <w:rFonts w:ascii="SimSun" w:hAnsi="SimSun" w:hint="eastAsia"/>
                <w:sz w:val="16"/>
                <w:szCs w:val="16"/>
                <w:lang w:bidi="th-TH"/>
              </w:rPr>
              <w:t>过去三年的平均值</w:t>
            </w:r>
          </w:p>
        </w:tc>
        <w:tc>
          <w:tcPr>
            <w:tcW w:w="918" w:type="pct"/>
            <w:shd w:val="clear" w:color="auto" w:fill="auto"/>
            <w:tcMar>
              <w:top w:w="110" w:type="dxa"/>
            </w:tcMar>
          </w:tcPr>
          <w:p w:rsidR="0042259D" w:rsidRPr="009B7C2F" w:rsidRDefault="0042259D" w:rsidP="009B7C2F">
            <w:pPr>
              <w:spacing w:afterLines="50" w:after="120" w:line="280" w:lineRule="atLeast"/>
              <w:jc w:val="both"/>
              <w:rPr>
                <w:rFonts w:ascii="SimSun" w:hAnsi="SimSun"/>
                <w:color w:val="993300"/>
                <w:sz w:val="16"/>
                <w:szCs w:val="16"/>
                <w:lang w:bidi="th-TH"/>
              </w:rPr>
            </w:pPr>
            <w:r w:rsidRPr="009B7C2F">
              <w:rPr>
                <w:rFonts w:ascii="SimSun" w:hAnsi="SimSun"/>
                <w:color w:val="993300"/>
                <w:sz w:val="16"/>
                <w:szCs w:val="16"/>
                <w:lang w:bidi="th-TH"/>
              </w:rPr>
              <w:t>90.56%</w:t>
            </w:r>
          </w:p>
        </w:tc>
        <w:tc>
          <w:tcPr>
            <w:tcW w:w="1907" w:type="pct"/>
            <w:shd w:val="clear" w:color="auto" w:fill="FFFFFF"/>
            <w:tcMar>
              <w:top w:w="110" w:type="dxa"/>
            </w:tcMar>
          </w:tcPr>
          <w:p w:rsidR="0042259D" w:rsidRPr="00B50F7D" w:rsidRDefault="0042259D" w:rsidP="009B7C2F">
            <w:pPr>
              <w:spacing w:afterLines="50" w:after="120" w:line="280" w:lineRule="atLeast"/>
              <w:jc w:val="both"/>
              <w:rPr>
                <w:rFonts w:ascii="SimSun" w:hAnsi="SimSun"/>
                <w:sz w:val="16"/>
                <w:szCs w:val="16"/>
                <w:lang w:bidi="th-TH"/>
              </w:rPr>
            </w:pPr>
            <w:r w:rsidRPr="00B50F7D">
              <w:rPr>
                <w:rFonts w:ascii="SimSun" w:hAnsi="SimSun"/>
                <w:sz w:val="16"/>
                <w:szCs w:val="16"/>
                <w:lang w:bidi="th-TH"/>
              </w:rPr>
              <w:t>90.06%</w:t>
            </w:r>
          </w:p>
        </w:tc>
        <w:tc>
          <w:tcPr>
            <w:tcW w:w="498" w:type="pct"/>
            <w:shd w:val="clear" w:color="auto" w:fill="auto"/>
            <w:tcMar>
              <w:top w:w="110" w:type="dxa"/>
            </w:tcMar>
            <w:vAlign w:val="center"/>
          </w:tcPr>
          <w:p w:rsidR="0042259D" w:rsidRPr="009B7C2F" w:rsidRDefault="0042259D" w:rsidP="009B7C2F">
            <w:pPr>
              <w:keepNext/>
              <w:keepLines/>
              <w:spacing w:afterLines="50" w:after="120" w:line="280" w:lineRule="atLeast"/>
              <w:jc w:val="both"/>
              <w:rPr>
                <w:rFonts w:ascii="SimHei" w:eastAsia="SimHei" w:hAnsi="SimHei"/>
                <w:color w:val="008000"/>
                <w:sz w:val="16"/>
                <w:szCs w:val="16"/>
              </w:rPr>
            </w:pPr>
            <w:r w:rsidRPr="009B7C2F">
              <w:rPr>
                <w:rFonts w:ascii="SimHei" w:eastAsia="SimHei" w:hAnsi="SimHei"/>
                <w:color w:val="008000"/>
                <w:sz w:val="16"/>
                <w:szCs w:val="16"/>
              </w:rPr>
              <w:t>正常</w:t>
            </w:r>
          </w:p>
        </w:tc>
      </w:tr>
      <w:tr w:rsidR="0042259D" w:rsidRPr="00B50F7D" w:rsidTr="000234F4">
        <w:tc>
          <w:tcPr>
            <w:tcW w:w="867" w:type="pct"/>
            <w:shd w:val="clear" w:color="auto" w:fill="auto"/>
          </w:tcPr>
          <w:p w:rsidR="0042259D" w:rsidRPr="00B50F7D" w:rsidRDefault="0042259D" w:rsidP="009B7C2F">
            <w:pPr>
              <w:spacing w:afterLines="50" w:after="120" w:line="280" w:lineRule="atLeast"/>
              <w:jc w:val="both"/>
              <w:rPr>
                <w:rFonts w:ascii="SimSun" w:hAnsi="SimSun"/>
                <w:sz w:val="16"/>
                <w:szCs w:val="16"/>
                <w:lang w:bidi="th-TH"/>
              </w:rPr>
            </w:pPr>
            <w:r w:rsidRPr="00B50F7D">
              <w:rPr>
                <w:rFonts w:ascii="SimSun" w:hAnsi="SimSun"/>
                <w:sz w:val="16"/>
                <w:szCs w:val="16"/>
                <w:lang w:bidi="th-TH"/>
              </w:rPr>
              <w:lastRenderedPageBreak/>
              <w:t>形式审查完成的及时性(自受理后3周内完成的百分比)</w:t>
            </w:r>
          </w:p>
        </w:tc>
        <w:tc>
          <w:tcPr>
            <w:tcW w:w="810" w:type="pct"/>
            <w:shd w:val="clear" w:color="auto" w:fill="B3B3B3"/>
          </w:tcPr>
          <w:p w:rsidR="0042259D" w:rsidRPr="00B50F7D" w:rsidRDefault="0042259D" w:rsidP="009B7C2F">
            <w:pPr>
              <w:spacing w:afterLines="50" w:after="120" w:line="280" w:lineRule="atLeast"/>
              <w:jc w:val="both"/>
              <w:rPr>
                <w:rFonts w:ascii="SimSun" w:hAnsi="SimSun"/>
                <w:sz w:val="16"/>
                <w:szCs w:val="16"/>
                <w:lang w:bidi="th-TH"/>
              </w:rPr>
            </w:pPr>
            <w:r w:rsidRPr="00B50F7D">
              <w:rPr>
                <w:rFonts w:ascii="SimSun" w:hAnsi="SimSun" w:hint="eastAsia"/>
                <w:sz w:val="16"/>
                <w:szCs w:val="16"/>
                <w:lang w:bidi="th-TH"/>
              </w:rPr>
              <w:t>过去三年的平均值</w:t>
            </w:r>
          </w:p>
        </w:tc>
        <w:tc>
          <w:tcPr>
            <w:tcW w:w="918" w:type="pct"/>
            <w:shd w:val="clear" w:color="auto" w:fill="auto"/>
            <w:tcMar>
              <w:top w:w="110" w:type="dxa"/>
            </w:tcMar>
          </w:tcPr>
          <w:p w:rsidR="0042259D" w:rsidRPr="009B7C2F" w:rsidRDefault="0042259D" w:rsidP="009B7C2F">
            <w:pPr>
              <w:spacing w:afterLines="50" w:after="120" w:line="280" w:lineRule="atLeast"/>
              <w:jc w:val="both"/>
              <w:rPr>
                <w:rFonts w:ascii="SimSun" w:hAnsi="SimSun"/>
                <w:color w:val="993300"/>
                <w:sz w:val="16"/>
                <w:szCs w:val="16"/>
                <w:lang w:bidi="th-TH"/>
              </w:rPr>
            </w:pPr>
            <w:r w:rsidRPr="009B7C2F">
              <w:rPr>
                <w:rFonts w:ascii="SimSun" w:hAnsi="SimSun"/>
                <w:color w:val="993300"/>
                <w:sz w:val="16"/>
                <w:szCs w:val="16"/>
                <w:lang w:bidi="th-TH"/>
              </w:rPr>
              <w:t>77.02%</w:t>
            </w:r>
          </w:p>
        </w:tc>
        <w:tc>
          <w:tcPr>
            <w:tcW w:w="1907" w:type="pct"/>
            <w:shd w:val="clear" w:color="auto" w:fill="FFFFFF"/>
            <w:tcMar>
              <w:top w:w="110" w:type="dxa"/>
            </w:tcMar>
          </w:tcPr>
          <w:p w:rsidR="0042259D" w:rsidRPr="00B50F7D" w:rsidRDefault="0042259D" w:rsidP="009B7C2F">
            <w:pPr>
              <w:spacing w:afterLines="50" w:after="120" w:line="280" w:lineRule="atLeast"/>
              <w:jc w:val="both"/>
              <w:rPr>
                <w:rFonts w:ascii="SimSun" w:hAnsi="SimSun"/>
                <w:sz w:val="16"/>
                <w:szCs w:val="16"/>
                <w:lang w:bidi="th-TH"/>
              </w:rPr>
            </w:pPr>
            <w:r w:rsidRPr="00B50F7D">
              <w:rPr>
                <w:rFonts w:ascii="SimSun" w:hAnsi="SimSun"/>
                <w:sz w:val="16"/>
                <w:szCs w:val="16"/>
                <w:lang w:bidi="th-TH"/>
              </w:rPr>
              <w:t>74.56%</w:t>
            </w:r>
          </w:p>
          <w:p w:rsidR="0042259D" w:rsidRPr="00B50F7D" w:rsidRDefault="0042259D" w:rsidP="009B7C2F">
            <w:pPr>
              <w:spacing w:afterLines="50" w:after="120" w:line="280" w:lineRule="atLeast"/>
              <w:jc w:val="both"/>
              <w:rPr>
                <w:rFonts w:ascii="SimSun" w:hAnsi="SimSun"/>
                <w:sz w:val="16"/>
                <w:szCs w:val="16"/>
                <w:lang w:bidi="th-TH"/>
              </w:rPr>
            </w:pPr>
          </w:p>
        </w:tc>
        <w:tc>
          <w:tcPr>
            <w:tcW w:w="498" w:type="pct"/>
            <w:shd w:val="clear" w:color="auto" w:fill="auto"/>
            <w:tcMar>
              <w:top w:w="110" w:type="dxa"/>
            </w:tcMar>
            <w:vAlign w:val="center"/>
          </w:tcPr>
          <w:p w:rsidR="0042259D" w:rsidRPr="009B7C2F" w:rsidRDefault="0042259D" w:rsidP="009B7C2F">
            <w:pPr>
              <w:keepNext/>
              <w:keepLines/>
              <w:spacing w:afterLines="50" w:after="120" w:line="280" w:lineRule="atLeast"/>
              <w:jc w:val="both"/>
              <w:rPr>
                <w:rFonts w:ascii="SimHei" w:eastAsia="SimHei" w:hAnsi="SimHei"/>
                <w:color w:val="FF0000"/>
                <w:sz w:val="16"/>
                <w:szCs w:val="16"/>
              </w:rPr>
            </w:pPr>
            <w:r w:rsidRPr="009B7C2F">
              <w:rPr>
                <w:rFonts w:ascii="SimHei" w:eastAsia="SimHei" w:hAnsi="SimHei"/>
                <w:color w:val="FF0000"/>
                <w:sz w:val="16"/>
                <w:szCs w:val="16"/>
              </w:rPr>
              <w:t>不正常</w:t>
            </w:r>
          </w:p>
          <w:p w:rsidR="0042259D" w:rsidRPr="009B7C2F" w:rsidRDefault="0042259D" w:rsidP="009B7C2F">
            <w:pPr>
              <w:keepNext/>
              <w:keepLines/>
              <w:spacing w:afterLines="50" w:after="120" w:line="280" w:lineRule="atLeast"/>
              <w:jc w:val="both"/>
              <w:rPr>
                <w:rFonts w:ascii="SimHei" w:eastAsia="SimHei" w:hAnsi="SimHei"/>
                <w:color w:val="008000"/>
                <w:sz w:val="16"/>
                <w:szCs w:val="16"/>
              </w:rPr>
            </w:pPr>
          </w:p>
          <w:p w:rsidR="0042259D" w:rsidRPr="009B7C2F" w:rsidRDefault="0042259D" w:rsidP="009B7C2F">
            <w:pPr>
              <w:keepNext/>
              <w:keepLines/>
              <w:spacing w:afterLines="50" w:after="120" w:line="280" w:lineRule="atLeast"/>
              <w:jc w:val="both"/>
              <w:rPr>
                <w:rFonts w:ascii="SimHei" w:eastAsia="SimHei" w:hAnsi="SimHei"/>
                <w:color w:val="008000"/>
                <w:sz w:val="16"/>
                <w:szCs w:val="16"/>
              </w:rPr>
            </w:pPr>
          </w:p>
        </w:tc>
      </w:tr>
      <w:tr w:rsidR="0042259D" w:rsidRPr="00B50F7D" w:rsidTr="000234F4">
        <w:tc>
          <w:tcPr>
            <w:tcW w:w="867" w:type="pct"/>
            <w:shd w:val="clear" w:color="auto" w:fill="auto"/>
          </w:tcPr>
          <w:p w:rsidR="0042259D" w:rsidRPr="00B50F7D" w:rsidRDefault="0042259D" w:rsidP="009B7C2F">
            <w:pPr>
              <w:spacing w:afterLines="50" w:after="120" w:line="280" w:lineRule="atLeast"/>
              <w:jc w:val="both"/>
              <w:rPr>
                <w:rFonts w:ascii="SimSun" w:hAnsi="SimSun"/>
                <w:sz w:val="16"/>
                <w:szCs w:val="16"/>
                <w:lang w:bidi="th-TH"/>
              </w:rPr>
            </w:pPr>
            <w:r w:rsidRPr="00B50F7D">
              <w:rPr>
                <w:rFonts w:ascii="SimSun" w:hAnsi="SimSun"/>
                <w:sz w:val="16"/>
                <w:szCs w:val="16"/>
                <w:lang w:bidi="th-TH"/>
              </w:rPr>
              <w:t>公开的及时性(自优先权日起18个月+3周</w:t>
            </w:r>
            <w:r w:rsidRPr="00B50F7D">
              <w:rPr>
                <w:rFonts w:ascii="SimSun" w:hAnsi="SimSun" w:hint="eastAsia"/>
                <w:sz w:val="16"/>
                <w:szCs w:val="16"/>
                <w:lang w:bidi="th-TH"/>
              </w:rPr>
              <w:t>内</w:t>
            </w:r>
            <w:r w:rsidRPr="00B50F7D">
              <w:rPr>
                <w:rFonts w:ascii="SimSun" w:hAnsi="SimSun"/>
                <w:sz w:val="16"/>
                <w:szCs w:val="16"/>
                <w:lang w:bidi="th-TH"/>
              </w:rPr>
              <w:t>公开的百分比)</w:t>
            </w:r>
          </w:p>
        </w:tc>
        <w:tc>
          <w:tcPr>
            <w:tcW w:w="810" w:type="pct"/>
            <w:shd w:val="clear" w:color="auto" w:fill="B3B3B3"/>
          </w:tcPr>
          <w:p w:rsidR="0042259D" w:rsidRPr="00B50F7D" w:rsidRDefault="0042259D" w:rsidP="009B7C2F">
            <w:pPr>
              <w:spacing w:afterLines="50" w:after="120" w:line="280" w:lineRule="atLeast"/>
              <w:jc w:val="both"/>
              <w:rPr>
                <w:rFonts w:ascii="SimSun" w:hAnsi="SimSun"/>
                <w:sz w:val="16"/>
                <w:szCs w:val="16"/>
                <w:lang w:bidi="th-TH"/>
              </w:rPr>
            </w:pPr>
            <w:r w:rsidRPr="00B50F7D">
              <w:rPr>
                <w:rFonts w:ascii="SimSun" w:hAnsi="SimSun" w:hint="eastAsia"/>
                <w:sz w:val="16"/>
                <w:szCs w:val="16"/>
                <w:lang w:bidi="th-TH"/>
              </w:rPr>
              <w:t>过去三年的平均值</w:t>
            </w:r>
          </w:p>
        </w:tc>
        <w:tc>
          <w:tcPr>
            <w:tcW w:w="918" w:type="pct"/>
            <w:shd w:val="clear" w:color="auto" w:fill="auto"/>
            <w:tcMar>
              <w:top w:w="110" w:type="dxa"/>
            </w:tcMar>
          </w:tcPr>
          <w:p w:rsidR="0042259D" w:rsidRPr="009B7C2F" w:rsidRDefault="0042259D" w:rsidP="009B7C2F">
            <w:pPr>
              <w:spacing w:afterLines="50" w:after="120" w:line="280" w:lineRule="atLeast"/>
              <w:jc w:val="both"/>
              <w:rPr>
                <w:rFonts w:ascii="SimSun" w:hAnsi="SimSun"/>
                <w:color w:val="993300"/>
                <w:sz w:val="16"/>
                <w:szCs w:val="16"/>
                <w:lang w:bidi="th-TH"/>
              </w:rPr>
            </w:pPr>
            <w:r w:rsidRPr="009B7C2F">
              <w:rPr>
                <w:rFonts w:ascii="SimSun" w:hAnsi="SimSun"/>
                <w:color w:val="993300"/>
                <w:sz w:val="16"/>
                <w:szCs w:val="16"/>
                <w:lang w:bidi="th-TH"/>
              </w:rPr>
              <w:t>97.04%</w:t>
            </w:r>
          </w:p>
        </w:tc>
        <w:tc>
          <w:tcPr>
            <w:tcW w:w="1907" w:type="pct"/>
            <w:shd w:val="clear" w:color="auto" w:fill="FFFFFF"/>
            <w:tcMar>
              <w:top w:w="110" w:type="dxa"/>
            </w:tcMar>
          </w:tcPr>
          <w:p w:rsidR="0042259D" w:rsidRPr="00B50F7D" w:rsidRDefault="0042259D" w:rsidP="009B7C2F">
            <w:pPr>
              <w:spacing w:afterLines="50" w:after="120" w:line="280" w:lineRule="atLeast"/>
              <w:jc w:val="both"/>
              <w:rPr>
                <w:rFonts w:ascii="SimSun" w:hAnsi="SimSun"/>
                <w:sz w:val="16"/>
                <w:szCs w:val="16"/>
                <w:lang w:bidi="th-TH"/>
              </w:rPr>
            </w:pPr>
            <w:r w:rsidRPr="00B50F7D">
              <w:rPr>
                <w:rFonts w:ascii="SimSun" w:hAnsi="SimSun"/>
                <w:sz w:val="16"/>
                <w:szCs w:val="16"/>
                <w:lang w:bidi="th-TH"/>
              </w:rPr>
              <w:t>97.98%</w:t>
            </w:r>
          </w:p>
          <w:p w:rsidR="0042259D" w:rsidRPr="00B50F7D" w:rsidRDefault="0042259D" w:rsidP="009B7C2F">
            <w:pPr>
              <w:spacing w:afterLines="50" w:after="120" w:line="280" w:lineRule="atLeast"/>
              <w:jc w:val="both"/>
              <w:rPr>
                <w:rFonts w:ascii="SimSun" w:hAnsi="SimSun"/>
                <w:sz w:val="16"/>
                <w:szCs w:val="16"/>
                <w:lang w:bidi="th-TH"/>
              </w:rPr>
            </w:pPr>
          </w:p>
        </w:tc>
        <w:tc>
          <w:tcPr>
            <w:tcW w:w="498" w:type="pct"/>
            <w:shd w:val="clear" w:color="auto" w:fill="auto"/>
            <w:tcMar>
              <w:top w:w="110" w:type="dxa"/>
            </w:tcMar>
            <w:vAlign w:val="center"/>
          </w:tcPr>
          <w:p w:rsidR="0042259D" w:rsidRPr="009B7C2F" w:rsidRDefault="0042259D" w:rsidP="009B7C2F">
            <w:pPr>
              <w:keepNext/>
              <w:keepLines/>
              <w:spacing w:afterLines="50" w:after="120" w:line="280" w:lineRule="atLeast"/>
              <w:jc w:val="both"/>
              <w:rPr>
                <w:rFonts w:ascii="SimHei" w:eastAsia="SimHei" w:hAnsi="SimHei"/>
                <w:color w:val="008000"/>
                <w:sz w:val="16"/>
                <w:szCs w:val="16"/>
              </w:rPr>
            </w:pPr>
            <w:r w:rsidRPr="009B7C2F">
              <w:rPr>
                <w:rFonts w:ascii="SimHei" w:eastAsia="SimHei" w:hAnsi="SimHei"/>
                <w:color w:val="008000"/>
                <w:sz w:val="16"/>
                <w:szCs w:val="16"/>
              </w:rPr>
              <w:t>正常</w:t>
            </w:r>
          </w:p>
          <w:p w:rsidR="0042259D" w:rsidRPr="009B7C2F" w:rsidRDefault="0042259D" w:rsidP="009B7C2F">
            <w:pPr>
              <w:keepNext/>
              <w:keepLines/>
              <w:spacing w:afterLines="50" w:after="120" w:line="280" w:lineRule="atLeast"/>
              <w:jc w:val="both"/>
              <w:rPr>
                <w:rFonts w:ascii="SimHei" w:eastAsia="SimHei" w:hAnsi="SimHei"/>
                <w:color w:val="008000"/>
                <w:sz w:val="16"/>
                <w:szCs w:val="16"/>
              </w:rPr>
            </w:pPr>
          </w:p>
          <w:p w:rsidR="0042259D" w:rsidRPr="009B7C2F" w:rsidRDefault="0042259D" w:rsidP="009B7C2F">
            <w:pPr>
              <w:keepNext/>
              <w:keepLines/>
              <w:spacing w:afterLines="50" w:after="120" w:line="280" w:lineRule="atLeast"/>
              <w:jc w:val="both"/>
              <w:rPr>
                <w:rFonts w:ascii="SimHei" w:eastAsia="SimHei" w:hAnsi="SimHei"/>
                <w:color w:val="008000"/>
                <w:sz w:val="16"/>
                <w:szCs w:val="16"/>
              </w:rPr>
            </w:pPr>
          </w:p>
        </w:tc>
      </w:tr>
      <w:tr w:rsidR="0042259D" w:rsidRPr="00B50F7D" w:rsidTr="000234F4">
        <w:tc>
          <w:tcPr>
            <w:tcW w:w="867" w:type="pct"/>
            <w:shd w:val="clear" w:color="auto" w:fill="auto"/>
          </w:tcPr>
          <w:p w:rsidR="0042259D" w:rsidRPr="00B50F7D" w:rsidRDefault="0042259D" w:rsidP="009B7C2F">
            <w:pPr>
              <w:spacing w:afterLines="50" w:after="120" w:line="280" w:lineRule="atLeast"/>
              <w:jc w:val="both"/>
              <w:rPr>
                <w:rFonts w:ascii="SimSun" w:hAnsi="SimSun"/>
                <w:sz w:val="16"/>
                <w:szCs w:val="16"/>
                <w:lang w:bidi="th-TH"/>
              </w:rPr>
            </w:pPr>
            <w:r w:rsidRPr="00B50F7D">
              <w:rPr>
                <w:rFonts w:ascii="SimSun" w:hAnsi="SimSun"/>
                <w:sz w:val="16"/>
                <w:szCs w:val="16"/>
                <w:lang w:bidi="th-TH"/>
              </w:rPr>
              <w:t>翻译的质量(通过质检的百分比)</w:t>
            </w:r>
          </w:p>
        </w:tc>
        <w:tc>
          <w:tcPr>
            <w:tcW w:w="810" w:type="pct"/>
            <w:shd w:val="clear" w:color="auto" w:fill="B3B3B3"/>
          </w:tcPr>
          <w:p w:rsidR="0042259D" w:rsidRPr="00B50F7D" w:rsidRDefault="0042259D" w:rsidP="009B7C2F">
            <w:pPr>
              <w:spacing w:afterLines="50" w:after="120" w:line="280" w:lineRule="atLeast"/>
              <w:jc w:val="both"/>
              <w:rPr>
                <w:rFonts w:ascii="SimSun" w:hAnsi="SimSun"/>
                <w:sz w:val="16"/>
                <w:szCs w:val="16"/>
                <w:lang w:bidi="th-TH"/>
              </w:rPr>
            </w:pPr>
            <w:r w:rsidRPr="00B50F7D">
              <w:rPr>
                <w:rFonts w:ascii="SimSun" w:hAnsi="SimSun" w:hint="eastAsia"/>
                <w:sz w:val="16"/>
                <w:szCs w:val="16"/>
                <w:lang w:bidi="th-TH"/>
              </w:rPr>
              <w:t>2011年的质量水平</w:t>
            </w:r>
          </w:p>
        </w:tc>
        <w:tc>
          <w:tcPr>
            <w:tcW w:w="918" w:type="pct"/>
            <w:shd w:val="clear" w:color="auto" w:fill="auto"/>
            <w:tcMar>
              <w:top w:w="110" w:type="dxa"/>
            </w:tcMar>
          </w:tcPr>
          <w:p w:rsidR="0042259D" w:rsidRPr="009B7C2F" w:rsidRDefault="0042259D" w:rsidP="009B7C2F">
            <w:pPr>
              <w:spacing w:afterLines="50" w:after="120" w:line="280" w:lineRule="atLeast"/>
              <w:jc w:val="both"/>
              <w:rPr>
                <w:rFonts w:ascii="SimSun" w:hAnsi="SimSun"/>
                <w:color w:val="993300"/>
                <w:sz w:val="16"/>
                <w:szCs w:val="16"/>
                <w:lang w:bidi="th-TH"/>
              </w:rPr>
            </w:pPr>
            <w:r w:rsidRPr="009B7C2F">
              <w:rPr>
                <w:rFonts w:ascii="SimSun" w:hAnsi="SimSun"/>
                <w:color w:val="993300"/>
                <w:sz w:val="16"/>
                <w:szCs w:val="16"/>
                <w:lang w:bidi="th-TH"/>
              </w:rPr>
              <w:t>84.4%</w:t>
            </w:r>
          </w:p>
        </w:tc>
        <w:tc>
          <w:tcPr>
            <w:tcW w:w="1907" w:type="pct"/>
            <w:shd w:val="clear" w:color="auto" w:fill="FFFFFF"/>
            <w:tcMar>
              <w:top w:w="110" w:type="dxa"/>
            </w:tcMar>
          </w:tcPr>
          <w:p w:rsidR="0042259D" w:rsidRPr="00B50F7D" w:rsidRDefault="0042259D" w:rsidP="009B7C2F">
            <w:pPr>
              <w:spacing w:afterLines="50" w:after="120" w:line="280" w:lineRule="atLeast"/>
              <w:jc w:val="both"/>
              <w:rPr>
                <w:rFonts w:ascii="SimSun" w:hAnsi="SimSun"/>
                <w:sz w:val="16"/>
                <w:szCs w:val="16"/>
                <w:lang w:bidi="th-TH"/>
              </w:rPr>
            </w:pPr>
            <w:r w:rsidRPr="00B50F7D">
              <w:rPr>
                <w:rFonts w:ascii="SimSun" w:hAnsi="SimSun"/>
                <w:sz w:val="16"/>
                <w:szCs w:val="16"/>
                <w:lang w:bidi="th-TH"/>
              </w:rPr>
              <w:t>87.2%</w:t>
            </w:r>
          </w:p>
          <w:p w:rsidR="0042259D" w:rsidRPr="00B50F7D" w:rsidRDefault="0042259D" w:rsidP="009B7C2F">
            <w:pPr>
              <w:spacing w:afterLines="50" w:after="120" w:line="280" w:lineRule="atLeast"/>
              <w:jc w:val="both"/>
              <w:rPr>
                <w:rFonts w:ascii="SimSun" w:hAnsi="SimSun"/>
                <w:sz w:val="16"/>
                <w:szCs w:val="16"/>
                <w:lang w:bidi="th-TH"/>
              </w:rPr>
            </w:pPr>
          </w:p>
        </w:tc>
        <w:tc>
          <w:tcPr>
            <w:tcW w:w="498" w:type="pct"/>
            <w:shd w:val="clear" w:color="auto" w:fill="auto"/>
            <w:tcMar>
              <w:top w:w="110" w:type="dxa"/>
            </w:tcMar>
            <w:vAlign w:val="center"/>
          </w:tcPr>
          <w:p w:rsidR="0042259D" w:rsidRPr="009B7C2F" w:rsidRDefault="0042259D" w:rsidP="009B7C2F">
            <w:pPr>
              <w:keepNext/>
              <w:keepLines/>
              <w:spacing w:afterLines="50" w:after="120" w:line="280" w:lineRule="atLeast"/>
              <w:jc w:val="both"/>
              <w:rPr>
                <w:rFonts w:ascii="SimHei" w:eastAsia="SimHei" w:hAnsi="SimHei"/>
                <w:color w:val="008000"/>
                <w:sz w:val="16"/>
                <w:szCs w:val="16"/>
              </w:rPr>
            </w:pPr>
            <w:r w:rsidRPr="009B7C2F">
              <w:rPr>
                <w:rFonts w:ascii="SimHei" w:eastAsia="SimHei" w:hAnsi="SimHei"/>
                <w:color w:val="008000"/>
                <w:sz w:val="16"/>
                <w:szCs w:val="16"/>
              </w:rPr>
              <w:t>正常</w:t>
            </w:r>
          </w:p>
          <w:p w:rsidR="0042259D" w:rsidRPr="009B7C2F" w:rsidRDefault="0042259D" w:rsidP="009B7C2F">
            <w:pPr>
              <w:keepNext/>
              <w:keepLines/>
              <w:spacing w:afterLines="50" w:after="120" w:line="280" w:lineRule="atLeast"/>
              <w:jc w:val="both"/>
              <w:rPr>
                <w:rFonts w:ascii="SimHei" w:eastAsia="SimHei" w:hAnsi="SimHei"/>
                <w:color w:val="008000"/>
                <w:sz w:val="16"/>
                <w:szCs w:val="16"/>
              </w:rPr>
            </w:pPr>
          </w:p>
        </w:tc>
      </w:tr>
      <w:tr w:rsidR="0042259D" w:rsidRPr="00B50F7D" w:rsidTr="000234F4">
        <w:tc>
          <w:tcPr>
            <w:tcW w:w="867" w:type="pct"/>
            <w:shd w:val="clear" w:color="auto" w:fill="auto"/>
          </w:tcPr>
          <w:p w:rsidR="0042259D" w:rsidRPr="00B50F7D" w:rsidRDefault="0042259D" w:rsidP="009B7C2F">
            <w:pPr>
              <w:spacing w:afterLines="50" w:after="120" w:line="280" w:lineRule="atLeast"/>
              <w:jc w:val="both"/>
              <w:rPr>
                <w:rFonts w:ascii="SimSun" w:hAnsi="SimSun"/>
                <w:sz w:val="16"/>
                <w:szCs w:val="16"/>
                <w:lang w:bidi="th-TH"/>
              </w:rPr>
            </w:pPr>
            <w:r w:rsidRPr="00B50F7D">
              <w:rPr>
                <w:rFonts w:ascii="SimSun" w:hAnsi="SimSun"/>
                <w:sz w:val="16"/>
                <w:szCs w:val="16"/>
                <w:lang w:bidi="th-TH"/>
              </w:rPr>
              <w:t>国际局作为受理局受理的申请</w:t>
            </w:r>
            <w:r w:rsidRPr="00B50F7D">
              <w:rPr>
                <w:rFonts w:ascii="SimSun" w:hAnsi="SimSun" w:hint="eastAsia"/>
                <w:sz w:val="16"/>
                <w:szCs w:val="16"/>
                <w:lang w:bidi="th-TH"/>
              </w:rPr>
              <w:t>量</w:t>
            </w:r>
          </w:p>
        </w:tc>
        <w:tc>
          <w:tcPr>
            <w:tcW w:w="810" w:type="pct"/>
            <w:shd w:val="clear" w:color="auto" w:fill="B3B3B3"/>
          </w:tcPr>
          <w:p w:rsidR="0042259D" w:rsidRPr="00B50F7D" w:rsidRDefault="0042259D" w:rsidP="009B7C2F">
            <w:pPr>
              <w:spacing w:afterLines="50" w:after="120" w:line="280" w:lineRule="atLeast"/>
              <w:jc w:val="both"/>
              <w:rPr>
                <w:rFonts w:ascii="SimSun" w:hAnsi="SimSun"/>
                <w:sz w:val="16"/>
                <w:szCs w:val="16"/>
                <w:lang w:bidi="th-TH"/>
              </w:rPr>
            </w:pPr>
            <w:r w:rsidRPr="00B50F7D">
              <w:rPr>
                <w:rFonts w:ascii="SimSun" w:hAnsi="SimSun" w:hint="eastAsia"/>
                <w:sz w:val="16"/>
                <w:szCs w:val="16"/>
                <w:lang w:bidi="th-TH"/>
              </w:rPr>
              <w:t>2011年申请量</w:t>
            </w:r>
          </w:p>
        </w:tc>
        <w:tc>
          <w:tcPr>
            <w:tcW w:w="918" w:type="pct"/>
            <w:shd w:val="clear" w:color="auto" w:fill="auto"/>
            <w:tcMar>
              <w:top w:w="110" w:type="dxa"/>
            </w:tcMar>
          </w:tcPr>
          <w:p w:rsidR="0042259D" w:rsidRPr="009B7C2F" w:rsidRDefault="0042259D" w:rsidP="009B7C2F">
            <w:pPr>
              <w:spacing w:afterLines="50" w:after="120" w:line="280" w:lineRule="atLeast"/>
              <w:jc w:val="both"/>
              <w:rPr>
                <w:rFonts w:ascii="SimSun" w:hAnsi="SimSun"/>
                <w:color w:val="993300"/>
                <w:sz w:val="16"/>
                <w:szCs w:val="16"/>
                <w:lang w:bidi="th-TH"/>
              </w:rPr>
            </w:pPr>
            <w:r w:rsidRPr="009B7C2F">
              <w:rPr>
                <w:rFonts w:ascii="SimSun" w:hAnsi="SimSun"/>
                <w:color w:val="993300"/>
                <w:sz w:val="16"/>
                <w:szCs w:val="16"/>
                <w:lang w:bidi="th-TH"/>
              </w:rPr>
              <w:t>8,753</w:t>
            </w:r>
          </w:p>
        </w:tc>
        <w:tc>
          <w:tcPr>
            <w:tcW w:w="1907" w:type="pct"/>
            <w:shd w:val="clear" w:color="auto" w:fill="FFFFFF"/>
            <w:tcMar>
              <w:top w:w="110" w:type="dxa"/>
            </w:tcMar>
          </w:tcPr>
          <w:p w:rsidR="0042259D" w:rsidRPr="00B50F7D" w:rsidRDefault="0042259D" w:rsidP="009B7C2F">
            <w:pPr>
              <w:spacing w:afterLines="50" w:after="120" w:line="280" w:lineRule="atLeast"/>
              <w:jc w:val="both"/>
              <w:rPr>
                <w:rFonts w:ascii="SimSun" w:hAnsi="SimSun"/>
                <w:sz w:val="16"/>
                <w:szCs w:val="16"/>
                <w:lang w:bidi="th-TH"/>
              </w:rPr>
            </w:pPr>
            <w:r w:rsidRPr="00B50F7D">
              <w:rPr>
                <w:rFonts w:ascii="SimSun" w:hAnsi="SimSun"/>
                <w:sz w:val="16"/>
                <w:szCs w:val="16"/>
                <w:lang w:bidi="th-TH"/>
              </w:rPr>
              <w:t>9,711</w:t>
            </w:r>
          </w:p>
          <w:p w:rsidR="0042259D" w:rsidRPr="00B50F7D" w:rsidRDefault="0042259D" w:rsidP="009B7C2F">
            <w:pPr>
              <w:spacing w:afterLines="50" w:after="120" w:line="280" w:lineRule="atLeast"/>
              <w:jc w:val="both"/>
              <w:rPr>
                <w:rFonts w:ascii="SimSun" w:hAnsi="SimSun"/>
                <w:sz w:val="16"/>
                <w:szCs w:val="16"/>
                <w:lang w:bidi="th-TH"/>
              </w:rPr>
            </w:pPr>
          </w:p>
        </w:tc>
        <w:tc>
          <w:tcPr>
            <w:tcW w:w="498" w:type="pct"/>
            <w:shd w:val="clear" w:color="auto" w:fill="auto"/>
            <w:tcMar>
              <w:top w:w="110" w:type="dxa"/>
            </w:tcMar>
            <w:vAlign w:val="center"/>
          </w:tcPr>
          <w:p w:rsidR="0042259D" w:rsidRPr="009B7C2F" w:rsidRDefault="0042259D" w:rsidP="009B7C2F">
            <w:pPr>
              <w:keepNext/>
              <w:keepLines/>
              <w:spacing w:afterLines="50" w:after="120" w:line="280" w:lineRule="atLeast"/>
              <w:jc w:val="both"/>
              <w:rPr>
                <w:rFonts w:ascii="SimHei" w:eastAsia="SimHei" w:hAnsi="SimHei"/>
                <w:color w:val="008000"/>
                <w:sz w:val="16"/>
                <w:szCs w:val="16"/>
              </w:rPr>
            </w:pPr>
            <w:r w:rsidRPr="009B7C2F">
              <w:rPr>
                <w:rFonts w:ascii="SimHei" w:eastAsia="SimHei" w:hAnsi="SimHei"/>
                <w:color w:val="008000"/>
                <w:sz w:val="16"/>
                <w:szCs w:val="16"/>
              </w:rPr>
              <w:t>正常</w:t>
            </w:r>
          </w:p>
        </w:tc>
      </w:tr>
    </w:tbl>
    <w:p w:rsidR="00C33CD0" w:rsidRPr="002A56E1" w:rsidRDefault="00C33CD0" w:rsidP="00983430">
      <w:pPr>
        <w:keepNext/>
        <w:keepLines/>
        <w:rPr>
          <w:sz w:val="18"/>
          <w:szCs w:val="18"/>
        </w:rPr>
      </w:pPr>
    </w:p>
    <w:p w:rsidR="009C7866" w:rsidRDefault="00C33CD0" w:rsidP="00FA02EA">
      <w:pPr>
        <w:keepNext/>
        <w:keepLines/>
        <w:spacing w:beforeLines="100" w:before="240" w:afterLines="100" w:after="240" w:line="340" w:lineRule="atLeast"/>
        <w:jc w:val="both"/>
        <w:rPr>
          <w:sz w:val="20"/>
          <w:szCs w:val="22"/>
        </w:rPr>
      </w:pPr>
      <w:r>
        <w:rPr>
          <w:szCs w:val="22"/>
        </w:rPr>
        <w:br w:type="page"/>
      </w:r>
      <w:r w:rsidR="00ED4A0C" w:rsidRPr="00FA02EA">
        <w:rPr>
          <w:rFonts w:ascii="SimHei" w:eastAsia="SimHei" w:hAnsi="SimHei"/>
          <w:sz w:val="21"/>
          <w:szCs w:val="21"/>
        </w:rPr>
        <w:lastRenderedPageBreak/>
        <w:t>预算支出与实际支出</w:t>
      </w:r>
    </w:p>
    <w:p w:rsidR="009C7866" w:rsidRPr="00FA02EA" w:rsidRDefault="009C7866" w:rsidP="00FA02EA">
      <w:pPr>
        <w:spacing w:line="320" w:lineRule="atLeast"/>
        <w:jc w:val="center"/>
        <w:rPr>
          <w:rFonts w:ascii="SimSun" w:hAnsi="SimSun"/>
          <w:sz w:val="21"/>
          <w:szCs w:val="21"/>
        </w:rPr>
      </w:pPr>
      <w:r w:rsidRPr="00FA02EA">
        <w:rPr>
          <w:rFonts w:ascii="SimSun" w:hAnsi="SimSun" w:hint="eastAsia"/>
          <w:sz w:val="21"/>
          <w:szCs w:val="21"/>
        </w:rPr>
        <w:t>预算支出与实际支出(按成果开列)</w:t>
      </w:r>
    </w:p>
    <w:p w:rsidR="009C7866" w:rsidRPr="00FA02EA" w:rsidRDefault="009C7866" w:rsidP="00FA02EA">
      <w:pPr>
        <w:spacing w:afterLines="100" w:after="240" w:line="320" w:lineRule="atLeast"/>
        <w:jc w:val="center"/>
        <w:rPr>
          <w:rFonts w:ascii="KaiTi" w:eastAsia="KaiTi" w:hAnsi="KaiTi"/>
          <w:i/>
          <w:iCs/>
          <w:sz w:val="21"/>
          <w:szCs w:val="21"/>
        </w:rPr>
      </w:pPr>
      <w:r w:rsidRPr="00FA02EA">
        <w:rPr>
          <w:rFonts w:ascii="KaiTi" w:eastAsia="KaiTi" w:hAnsi="KaiTi" w:hint="eastAsia"/>
          <w:i/>
          <w:iCs/>
          <w:sz w:val="21"/>
          <w:szCs w:val="21"/>
        </w:rPr>
        <w:t>(单位：千瑞郎)</w:t>
      </w:r>
    </w:p>
    <w:p w:rsidR="00D04001" w:rsidRDefault="00E85056" w:rsidP="00983430">
      <w:pPr>
        <w:keepNext/>
        <w:keepLines/>
        <w:rPr>
          <w:sz w:val="20"/>
        </w:rPr>
      </w:pPr>
      <w:r>
        <w:rPr>
          <w:noProof/>
        </w:rPr>
        <w:drawing>
          <wp:inline distT="0" distB="0" distL="0" distR="0" wp14:anchorId="1394B500" wp14:editId="4AF0741A">
            <wp:extent cx="5905500" cy="16764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5500" cy="1676400"/>
                    </a:xfrm>
                    <a:prstGeom prst="rect">
                      <a:avLst/>
                    </a:prstGeom>
                    <a:noFill/>
                    <a:ln>
                      <a:noFill/>
                    </a:ln>
                  </pic:spPr>
                </pic:pic>
              </a:graphicData>
            </a:graphic>
          </wp:inline>
        </w:drawing>
      </w:r>
    </w:p>
    <w:p w:rsidR="00D04001" w:rsidRDefault="00D04001" w:rsidP="00983430">
      <w:pPr>
        <w:keepNext/>
        <w:keepLines/>
        <w:rPr>
          <w:sz w:val="20"/>
        </w:rPr>
      </w:pPr>
    </w:p>
    <w:p w:rsidR="00D04001" w:rsidRPr="00FA02EA" w:rsidRDefault="00D04001" w:rsidP="00FA02EA">
      <w:pPr>
        <w:spacing w:line="320" w:lineRule="atLeast"/>
        <w:jc w:val="center"/>
        <w:rPr>
          <w:rFonts w:ascii="SimSun" w:hAnsi="SimSun"/>
          <w:sz w:val="21"/>
          <w:szCs w:val="21"/>
        </w:rPr>
      </w:pPr>
      <w:r w:rsidRPr="00FA02EA">
        <w:rPr>
          <w:rFonts w:ascii="SimSun" w:hAnsi="SimSun" w:hint="eastAsia"/>
          <w:sz w:val="21"/>
          <w:szCs w:val="21"/>
        </w:rPr>
        <w:t>预算支出与实际支出(人事和非人事)</w:t>
      </w:r>
    </w:p>
    <w:p w:rsidR="00D04001" w:rsidRPr="00FA02EA" w:rsidRDefault="00D04001" w:rsidP="00FA02EA">
      <w:pPr>
        <w:spacing w:line="320" w:lineRule="atLeast"/>
        <w:jc w:val="center"/>
        <w:rPr>
          <w:rFonts w:ascii="KaiTi" w:eastAsia="KaiTi" w:hAnsi="KaiTi"/>
          <w:i/>
          <w:iCs/>
          <w:sz w:val="21"/>
          <w:szCs w:val="21"/>
        </w:rPr>
      </w:pPr>
      <w:r w:rsidRPr="00FA02EA">
        <w:rPr>
          <w:rFonts w:ascii="KaiTi" w:eastAsia="KaiTi" w:hAnsi="KaiTi" w:hint="eastAsia"/>
          <w:i/>
          <w:iCs/>
          <w:sz w:val="21"/>
          <w:szCs w:val="21"/>
        </w:rPr>
        <w:t>(单位：千瑞郎)</w:t>
      </w:r>
    </w:p>
    <w:p w:rsidR="00C33CD0" w:rsidRDefault="00C33CD0" w:rsidP="00983430">
      <w:pPr>
        <w:keepNext/>
        <w:keepLines/>
        <w:rPr>
          <w:sz w:val="20"/>
        </w:rPr>
      </w:pPr>
    </w:p>
    <w:p w:rsidR="004779BC" w:rsidRPr="00FA02EA" w:rsidRDefault="00E85056" w:rsidP="00983430">
      <w:pPr>
        <w:keepNext/>
        <w:keepLines/>
      </w:pPr>
      <w:r>
        <w:rPr>
          <w:noProof/>
        </w:rPr>
        <w:drawing>
          <wp:inline distT="0" distB="0" distL="0" distR="0" wp14:anchorId="05A2EA25" wp14:editId="55FD3D65">
            <wp:extent cx="5895975" cy="1152525"/>
            <wp:effectExtent l="0" t="0" r="9525"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95975" cy="1152525"/>
                    </a:xfrm>
                    <a:prstGeom prst="rect">
                      <a:avLst/>
                    </a:prstGeom>
                    <a:noFill/>
                    <a:ln>
                      <a:noFill/>
                    </a:ln>
                  </pic:spPr>
                </pic:pic>
              </a:graphicData>
            </a:graphic>
          </wp:inline>
        </w:drawing>
      </w:r>
    </w:p>
    <w:p w:rsidR="00C33CD0" w:rsidRPr="00FA02EA" w:rsidRDefault="00430E88" w:rsidP="00FA02EA">
      <w:pPr>
        <w:keepNext/>
        <w:keepLines/>
        <w:adjustRightInd w:val="0"/>
        <w:spacing w:afterLines="50" w:after="120" w:line="300" w:lineRule="atLeast"/>
        <w:jc w:val="both"/>
        <w:rPr>
          <w:rFonts w:ascii="SimSun"/>
          <w:sz w:val="18"/>
          <w:szCs w:val="16"/>
        </w:rPr>
      </w:pPr>
      <w:r w:rsidRPr="00FA02EA">
        <w:rPr>
          <w:rFonts w:ascii="SimSun"/>
          <w:sz w:val="18"/>
          <w:szCs w:val="16"/>
        </w:rPr>
        <w:t>注：</w:t>
      </w:r>
    </w:p>
    <w:p w:rsidR="00C33CD0" w:rsidRPr="00FA02EA" w:rsidRDefault="00FA02EA" w:rsidP="00FA02EA">
      <w:pPr>
        <w:keepNext/>
        <w:keepLines/>
        <w:adjustRightInd w:val="0"/>
        <w:spacing w:afterLines="50" w:after="120" w:line="300" w:lineRule="atLeast"/>
        <w:jc w:val="both"/>
        <w:rPr>
          <w:rFonts w:ascii="SimSun"/>
          <w:sz w:val="18"/>
          <w:szCs w:val="16"/>
        </w:rPr>
      </w:pPr>
      <w:r>
        <w:rPr>
          <w:rFonts w:ascii="SimSun"/>
          <w:sz w:val="18"/>
          <w:szCs w:val="16"/>
        </w:rPr>
        <w:t>(1)</w:t>
      </w:r>
      <w:r>
        <w:rPr>
          <w:rFonts w:ascii="SimSun" w:hint="eastAsia"/>
          <w:sz w:val="18"/>
          <w:szCs w:val="16"/>
        </w:rPr>
        <w:tab/>
      </w:r>
      <w:r w:rsidR="001C6797" w:rsidRPr="00FA02EA">
        <w:rPr>
          <w:rFonts w:ascii="SimSun"/>
          <w:sz w:val="18"/>
          <w:szCs w:val="16"/>
        </w:rPr>
        <w:t>调剂使用后预算为2012/13年根据财务条例5.5进行调剂使用后各计划经调整的预算。</w:t>
      </w:r>
    </w:p>
    <w:p w:rsidR="00C33CD0" w:rsidRPr="00FA02EA" w:rsidRDefault="00FA02EA" w:rsidP="00FA02EA">
      <w:pPr>
        <w:adjustRightInd w:val="0"/>
        <w:spacing w:afterLines="50" w:after="120" w:line="300" w:lineRule="atLeast"/>
        <w:jc w:val="both"/>
        <w:rPr>
          <w:rFonts w:ascii="SimSun"/>
          <w:sz w:val="18"/>
          <w:szCs w:val="16"/>
        </w:rPr>
      </w:pPr>
      <w:r>
        <w:rPr>
          <w:rFonts w:ascii="SimSun"/>
          <w:sz w:val="18"/>
          <w:szCs w:val="16"/>
        </w:rPr>
        <w:t>(2)</w:t>
      </w:r>
      <w:r>
        <w:rPr>
          <w:rFonts w:ascii="SimSun" w:hint="eastAsia"/>
          <w:sz w:val="18"/>
          <w:szCs w:val="16"/>
        </w:rPr>
        <w:tab/>
      </w:r>
      <w:r w:rsidR="001C6797" w:rsidRPr="00FA02EA">
        <w:rPr>
          <w:rFonts w:ascii="SimSun"/>
          <w:sz w:val="18"/>
          <w:szCs w:val="16"/>
        </w:rPr>
        <w:t>2012/13年调剂使用后预算的人事拨款为截至2013年3月31日发生的实际支出加上根据标准费用计算的2013年剩余九个月的预算额。</w:t>
      </w:r>
    </w:p>
    <w:p w:rsidR="0042259D" w:rsidRPr="00FA02EA" w:rsidRDefault="00FA02EA" w:rsidP="00FA02EA">
      <w:pPr>
        <w:adjustRightInd w:val="0"/>
        <w:spacing w:line="300" w:lineRule="atLeast"/>
        <w:jc w:val="both"/>
        <w:rPr>
          <w:rFonts w:ascii="SimSun"/>
          <w:sz w:val="18"/>
          <w:szCs w:val="16"/>
        </w:rPr>
      </w:pPr>
      <w:r>
        <w:rPr>
          <w:rFonts w:ascii="SimSun"/>
          <w:sz w:val="18"/>
          <w:szCs w:val="16"/>
        </w:rPr>
        <w:t>(3)</w:t>
      </w:r>
      <w:r>
        <w:rPr>
          <w:rFonts w:ascii="SimSun" w:hint="eastAsia"/>
          <w:sz w:val="18"/>
          <w:szCs w:val="16"/>
        </w:rPr>
        <w:tab/>
      </w:r>
      <w:r w:rsidR="001C6797" w:rsidRPr="00FA02EA">
        <w:rPr>
          <w:rFonts w:ascii="SimSun"/>
          <w:sz w:val="18"/>
          <w:szCs w:val="16"/>
        </w:rPr>
        <w:t>2012/13年调剂使用后预算的非人事拨款反映了根据本组织2012/13两年期减少支出1,020万瑞郎的承诺为节支增效而作的下调。</w:t>
      </w:r>
    </w:p>
    <w:p w:rsidR="0042259D" w:rsidRPr="00B50F7D" w:rsidRDefault="0042259D" w:rsidP="0042259D">
      <w:pPr>
        <w:rPr>
          <w:sz w:val="12"/>
          <w:szCs w:val="12"/>
        </w:rPr>
      </w:pPr>
    </w:p>
    <w:p w:rsidR="0042259D" w:rsidRPr="00FA02EA" w:rsidRDefault="0042259D" w:rsidP="00FA02EA">
      <w:pPr>
        <w:spacing w:afterLines="50" w:after="120" w:line="340" w:lineRule="atLeast"/>
        <w:jc w:val="both"/>
        <w:rPr>
          <w:sz w:val="20"/>
          <w:u w:val="single"/>
        </w:rPr>
      </w:pPr>
      <w:r w:rsidRPr="0098124C">
        <w:rPr>
          <w:rFonts w:ascii="SimSun" w:hAnsi="SimSun"/>
          <w:sz w:val="21"/>
          <w:szCs w:val="21"/>
        </w:rPr>
        <w:t>A.</w:t>
      </w:r>
      <w:r w:rsidRPr="00B50F7D">
        <w:rPr>
          <w:sz w:val="20"/>
        </w:rPr>
        <w:tab/>
      </w:r>
      <w:r w:rsidRPr="00B50F7D">
        <w:rPr>
          <w:rFonts w:ascii="SimSun" w:hAnsi="SimSun"/>
          <w:sz w:val="21"/>
          <w:szCs w:val="21"/>
          <w:u w:val="single"/>
        </w:rPr>
        <w:t>2012/13</w:t>
      </w:r>
      <w:r w:rsidRPr="00B50F7D">
        <w:rPr>
          <w:rFonts w:ascii="SimSun" w:hAnsi="SimSun" w:hint="eastAsia"/>
          <w:sz w:val="21"/>
          <w:szCs w:val="21"/>
          <w:u w:val="single"/>
        </w:rPr>
        <w:t>年调剂使用后预算</w:t>
      </w:r>
    </w:p>
    <w:p w:rsidR="0042259D" w:rsidRPr="00FA02EA" w:rsidRDefault="0042259D" w:rsidP="00FA02EA">
      <w:pPr>
        <w:numPr>
          <w:ilvl w:val="0"/>
          <w:numId w:val="15"/>
        </w:numPr>
        <w:spacing w:afterLines="50" w:after="120" w:line="340" w:lineRule="atLeast"/>
        <w:jc w:val="both"/>
        <w:rPr>
          <w:rFonts w:eastAsia="Batang"/>
          <w:sz w:val="21"/>
          <w:szCs w:val="21"/>
          <w:lang w:eastAsia="ko-KR"/>
        </w:rPr>
      </w:pPr>
      <w:r w:rsidRPr="00B50F7D">
        <w:rPr>
          <w:rFonts w:ascii="SimSun" w:hAnsi="SimSun" w:hint="eastAsia"/>
          <w:sz w:val="21"/>
          <w:szCs w:val="21"/>
        </w:rPr>
        <w:t>本计划下的资源总量净减，是下列因素共同作用的结果</w:t>
      </w:r>
      <w:r w:rsidR="00422D1F">
        <w:rPr>
          <w:rFonts w:ascii="SimSun" w:hAnsi="SimSun" w:hint="eastAsia"/>
          <w:sz w:val="21"/>
          <w:szCs w:val="21"/>
        </w:rPr>
        <w:t>：</w:t>
      </w:r>
      <w:r w:rsidRPr="00B50F7D">
        <w:rPr>
          <w:rFonts w:ascii="SimSun" w:hAnsi="SimSun"/>
          <w:sz w:val="21"/>
          <w:szCs w:val="21"/>
          <w:lang w:eastAsia="ko-KR"/>
        </w:rPr>
        <w:t>(i)</w:t>
      </w:r>
      <w:r w:rsidRPr="00B50F7D">
        <w:rPr>
          <w:rFonts w:ascii="SimSun" w:hAnsi="SimSun" w:hint="eastAsia"/>
          <w:sz w:val="21"/>
          <w:szCs w:val="21"/>
        </w:rPr>
        <w:t>人事资源净减，因为2012年本计划有一些职位空缺,尽管通过伸缩幅度机制划拨给本计划的岗位增多(五个岗位，费用总计982,000瑞士法郎)，而另一方面，2012年本计划又有一些空缺，费用因此减少；以及</w:t>
      </w:r>
      <w:r w:rsidRPr="00B50F7D">
        <w:rPr>
          <w:rFonts w:ascii="SimSun" w:hAnsi="SimSun"/>
          <w:sz w:val="21"/>
          <w:szCs w:val="21"/>
          <w:lang w:eastAsia="ko-KR"/>
        </w:rPr>
        <w:t>(ii)</w:t>
      </w:r>
      <w:r w:rsidRPr="00B50F7D">
        <w:rPr>
          <w:rFonts w:ascii="SimSun" w:hAnsi="SimSun" w:hint="eastAsia"/>
          <w:sz w:val="21"/>
          <w:szCs w:val="21"/>
        </w:rPr>
        <w:t>为了节省成本的目的进行了调整，减少了非人事资源。这些变化体现为所有成果的费用减少。</w:t>
      </w:r>
    </w:p>
    <w:p w:rsidR="0042259D" w:rsidRPr="00FA02EA" w:rsidRDefault="0042259D" w:rsidP="00FA02EA">
      <w:pPr>
        <w:numPr>
          <w:ilvl w:val="0"/>
          <w:numId w:val="15"/>
        </w:numPr>
        <w:spacing w:afterLines="50" w:after="120" w:line="340" w:lineRule="atLeast"/>
        <w:jc w:val="both"/>
        <w:rPr>
          <w:rFonts w:ascii="SimSun" w:hAnsi="SimSun"/>
          <w:sz w:val="21"/>
          <w:szCs w:val="21"/>
          <w:lang w:eastAsia="ko-KR"/>
        </w:rPr>
      </w:pPr>
      <w:r w:rsidRPr="00B50F7D">
        <w:rPr>
          <w:rFonts w:ascii="SimSun" w:hAnsi="SimSun" w:hint="eastAsia"/>
          <w:sz w:val="21"/>
          <w:szCs w:val="21"/>
          <w:lang w:eastAsia="ko-KR"/>
        </w:rPr>
        <w:t>关于成果</w:t>
      </w:r>
      <w:r w:rsidR="00FA02EA">
        <w:rPr>
          <w:rFonts w:ascii="SimSun" w:hAnsi="SimSun"/>
          <w:sz w:val="21"/>
          <w:szCs w:val="21"/>
          <w:lang w:eastAsia="ko-KR"/>
        </w:rPr>
        <w:t>II.1</w:t>
      </w:r>
      <w:r w:rsidRPr="00B50F7D">
        <w:rPr>
          <w:rFonts w:ascii="SimSun" w:hAnsi="SimSun"/>
          <w:sz w:val="21"/>
          <w:szCs w:val="21"/>
          <w:lang w:eastAsia="ko-KR"/>
        </w:rPr>
        <w:t>(</w:t>
      </w:r>
      <w:r w:rsidRPr="00B50F7D">
        <w:rPr>
          <w:rFonts w:ascii="SimSun" w:hAnsi="SimSun"/>
          <w:sz w:val="21"/>
          <w:szCs w:val="21"/>
        </w:rPr>
        <w:t>了解并</w:t>
      </w:r>
      <w:r w:rsidRPr="00B50F7D">
        <w:rPr>
          <w:rFonts w:ascii="SimSun" w:hAnsi="SimSun" w:hint="eastAsia"/>
          <w:sz w:val="21"/>
          <w:szCs w:val="21"/>
        </w:rPr>
        <w:t>战略性</w:t>
      </w:r>
      <w:r w:rsidRPr="00B50F7D">
        <w:rPr>
          <w:rFonts w:ascii="SimSun" w:hAnsi="SimSun"/>
          <w:sz w:val="21"/>
          <w:szCs w:val="21"/>
        </w:rPr>
        <w:t>地使用PCT</w:t>
      </w:r>
      <w:r w:rsidR="00FA02EA">
        <w:rPr>
          <w:rFonts w:ascii="SimSun" w:hAnsi="SimSun"/>
          <w:sz w:val="21"/>
          <w:szCs w:val="21"/>
          <w:lang w:eastAsia="ko-KR"/>
        </w:rPr>
        <w:t>)</w:t>
      </w:r>
      <w:r w:rsidRPr="00B50F7D">
        <w:rPr>
          <w:rFonts w:ascii="SimSun" w:hAnsi="SimSun" w:hint="eastAsia"/>
          <w:sz w:val="21"/>
          <w:szCs w:val="21"/>
        </w:rPr>
        <w:t>和</w:t>
      </w:r>
      <w:r w:rsidR="00FA02EA">
        <w:rPr>
          <w:rFonts w:ascii="SimSun" w:hAnsi="SimSun"/>
          <w:sz w:val="21"/>
          <w:szCs w:val="21"/>
          <w:lang w:eastAsia="ko-KR"/>
        </w:rPr>
        <w:t>II.2</w:t>
      </w:r>
      <w:r w:rsidRPr="00B50F7D">
        <w:rPr>
          <w:rFonts w:ascii="SimSun" w:hAnsi="SimSun"/>
          <w:sz w:val="21"/>
          <w:szCs w:val="21"/>
          <w:lang w:eastAsia="ko-KR"/>
        </w:rPr>
        <w:t>(</w:t>
      </w:r>
      <w:r w:rsidRPr="00B50F7D">
        <w:rPr>
          <w:rFonts w:ascii="SimSun" w:hAnsi="SimSun"/>
          <w:sz w:val="21"/>
          <w:szCs w:val="21"/>
        </w:rPr>
        <w:t>与PCT用户和各</w:t>
      </w:r>
      <w:r w:rsidRPr="00B50F7D">
        <w:rPr>
          <w:rFonts w:ascii="SimSun" w:hAnsi="SimSun" w:hint="eastAsia"/>
          <w:sz w:val="21"/>
          <w:szCs w:val="21"/>
        </w:rPr>
        <w:t>主管</w:t>
      </w:r>
      <w:r w:rsidRPr="00B50F7D">
        <w:rPr>
          <w:rFonts w:ascii="SimSun" w:hAnsi="SimSun"/>
          <w:sz w:val="21"/>
          <w:szCs w:val="21"/>
        </w:rPr>
        <w:t>局</w:t>
      </w:r>
      <w:r w:rsidRPr="00B50F7D">
        <w:rPr>
          <w:rFonts w:ascii="SimSun" w:hAnsi="SimSun" w:hint="eastAsia"/>
          <w:sz w:val="21"/>
          <w:szCs w:val="21"/>
        </w:rPr>
        <w:t>的</w:t>
      </w:r>
      <w:r w:rsidRPr="00B50F7D">
        <w:rPr>
          <w:rFonts w:ascii="SimSun" w:hAnsi="SimSun"/>
          <w:sz w:val="21"/>
          <w:szCs w:val="21"/>
        </w:rPr>
        <w:t>关系更</w:t>
      </w:r>
      <w:r w:rsidRPr="00B50F7D">
        <w:rPr>
          <w:rFonts w:ascii="SimSun" w:hAnsi="SimSun" w:hint="eastAsia"/>
          <w:sz w:val="21"/>
          <w:szCs w:val="21"/>
        </w:rPr>
        <w:t>加</w:t>
      </w:r>
      <w:r w:rsidRPr="00B50F7D">
        <w:rPr>
          <w:rFonts w:ascii="SimSun" w:hAnsi="SimSun"/>
          <w:sz w:val="21"/>
          <w:szCs w:val="21"/>
        </w:rPr>
        <w:t>紧密</w:t>
      </w:r>
      <w:r w:rsidRPr="00B50F7D">
        <w:rPr>
          <w:rFonts w:ascii="SimSun" w:hAnsi="SimSun"/>
          <w:sz w:val="21"/>
          <w:szCs w:val="21"/>
          <w:lang w:eastAsia="ko-KR"/>
        </w:rPr>
        <w:t>)</w:t>
      </w:r>
      <w:r w:rsidRPr="00B50F7D">
        <w:rPr>
          <w:rFonts w:ascii="SimSun" w:hAnsi="SimSun" w:hint="eastAsia"/>
          <w:sz w:val="21"/>
          <w:szCs w:val="21"/>
        </w:rPr>
        <w:t>，其费用降低主要是由于与本两年期PCT大会相关的差旅费减少，以及为促进与PCT体系用户关系而产生的工作人员出差费减少。</w:t>
      </w:r>
    </w:p>
    <w:p w:rsidR="0042259D" w:rsidRPr="00FA02EA" w:rsidRDefault="0042259D" w:rsidP="00FA02EA">
      <w:pPr>
        <w:numPr>
          <w:ilvl w:val="0"/>
          <w:numId w:val="15"/>
        </w:numPr>
        <w:spacing w:afterLines="50" w:after="120" w:line="340" w:lineRule="atLeast"/>
        <w:jc w:val="both"/>
        <w:rPr>
          <w:rFonts w:eastAsia="Batang"/>
          <w:sz w:val="20"/>
          <w:lang w:eastAsia="ko-KR"/>
        </w:rPr>
      </w:pPr>
      <w:r w:rsidRPr="00B50F7D">
        <w:rPr>
          <w:rFonts w:ascii="SimSun" w:hAnsi="SimSun" w:hint="eastAsia"/>
          <w:sz w:val="21"/>
          <w:szCs w:val="21"/>
        </w:rPr>
        <w:t>关于成果</w:t>
      </w:r>
      <w:r w:rsidRPr="00B50F7D">
        <w:rPr>
          <w:rFonts w:ascii="SimSun" w:hAnsi="SimSun"/>
          <w:sz w:val="21"/>
          <w:szCs w:val="21"/>
          <w:lang w:eastAsia="ko-KR"/>
        </w:rPr>
        <w:t>II.4(</w:t>
      </w:r>
      <w:r w:rsidRPr="00B50F7D">
        <w:rPr>
          <w:rFonts w:ascii="SimSun" w:hAnsi="SimSun"/>
          <w:sz w:val="21"/>
          <w:szCs w:val="21"/>
        </w:rPr>
        <w:t>国际局的</w:t>
      </w:r>
      <w:r w:rsidRPr="00B50F7D">
        <w:rPr>
          <w:rFonts w:ascii="SimSun" w:hAnsi="SimSun" w:hint="eastAsia"/>
          <w:sz w:val="21"/>
          <w:szCs w:val="21"/>
        </w:rPr>
        <w:t>业务</w:t>
      </w:r>
      <w:r w:rsidRPr="00B50F7D">
        <w:rPr>
          <w:rFonts w:ascii="SimSun" w:hAnsi="SimSun"/>
          <w:sz w:val="21"/>
          <w:szCs w:val="21"/>
        </w:rPr>
        <w:t>得到加强</w:t>
      </w:r>
      <w:r w:rsidRPr="00B50F7D">
        <w:rPr>
          <w:rFonts w:ascii="SimSun" w:hAnsi="SimSun"/>
          <w:sz w:val="21"/>
          <w:szCs w:val="21"/>
          <w:lang w:eastAsia="ko-KR"/>
        </w:rPr>
        <w:t>)</w:t>
      </w:r>
      <w:r w:rsidRPr="00B50F7D">
        <w:rPr>
          <w:rFonts w:ascii="SimSun" w:hAnsi="SimSun" w:hint="eastAsia"/>
          <w:sz w:val="21"/>
          <w:szCs w:val="21"/>
        </w:rPr>
        <w:t>，生产率的提高和单位成本的降低对持续提高效率作出了贡献，最终降低了处理国际申请的总成本，在一定程度上抵消了翻译费用的增长。</w:t>
      </w:r>
    </w:p>
    <w:p w:rsidR="0042259D" w:rsidRPr="00FA02EA" w:rsidRDefault="0042259D" w:rsidP="00FA02EA">
      <w:pPr>
        <w:spacing w:afterLines="50" w:after="120" w:line="340" w:lineRule="atLeast"/>
        <w:jc w:val="both"/>
        <w:rPr>
          <w:sz w:val="20"/>
        </w:rPr>
      </w:pPr>
      <w:r w:rsidRPr="0098124C">
        <w:rPr>
          <w:rFonts w:ascii="SimSun" w:hAnsi="SimSun"/>
          <w:sz w:val="21"/>
          <w:szCs w:val="21"/>
          <w:lang w:eastAsia="ko-KR"/>
        </w:rPr>
        <w:t>B.</w:t>
      </w:r>
      <w:r w:rsidRPr="00B50F7D">
        <w:rPr>
          <w:rFonts w:eastAsia="Batang"/>
          <w:sz w:val="20"/>
          <w:lang w:eastAsia="ko-KR"/>
        </w:rPr>
        <w:tab/>
      </w:r>
      <w:r w:rsidRPr="00B50F7D">
        <w:rPr>
          <w:rFonts w:ascii="SimSun" w:hAnsi="SimSun" w:cs="Times New Roman" w:hint="eastAsia"/>
          <w:sz w:val="21"/>
          <w:u w:val="single"/>
        </w:rPr>
        <w:t>2012年</w:t>
      </w:r>
      <w:r w:rsidRPr="00B50F7D">
        <w:rPr>
          <w:rFonts w:ascii="SimSun" w:hAnsi="SimSun" w:cs="Times New Roman"/>
          <w:sz w:val="21"/>
          <w:u w:val="single"/>
        </w:rPr>
        <w:t>预算利用</w:t>
      </w:r>
      <w:r w:rsidRPr="00B50F7D">
        <w:rPr>
          <w:rFonts w:ascii="SimSun" w:hAnsi="SimSun" w:cs="Times New Roman" w:hint="eastAsia"/>
          <w:sz w:val="21"/>
          <w:u w:val="single"/>
        </w:rPr>
        <w:t>情况</w:t>
      </w:r>
    </w:p>
    <w:p w:rsidR="0042259D" w:rsidRPr="00E66992" w:rsidRDefault="0042259D" w:rsidP="00FA02EA">
      <w:pPr>
        <w:spacing w:afterLines="50" w:after="120" w:line="340" w:lineRule="atLeast"/>
        <w:jc w:val="both"/>
        <w:rPr>
          <w:rFonts w:ascii="SimSun" w:hAnsi="SimSun"/>
          <w:sz w:val="21"/>
          <w:szCs w:val="21"/>
        </w:rPr>
      </w:pPr>
      <w:r w:rsidRPr="00B50F7D">
        <w:rPr>
          <w:rFonts w:ascii="SimSun" w:hAnsi="SimSun" w:hint="eastAsia"/>
          <w:sz w:val="21"/>
          <w:szCs w:val="21"/>
        </w:rPr>
        <w:t>预算利用情况在本两年期的第一年总体上未超出40%-60%的预期范围，运转正常。</w:t>
      </w:r>
    </w:p>
    <w:p w:rsidR="00DD4722" w:rsidRPr="00C725E6" w:rsidRDefault="00350782" w:rsidP="00DE1889">
      <w:pPr>
        <w:spacing w:beforeLines="100" w:before="240" w:afterLines="150" w:after="360" w:line="340" w:lineRule="atLeast"/>
        <w:jc w:val="both"/>
        <w:rPr>
          <w:rFonts w:ascii="SimHei" w:eastAsia="SimHei" w:hAnsi="SimHei"/>
          <w:b/>
          <w:bCs/>
          <w:sz w:val="20"/>
        </w:rPr>
      </w:pPr>
      <w:r>
        <w:rPr>
          <w:sz w:val="20"/>
        </w:rPr>
        <w:br w:type="page"/>
      </w:r>
      <w:bookmarkStart w:id="33" w:name="_Toc360094032"/>
      <w:r w:rsidR="00485D89" w:rsidRPr="00C725E6">
        <w:rPr>
          <w:rFonts w:ascii="SimHei" w:eastAsia="SimHei" w:hAnsi="SimHei" w:cs="Times New Roman" w:hint="eastAsia"/>
          <w:sz w:val="21"/>
          <w:szCs w:val="22"/>
          <w:lang w:val="x-none"/>
        </w:rPr>
        <w:lastRenderedPageBreak/>
        <w:t>计划</w:t>
      </w:r>
      <w:r w:rsidRPr="00C725E6">
        <w:rPr>
          <w:rFonts w:ascii="SimHei" w:eastAsia="SimHei" w:hAnsi="SimHei" w:cs="Times New Roman"/>
          <w:sz w:val="21"/>
          <w:szCs w:val="22"/>
          <w:lang w:val="x-none"/>
        </w:rPr>
        <w:t>5</w:t>
      </w:r>
      <w:r w:rsidR="00485D89" w:rsidRPr="00C725E6">
        <w:rPr>
          <w:rFonts w:ascii="SimHei" w:eastAsia="SimHei" w:hAnsi="SimHei" w:cs="Times New Roman" w:hint="eastAsia"/>
          <w:sz w:val="21"/>
          <w:szCs w:val="22"/>
          <w:lang w:val="x-none"/>
        </w:rPr>
        <w:t>附件：</w:t>
      </w:r>
      <w:bookmarkStart w:id="34" w:name="_Toc293334845"/>
      <w:r w:rsidR="00485D89" w:rsidRPr="00C725E6">
        <w:rPr>
          <w:rFonts w:ascii="SimHei" w:eastAsia="SimHei" w:hAnsi="SimHei" w:cs="Times New Roman"/>
          <w:sz w:val="21"/>
          <w:szCs w:val="22"/>
          <w:lang w:val="x-none"/>
        </w:rPr>
        <w:t>PCT业务指标</w:t>
      </w:r>
      <w:bookmarkEnd w:id="33"/>
      <w:bookmarkEnd w:id="34"/>
    </w:p>
    <w:p w:rsidR="00DD4722" w:rsidRPr="00C725E6" w:rsidRDefault="00485D89" w:rsidP="00C725E6">
      <w:pPr>
        <w:spacing w:after="50" w:line="340" w:lineRule="atLeast"/>
        <w:jc w:val="center"/>
        <w:rPr>
          <w:bCs/>
          <w:szCs w:val="22"/>
        </w:rPr>
      </w:pPr>
      <w:r w:rsidRPr="00BB24B9">
        <w:rPr>
          <w:rFonts w:eastAsia="SimHei" w:hint="eastAsia"/>
          <w:sz w:val="21"/>
          <w:szCs w:val="21"/>
        </w:rPr>
        <w:t>“</w:t>
      </w:r>
      <w:r w:rsidRPr="00BB24B9">
        <w:rPr>
          <w:rFonts w:eastAsia="SimHei" w:hAnsi="SimSun" w:hint="eastAsia"/>
          <w:sz w:val="21"/>
          <w:szCs w:val="21"/>
        </w:rPr>
        <w:t>加强国际局业务</w:t>
      </w:r>
      <w:r w:rsidRPr="00BB24B9">
        <w:rPr>
          <w:rFonts w:eastAsia="SimHei" w:hint="eastAsia"/>
          <w:sz w:val="21"/>
          <w:szCs w:val="21"/>
        </w:rPr>
        <w:t>”</w:t>
      </w:r>
      <w:r>
        <w:rPr>
          <w:rFonts w:eastAsia="SimHei"/>
          <w:sz w:val="21"/>
          <w:szCs w:val="21"/>
        </w:rPr>
        <w:br/>
      </w:r>
      <w:r w:rsidRPr="00BB24B9">
        <w:rPr>
          <w:rFonts w:eastAsia="SimHei" w:hAnsi="SimSun" w:hint="eastAsia"/>
          <w:sz w:val="21"/>
          <w:szCs w:val="21"/>
        </w:rPr>
        <w:t>活动预期结果的绩效指标</w:t>
      </w:r>
    </w:p>
    <w:p w:rsidR="00485D89" w:rsidRPr="00E72D92" w:rsidRDefault="00485D89" w:rsidP="00485D89">
      <w:pPr>
        <w:spacing w:before="240" w:after="240"/>
        <w:rPr>
          <w:rFonts w:ascii="SimHei" w:eastAsia="SimHei"/>
          <w:sz w:val="21"/>
          <w:szCs w:val="21"/>
        </w:rPr>
      </w:pPr>
      <w:r w:rsidRPr="00E72D92">
        <w:rPr>
          <w:rFonts w:ascii="SimHei" w:eastAsia="SimHei" w:hint="eastAsia"/>
          <w:sz w:val="21"/>
          <w:szCs w:val="21"/>
        </w:rPr>
        <w:t>背</w:t>
      </w:r>
      <w:r w:rsidR="00035C1E">
        <w:rPr>
          <w:rFonts w:ascii="SimHei" w:eastAsia="SimHei" w:hint="eastAsia"/>
          <w:sz w:val="21"/>
          <w:szCs w:val="21"/>
        </w:rPr>
        <w:t xml:space="preserve">  </w:t>
      </w:r>
      <w:r w:rsidRPr="00E72D92">
        <w:rPr>
          <w:rFonts w:ascii="SimHei" w:eastAsia="SimHei" w:hint="eastAsia"/>
          <w:sz w:val="21"/>
          <w:szCs w:val="21"/>
        </w:rPr>
        <w:t>景</w:t>
      </w:r>
    </w:p>
    <w:p w:rsidR="00485D89" w:rsidRPr="00C725E6" w:rsidRDefault="00485D89" w:rsidP="00C725E6">
      <w:pPr>
        <w:spacing w:afterLines="50" w:after="120" w:line="340" w:lineRule="atLeast"/>
        <w:jc w:val="both"/>
        <w:rPr>
          <w:rFonts w:ascii="SimSun" w:hAnsi="SimSun"/>
          <w:sz w:val="21"/>
          <w:szCs w:val="21"/>
          <w:lang w:val="en-GB"/>
        </w:rPr>
      </w:pPr>
      <w:r w:rsidRPr="00C725E6">
        <w:rPr>
          <w:rFonts w:ascii="SimSun" w:hAnsi="SimSun" w:hint="eastAsia"/>
          <w:sz w:val="21"/>
          <w:szCs w:val="21"/>
          <w:lang w:val="en-GB"/>
        </w:rPr>
        <w:t>作为</w:t>
      </w:r>
      <w:r w:rsidRPr="00C725E6">
        <w:rPr>
          <w:rFonts w:ascii="SimSun" w:hAnsi="SimSun" w:hint="eastAsia"/>
          <w:sz w:val="21"/>
          <w:szCs w:val="21"/>
        </w:rPr>
        <w:t>背景，可以考虑下列几个方面的发展情况：</w:t>
      </w:r>
    </w:p>
    <w:p w:rsidR="00485D89" w:rsidRPr="00C725E6" w:rsidRDefault="00485D89" w:rsidP="000234F4">
      <w:pPr>
        <w:numPr>
          <w:ilvl w:val="0"/>
          <w:numId w:val="21"/>
        </w:numPr>
        <w:tabs>
          <w:tab w:val="clear" w:pos="720"/>
          <w:tab w:val="num" w:pos="1134"/>
        </w:tabs>
        <w:spacing w:afterLines="50" w:after="120" w:line="340" w:lineRule="atLeast"/>
        <w:ind w:left="1134" w:hanging="567"/>
        <w:jc w:val="both"/>
        <w:rPr>
          <w:rFonts w:ascii="SimSun" w:hAnsi="SimSun"/>
          <w:sz w:val="21"/>
          <w:szCs w:val="21"/>
          <w:lang w:val="en-GB"/>
        </w:rPr>
      </w:pPr>
      <w:r w:rsidRPr="00C725E6">
        <w:rPr>
          <w:rFonts w:ascii="SimSun" w:hAnsi="SimSun" w:hint="eastAsia"/>
          <w:sz w:val="21"/>
          <w:szCs w:val="21"/>
          <w:lang w:val="en-GB"/>
        </w:rPr>
        <w:t>PCT工作量；</w:t>
      </w:r>
    </w:p>
    <w:p w:rsidR="00485D89" w:rsidRPr="00C725E6" w:rsidRDefault="00485D89" w:rsidP="000234F4">
      <w:pPr>
        <w:numPr>
          <w:ilvl w:val="0"/>
          <w:numId w:val="21"/>
        </w:numPr>
        <w:tabs>
          <w:tab w:val="clear" w:pos="720"/>
          <w:tab w:val="num" w:pos="1134"/>
        </w:tabs>
        <w:spacing w:afterLines="50" w:after="120" w:line="340" w:lineRule="atLeast"/>
        <w:ind w:left="1134" w:hanging="567"/>
        <w:jc w:val="both"/>
        <w:rPr>
          <w:rFonts w:ascii="SimSun" w:hAnsi="SimSun"/>
          <w:sz w:val="21"/>
          <w:szCs w:val="21"/>
          <w:lang w:val="en-GB"/>
        </w:rPr>
      </w:pPr>
      <w:r w:rsidRPr="00C725E6">
        <w:rPr>
          <w:rFonts w:ascii="SimSun" w:hAnsi="SimSun" w:hint="eastAsia"/>
          <w:sz w:val="21"/>
          <w:szCs w:val="21"/>
          <w:lang w:val="en-GB"/>
        </w:rPr>
        <w:t>该工作量的语言分布情况；以及</w:t>
      </w:r>
    </w:p>
    <w:p w:rsidR="00DD4722" w:rsidRPr="00C725E6" w:rsidRDefault="00485D89" w:rsidP="000234F4">
      <w:pPr>
        <w:numPr>
          <w:ilvl w:val="0"/>
          <w:numId w:val="21"/>
        </w:numPr>
        <w:tabs>
          <w:tab w:val="clear" w:pos="720"/>
          <w:tab w:val="num" w:pos="1134"/>
        </w:tabs>
        <w:spacing w:afterLines="50" w:after="120" w:line="340" w:lineRule="atLeast"/>
        <w:ind w:left="1134" w:hanging="567"/>
        <w:jc w:val="both"/>
        <w:rPr>
          <w:rFonts w:ascii="SimSun" w:hAnsi="SimSun"/>
          <w:sz w:val="20"/>
          <w:lang w:val="en-GB"/>
        </w:rPr>
      </w:pPr>
      <w:r w:rsidRPr="00C725E6">
        <w:rPr>
          <w:rFonts w:ascii="SimSun" w:hAnsi="SimSun" w:hint="eastAsia"/>
          <w:sz w:val="21"/>
          <w:szCs w:val="21"/>
          <w:lang w:val="en-GB"/>
        </w:rPr>
        <w:t>为完成该工作量所分配的工作人员数量。</w:t>
      </w:r>
    </w:p>
    <w:p w:rsidR="00DD4722" w:rsidRPr="00C725E6" w:rsidRDefault="00485D89" w:rsidP="00C725E6">
      <w:pPr>
        <w:spacing w:after="120" w:line="340" w:lineRule="atLeast"/>
        <w:jc w:val="both"/>
        <w:rPr>
          <w:rFonts w:ascii="KaiTi" w:eastAsia="KaiTi" w:hAnsi="KaiTi"/>
          <w:i/>
          <w:sz w:val="21"/>
          <w:szCs w:val="21"/>
        </w:rPr>
      </w:pPr>
      <w:r w:rsidRPr="00C725E6">
        <w:rPr>
          <w:rFonts w:ascii="KaiTi" w:eastAsia="KaiTi" w:hAnsi="KaiTi" w:hint="eastAsia"/>
          <w:i/>
          <w:sz w:val="21"/>
          <w:szCs w:val="21"/>
        </w:rPr>
        <w:t>工作量</w:t>
      </w:r>
    </w:p>
    <w:p w:rsidR="00DD4722" w:rsidRPr="00C725E6" w:rsidRDefault="00485D89" w:rsidP="00C725E6">
      <w:pPr>
        <w:spacing w:after="120" w:line="340" w:lineRule="atLeast"/>
        <w:jc w:val="both"/>
        <w:rPr>
          <w:rFonts w:cs="SimSun"/>
          <w:sz w:val="21"/>
          <w:szCs w:val="21"/>
        </w:rPr>
      </w:pPr>
      <w:r w:rsidRPr="00C725E6">
        <w:rPr>
          <w:rFonts w:ascii="SimSun" w:hAnsi="SimSun" w:hint="eastAsia"/>
          <w:sz w:val="21"/>
          <w:szCs w:val="21"/>
          <w:lang w:val="en-GB"/>
        </w:rPr>
        <w:t>工作量是依据国际局每年受理的登记本的数量得出的</w:t>
      </w:r>
      <w:r w:rsidRPr="002D3934">
        <w:rPr>
          <w:sz w:val="21"/>
          <w:szCs w:val="21"/>
          <w:vertAlign w:val="superscript"/>
        </w:rPr>
        <w:footnoteReference w:id="5"/>
      </w:r>
      <w:r w:rsidRPr="00515462">
        <w:rPr>
          <w:rFonts w:cs="SimSun" w:hint="eastAsia"/>
          <w:sz w:val="21"/>
          <w:szCs w:val="21"/>
        </w:rPr>
        <w:t>。</w:t>
      </w:r>
    </w:p>
    <w:p w:rsidR="00DD4722" w:rsidRPr="00C725E6" w:rsidRDefault="00E85056" w:rsidP="00C725E6">
      <w:pPr>
        <w:spacing w:after="120"/>
        <w:jc w:val="center"/>
      </w:pPr>
      <w:r>
        <w:rPr>
          <w:noProof/>
        </w:rPr>
        <w:drawing>
          <wp:inline distT="0" distB="0" distL="0" distR="0" wp14:anchorId="6F292F1E" wp14:editId="1A019387">
            <wp:extent cx="5762625" cy="2581275"/>
            <wp:effectExtent l="0" t="0" r="9525" b="9525"/>
            <wp:docPr id="11" name="图片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7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2625" cy="2581275"/>
                    </a:xfrm>
                    <a:prstGeom prst="rect">
                      <a:avLst/>
                    </a:prstGeom>
                    <a:noFill/>
                    <a:ln>
                      <a:noFill/>
                    </a:ln>
                  </pic:spPr>
                </pic:pic>
              </a:graphicData>
            </a:graphic>
          </wp:inline>
        </w:drawing>
      </w:r>
    </w:p>
    <w:p w:rsidR="00DD4722" w:rsidRPr="00C725E6" w:rsidRDefault="00485D89" w:rsidP="00C725E6">
      <w:pPr>
        <w:pStyle w:val="21"/>
        <w:numPr>
          <w:ilvl w:val="0"/>
          <w:numId w:val="20"/>
        </w:numPr>
        <w:spacing w:afterLines="50" w:line="340" w:lineRule="atLeast"/>
        <w:ind w:left="714" w:hanging="357"/>
        <w:jc w:val="both"/>
        <w:rPr>
          <w:rFonts w:ascii="SimSun" w:eastAsia="SimSun" w:hAnsi="SimSun" w:cs="Arial"/>
          <w:sz w:val="20"/>
          <w:szCs w:val="20"/>
          <w:lang w:eastAsia="zh-CN"/>
        </w:rPr>
      </w:pPr>
      <w:r w:rsidRPr="00C725E6">
        <w:rPr>
          <w:rFonts w:ascii="SimSun" w:eastAsia="SimSun" w:hAnsi="SimSun" w:cs="SimSun"/>
          <w:sz w:val="21"/>
          <w:lang w:val="en-GB" w:eastAsia="zh-CN"/>
        </w:rPr>
        <w:t>2012</w:t>
      </w:r>
      <w:r w:rsidRPr="00C725E6">
        <w:rPr>
          <w:rFonts w:ascii="SimSun" w:eastAsia="SimSun" w:hAnsi="SimSun" w:cs="SimSun" w:hint="eastAsia"/>
          <w:sz w:val="21"/>
          <w:lang w:val="en-GB" w:eastAsia="zh-CN"/>
        </w:rPr>
        <w:t>年，国际局收到大约</w:t>
      </w:r>
      <w:r w:rsidRPr="00C725E6">
        <w:rPr>
          <w:rFonts w:ascii="SimSun" w:eastAsia="SimSun" w:hAnsi="SimSun" w:cs="SimSun"/>
          <w:sz w:val="21"/>
          <w:lang w:val="en-GB" w:eastAsia="zh-CN"/>
        </w:rPr>
        <w:t>196,200</w:t>
      </w:r>
      <w:r w:rsidRPr="00C725E6">
        <w:rPr>
          <w:rFonts w:ascii="SimSun" w:eastAsia="SimSun" w:hAnsi="SimSun" w:cs="SimSun" w:hint="eastAsia"/>
          <w:sz w:val="21"/>
          <w:lang w:val="en-GB" w:eastAsia="zh-CN"/>
        </w:rPr>
        <w:t>件登记本，比</w:t>
      </w:r>
      <w:r w:rsidRPr="00C725E6">
        <w:rPr>
          <w:rFonts w:ascii="SimSun" w:eastAsia="SimSun" w:hAnsi="SimSun" w:cs="SimSun"/>
          <w:sz w:val="21"/>
          <w:lang w:val="en-GB" w:eastAsia="zh-CN"/>
        </w:rPr>
        <w:t>2011</w:t>
      </w:r>
      <w:r w:rsidRPr="00C725E6">
        <w:rPr>
          <w:rFonts w:ascii="SimSun" w:eastAsia="SimSun" w:hAnsi="SimSun" w:cs="SimSun" w:hint="eastAsia"/>
          <w:sz w:val="21"/>
          <w:lang w:val="en-GB" w:eastAsia="zh-CN"/>
        </w:rPr>
        <w:t>年增长了</w:t>
      </w:r>
      <w:r w:rsidRPr="00C725E6">
        <w:rPr>
          <w:rFonts w:ascii="SimSun" w:eastAsia="SimSun" w:hAnsi="SimSun" w:cs="SimSun"/>
          <w:sz w:val="21"/>
          <w:lang w:val="en-GB" w:eastAsia="zh-CN"/>
        </w:rPr>
        <w:t>9%</w:t>
      </w:r>
      <w:r w:rsidRPr="00C725E6">
        <w:rPr>
          <w:rFonts w:ascii="SimSun" w:eastAsia="SimSun" w:hAnsi="SimSun" w:cs="SimSun" w:hint="eastAsia"/>
          <w:sz w:val="21"/>
          <w:lang w:val="en-GB" w:eastAsia="zh-CN"/>
        </w:rPr>
        <w:t>。</w:t>
      </w:r>
    </w:p>
    <w:p w:rsidR="00DD4722" w:rsidRPr="00C725E6" w:rsidRDefault="00485D89" w:rsidP="00C725E6">
      <w:pPr>
        <w:pStyle w:val="21"/>
        <w:numPr>
          <w:ilvl w:val="0"/>
          <w:numId w:val="20"/>
        </w:numPr>
        <w:spacing w:afterLines="50" w:line="340" w:lineRule="atLeast"/>
        <w:jc w:val="both"/>
        <w:rPr>
          <w:rFonts w:ascii="SimSun" w:eastAsia="SimSun" w:hAnsi="SimSun" w:cs="Arial"/>
          <w:sz w:val="20"/>
          <w:szCs w:val="20"/>
          <w:lang w:eastAsia="zh-CN"/>
        </w:rPr>
      </w:pPr>
      <w:r w:rsidRPr="00C725E6">
        <w:rPr>
          <w:rFonts w:ascii="SimSun" w:eastAsia="SimSun" w:hAnsi="SimSun" w:cs="SimSun"/>
          <w:sz w:val="21"/>
          <w:lang w:val="en-GB" w:eastAsia="zh-CN"/>
        </w:rPr>
        <w:t>201</w:t>
      </w:r>
      <w:r w:rsidR="00324DCB">
        <w:rPr>
          <w:rFonts w:ascii="SimSun" w:eastAsia="SimSun" w:hAnsi="SimSun" w:cs="SimSun" w:hint="eastAsia"/>
          <w:sz w:val="21"/>
          <w:lang w:val="en-GB" w:eastAsia="zh-CN"/>
        </w:rPr>
        <w:t>2</w:t>
      </w:r>
      <w:r w:rsidRPr="00C725E6">
        <w:rPr>
          <w:rFonts w:ascii="SimSun" w:eastAsia="SimSun" w:hAnsi="SimSun" w:cs="SimSun" w:hint="eastAsia"/>
          <w:sz w:val="21"/>
          <w:lang w:val="en-GB" w:eastAsia="zh-CN"/>
        </w:rPr>
        <w:t>年，完全以电子方式提交申请的比重持续增长，目前占全部申请的</w:t>
      </w:r>
      <w:r w:rsidRPr="00C725E6">
        <w:rPr>
          <w:rFonts w:ascii="SimSun" w:eastAsia="SimSun" w:hAnsi="SimSun" w:cs="SimSun"/>
          <w:sz w:val="21"/>
          <w:lang w:val="en-GB" w:eastAsia="zh-CN"/>
        </w:rPr>
        <w:t>8</w:t>
      </w:r>
      <w:r w:rsidR="00324DCB">
        <w:rPr>
          <w:rFonts w:ascii="SimSun" w:eastAsia="SimSun" w:hAnsi="SimSun" w:cs="SimSun" w:hint="eastAsia"/>
          <w:sz w:val="21"/>
          <w:lang w:val="en-GB" w:eastAsia="zh-CN"/>
        </w:rPr>
        <w:t>7</w:t>
      </w:r>
      <w:r w:rsidRPr="00C725E6">
        <w:rPr>
          <w:rFonts w:ascii="SimSun" w:eastAsia="SimSun" w:hAnsi="SimSun" w:cs="SimSun"/>
          <w:sz w:val="21"/>
          <w:lang w:val="en-GB" w:eastAsia="zh-CN"/>
        </w:rPr>
        <w:t>%</w:t>
      </w:r>
      <w:r w:rsidRPr="00C725E6">
        <w:rPr>
          <w:rFonts w:ascii="SimSun" w:eastAsia="SimSun" w:hAnsi="SimSun" w:cs="SimSun" w:hint="eastAsia"/>
          <w:sz w:val="21"/>
          <w:lang w:val="en-GB" w:eastAsia="zh-CN"/>
        </w:rPr>
        <w:t>。</w:t>
      </w:r>
    </w:p>
    <w:p w:rsidR="00485D89" w:rsidRPr="00C725E6" w:rsidRDefault="00485D89" w:rsidP="00C725E6">
      <w:pPr>
        <w:spacing w:after="120" w:line="340" w:lineRule="atLeast"/>
        <w:jc w:val="both"/>
        <w:rPr>
          <w:rFonts w:ascii="KaiTi" w:eastAsia="KaiTi" w:hAnsi="KaiTi"/>
          <w:i/>
          <w:sz w:val="21"/>
          <w:szCs w:val="21"/>
        </w:rPr>
      </w:pPr>
      <w:r w:rsidRPr="00C725E6">
        <w:rPr>
          <w:rFonts w:ascii="KaiTi" w:eastAsia="KaiTi" w:hAnsi="KaiTi" w:hint="eastAsia"/>
          <w:i/>
          <w:sz w:val="21"/>
          <w:szCs w:val="21"/>
        </w:rPr>
        <w:t>语言分布</w:t>
      </w:r>
    </w:p>
    <w:p w:rsidR="00DD4722" w:rsidRPr="00C725E6" w:rsidRDefault="00485D89" w:rsidP="00C725E6">
      <w:pPr>
        <w:pStyle w:val="21"/>
        <w:spacing w:after="0" w:line="340" w:lineRule="atLeast"/>
        <w:jc w:val="both"/>
        <w:rPr>
          <w:rFonts w:ascii="SimSun" w:eastAsia="SimSun" w:hAnsi="SimSun" w:cs="Arial"/>
          <w:sz w:val="21"/>
          <w:szCs w:val="21"/>
          <w:lang w:val="en-GB" w:eastAsia="zh-CN"/>
        </w:rPr>
      </w:pPr>
      <w:r w:rsidRPr="00C725E6">
        <w:rPr>
          <w:rFonts w:ascii="SimSun" w:eastAsia="SimSun" w:hAnsi="SimSun" w:cs="Arial" w:hint="eastAsia"/>
          <w:sz w:val="21"/>
          <w:szCs w:val="21"/>
          <w:lang w:val="en-GB" w:eastAsia="zh-CN"/>
        </w:rPr>
        <w:t>推动国际局业务变化的一项根本发展，是申请语言种类更加多样化，特别是因东亚国家增加了对</w:t>
      </w:r>
      <w:r w:rsidRPr="00C725E6">
        <w:rPr>
          <w:rFonts w:ascii="SimSun" w:eastAsia="SimSun" w:hAnsi="SimSun" w:cs="Arial"/>
          <w:sz w:val="21"/>
          <w:szCs w:val="21"/>
          <w:lang w:val="en-GB" w:eastAsia="zh-CN"/>
        </w:rPr>
        <w:t>PCT</w:t>
      </w:r>
      <w:r w:rsidRPr="00C725E6">
        <w:rPr>
          <w:rFonts w:ascii="SimSun" w:eastAsia="SimSun" w:hAnsi="SimSun" w:cs="Arial" w:hint="eastAsia"/>
          <w:sz w:val="21"/>
          <w:szCs w:val="21"/>
          <w:lang w:val="en-GB" w:eastAsia="zh-CN"/>
        </w:rPr>
        <w:t>体系的利用所致。</w:t>
      </w:r>
    </w:p>
    <w:p w:rsidR="00DD4722" w:rsidRPr="00C725E6" w:rsidRDefault="00E85056" w:rsidP="00DD4722">
      <w:pPr>
        <w:spacing w:after="120"/>
        <w:rPr>
          <w:rFonts w:ascii="SimSun" w:hAnsi="SimSun"/>
          <w:sz w:val="21"/>
          <w:szCs w:val="21"/>
          <w:lang w:val="en-GB"/>
        </w:rPr>
      </w:pPr>
      <w:r>
        <w:rPr>
          <w:rFonts w:ascii="SimSun" w:hAnsi="SimSun"/>
          <w:noProof/>
          <w:sz w:val="21"/>
          <w:szCs w:val="21"/>
        </w:rPr>
        <w:lastRenderedPageBreak/>
        <w:drawing>
          <wp:inline distT="0" distB="0" distL="0" distR="0" wp14:anchorId="49855EA9" wp14:editId="1C8D5137">
            <wp:extent cx="5753100" cy="3486150"/>
            <wp:effectExtent l="0" t="0" r="0" b="0"/>
            <wp:docPr id="12" name="图片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7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3100" cy="3486150"/>
                    </a:xfrm>
                    <a:prstGeom prst="rect">
                      <a:avLst/>
                    </a:prstGeom>
                    <a:noFill/>
                    <a:ln>
                      <a:noFill/>
                    </a:ln>
                  </pic:spPr>
                </pic:pic>
              </a:graphicData>
            </a:graphic>
          </wp:inline>
        </w:drawing>
      </w:r>
    </w:p>
    <w:p w:rsidR="00DD4722" w:rsidRPr="00C725E6" w:rsidRDefault="00485D89" w:rsidP="00C725E6">
      <w:pPr>
        <w:spacing w:after="120" w:line="340" w:lineRule="atLeast"/>
        <w:jc w:val="both"/>
        <w:rPr>
          <w:rFonts w:ascii="SimSun" w:hAnsi="SimSun"/>
          <w:sz w:val="21"/>
          <w:szCs w:val="21"/>
          <w:lang w:val="en-GB"/>
        </w:rPr>
      </w:pPr>
      <w:r w:rsidRPr="00C725E6">
        <w:rPr>
          <w:rFonts w:ascii="SimSun" w:hAnsi="SimSun" w:hint="eastAsia"/>
          <w:sz w:val="21"/>
          <w:szCs w:val="21"/>
          <w:lang w:val="en-GB"/>
        </w:rPr>
        <w:t>可以看出，虽然英语目前仍为最主要的申请语言，但其重要性相对于日语、汉语和韩语有所下降。以日语、汉语和韩语提交的</w:t>
      </w:r>
      <w:r w:rsidRPr="00C725E6">
        <w:rPr>
          <w:rFonts w:ascii="SimSun" w:hAnsi="SimSun"/>
          <w:sz w:val="21"/>
          <w:szCs w:val="21"/>
          <w:lang w:val="en-GB"/>
        </w:rPr>
        <w:t>PCT</w:t>
      </w:r>
      <w:r w:rsidRPr="00C725E6">
        <w:rPr>
          <w:rFonts w:ascii="SimSun" w:hAnsi="SimSun" w:hint="eastAsia"/>
          <w:sz w:val="21"/>
          <w:szCs w:val="21"/>
          <w:lang w:val="en-GB"/>
        </w:rPr>
        <w:t>申请所占比重从</w:t>
      </w:r>
      <w:r w:rsidRPr="00C725E6">
        <w:rPr>
          <w:rFonts w:ascii="SimSun" w:hAnsi="SimSun"/>
          <w:sz w:val="21"/>
          <w:szCs w:val="21"/>
          <w:lang w:val="en-GB"/>
        </w:rPr>
        <w:t>2011</w:t>
      </w:r>
      <w:r w:rsidRPr="00C725E6">
        <w:rPr>
          <w:rFonts w:ascii="SimSun" w:hAnsi="SimSun" w:hint="eastAsia"/>
          <w:sz w:val="21"/>
          <w:szCs w:val="21"/>
          <w:lang w:val="en-GB"/>
        </w:rPr>
        <w:t>年的</w:t>
      </w:r>
      <w:r w:rsidRPr="00C725E6">
        <w:rPr>
          <w:rFonts w:ascii="SimSun" w:hAnsi="SimSun"/>
          <w:sz w:val="21"/>
          <w:szCs w:val="21"/>
          <w:lang w:val="en-GB"/>
        </w:rPr>
        <w:t>33%</w:t>
      </w:r>
      <w:r w:rsidRPr="00C725E6">
        <w:rPr>
          <w:rFonts w:ascii="SimSun" w:hAnsi="SimSun" w:hint="eastAsia"/>
          <w:sz w:val="21"/>
          <w:szCs w:val="21"/>
          <w:lang w:val="en-GB"/>
        </w:rPr>
        <w:t>增长到</w:t>
      </w:r>
      <w:r w:rsidRPr="00C725E6">
        <w:rPr>
          <w:rFonts w:ascii="SimSun" w:hAnsi="SimSun"/>
          <w:sz w:val="21"/>
          <w:szCs w:val="21"/>
          <w:lang w:val="en-GB"/>
        </w:rPr>
        <w:t>2012</w:t>
      </w:r>
      <w:r w:rsidRPr="00C725E6">
        <w:rPr>
          <w:rFonts w:ascii="SimSun" w:hAnsi="SimSun" w:hint="eastAsia"/>
          <w:sz w:val="21"/>
          <w:szCs w:val="21"/>
          <w:lang w:val="en-GB"/>
        </w:rPr>
        <w:t>年的</w:t>
      </w:r>
      <w:r w:rsidRPr="00C725E6">
        <w:rPr>
          <w:rFonts w:ascii="SimSun" w:hAnsi="SimSun"/>
          <w:sz w:val="21"/>
          <w:szCs w:val="21"/>
          <w:lang w:val="en-GB"/>
        </w:rPr>
        <w:t>35%</w:t>
      </w:r>
      <w:r w:rsidRPr="00C725E6">
        <w:rPr>
          <w:rFonts w:ascii="SimSun" w:hAnsi="SimSun" w:hint="eastAsia"/>
          <w:sz w:val="21"/>
          <w:szCs w:val="21"/>
          <w:lang w:val="en-GB"/>
        </w:rPr>
        <w:t>。下图列出了非英语的申请语言的发展态势：</w:t>
      </w:r>
    </w:p>
    <w:p w:rsidR="00DD4722" w:rsidRPr="00C725E6" w:rsidRDefault="00E85056" w:rsidP="00DD4722">
      <w:pPr>
        <w:spacing w:after="120"/>
        <w:rPr>
          <w:rFonts w:ascii="SimSun" w:hAnsi="SimSun"/>
          <w:sz w:val="21"/>
          <w:szCs w:val="21"/>
          <w:lang w:val="en-GB"/>
        </w:rPr>
      </w:pPr>
      <w:r>
        <w:rPr>
          <w:rFonts w:ascii="SimSun" w:hAnsi="SimSun"/>
          <w:noProof/>
          <w:sz w:val="21"/>
          <w:szCs w:val="21"/>
        </w:rPr>
        <w:drawing>
          <wp:inline distT="0" distB="0" distL="0" distR="0" wp14:anchorId="747159F5" wp14:editId="3B9507F0">
            <wp:extent cx="5762625" cy="3495675"/>
            <wp:effectExtent l="0" t="0" r="9525" b="9525"/>
            <wp:docPr id="13" name="图片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7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2625" cy="3495675"/>
                    </a:xfrm>
                    <a:prstGeom prst="rect">
                      <a:avLst/>
                    </a:prstGeom>
                    <a:noFill/>
                    <a:ln>
                      <a:noFill/>
                    </a:ln>
                  </pic:spPr>
                </pic:pic>
              </a:graphicData>
            </a:graphic>
          </wp:inline>
        </w:drawing>
      </w:r>
    </w:p>
    <w:p w:rsidR="00DD4722" w:rsidRPr="00C725E6" w:rsidRDefault="00485D89" w:rsidP="00C725E6">
      <w:pPr>
        <w:spacing w:after="120" w:line="340" w:lineRule="atLeast"/>
        <w:jc w:val="both"/>
        <w:rPr>
          <w:rFonts w:ascii="SimSun" w:hAnsi="SimSun"/>
          <w:sz w:val="21"/>
          <w:szCs w:val="21"/>
          <w:lang w:val="en-GB"/>
        </w:rPr>
      </w:pPr>
      <w:r w:rsidRPr="00C725E6">
        <w:rPr>
          <w:rFonts w:ascii="SimSun" w:hAnsi="SimSun" w:hint="eastAsia"/>
          <w:sz w:val="21"/>
          <w:szCs w:val="21"/>
          <w:lang w:val="en-GB"/>
        </w:rPr>
        <w:t>这些发展态势给国际局造成了相当大的压力，因为需要花费多年时间调整</w:t>
      </w:r>
      <w:r w:rsidRPr="00C725E6">
        <w:rPr>
          <w:rFonts w:ascii="SimSun" w:hAnsi="SimSun"/>
          <w:sz w:val="21"/>
          <w:szCs w:val="21"/>
          <w:lang w:val="en-GB"/>
        </w:rPr>
        <w:t>PCT</w:t>
      </w:r>
      <w:r w:rsidRPr="00C725E6">
        <w:rPr>
          <w:rFonts w:ascii="SimSun" w:hAnsi="SimSun" w:hint="eastAsia"/>
          <w:sz w:val="21"/>
          <w:szCs w:val="21"/>
          <w:lang w:val="en-GB"/>
        </w:rPr>
        <w:t>运营司工作人员的语言分布构成。</w:t>
      </w:r>
    </w:p>
    <w:p w:rsidR="00485D89" w:rsidRPr="00C725E6" w:rsidRDefault="00485D89" w:rsidP="00B32C17">
      <w:pPr>
        <w:keepNext/>
        <w:spacing w:after="120" w:line="340" w:lineRule="atLeast"/>
        <w:jc w:val="both"/>
        <w:rPr>
          <w:rFonts w:ascii="KaiTi" w:eastAsia="KaiTi" w:hAnsi="KaiTi"/>
          <w:i/>
          <w:sz w:val="21"/>
          <w:szCs w:val="21"/>
        </w:rPr>
      </w:pPr>
      <w:r w:rsidRPr="00C725E6">
        <w:rPr>
          <w:rFonts w:ascii="KaiTi" w:eastAsia="KaiTi" w:hAnsi="KaiTi" w:hint="eastAsia"/>
          <w:i/>
          <w:sz w:val="21"/>
          <w:szCs w:val="21"/>
        </w:rPr>
        <w:lastRenderedPageBreak/>
        <w:t>工作人员</w:t>
      </w:r>
    </w:p>
    <w:p w:rsidR="00DD4722" w:rsidRPr="00C725E6" w:rsidRDefault="00485D89" w:rsidP="00C725E6">
      <w:pPr>
        <w:spacing w:after="120" w:line="340" w:lineRule="atLeast"/>
        <w:jc w:val="both"/>
        <w:rPr>
          <w:rFonts w:ascii="SimSun" w:hAnsi="SimSun"/>
          <w:sz w:val="21"/>
          <w:szCs w:val="21"/>
          <w:lang w:val="en-GB"/>
        </w:rPr>
      </w:pPr>
      <w:r w:rsidRPr="00C725E6">
        <w:rPr>
          <w:rFonts w:ascii="SimSun" w:hAnsi="SimSun" w:hint="eastAsia"/>
          <w:sz w:val="21"/>
          <w:szCs w:val="21"/>
          <w:lang w:val="en-GB"/>
        </w:rPr>
        <w:t>下图列明了自</w:t>
      </w:r>
      <w:r w:rsidRPr="00C725E6">
        <w:rPr>
          <w:rFonts w:ascii="SimSun" w:hAnsi="SimSun"/>
          <w:sz w:val="21"/>
          <w:szCs w:val="21"/>
          <w:lang w:val="en-GB"/>
        </w:rPr>
        <w:t>200</w:t>
      </w:r>
      <w:r w:rsidRPr="00C725E6">
        <w:rPr>
          <w:rFonts w:ascii="SimSun" w:hAnsi="SimSun" w:hint="eastAsia"/>
          <w:sz w:val="21"/>
          <w:szCs w:val="21"/>
          <w:lang w:val="en-GB"/>
        </w:rPr>
        <w:t>1年以来，以相当于全职工作人员（</w:t>
      </w:r>
      <w:r w:rsidRPr="00C725E6">
        <w:rPr>
          <w:rFonts w:ascii="SimSun" w:hAnsi="SimSun"/>
          <w:sz w:val="21"/>
          <w:szCs w:val="21"/>
          <w:lang w:val="en-GB"/>
        </w:rPr>
        <w:t>FTSE</w:t>
      </w:r>
      <w:r w:rsidRPr="00C725E6">
        <w:rPr>
          <w:rFonts w:ascii="SimSun" w:hAnsi="SimSun" w:hint="eastAsia"/>
          <w:sz w:val="21"/>
          <w:szCs w:val="21"/>
          <w:lang w:val="en-GB"/>
        </w:rPr>
        <w:t>——全职工作人员加上非全职工作人员转化为全职工作人员的总数）表示的</w:t>
      </w:r>
      <w:r w:rsidRPr="00C725E6">
        <w:rPr>
          <w:rFonts w:ascii="SimSun" w:hAnsi="SimSun"/>
          <w:sz w:val="21"/>
          <w:szCs w:val="21"/>
          <w:lang w:val="en-GB"/>
        </w:rPr>
        <w:t>PCT</w:t>
      </w:r>
      <w:r w:rsidRPr="00C725E6">
        <w:rPr>
          <w:rFonts w:ascii="SimSun" w:hAnsi="SimSun" w:hint="eastAsia"/>
          <w:sz w:val="21"/>
          <w:szCs w:val="21"/>
          <w:lang w:val="en-GB"/>
        </w:rPr>
        <w:t>运营司工作人员的总人数。</w:t>
      </w:r>
    </w:p>
    <w:p w:rsidR="00DD4722" w:rsidRPr="00377033" w:rsidRDefault="00DD4722" w:rsidP="00DD4722">
      <w:pPr>
        <w:pStyle w:val="21"/>
        <w:spacing w:after="0" w:line="240" w:lineRule="auto"/>
        <w:rPr>
          <w:rFonts w:ascii="Arial" w:hAnsi="Arial" w:cs="Arial"/>
          <w:sz w:val="22"/>
          <w:szCs w:val="22"/>
          <w:lang w:eastAsia="zh-CN"/>
        </w:rPr>
      </w:pPr>
    </w:p>
    <w:p w:rsidR="00DD4722" w:rsidRPr="00C725E6" w:rsidRDefault="00E85056" w:rsidP="00C725E6">
      <w:pPr>
        <w:jc w:val="center"/>
      </w:pPr>
      <w:r>
        <w:rPr>
          <w:noProof/>
        </w:rPr>
        <w:drawing>
          <wp:inline distT="0" distB="0" distL="0" distR="0" wp14:anchorId="5F5E464C" wp14:editId="3EBBAFB8">
            <wp:extent cx="5762625" cy="3181350"/>
            <wp:effectExtent l="0" t="0" r="9525" b="0"/>
            <wp:docPr id="14" name="图片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7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2625" cy="3181350"/>
                    </a:xfrm>
                    <a:prstGeom prst="rect">
                      <a:avLst/>
                    </a:prstGeom>
                    <a:noFill/>
                    <a:ln>
                      <a:noFill/>
                    </a:ln>
                  </pic:spPr>
                </pic:pic>
              </a:graphicData>
            </a:graphic>
          </wp:inline>
        </w:drawing>
      </w:r>
    </w:p>
    <w:p w:rsidR="00DD4722" w:rsidRPr="00C725E6" w:rsidRDefault="00485D89" w:rsidP="00C725E6">
      <w:pPr>
        <w:pStyle w:val="21"/>
        <w:numPr>
          <w:ilvl w:val="0"/>
          <w:numId w:val="20"/>
        </w:numPr>
        <w:spacing w:afterLines="50" w:line="340" w:lineRule="atLeast"/>
        <w:ind w:left="714" w:hanging="357"/>
        <w:jc w:val="both"/>
        <w:rPr>
          <w:rFonts w:ascii="SimSun" w:eastAsia="SimSun" w:hAnsi="SimSun" w:cs="SimSun"/>
          <w:sz w:val="21"/>
          <w:lang w:val="en-GB" w:eastAsia="zh-CN"/>
        </w:rPr>
      </w:pPr>
      <w:r w:rsidRPr="00C725E6">
        <w:rPr>
          <w:rFonts w:ascii="SimSun" w:eastAsia="SimSun" w:hAnsi="SimSun" w:cs="SimSun" w:hint="eastAsia"/>
          <w:sz w:val="21"/>
          <w:lang w:val="en-GB" w:eastAsia="zh-CN"/>
        </w:rPr>
        <w:t>2012年PCT运营司的工作人员数量与2011年相比保持不变。</w:t>
      </w:r>
    </w:p>
    <w:p w:rsidR="00DD4722" w:rsidRPr="00C725E6" w:rsidRDefault="00485D89" w:rsidP="00C725E6">
      <w:pPr>
        <w:tabs>
          <w:tab w:val="center" w:pos="4649"/>
        </w:tabs>
        <w:spacing w:beforeLines="50" w:before="120" w:afterLines="50" w:after="120" w:line="340" w:lineRule="atLeast"/>
        <w:jc w:val="both"/>
        <w:rPr>
          <w:rFonts w:ascii="SimHei" w:eastAsia="SimHei" w:hAnsi="SimHei"/>
          <w:sz w:val="21"/>
          <w:szCs w:val="21"/>
          <w:lang w:val="en-GB"/>
        </w:rPr>
      </w:pPr>
      <w:r w:rsidRPr="00C725E6">
        <w:rPr>
          <w:rFonts w:ascii="SimHei" w:eastAsia="SimHei" w:hAnsi="SimHei" w:hint="eastAsia"/>
          <w:sz w:val="21"/>
          <w:szCs w:val="21"/>
          <w:lang w:val="en-GB"/>
        </w:rPr>
        <w:t>处理每件申请的成本</w:t>
      </w:r>
    </w:p>
    <w:p w:rsidR="00DD4722" w:rsidRPr="00C725E6" w:rsidRDefault="00E251E3" w:rsidP="00C725E6">
      <w:pPr>
        <w:pStyle w:val="21"/>
        <w:spacing w:afterLines="50" w:line="340" w:lineRule="atLeast"/>
        <w:jc w:val="both"/>
        <w:rPr>
          <w:rFonts w:ascii="SimSun" w:eastAsia="SimSun" w:hAnsi="SimSun" w:cs="Arial"/>
          <w:sz w:val="21"/>
          <w:szCs w:val="21"/>
          <w:lang w:eastAsia="zh-CN"/>
        </w:rPr>
      </w:pPr>
      <w:r w:rsidRPr="00C725E6">
        <w:rPr>
          <w:rFonts w:ascii="SimSun" w:eastAsia="SimSun" w:hAnsi="SimSun" w:cs="SimSun" w:hint="eastAsia"/>
          <w:sz w:val="21"/>
          <w:szCs w:val="21"/>
          <w:lang w:val="en-GB" w:eastAsia="zh-CN"/>
        </w:rPr>
        <w:t>国际局处理</w:t>
      </w:r>
      <w:r w:rsidRPr="00C725E6">
        <w:rPr>
          <w:rFonts w:ascii="SimSun" w:eastAsia="SimSun" w:hAnsi="SimSun" w:cs="SimSun"/>
          <w:sz w:val="21"/>
          <w:szCs w:val="21"/>
          <w:lang w:val="en-GB" w:eastAsia="zh-CN"/>
        </w:rPr>
        <w:t>PCT</w:t>
      </w:r>
      <w:r w:rsidRPr="00C725E6">
        <w:rPr>
          <w:rFonts w:ascii="SimSun" w:eastAsia="SimSun" w:hAnsi="SimSun" w:cs="SimSun" w:hint="eastAsia"/>
          <w:sz w:val="21"/>
          <w:szCs w:val="21"/>
          <w:lang w:val="en-GB" w:eastAsia="zh-CN"/>
        </w:rPr>
        <w:t>申请的生产率可以用处理的</w:t>
      </w:r>
      <w:r w:rsidRPr="00C725E6">
        <w:rPr>
          <w:rFonts w:ascii="SimSun" w:eastAsia="SimSun" w:hAnsi="SimSun" w:cs="SimSun"/>
          <w:sz w:val="21"/>
          <w:szCs w:val="21"/>
          <w:lang w:val="en-GB" w:eastAsia="zh-CN"/>
        </w:rPr>
        <w:t>“</w:t>
      </w:r>
      <w:r w:rsidRPr="00C725E6">
        <w:rPr>
          <w:rFonts w:ascii="SimSun" w:eastAsia="SimSun" w:hAnsi="SimSun" w:cs="SimSun" w:hint="eastAsia"/>
          <w:sz w:val="21"/>
          <w:szCs w:val="21"/>
          <w:lang w:val="en-GB" w:eastAsia="zh-CN"/>
        </w:rPr>
        <w:t>单位成本</w:t>
      </w:r>
      <w:r w:rsidRPr="00C725E6">
        <w:rPr>
          <w:rFonts w:ascii="SimSun" w:eastAsia="SimSun" w:hAnsi="SimSun" w:cs="SimSun"/>
          <w:sz w:val="21"/>
          <w:szCs w:val="21"/>
          <w:lang w:val="en-GB" w:eastAsia="zh-CN"/>
        </w:rPr>
        <w:t>”</w:t>
      </w:r>
      <w:r w:rsidRPr="00C725E6">
        <w:rPr>
          <w:rFonts w:ascii="SimSun" w:eastAsia="SimSun" w:hAnsi="SimSun" w:cs="SimSun" w:hint="eastAsia"/>
          <w:sz w:val="21"/>
          <w:szCs w:val="21"/>
          <w:lang w:val="en-GB" w:eastAsia="zh-CN"/>
        </w:rPr>
        <w:t>来衡量，即指公布一件</w:t>
      </w:r>
      <w:r w:rsidRPr="00C725E6">
        <w:rPr>
          <w:rFonts w:ascii="SimSun" w:eastAsia="SimSun" w:hAnsi="SimSun" w:cs="SimSun"/>
          <w:sz w:val="21"/>
          <w:szCs w:val="21"/>
          <w:lang w:val="en-GB" w:eastAsia="zh-CN"/>
        </w:rPr>
        <w:t>PCT</w:t>
      </w:r>
      <w:r w:rsidRPr="00C725E6">
        <w:rPr>
          <w:rFonts w:ascii="SimSun" w:eastAsia="SimSun" w:hAnsi="SimSun" w:cs="SimSun" w:hint="eastAsia"/>
          <w:sz w:val="21"/>
          <w:szCs w:val="21"/>
          <w:lang w:val="en-GB" w:eastAsia="zh-CN"/>
        </w:rPr>
        <w:t>申请所需的平均总成本。平均总成本按</w:t>
      </w:r>
      <w:r w:rsidRPr="00C725E6">
        <w:rPr>
          <w:rFonts w:ascii="SimSun" w:eastAsia="SimSun" w:hAnsi="SimSun" w:cs="SimSun"/>
          <w:sz w:val="21"/>
          <w:szCs w:val="21"/>
          <w:lang w:val="en-GB" w:eastAsia="zh-CN"/>
        </w:rPr>
        <w:t>PCT</w:t>
      </w:r>
      <w:r w:rsidRPr="00C725E6">
        <w:rPr>
          <w:rFonts w:ascii="SimSun" w:eastAsia="SimSun" w:hAnsi="SimSun" w:cs="SimSun" w:hint="eastAsia"/>
          <w:sz w:val="21"/>
          <w:szCs w:val="21"/>
          <w:lang w:val="en-GB" w:eastAsia="zh-CN"/>
        </w:rPr>
        <w:t>总支出加一定比例的支助和管理活动的支出来确定</w:t>
      </w:r>
      <w:r w:rsidRPr="00C725E6">
        <w:rPr>
          <w:rStyle w:val="ae"/>
          <w:rFonts w:ascii="SimSun" w:eastAsia="SimSun" w:hAnsi="SimSun"/>
          <w:sz w:val="21"/>
          <w:szCs w:val="21"/>
        </w:rPr>
        <w:footnoteReference w:id="6"/>
      </w:r>
      <w:r w:rsidRPr="00C725E6">
        <w:rPr>
          <w:rFonts w:ascii="SimSun" w:eastAsia="SimSun" w:hAnsi="SimSun" w:cs="SimSun" w:hint="eastAsia"/>
          <w:sz w:val="21"/>
          <w:szCs w:val="21"/>
          <w:lang w:val="en-GB" w:eastAsia="zh-CN"/>
        </w:rPr>
        <w:t>。因此，单位成本包括</w:t>
      </w:r>
      <w:r w:rsidRPr="00C725E6">
        <w:rPr>
          <w:rFonts w:ascii="SimSun" w:eastAsia="SimSun" w:hAnsi="SimSun" w:cs="SimSun"/>
          <w:sz w:val="21"/>
          <w:szCs w:val="21"/>
          <w:lang w:val="en-GB" w:eastAsia="zh-CN"/>
        </w:rPr>
        <w:t>PCT</w:t>
      </w:r>
      <w:r w:rsidRPr="00C725E6">
        <w:rPr>
          <w:rFonts w:ascii="SimSun" w:eastAsia="SimSun" w:hAnsi="SimSun" w:cs="SimSun" w:hint="eastAsia"/>
          <w:sz w:val="21"/>
          <w:szCs w:val="21"/>
          <w:lang w:val="en-GB" w:eastAsia="zh-CN"/>
        </w:rPr>
        <w:t>所有活动(含翻译、通知和管理等)的成本。</w:t>
      </w:r>
    </w:p>
    <w:p w:rsidR="00DD4722" w:rsidRPr="00C725E6" w:rsidRDefault="00E251E3" w:rsidP="00C725E6">
      <w:pPr>
        <w:spacing w:afterLines="50" w:after="120" w:line="340" w:lineRule="atLeast"/>
        <w:jc w:val="both"/>
        <w:rPr>
          <w:rFonts w:ascii="SimSun" w:hAnsi="SimSun"/>
          <w:sz w:val="21"/>
          <w:szCs w:val="21"/>
          <w:lang w:val="en-GB"/>
        </w:rPr>
      </w:pPr>
      <w:r w:rsidRPr="00C725E6">
        <w:rPr>
          <w:rFonts w:ascii="SimSun" w:hAnsi="SimSun" w:cs="SimSun" w:hint="eastAsia"/>
          <w:sz w:val="21"/>
          <w:szCs w:val="21"/>
          <w:lang w:val="en-GB"/>
        </w:rPr>
        <w:t>在计算单位成本时，生产成本分为两部分：直接成本和间接成本。直接成本等于国际局(用于</w:t>
      </w:r>
      <w:r w:rsidRPr="00C725E6">
        <w:rPr>
          <w:rFonts w:ascii="SimSun" w:hAnsi="SimSun" w:cs="SimSun"/>
          <w:sz w:val="21"/>
          <w:szCs w:val="21"/>
          <w:lang w:val="en-GB"/>
        </w:rPr>
        <w:t>PCT</w:t>
      </w:r>
      <w:r w:rsidRPr="00C725E6">
        <w:rPr>
          <w:rFonts w:ascii="SimSun" w:hAnsi="SimSun" w:cs="SimSun" w:hint="eastAsia"/>
          <w:sz w:val="21"/>
          <w:szCs w:val="21"/>
          <w:lang w:val="en-GB"/>
        </w:rPr>
        <w:t>体系的行政管理及相关计划)的支出。间接成本包括支持单位的支出(例如建筑、信息技术等)。对间接成本必须加权，以仅考虑其分配用于</w:t>
      </w:r>
      <w:r w:rsidRPr="00C725E6">
        <w:rPr>
          <w:rFonts w:ascii="SimSun" w:hAnsi="SimSun" w:cs="SimSun"/>
          <w:sz w:val="21"/>
          <w:szCs w:val="21"/>
          <w:lang w:val="en-GB"/>
        </w:rPr>
        <w:t>PCT</w:t>
      </w:r>
      <w:r w:rsidRPr="00C725E6">
        <w:rPr>
          <w:rFonts w:ascii="SimSun" w:hAnsi="SimSun" w:cs="SimSun" w:hint="eastAsia"/>
          <w:sz w:val="21"/>
          <w:szCs w:val="21"/>
          <w:lang w:val="en-GB"/>
        </w:rPr>
        <w:t>体系的份额。</w:t>
      </w:r>
      <w:r w:rsidRPr="00C725E6">
        <w:rPr>
          <w:rFonts w:ascii="SimSun" w:hAnsi="SimSun" w:cs="SimSun" w:hint="eastAsia"/>
          <w:sz w:val="21"/>
          <w:szCs w:val="21"/>
        </w:rPr>
        <w:t>因为</w:t>
      </w:r>
      <w:r w:rsidRPr="00C725E6">
        <w:rPr>
          <w:rFonts w:ascii="SimSun" w:hAnsi="SimSun" w:cs="SimSun"/>
          <w:sz w:val="21"/>
          <w:szCs w:val="21"/>
        </w:rPr>
        <w:t>PCT</w:t>
      </w:r>
      <w:r w:rsidRPr="00C725E6">
        <w:rPr>
          <w:rFonts w:ascii="SimSun" w:hAnsi="SimSun" w:cs="SimSun" w:hint="eastAsia"/>
          <w:sz w:val="21"/>
          <w:szCs w:val="21"/>
        </w:rPr>
        <w:t>体系的申请必须保存</w:t>
      </w:r>
      <w:r w:rsidRPr="00C725E6">
        <w:rPr>
          <w:rFonts w:ascii="SimSun" w:hAnsi="SimSun" w:cs="SimSun"/>
          <w:sz w:val="21"/>
          <w:szCs w:val="21"/>
        </w:rPr>
        <w:t>30</w:t>
      </w:r>
      <w:r w:rsidRPr="00C725E6">
        <w:rPr>
          <w:rFonts w:ascii="SimSun" w:hAnsi="SimSun" w:cs="SimSun" w:hint="eastAsia"/>
          <w:sz w:val="21"/>
          <w:szCs w:val="21"/>
        </w:rPr>
        <w:t>年，所以已公布的申请的存储成本也已加入到公式中。</w:t>
      </w:r>
    </w:p>
    <w:p w:rsidR="00DD4722" w:rsidRPr="00C725E6" w:rsidRDefault="00E251E3" w:rsidP="00C725E6">
      <w:pPr>
        <w:spacing w:afterLines="50" w:after="120" w:line="340" w:lineRule="atLeast"/>
        <w:jc w:val="both"/>
        <w:rPr>
          <w:rFonts w:ascii="SimSun" w:hAnsi="SimSun"/>
          <w:sz w:val="21"/>
          <w:szCs w:val="21"/>
          <w:lang w:val="en-GB"/>
        </w:rPr>
      </w:pPr>
      <w:r w:rsidRPr="00C725E6">
        <w:rPr>
          <w:rFonts w:ascii="SimSun" w:hAnsi="SimSun" w:cs="SimSun" w:hint="eastAsia"/>
          <w:sz w:val="21"/>
          <w:szCs w:val="21"/>
          <w:lang w:val="en-GB"/>
        </w:rPr>
        <w:t>从形式上看，单位成本被定义为：</w:t>
      </w:r>
    </w:p>
    <w:p w:rsidR="00DD4722" w:rsidRPr="00E85056" w:rsidRDefault="00E85056" w:rsidP="00C725E6">
      <w:pPr>
        <w:spacing w:afterLines="50" w:after="120" w:line="340" w:lineRule="atLeast"/>
        <w:jc w:val="both"/>
        <w:rPr>
          <w:rFonts w:ascii="SimSun" w:hAnsi="SimSun"/>
          <w:snapToGrid w:val="0"/>
          <w:sz w:val="21"/>
          <w:szCs w:val="21"/>
          <w:lang w:val="en-GB"/>
        </w:rPr>
      </w:pPr>
      <m:oMathPara>
        <m:oMath>
          <m:r>
            <m:rPr>
              <m:sty m:val="p"/>
            </m:rPr>
            <w:rPr>
              <w:rFonts w:ascii="Cambria Math" w:hAnsi="Cambria Math" w:cs="Cambria Math" w:hint="eastAsia"/>
              <w:szCs w:val="24"/>
              <w:lang w:val="en-GB"/>
            </w:rPr>
            <m:t>单位成本</m:t>
          </m:r>
          <m:r>
            <m:rPr>
              <m:sty m:val="p"/>
            </m:rPr>
            <w:rPr>
              <w:rFonts w:ascii="Cambria Math" w:hAnsi="Cambria Math" w:cs="Cambria Math"/>
              <w:szCs w:val="24"/>
              <w:lang w:val="en-GB"/>
            </w:rPr>
            <m:t>=</m:t>
          </m:r>
          <m:f>
            <m:fPr>
              <m:ctrlPr>
                <w:rPr>
                  <w:rFonts w:ascii="Cambria Math" w:hAnsi="Cambria Math" w:cs="SimSun"/>
                  <w:szCs w:val="24"/>
                  <w:lang w:val="en-GB"/>
                </w:rPr>
              </m:ctrlPr>
            </m:fPr>
            <m:num>
              <m:r>
                <m:rPr>
                  <m:sty m:val="p"/>
                </m:rPr>
                <w:rPr>
                  <w:rFonts w:ascii="Cambria Math" w:hAnsi="Cambria Math" w:cs="Cambria Math" w:hint="eastAsia"/>
                  <w:szCs w:val="24"/>
                  <w:lang w:val="en-GB"/>
                </w:rPr>
                <m:t>总生产费用</m:t>
              </m:r>
            </m:num>
            <m:den>
              <m:r>
                <m:rPr>
                  <m:sty m:val="p"/>
                </m:rPr>
                <w:rPr>
                  <w:rFonts w:ascii="Cambria Math" w:hAnsi="Cambria Math" w:cs="Cambria Math" w:hint="eastAsia"/>
                  <w:szCs w:val="24"/>
                  <w:lang w:val="en-GB"/>
                </w:rPr>
                <m:t>公布数量</m:t>
              </m:r>
            </m:den>
          </m:f>
          <m:r>
            <m:rPr>
              <m:sty m:val="p"/>
            </m:rPr>
            <w:rPr>
              <w:rFonts w:ascii="Cambria Math" w:hAnsi="Cambria Math" w:cs="SimSun" w:hint="eastAsia"/>
              <w:szCs w:val="24"/>
              <w:lang w:val="en-GB"/>
            </w:rPr>
            <m:t>+</m:t>
          </m:r>
          <m:r>
            <m:rPr>
              <m:sty m:val="p"/>
            </m:rPr>
            <w:rPr>
              <w:rFonts w:ascii="Cambria Math" w:hAnsi="Cambria Math" w:cs="SimSun" w:hint="eastAsia"/>
              <w:szCs w:val="24"/>
              <w:lang w:val="en-GB"/>
            </w:rPr>
            <m:t>存储成本</m:t>
          </m:r>
        </m:oMath>
      </m:oMathPara>
    </w:p>
    <w:p w:rsidR="00C725E6" w:rsidRDefault="00E251E3" w:rsidP="00C725E6">
      <w:pPr>
        <w:spacing w:afterLines="50" w:after="120" w:line="340" w:lineRule="atLeast"/>
        <w:jc w:val="both"/>
        <w:rPr>
          <w:rFonts w:ascii="SimSun" w:hAnsi="SimSun" w:cs="SimSun"/>
          <w:sz w:val="21"/>
          <w:szCs w:val="21"/>
          <w:lang w:val="en-GB"/>
        </w:rPr>
      </w:pPr>
      <w:r w:rsidRPr="00C725E6">
        <w:rPr>
          <w:rFonts w:ascii="SimSun" w:hAnsi="SimSun" w:cs="SimSun" w:hint="eastAsia"/>
          <w:sz w:val="21"/>
          <w:szCs w:val="21"/>
          <w:lang w:val="en-GB"/>
        </w:rPr>
        <w:t>图</w:t>
      </w:r>
      <w:r w:rsidRPr="00C725E6">
        <w:rPr>
          <w:rFonts w:ascii="SimSun" w:hAnsi="SimSun"/>
          <w:sz w:val="21"/>
          <w:szCs w:val="21"/>
          <w:lang w:val="en-GB"/>
        </w:rPr>
        <w:t>B.1.9</w:t>
      </w:r>
      <w:r w:rsidRPr="00C725E6">
        <w:rPr>
          <w:rFonts w:ascii="SimSun" w:hAnsi="SimSun" w:cs="SimSun" w:hint="eastAsia"/>
          <w:sz w:val="21"/>
          <w:szCs w:val="21"/>
          <w:lang w:val="en-GB"/>
        </w:rPr>
        <w:t>描绘了</w:t>
      </w:r>
      <w:r w:rsidRPr="00C725E6">
        <w:rPr>
          <w:rFonts w:ascii="SimSun" w:hAnsi="SimSun" w:hint="eastAsia"/>
          <w:sz w:val="21"/>
          <w:szCs w:val="21"/>
          <w:lang w:val="en-GB"/>
        </w:rPr>
        <w:t>2004</w:t>
      </w:r>
      <w:r w:rsidRPr="00C725E6">
        <w:rPr>
          <w:rFonts w:ascii="SimSun" w:hAnsi="SimSun" w:cs="SimSun" w:hint="eastAsia"/>
          <w:sz w:val="21"/>
          <w:szCs w:val="21"/>
          <w:lang w:val="en-GB"/>
        </w:rPr>
        <w:t>年至2012年单位处理成本的发展态势，包括直接成本和间接成本的分项。</w:t>
      </w:r>
    </w:p>
    <w:p w:rsidR="00DD4722" w:rsidRPr="00C725E6" w:rsidRDefault="00C725E6" w:rsidP="00C725E6">
      <w:pPr>
        <w:spacing w:afterLines="50" w:after="120" w:line="340" w:lineRule="atLeast"/>
        <w:jc w:val="both"/>
        <w:rPr>
          <w:rFonts w:ascii="SimSun" w:hAnsi="SimSun"/>
          <w:sz w:val="21"/>
          <w:szCs w:val="21"/>
          <w:lang w:val="en-GB"/>
        </w:rPr>
      </w:pPr>
      <w:r>
        <w:rPr>
          <w:rFonts w:ascii="SimSun" w:hAnsi="SimSun" w:cs="SimSun"/>
          <w:sz w:val="21"/>
          <w:szCs w:val="21"/>
          <w:lang w:val="en-GB"/>
        </w:rPr>
        <w:br w:type="page"/>
      </w:r>
      <w:r w:rsidR="00E251E3" w:rsidRPr="00C725E6">
        <w:rPr>
          <w:rFonts w:ascii="SimHei" w:eastAsia="SimHei" w:hAnsi="SimHei" w:hint="eastAsia"/>
          <w:sz w:val="21"/>
          <w:szCs w:val="21"/>
          <w:lang w:val="en-GB"/>
        </w:rPr>
        <w:lastRenderedPageBreak/>
        <w:t>图</w:t>
      </w:r>
      <w:r w:rsidR="00DD4722" w:rsidRPr="00C725E6">
        <w:rPr>
          <w:rFonts w:ascii="SimHei" w:eastAsia="SimHei" w:hAnsi="SimHei"/>
          <w:sz w:val="21"/>
          <w:szCs w:val="21"/>
          <w:lang w:val="en-GB"/>
        </w:rPr>
        <w:t>B.1.9</w:t>
      </w:r>
      <w:r w:rsidR="00E251E3" w:rsidRPr="00C725E6">
        <w:rPr>
          <w:rFonts w:ascii="SimHei" w:eastAsia="SimHei" w:hAnsi="SimHei" w:hint="eastAsia"/>
          <w:sz w:val="21"/>
          <w:szCs w:val="21"/>
          <w:lang w:val="en-GB"/>
        </w:rPr>
        <w:t>：已公布</w:t>
      </w:r>
      <w:r w:rsidR="00E251E3" w:rsidRPr="00C725E6">
        <w:rPr>
          <w:rFonts w:ascii="SimHei" w:eastAsia="SimHei" w:hAnsi="SimHei"/>
          <w:sz w:val="21"/>
          <w:szCs w:val="21"/>
          <w:lang w:val="en-GB"/>
        </w:rPr>
        <w:t>PCT</w:t>
      </w:r>
      <w:r w:rsidR="00E251E3" w:rsidRPr="00C725E6">
        <w:rPr>
          <w:rFonts w:ascii="SimHei" w:eastAsia="SimHei" w:hAnsi="SimHei" w:hint="eastAsia"/>
          <w:sz w:val="21"/>
          <w:szCs w:val="21"/>
          <w:lang w:val="en-GB"/>
        </w:rPr>
        <w:t>申请单位处理费用</w:t>
      </w:r>
    </w:p>
    <w:p w:rsidR="00DD4722" w:rsidRDefault="00E85056" w:rsidP="00DD4722">
      <w:pPr>
        <w:rPr>
          <w:b/>
          <w:lang w:val="en-GB"/>
        </w:rPr>
      </w:pPr>
      <w:r>
        <w:rPr>
          <w:noProof/>
        </w:rPr>
        <w:drawing>
          <wp:inline distT="0" distB="0" distL="0" distR="0" wp14:anchorId="41510514" wp14:editId="5C3CA4EF">
            <wp:extent cx="5762625" cy="3038475"/>
            <wp:effectExtent l="0" t="0" r="9525" b="9525"/>
            <wp:docPr id="17" name="图片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2625" cy="3038475"/>
                    </a:xfrm>
                    <a:prstGeom prst="rect">
                      <a:avLst/>
                    </a:prstGeom>
                    <a:noFill/>
                    <a:ln>
                      <a:noFill/>
                    </a:ln>
                  </pic:spPr>
                </pic:pic>
              </a:graphicData>
            </a:graphic>
          </wp:inline>
        </w:drawing>
      </w:r>
    </w:p>
    <w:p w:rsidR="00DD4722" w:rsidRPr="00FF5FFA" w:rsidRDefault="00E251E3" w:rsidP="00DD4722">
      <w:pPr>
        <w:rPr>
          <w:sz w:val="14"/>
          <w:szCs w:val="14"/>
        </w:rPr>
      </w:pPr>
      <w:r>
        <w:rPr>
          <w:rFonts w:hint="eastAsia"/>
          <w:sz w:val="14"/>
          <w:szCs w:val="14"/>
        </w:rPr>
        <w:t>来源：</w:t>
      </w:r>
      <w:r w:rsidR="00DD4722" w:rsidRPr="00FF5FFA">
        <w:rPr>
          <w:sz w:val="14"/>
          <w:szCs w:val="14"/>
        </w:rPr>
        <w:t>WIPO</w:t>
      </w:r>
      <w:r>
        <w:rPr>
          <w:rFonts w:hint="eastAsia"/>
          <w:sz w:val="14"/>
          <w:szCs w:val="14"/>
        </w:rPr>
        <w:t>统计数据库，</w:t>
      </w:r>
      <w:r w:rsidR="00DD4722" w:rsidRPr="00FF5FFA">
        <w:rPr>
          <w:sz w:val="14"/>
          <w:szCs w:val="14"/>
        </w:rPr>
        <w:t>2012</w:t>
      </w:r>
      <w:r>
        <w:rPr>
          <w:rFonts w:hint="eastAsia"/>
          <w:sz w:val="14"/>
          <w:szCs w:val="14"/>
        </w:rPr>
        <w:t>年</w:t>
      </w:r>
      <w:r>
        <w:rPr>
          <w:rFonts w:hint="eastAsia"/>
          <w:sz w:val="14"/>
          <w:szCs w:val="14"/>
        </w:rPr>
        <w:t>3</w:t>
      </w:r>
      <w:r>
        <w:rPr>
          <w:rFonts w:hint="eastAsia"/>
          <w:sz w:val="14"/>
          <w:szCs w:val="14"/>
        </w:rPr>
        <w:t>月</w:t>
      </w:r>
    </w:p>
    <w:p w:rsidR="00DD4722" w:rsidRPr="00AB684D" w:rsidRDefault="00DD4722" w:rsidP="00DD4722"/>
    <w:p w:rsidR="00DD4722" w:rsidRPr="00C725E6" w:rsidRDefault="00E251E3" w:rsidP="001A2383">
      <w:pPr>
        <w:pStyle w:val="21"/>
        <w:numPr>
          <w:ilvl w:val="0"/>
          <w:numId w:val="20"/>
        </w:numPr>
        <w:spacing w:afterLines="50" w:line="340" w:lineRule="atLeast"/>
        <w:ind w:left="714" w:hanging="357"/>
        <w:jc w:val="both"/>
        <w:rPr>
          <w:rFonts w:ascii="SimSun" w:eastAsia="SimSun" w:hAnsi="SimSun" w:cs="SimSun"/>
          <w:sz w:val="21"/>
          <w:lang w:val="en-GB" w:eastAsia="zh-CN"/>
        </w:rPr>
      </w:pPr>
      <w:r w:rsidRPr="00C725E6">
        <w:rPr>
          <w:rFonts w:ascii="SimSun" w:eastAsia="SimSun" w:hAnsi="SimSun" w:cs="SimSun" w:hint="eastAsia"/>
          <w:sz w:val="21"/>
          <w:lang w:val="en-GB" w:eastAsia="zh-CN"/>
        </w:rPr>
        <w:t>与</w:t>
      </w:r>
      <w:r w:rsidRPr="00C725E6">
        <w:rPr>
          <w:rFonts w:ascii="SimSun" w:eastAsia="SimSun" w:hAnsi="SimSun" w:cs="SimSun"/>
          <w:sz w:val="21"/>
          <w:lang w:val="en-GB" w:eastAsia="zh-CN"/>
        </w:rPr>
        <w:t>2011</w:t>
      </w:r>
      <w:r w:rsidRPr="00C725E6">
        <w:rPr>
          <w:rFonts w:ascii="SimSun" w:eastAsia="SimSun" w:hAnsi="SimSun" w:cs="SimSun" w:hint="eastAsia"/>
          <w:sz w:val="21"/>
          <w:lang w:val="en-GB" w:eastAsia="zh-CN"/>
        </w:rPr>
        <w:t>年比，</w:t>
      </w:r>
      <w:r w:rsidRPr="00C725E6">
        <w:rPr>
          <w:rFonts w:ascii="SimSun" w:eastAsia="SimSun" w:hAnsi="SimSun" w:cs="SimSun"/>
          <w:sz w:val="21"/>
          <w:lang w:val="en-GB" w:eastAsia="zh-CN"/>
        </w:rPr>
        <w:t>2012</w:t>
      </w:r>
      <w:r w:rsidRPr="00C725E6">
        <w:rPr>
          <w:rFonts w:ascii="SimSun" w:eastAsia="SimSun" w:hAnsi="SimSun" w:cs="SimSun" w:hint="eastAsia"/>
          <w:sz w:val="21"/>
          <w:lang w:val="en-GB" w:eastAsia="zh-CN"/>
        </w:rPr>
        <w:t>年处理一件已公布</w:t>
      </w:r>
      <w:r w:rsidRPr="00C725E6">
        <w:rPr>
          <w:rFonts w:ascii="SimSun" w:eastAsia="SimSun" w:hAnsi="SimSun" w:cs="SimSun"/>
          <w:sz w:val="21"/>
          <w:lang w:val="en-GB" w:eastAsia="zh-CN"/>
        </w:rPr>
        <w:t>PCT</w:t>
      </w:r>
      <w:r w:rsidRPr="00C725E6">
        <w:rPr>
          <w:rFonts w:ascii="SimSun" w:eastAsia="SimSun" w:hAnsi="SimSun" w:cs="SimSun" w:hint="eastAsia"/>
          <w:sz w:val="21"/>
          <w:lang w:val="en-GB" w:eastAsia="zh-CN"/>
        </w:rPr>
        <w:t>申请的平均成本降低了</w:t>
      </w:r>
      <w:r w:rsidRPr="00C725E6">
        <w:rPr>
          <w:rFonts w:ascii="SimSun" w:eastAsia="SimSun" w:hAnsi="SimSun" w:cs="SimSun"/>
          <w:sz w:val="21"/>
          <w:lang w:val="en-GB" w:eastAsia="zh-CN"/>
        </w:rPr>
        <w:t>9%</w:t>
      </w:r>
      <w:r w:rsidRPr="00C725E6">
        <w:rPr>
          <w:rFonts w:ascii="SimSun" w:eastAsia="SimSun" w:hAnsi="SimSun" w:cs="SimSun" w:hint="eastAsia"/>
          <w:sz w:val="21"/>
          <w:lang w:val="en-GB" w:eastAsia="zh-CN"/>
        </w:rPr>
        <w:t>，达</w:t>
      </w:r>
      <w:r w:rsidRPr="00C725E6">
        <w:rPr>
          <w:rFonts w:ascii="SimSun" w:eastAsia="SimSun" w:hAnsi="SimSun" w:cs="SimSun"/>
          <w:sz w:val="21"/>
          <w:lang w:val="en-GB" w:eastAsia="zh-CN"/>
        </w:rPr>
        <w:t>680</w:t>
      </w:r>
      <w:r w:rsidRPr="00C725E6">
        <w:rPr>
          <w:rFonts w:ascii="SimSun" w:eastAsia="SimSun" w:hAnsi="SimSun" w:cs="SimSun" w:hint="eastAsia"/>
          <w:sz w:val="21"/>
          <w:lang w:val="en-GB" w:eastAsia="zh-CN"/>
        </w:rPr>
        <w:t>瑞郎。</w:t>
      </w:r>
      <w:r w:rsidRPr="00C725E6">
        <w:rPr>
          <w:rFonts w:ascii="SimSun" w:eastAsia="SimSun" w:hAnsi="SimSun" w:cs="SimSun"/>
          <w:sz w:val="21"/>
          <w:lang w:val="en-GB" w:eastAsia="zh-CN"/>
        </w:rPr>
        <w:footnoteReference w:id="7"/>
      </w:r>
      <w:r w:rsidRPr="00C725E6">
        <w:rPr>
          <w:rFonts w:ascii="SimSun" w:eastAsia="SimSun" w:hAnsi="SimSun" w:cs="SimSun" w:hint="eastAsia"/>
          <w:sz w:val="21"/>
          <w:lang w:val="en-GB" w:eastAsia="zh-CN"/>
        </w:rPr>
        <w:t>降低的原因在于这一事实，即</w:t>
      </w:r>
      <w:r w:rsidRPr="00C725E6">
        <w:rPr>
          <w:rFonts w:ascii="SimSun" w:eastAsia="SimSun" w:hAnsi="SimSun" w:cs="SimSun"/>
          <w:sz w:val="21"/>
          <w:lang w:val="en-GB" w:eastAsia="zh-CN"/>
        </w:rPr>
        <w:t>2012</w:t>
      </w:r>
      <w:r w:rsidRPr="00C725E6">
        <w:rPr>
          <w:rFonts w:ascii="SimSun" w:eastAsia="SimSun" w:hAnsi="SimSun" w:cs="SimSun" w:hint="eastAsia"/>
          <w:sz w:val="21"/>
          <w:lang w:val="en-GB" w:eastAsia="zh-CN"/>
        </w:rPr>
        <w:t>年公布的</w:t>
      </w:r>
      <w:r w:rsidRPr="00C725E6">
        <w:rPr>
          <w:rFonts w:ascii="SimSun" w:eastAsia="SimSun" w:hAnsi="SimSun" w:cs="SimSun"/>
          <w:sz w:val="21"/>
          <w:lang w:val="en-GB" w:eastAsia="zh-CN"/>
        </w:rPr>
        <w:t>PCT</w:t>
      </w:r>
      <w:r w:rsidRPr="00C725E6">
        <w:rPr>
          <w:rFonts w:ascii="SimSun" w:eastAsia="SimSun" w:hAnsi="SimSun" w:cs="SimSun" w:hint="eastAsia"/>
          <w:sz w:val="21"/>
          <w:lang w:val="en-GB" w:eastAsia="zh-CN"/>
        </w:rPr>
        <w:t>申请比</w:t>
      </w:r>
      <w:r w:rsidRPr="00C725E6">
        <w:rPr>
          <w:rFonts w:ascii="SimSun" w:eastAsia="SimSun" w:hAnsi="SimSun" w:cs="SimSun"/>
          <w:sz w:val="21"/>
          <w:lang w:val="en-GB" w:eastAsia="zh-CN"/>
        </w:rPr>
        <w:t>2011</w:t>
      </w:r>
      <w:r w:rsidRPr="00C725E6">
        <w:rPr>
          <w:rFonts w:ascii="SimSun" w:eastAsia="SimSun" w:hAnsi="SimSun" w:cs="SimSun" w:hint="eastAsia"/>
          <w:sz w:val="21"/>
          <w:lang w:val="en-GB" w:eastAsia="zh-CN"/>
        </w:rPr>
        <w:t>年多</w:t>
      </w:r>
      <w:r w:rsidRPr="00C725E6">
        <w:rPr>
          <w:rFonts w:ascii="SimSun" w:eastAsia="SimSun" w:hAnsi="SimSun" w:cs="SimSun"/>
          <w:sz w:val="21"/>
          <w:lang w:val="en-GB" w:eastAsia="zh-CN"/>
        </w:rPr>
        <w:t>8.9%</w:t>
      </w:r>
      <w:r w:rsidRPr="00C725E6">
        <w:rPr>
          <w:rFonts w:ascii="SimSun" w:eastAsia="SimSun" w:hAnsi="SimSun" w:cs="SimSun" w:hint="eastAsia"/>
          <w:sz w:val="21"/>
          <w:lang w:val="en-GB" w:eastAsia="zh-CN"/>
        </w:rPr>
        <w:t>，而总成本略有减少(特别是间接成本)。</w:t>
      </w:r>
    </w:p>
    <w:p w:rsidR="00DD4722" w:rsidRPr="00C725E6" w:rsidRDefault="00E251E3" w:rsidP="00C725E6">
      <w:pPr>
        <w:spacing w:afterLines="50" w:after="120" w:line="340" w:lineRule="atLeast"/>
        <w:jc w:val="both"/>
        <w:rPr>
          <w:rFonts w:ascii="SimHei" w:eastAsia="SimHei" w:hAnsi="SimHei"/>
          <w:sz w:val="21"/>
          <w:szCs w:val="21"/>
          <w:lang w:val="en-GB"/>
        </w:rPr>
      </w:pPr>
      <w:r w:rsidRPr="00C725E6">
        <w:rPr>
          <w:rFonts w:ascii="SimHei" w:eastAsia="SimHei" w:hAnsi="SimHei" w:hint="eastAsia"/>
          <w:sz w:val="21"/>
          <w:szCs w:val="21"/>
          <w:lang w:val="en-GB"/>
        </w:rPr>
        <w:t>形式审查的生产率</w:t>
      </w:r>
    </w:p>
    <w:p w:rsidR="00DD4722" w:rsidRPr="00C725E6" w:rsidRDefault="00E251E3" w:rsidP="001A2383">
      <w:pPr>
        <w:spacing w:afterLines="50" w:after="120" w:line="340" w:lineRule="atLeast"/>
        <w:jc w:val="both"/>
        <w:rPr>
          <w:rFonts w:ascii="SimSun" w:hAnsi="SimSun" w:cs="SimSun"/>
          <w:sz w:val="21"/>
          <w:szCs w:val="24"/>
          <w:lang w:val="en-GB"/>
        </w:rPr>
      </w:pPr>
      <w:r w:rsidRPr="00C725E6">
        <w:rPr>
          <w:rFonts w:ascii="SimSun" w:hAnsi="SimSun" w:cs="SimSun" w:hint="eastAsia"/>
          <w:sz w:val="21"/>
          <w:szCs w:val="24"/>
          <w:lang w:val="en-GB"/>
        </w:rPr>
        <w:t>生产率的定义是，员工产出(即</w:t>
      </w:r>
      <w:r w:rsidRPr="00C725E6">
        <w:rPr>
          <w:rFonts w:ascii="SimSun" w:hAnsi="SimSun" w:cs="SimSun"/>
          <w:sz w:val="21"/>
          <w:szCs w:val="24"/>
          <w:lang w:val="en-GB"/>
        </w:rPr>
        <w:t>PCT</w:t>
      </w:r>
      <w:r w:rsidRPr="00C725E6">
        <w:rPr>
          <w:rFonts w:ascii="SimSun" w:hAnsi="SimSun" w:cs="SimSun" w:hint="eastAsia"/>
          <w:sz w:val="21"/>
          <w:szCs w:val="24"/>
          <w:lang w:val="en-GB"/>
        </w:rPr>
        <w:t>公布数量)除以负责形式审查的工作人员数量。</w:t>
      </w:r>
    </w:p>
    <w:p w:rsidR="00DD4722" w:rsidRPr="001A2383" w:rsidRDefault="00E85056" w:rsidP="001A2383">
      <w:pPr>
        <w:jc w:val="center"/>
      </w:pPr>
      <w:r>
        <w:rPr>
          <w:noProof/>
        </w:rPr>
        <w:drawing>
          <wp:inline distT="0" distB="0" distL="0" distR="0" wp14:anchorId="1D904868" wp14:editId="4336809E">
            <wp:extent cx="5753100" cy="2505075"/>
            <wp:effectExtent l="0" t="0" r="0" b="9525"/>
            <wp:docPr id="18"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3100" cy="2505075"/>
                    </a:xfrm>
                    <a:prstGeom prst="rect">
                      <a:avLst/>
                    </a:prstGeom>
                    <a:noFill/>
                    <a:ln>
                      <a:noFill/>
                    </a:ln>
                  </pic:spPr>
                </pic:pic>
              </a:graphicData>
            </a:graphic>
          </wp:inline>
        </w:drawing>
      </w:r>
    </w:p>
    <w:p w:rsidR="00DD4722" w:rsidRPr="001A2383" w:rsidRDefault="00E251E3" w:rsidP="001A2383">
      <w:pPr>
        <w:pStyle w:val="21"/>
        <w:numPr>
          <w:ilvl w:val="0"/>
          <w:numId w:val="20"/>
        </w:numPr>
        <w:spacing w:afterLines="50" w:line="340" w:lineRule="atLeast"/>
        <w:ind w:left="714" w:hanging="357"/>
        <w:jc w:val="both"/>
        <w:rPr>
          <w:rFonts w:ascii="SimSun" w:eastAsia="SimSun" w:hAnsi="SimSun" w:cs="SimSun"/>
          <w:sz w:val="21"/>
          <w:lang w:val="en-GB" w:eastAsia="zh-CN"/>
        </w:rPr>
      </w:pPr>
      <w:r w:rsidRPr="001A2383">
        <w:rPr>
          <w:rFonts w:ascii="SimSun" w:eastAsia="SimSun" w:hAnsi="SimSun" w:cs="SimSun"/>
          <w:sz w:val="21"/>
          <w:lang w:val="en-GB" w:eastAsia="zh-CN"/>
        </w:rPr>
        <w:t>从历史数据中可以看出，形式审查的生产力有所增长，主要原因是办公自动化使得在员工数量减少的情况下，却能处理比通常多出许多的工作量。</w:t>
      </w:r>
    </w:p>
    <w:p w:rsidR="00E251E3" w:rsidRPr="001A2383" w:rsidRDefault="006D0062" w:rsidP="00BF49AE">
      <w:pPr>
        <w:spacing w:beforeLines="50" w:before="120" w:afterLines="100" w:after="240" w:line="340" w:lineRule="atLeast"/>
        <w:jc w:val="both"/>
        <w:rPr>
          <w:rFonts w:ascii="SimHei" w:eastAsia="SimHei" w:hAnsi="SimHei"/>
          <w:sz w:val="21"/>
          <w:szCs w:val="21"/>
          <w:lang w:val="en-GB"/>
        </w:rPr>
      </w:pPr>
      <w:r>
        <w:rPr>
          <w:rFonts w:ascii="SimHei" w:eastAsia="SimHei" w:hAnsi="SimHei"/>
          <w:sz w:val="21"/>
          <w:szCs w:val="21"/>
          <w:lang w:val="en-GB"/>
        </w:rPr>
        <w:br w:type="page"/>
      </w:r>
      <w:r w:rsidR="00E251E3" w:rsidRPr="001A2383">
        <w:rPr>
          <w:rFonts w:ascii="SimHei" w:eastAsia="SimHei" w:hAnsi="SimHei" w:hint="eastAsia"/>
          <w:sz w:val="21"/>
          <w:szCs w:val="21"/>
          <w:lang w:val="en-GB"/>
        </w:rPr>
        <w:lastRenderedPageBreak/>
        <w:t>形式审查的综合质量</w:t>
      </w:r>
    </w:p>
    <w:p w:rsidR="00DD4722" w:rsidRPr="001A2383" w:rsidRDefault="00E251E3" w:rsidP="001A2383">
      <w:pPr>
        <w:spacing w:afterLines="50" w:after="120" w:line="340" w:lineRule="atLeast"/>
        <w:jc w:val="both"/>
        <w:rPr>
          <w:rFonts w:ascii="SimSun" w:hAnsi="SimSun" w:cs="SimSun"/>
          <w:sz w:val="21"/>
          <w:szCs w:val="24"/>
          <w:lang w:val="en-GB"/>
        </w:rPr>
      </w:pPr>
      <w:r w:rsidRPr="001A2383">
        <w:rPr>
          <w:rFonts w:ascii="SimSun" w:hAnsi="SimSun" w:cs="SimSun" w:hint="eastAsia"/>
          <w:sz w:val="21"/>
          <w:szCs w:val="24"/>
          <w:lang w:val="en-GB"/>
        </w:rPr>
        <w:t>为了简单、全面地了解国际局工作的质量情况，国际局特按四个主要质量指标制定了一项单一的综合质量指标。该质量指标是四个主要指标的简单平均值，其中三个依据的是关键业务的及时性：PCT申请的受理通知、公布和重新公布。第四项指标体现PCT申请处理过程中的错误。</w:t>
      </w:r>
    </w:p>
    <w:p w:rsidR="00DD4722" w:rsidRPr="00F36AE2" w:rsidRDefault="00E85056" w:rsidP="00DD4722">
      <w:pPr>
        <w:rPr>
          <w:szCs w:val="22"/>
        </w:rPr>
      </w:pPr>
      <w:r>
        <w:rPr>
          <w:noProof/>
        </w:rPr>
        <w:drawing>
          <wp:inline distT="0" distB="0" distL="0" distR="0" wp14:anchorId="1CF10824" wp14:editId="65D1FF47">
            <wp:extent cx="5762625" cy="2600325"/>
            <wp:effectExtent l="0" t="0" r="9525" b="9525"/>
            <wp:docPr id="19"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2625" cy="2600325"/>
                    </a:xfrm>
                    <a:prstGeom prst="rect">
                      <a:avLst/>
                    </a:prstGeom>
                    <a:noFill/>
                    <a:ln>
                      <a:noFill/>
                    </a:ln>
                  </pic:spPr>
                </pic:pic>
              </a:graphicData>
            </a:graphic>
          </wp:inline>
        </w:drawing>
      </w:r>
    </w:p>
    <w:p w:rsidR="00DD4722" w:rsidRPr="001A2383" w:rsidRDefault="00E251E3" w:rsidP="001A2383">
      <w:pPr>
        <w:pStyle w:val="21"/>
        <w:numPr>
          <w:ilvl w:val="0"/>
          <w:numId w:val="20"/>
        </w:numPr>
        <w:spacing w:afterLines="50" w:line="340" w:lineRule="atLeast"/>
        <w:ind w:left="714" w:hanging="357"/>
        <w:jc w:val="both"/>
        <w:rPr>
          <w:rFonts w:ascii="SimSun" w:eastAsia="SimSun" w:hAnsi="SimSun" w:cs="SimSun"/>
          <w:sz w:val="21"/>
          <w:lang w:val="en-GB" w:eastAsia="zh-CN"/>
        </w:rPr>
      </w:pPr>
      <w:r w:rsidRPr="001A2383">
        <w:rPr>
          <w:rFonts w:ascii="SimSun" w:eastAsia="SimSun" w:hAnsi="SimSun" w:cs="SimSun"/>
          <w:sz w:val="21"/>
          <w:lang w:val="en-GB" w:eastAsia="zh-CN"/>
        </w:rPr>
        <w:t>2007</w:t>
      </w:r>
      <w:r w:rsidRPr="001A2383">
        <w:rPr>
          <w:rFonts w:ascii="SimSun" w:eastAsia="SimSun" w:hAnsi="SimSun" w:cs="SimSun" w:hint="eastAsia"/>
          <w:sz w:val="21"/>
          <w:lang w:val="en-GB" w:eastAsia="zh-CN"/>
        </w:rPr>
        <w:t>年至</w:t>
      </w:r>
      <w:r w:rsidRPr="001A2383">
        <w:rPr>
          <w:rFonts w:ascii="SimSun" w:eastAsia="SimSun" w:hAnsi="SimSun" w:cs="SimSun"/>
          <w:sz w:val="21"/>
          <w:lang w:val="en-GB" w:eastAsia="zh-CN"/>
        </w:rPr>
        <w:t>2011</w:t>
      </w:r>
      <w:r w:rsidRPr="001A2383">
        <w:rPr>
          <w:rFonts w:ascii="SimSun" w:eastAsia="SimSun" w:hAnsi="SimSun" w:cs="SimSun" w:hint="eastAsia"/>
          <w:sz w:val="21"/>
          <w:lang w:val="en-GB" w:eastAsia="zh-CN"/>
        </w:rPr>
        <w:t>年第二季度，根据综合指标衡量的质量水平显著提高。不断延迟重新公布PCT申请和国际检索报告是造成2011年下半年质量下降的主要原因。</w:t>
      </w:r>
    </w:p>
    <w:p w:rsidR="00DD4722" w:rsidRPr="001A2383" w:rsidRDefault="00E251E3" w:rsidP="001A2383">
      <w:pPr>
        <w:pStyle w:val="21"/>
        <w:numPr>
          <w:ilvl w:val="0"/>
          <w:numId w:val="20"/>
        </w:numPr>
        <w:spacing w:afterLines="50" w:line="340" w:lineRule="atLeast"/>
        <w:ind w:left="714" w:hanging="357"/>
        <w:jc w:val="both"/>
        <w:rPr>
          <w:rFonts w:ascii="SimSun" w:eastAsia="SimSun" w:hAnsi="SimSun" w:cs="SimSun"/>
          <w:sz w:val="21"/>
          <w:lang w:val="en-GB" w:eastAsia="zh-CN"/>
        </w:rPr>
      </w:pPr>
      <w:r w:rsidRPr="001A2383">
        <w:rPr>
          <w:rFonts w:ascii="SimSun" w:eastAsia="SimSun" w:hAnsi="SimSun" w:cs="SimSun" w:hint="eastAsia"/>
          <w:sz w:val="21"/>
          <w:lang w:val="en-GB" w:eastAsia="zh-CN"/>
        </w:rPr>
        <w:t>2012年第一季度质量已显著改善，但后两个季度再次下降，主要是因为在五个星期内发送给申请人的PCT申请的受理通知比例下降，从第一季度的90.8%下降到了第三季度的76.3%。不过，第四季度以来，其中部分通知是在收到申请后不久便自动发送给申请人的，这就是年底的比例达到</w:t>
      </w:r>
      <w:r w:rsidRPr="001A2383">
        <w:rPr>
          <w:rFonts w:ascii="SimSun" w:eastAsia="SimSun" w:hAnsi="SimSun" w:cs="SimSun"/>
          <w:sz w:val="21"/>
          <w:lang w:val="en-GB" w:eastAsia="zh-CN"/>
        </w:rPr>
        <w:t>93.7</w:t>
      </w:r>
      <w:r w:rsidRPr="001A2383">
        <w:rPr>
          <w:rFonts w:ascii="SimSun" w:eastAsia="SimSun" w:hAnsi="SimSun" w:cs="SimSun" w:hint="eastAsia"/>
          <w:sz w:val="21"/>
          <w:lang w:val="en-GB" w:eastAsia="zh-CN"/>
        </w:rPr>
        <w:t>%的原因。</w:t>
      </w:r>
    </w:p>
    <w:p w:rsidR="00DD4722" w:rsidRPr="001A2383" w:rsidRDefault="00E251E3" w:rsidP="00DD4722">
      <w:pPr>
        <w:pStyle w:val="21"/>
        <w:numPr>
          <w:ilvl w:val="0"/>
          <w:numId w:val="20"/>
        </w:numPr>
        <w:spacing w:afterLines="50" w:line="340" w:lineRule="atLeast"/>
        <w:ind w:left="714" w:hanging="357"/>
        <w:jc w:val="both"/>
        <w:rPr>
          <w:rFonts w:ascii="SimSun" w:eastAsia="SimSun" w:hAnsi="SimSun" w:cs="SimSun"/>
          <w:sz w:val="21"/>
          <w:lang w:val="en-GB" w:eastAsia="zh-CN"/>
        </w:rPr>
      </w:pPr>
      <w:r w:rsidRPr="001A2383">
        <w:rPr>
          <w:rFonts w:ascii="SimSun" w:eastAsia="SimSun" w:hAnsi="SimSun" w:cs="SimSun" w:hint="eastAsia"/>
          <w:sz w:val="21"/>
          <w:lang w:val="en-GB" w:eastAsia="zh-CN"/>
        </w:rPr>
        <w:t>此外，2012年下半年，在两个月内重新发布申请的比例大幅降低。2012年第二季度，约有76.6%的申请是在两个月内重新发布的，而2012年最后一个季度这个比例下降到仅有57.7%。</w:t>
      </w:r>
    </w:p>
    <w:p w:rsidR="00DD4722" w:rsidRPr="00BF49AE" w:rsidRDefault="00E251E3" w:rsidP="00BF49AE">
      <w:pPr>
        <w:spacing w:beforeLines="50" w:before="120" w:afterLines="100" w:after="240" w:line="340" w:lineRule="atLeast"/>
        <w:jc w:val="both"/>
        <w:rPr>
          <w:rFonts w:ascii="SimHei" w:eastAsia="SimHei" w:hAnsi="SimHei"/>
          <w:sz w:val="21"/>
          <w:szCs w:val="21"/>
          <w:lang w:val="en-GB"/>
        </w:rPr>
      </w:pPr>
      <w:r w:rsidRPr="00BF49AE">
        <w:rPr>
          <w:rFonts w:ascii="SimHei" w:eastAsia="SimHei" w:hAnsi="SimHei" w:hint="eastAsia"/>
          <w:sz w:val="21"/>
          <w:szCs w:val="21"/>
          <w:lang w:val="en-GB"/>
        </w:rPr>
        <w:t>形式审查的及时性</w:t>
      </w:r>
    </w:p>
    <w:p w:rsidR="00DD4722" w:rsidRPr="00BF49AE" w:rsidRDefault="00E251E3" w:rsidP="00BF49AE">
      <w:pPr>
        <w:spacing w:afterLines="50" w:after="120" w:line="340" w:lineRule="atLeast"/>
        <w:jc w:val="both"/>
        <w:rPr>
          <w:rFonts w:ascii="SimSun" w:hAnsi="SimSun" w:cs="SimSun"/>
          <w:sz w:val="21"/>
          <w:szCs w:val="24"/>
          <w:lang w:val="en-GB"/>
        </w:rPr>
      </w:pPr>
      <w:r w:rsidRPr="00BF49AE">
        <w:rPr>
          <w:rFonts w:ascii="SimSun" w:hAnsi="SimSun" w:cs="SimSun" w:hint="eastAsia"/>
          <w:sz w:val="21"/>
          <w:szCs w:val="24"/>
          <w:lang w:val="en-GB"/>
        </w:rPr>
        <w:t>这一指标更具体地反映出综合质量指标的一个组成部分，即国际局出具301表格所需的时间。该表格在完成申请的形式审查后出具。申请人都希望能尽快收到该表格，以确认其申请是否存在形式缺陷。</w:t>
      </w:r>
    </w:p>
    <w:p w:rsidR="00DD4722" w:rsidRPr="00F36AE2" w:rsidRDefault="00E85056" w:rsidP="00DD4722">
      <w:r>
        <w:rPr>
          <w:noProof/>
        </w:rPr>
        <w:drawing>
          <wp:inline distT="0" distB="0" distL="0" distR="0" wp14:anchorId="443B3B75" wp14:editId="2F64CA3A">
            <wp:extent cx="5762625" cy="2495550"/>
            <wp:effectExtent l="0" t="0" r="9525" b="0"/>
            <wp:docPr id="20"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2625" cy="2495550"/>
                    </a:xfrm>
                    <a:prstGeom prst="rect">
                      <a:avLst/>
                    </a:prstGeom>
                    <a:noFill/>
                    <a:ln>
                      <a:noFill/>
                    </a:ln>
                  </pic:spPr>
                </pic:pic>
              </a:graphicData>
            </a:graphic>
          </wp:inline>
        </w:drawing>
      </w:r>
    </w:p>
    <w:p w:rsidR="00DD4722" w:rsidRDefault="00DD4722" w:rsidP="00DD4722"/>
    <w:p w:rsidR="00DD4722" w:rsidRPr="00EC562F" w:rsidRDefault="00E251E3" w:rsidP="00EC562F">
      <w:pPr>
        <w:spacing w:beforeLines="50" w:before="120" w:afterLines="100" w:after="240" w:line="340" w:lineRule="atLeast"/>
        <w:jc w:val="both"/>
        <w:rPr>
          <w:rFonts w:ascii="SimHei" w:eastAsia="SimHei" w:hAnsi="SimHei"/>
          <w:sz w:val="21"/>
          <w:szCs w:val="21"/>
          <w:lang w:val="en-GB"/>
        </w:rPr>
      </w:pPr>
      <w:r w:rsidRPr="00EC562F">
        <w:rPr>
          <w:rFonts w:ascii="SimHei" w:eastAsia="SimHei" w:hAnsi="SimHei" w:hint="eastAsia"/>
          <w:sz w:val="21"/>
          <w:szCs w:val="21"/>
          <w:lang w:val="en-GB"/>
        </w:rPr>
        <w:t>公布的及时性</w:t>
      </w:r>
    </w:p>
    <w:p w:rsidR="00DD4722" w:rsidRPr="00BF49AE" w:rsidRDefault="00E251E3" w:rsidP="00BF49AE">
      <w:pPr>
        <w:spacing w:afterLines="50" w:after="120" w:line="340" w:lineRule="atLeast"/>
        <w:jc w:val="both"/>
        <w:rPr>
          <w:rFonts w:ascii="SimSun" w:hAnsi="SimSun" w:cs="SimSun"/>
          <w:sz w:val="21"/>
          <w:szCs w:val="24"/>
          <w:lang w:val="en-GB"/>
        </w:rPr>
      </w:pPr>
      <w:r w:rsidRPr="00BF49AE">
        <w:rPr>
          <w:rFonts w:ascii="SimSun" w:hAnsi="SimSun" w:cs="SimSun" w:hint="eastAsia"/>
          <w:sz w:val="21"/>
          <w:szCs w:val="24"/>
          <w:lang w:val="en-GB"/>
        </w:rPr>
        <w:t>该指标更具体地反映出综合质量指标的一个组成部分，即国际局公布申请所需的时间。PCT第21条第(2)款(a)项规定：“</w:t>
      </w:r>
      <w:r w:rsidRPr="00BF49AE">
        <w:rPr>
          <w:rFonts w:ascii="SimSun" w:hAnsi="SimSun" w:cs="SimSun"/>
          <w:sz w:val="21"/>
          <w:szCs w:val="24"/>
          <w:lang w:val="en-GB"/>
        </w:rPr>
        <w:t>……</w:t>
      </w:r>
      <w:r w:rsidRPr="00BF49AE">
        <w:rPr>
          <w:rFonts w:ascii="SimSun" w:hAnsi="SimSun" w:cs="SimSun" w:hint="eastAsia"/>
          <w:sz w:val="21"/>
          <w:szCs w:val="24"/>
          <w:lang w:val="en-GB"/>
        </w:rPr>
        <w:t>国际申请优先权日18个月期满后，该申请的国际公布应即刻生效”。</w:t>
      </w:r>
    </w:p>
    <w:p w:rsidR="00DD4722" w:rsidRPr="00EC562F" w:rsidRDefault="00E85056" w:rsidP="00EC562F">
      <w:r>
        <w:rPr>
          <w:noProof/>
        </w:rPr>
        <w:drawing>
          <wp:inline distT="0" distB="0" distL="0" distR="0" wp14:anchorId="48AEDAED" wp14:editId="7711975A">
            <wp:extent cx="5762625" cy="2686050"/>
            <wp:effectExtent l="0" t="0" r="9525" b="0"/>
            <wp:docPr id="21"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2625" cy="2686050"/>
                    </a:xfrm>
                    <a:prstGeom prst="rect">
                      <a:avLst/>
                    </a:prstGeom>
                    <a:noFill/>
                    <a:ln>
                      <a:noFill/>
                    </a:ln>
                  </pic:spPr>
                </pic:pic>
              </a:graphicData>
            </a:graphic>
          </wp:inline>
        </w:drawing>
      </w:r>
    </w:p>
    <w:p w:rsidR="00DD4722" w:rsidRPr="00EC562F" w:rsidRDefault="00E251E3" w:rsidP="00EC562F">
      <w:pPr>
        <w:spacing w:beforeLines="50" w:before="120" w:afterLines="100" w:after="240" w:line="340" w:lineRule="atLeast"/>
        <w:jc w:val="both"/>
        <w:rPr>
          <w:rFonts w:ascii="SimHei" w:eastAsia="SimHei" w:hAnsi="SimHei"/>
          <w:sz w:val="21"/>
          <w:szCs w:val="21"/>
          <w:lang w:val="en-GB"/>
        </w:rPr>
      </w:pPr>
      <w:r w:rsidRPr="00EC562F">
        <w:rPr>
          <w:rFonts w:ascii="SimHei" w:eastAsia="SimHei" w:hAnsi="SimHei" w:hint="eastAsia"/>
          <w:sz w:val="21"/>
          <w:szCs w:val="21"/>
          <w:lang w:val="en-GB"/>
        </w:rPr>
        <w:t>再次公布的及时性</w:t>
      </w:r>
    </w:p>
    <w:p w:rsidR="00DD4722" w:rsidRPr="00BF49AE" w:rsidRDefault="00E251E3" w:rsidP="00BF49AE">
      <w:pPr>
        <w:spacing w:afterLines="50" w:after="120" w:line="340" w:lineRule="atLeast"/>
        <w:jc w:val="both"/>
        <w:rPr>
          <w:rFonts w:ascii="SimSun" w:hAnsi="SimSun" w:cs="SimSun"/>
          <w:sz w:val="21"/>
          <w:szCs w:val="24"/>
          <w:lang w:val="en-GB"/>
        </w:rPr>
      </w:pPr>
      <w:r w:rsidRPr="00BF49AE">
        <w:rPr>
          <w:rFonts w:ascii="SimSun" w:hAnsi="SimSun" w:cs="SimSun" w:hint="eastAsia"/>
          <w:sz w:val="21"/>
          <w:szCs w:val="24"/>
          <w:lang w:val="en-GB"/>
        </w:rPr>
        <w:t>该指标更具体地反映出综合质量指标的一个组成部分，即国际局再次公布有国际检索报告的申请所需的时间。由于国际检索单位(</w:t>
      </w:r>
      <w:r w:rsidRPr="00BF49AE">
        <w:rPr>
          <w:rFonts w:ascii="SimSun" w:hAnsi="SimSun" w:cs="SimSun"/>
          <w:sz w:val="21"/>
          <w:szCs w:val="24"/>
          <w:lang w:val="en-GB"/>
        </w:rPr>
        <w:t>ISA</w:t>
      </w:r>
      <w:r w:rsidRPr="00BF49AE">
        <w:rPr>
          <w:rFonts w:ascii="SimSun" w:hAnsi="SimSun" w:cs="SimSun" w:hint="eastAsia"/>
          <w:sz w:val="21"/>
          <w:szCs w:val="24"/>
          <w:lang w:val="en-GB"/>
        </w:rPr>
        <w:t>)通知国际检索报告的延迟，一些国际申请公布时没有国际检索报告。在有国际检索报告时，国际申请需要尽快再次公布国际检索报告，以完成国际公布。</w:t>
      </w:r>
    </w:p>
    <w:p w:rsidR="00DD4722" w:rsidRPr="00EC562F" w:rsidRDefault="00E85056" w:rsidP="00DD4722">
      <w:r>
        <w:rPr>
          <w:noProof/>
        </w:rPr>
        <w:drawing>
          <wp:inline distT="0" distB="0" distL="0" distR="0" wp14:anchorId="78E84F0E" wp14:editId="032DB391">
            <wp:extent cx="5762625" cy="2638425"/>
            <wp:effectExtent l="0" t="0" r="9525" b="9525"/>
            <wp:docPr id="22"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2625" cy="2638425"/>
                    </a:xfrm>
                    <a:prstGeom prst="rect">
                      <a:avLst/>
                    </a:prstGeom>
                    <a:noFill/>
                    <a:ln>
                      <a:noFill/>
                    </a:ln>
                  </pic:spPr>
                </pic:pic>
              </a:graphicData>
            </a:graphic>
          </wp:inline>
        </w:drawing>
      </w:r>
    </w:p>
    <w:p w:rsidR="00DD4722" w:rsidRPr="00EC562F" w:rsidRDefault="00E251E3" w:rsidP="00EC562F">
      <w:pPr>
        <w:spacing w:beforeLines="50" w:before="120" w:afterLines="100" w:after="240" w:line="340" w:lineRule="atLeast"/>
        <w:jc w:val="both"/>
        <w:rPr>
          <w:rFonts w:ascii="SimHei" w:eastAsia="SimHei" w:hAnsi="SimHei"/>
          <w:sz w:val="21"/>
          <w:szCs w:val="21"/>
          <w:lang w:val="en-GB"/>
        </w:rPr>
      </w:pPr>
      <w:r w:rsidRPr="00EC562F">
        <w:rPr>
          <w:rFonts w:ascii="SimHei" w:eastAsia="SimHei" w:hAnsi="SimHei" w:hint="eastAsia"/>
          <w:sz w:val="21"/>
          <w:szCs w:val="21"/>
          <w:lang w:val="en-GB"/>
        </w:rPr>
        <w:t>翻译质量</w:t>
      </w:r>
    </w:p>
    <w:p w:rsidR="00DD4722" w:rsidRPr="00BF49AE" w:rsidRDefault="00075022" w:rsidP="00BF49AE">
      <w:pPr>
        <w:spacing w:afterLines="50" w:after="120" w:line="340" w:lineRule="atLeast"/>
        <w:jc w:val="both"/>
        <w:rPr>
          <w:rFonts w:ascii="SimSun" w:hAnsi="SimSun" w:cs="SimSun"/>
          <w:sz w:val="21"/>
          <w:szCs w:val="24"/>
          <w:lang w:val="en-GB"/>
        </w:rPr>
      </w:pPr>
      <w:r w:rsidRPr="00BF49AE">
        <w:rPr>
          <w:rFonts w:ascii="SimSun" w:hAnsi="SimSun" w:cs="SimSun" w:hint="eastAsia"/>
          <w:sz w:val="21"/>
          <w:szCs w:val="24"/>
          <w:lang w:val="en-GB"/>
        </w:rPr>
        <w:t>要对由国际局负责的摘要和报告的翻译工作进行质量控制，其依据为抽样检查。抽样结果分为两类：认作是可接受的翻译件和认作是不可接受的翻译件。该绩效指标对由抽样所反映出的翻译质量进行监控。</w:t>
      </w:r>
    </w:p>
    <w:p w:rsidR="00DD4722" w:rsidRDefault="00E85056" w:rsidP="00DD4722">
      <w:pPr>
        <w:widowControl w:val="0"/>
        <w:autoSpaceDE w:val="0"/>
        <w:autoSpaceDN w:val="0"/>
        <w:adjustRightInd w:val="0"/>
        <w:rPr>
          <w:sz w:val="32"/>
          <w:szCs w:val="32"/>
        </w:rPr>
      </w:pPr>
      <w:r>
        <w:rPr>
          <w:noProof/>
        </w:rPr>
        <w:lastRenderedPageBreak/>
        <w:drawing>
          <wp:inline distT="0" distB="0" distL="0" distR="0" wp14:anchorId="0B4E6F50" wp14:editId="5B10F4EE">
            <wp:extent cx="5762625" cy="3114675"/>
            <wp:effectExtent l="0" t="0" r="9525" b="9525"/>
            <wp:docPr id="23"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2625" cy="3114675"/>
                    </a:xfrm>
                    <a:prstGeom prst="rect">
                      <a:avLst/>
                    </a:prstGeom>
                    <a:noFill/>
                    <a:ln>
                      <a:noFill/>
                    </a:ln>
                  </pic:spPr>
                </pic:pic>
              </a:graphicData>
            </a:graphic>
          </wp:inline>
        </w:drawing>
      </w:r>
    </w:p>
    <w:p w:rsidR="00DD4722" w:rsidRPr="00EC562F" w:rsidRDefault="00075022" w:rsidP="00EC562F">
      <w:pPr>
        <w:spacing w:beforeLines="50" w:before="120" w:afterLines="100" w:after="240" w:line="340" w:lineRule="atLeast"/>
        <w:jc w:val="both"/>
        <w:rPr>
          <w:rFonts w:ascii="SimHei" w:eastAsia="SimHei" w:hAnsi="SimHei"/>
          <w:sz w:val="21"/>
          <w:szCs w:val="21"/>
          <w:lang w:val="en-GB"/>
        </w:rPr>
      </w:pPr>
      <w:r w:rsidRPr="00EC562F">
        <w:rPr>
          <w:rFonts w:ascii="SimHei" w:eastAsia="SimHei" w:hAnsi="SimHei"/>
          <w:sz w:val="21"/>
          <w:szCs w:val="21"/>
          <w:lang w:val="en-GB"/>
        </w:rPr>
        <w:t>向作为受理局的国际局提交申请（RO/IB）</w:t>
      </w:r>
    </w:p>
    <w:p w:rsidR="00DD4722" w:rsidRPr="00EC562F" w:rsidRDefault="00075022" w:rsidP="00EC562F">
      <w:pPr>
        <w:spacing w:afterLines="50" w:after="120" w:line="340" w:lineRule="atLeast"/>
        <w:jc w:val="both"/>
        <w:rPr>
          <w:rFonts w:ascii="SimSun" w:hAnsi="SimSun" w:cs="SimSun"/>
          <w:sz w:val="21"/>
          <w:szCs w:val="24"/>
          <w:lang w:val="en-GB"/>
        </w:rPr>
      </w:pPr>
      <w:r w:rsidRPr="00BF49AE">
        <w:rPr>
          <w:rFonts w:ascii="SimSun" w:hAnsi="SimSun" w:cs="SimSun" w:hint="eastAsia"/>
          <w:sz w:val="21"/>
          <w:szCs w:val="24"/>
          <w:lang w:val="en-GB"/>
        </w:rPr>
        <w:t>该表列出了截至2012年，过去五年中PCT申请量位列前十的受理局。一般来说，申请人向其本国的国家专利局或其所在管辖范围的地区专利局提起PCT申请。只要是来自PCT缔约国的申请人都可以向国际局这一主管受理局提起PCT申请。该表还列明了向作为受理局的国际局提交申请的发展情况、在各受理局中的排名以及市场份额。</w:t>
      </w:r>
    </w:p>
    <w:p w:rsidR="00DD4722" w:rsidRPr="00971D22" w:rsidRDefault="00E85056" w:rsidP="00DD4722">
      <w:r>
        <w:rPr>
          <w:noProof/>
        </w:rPr>
        <w:drawing>
          <wp:inline distT="0" distB="0" distL="0" distR="0" wp14:anchorId="34912705" wp14:editId="3F92A9D5">
            <wp:extent cx="5638800" cy="2924175"/>
            <wp:effectExtent l="0" t="0" r="0" b="0"/>
            <wp:docPr id="24"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38800" cy="2924175"/>
                    </a:xfrm>
                    <a:prstGeom prst="rect">
                      <a:avLst/>
                    </a:prstGeom>
                    <a:noFill/>
                    <a:ln>
                      <a:noFill/>
                    </a:ln>
                  </pic:spPr>
                </pic:pic>
              </a:graphicData>
            </a:graphic>
          </wp:inline>
        </w:drawing>
      </w:r>
    </w:p>
    <w:p w:rsidR="00DD4722" w:rsidRPr="005B13A8" w:rsidRDefault="00DD4722" w:rsidP="00DD4722">
      <w:pPr>
        <w:rPr>
          <w:sz w:val="20"/>
        </w:rPr>
      </w:pPr>
    </w:p>
    <w:p w:rsidR="00C33CD0" w:rsidRPr="00EC562F" w:rsidRDefault="00DD4722" w:rsidP="001D78CA">
      <w:pPr>
        <w:tabs>
          <w:tab w:val="left" w:pos="6096"/>
          <w:tab w:val="left" w:pos="6379"/>
          <w:tab w:val="left" w:pos="7088"/>
          <w:tab w:val="left" w:pos="7938"/>
        </w:tabs>
        <w:ind w:rightChars="360" w:right="792"/>
        <w:jc w:val="right"/>
        <w:rPr>
          <w:rFonts w:ascii="KaiTi" w:eastAsia="KaiTi" w:hAnsi="KaiTi"/>
          <w:sz w:val="21"/>
          <w:szCs w:val="21"/>
        </w:rPr>
      </w:pPr>
      <w:r w:rsidRPr="00EC562F">
        <w:rPr>
          <w:rFonts w:ascii="KaiTi" w:eastAsia="KaiTi" w:hAnsi="KaiTi"/>
          <w:sz w:val="21"/>
          <w:szCs w:val="21"/>
        </w:rPr>
        <w:t>[</w:t>
      </w:r>
      <w:r w:rsidR="00075022" w:rsidRPr="00EC562F">
        <w:rPr>
          <w:rFonts w:ascii="KaiTi" w:eastAsia="KaiTi" w:hAnsi="KaiTi" w:hint="eastAsia"/>
          <w:sz w:val="21"/>
          <w:szCs w:val="21"/>
        </w:rPr>
        <w:t>附件完</w:t>
      </w:r>
      <w:r w:rsidRPr="00EC562F">
        <w:rPr>
          <w:rFonts w:ascii="KaiTi" w:eastAsia="KaiTi" w:hAnsi="KaiTi"/>
          <w:sz w:val="21"/>
          <w:szCs w:val="21"/>
        </w:rPr>
        <w:t>]</w:t>
      </w:r>
    </w:p>
    <w:p w:rsidR="003F0483" w:rsidRPr="001B662F" w:rsidRDefault="002B13FA" w:rsidP="001B662F">
      <w:pPr>
        <w:pStyle w:val="2"/>
        <w:spacing w:beforeLines="100" w:afterLines="50" w:after="120" w:line="340" w:lineRule="atLeast"/>
        <w:ind w:left="1276" w:hangingChars="580" w:hanging="1276"/>
        <w:jc w:val="both"/>
        <w:rPr>
          <w:b/>
          <w:szCs w:val="22"/>
        </w:rPr>
      </w:pPr>
      <w:r>
        <w:br w:type="page"/>
      </w:r>
      <w:bookmarkStart w:id="35" w:name="_Toc358366924"/>
      <w:bookmarkStart w:id="36" w:name="_Toc360094033"/>
      <w:bookmarkStart w:id="37" w:name="_Toc360095332"/>
      <w:r w:rsidR="003F0483" w:rsidRPr="001B662F">
        <w:rPr>
          <w:rFonts w:ascii="SimHei" w:eastAsia="SimHei" w:hAnsi="SimHei" w:cs="Times New Roman" w:hint="eastAsia"/>
          <w:sz w:val="21"/>
          <w:szCs w:val="22"/>
          <w:lang w:val="x-none"/>
        </w:rPr>
        <w:lastRenderedPageBreak/>
        <w:t>计划6</w:t>
      </w:r>
      <w:r w:rsidR="001B662F">
        <w:rPr>
          <w:rFonts w:ascii="SimHei" w:eastAsia="SimHei" w:hAnsi="SimHei" w:cs="Times New Roman" w:hint="eastAsia"/>
          <w:sz w:val="21"/>
          <w:szCs w:val="22"/>
          <w:lang w:val="x-none"/>
        </w:rPr>
        <w:tab/>
      </w:r>
      <w:r w:rsidR="003F0483" w:rsidRPr="001B662F">
        <w:rPr>
          <w:rFonts w:ascii="SimHei" w:eastAsia="SimHei" w:hAnsi="SimHei" w:cs="Times New Roman" w:hint="eastAsia"/>
          <w:sz w:val="21"/>
          <w:szCs w:val="22"/>
          <w:lang w:val="x-none"/>
        </w:rPr>
        <w:t>马德里和里斯本体系</w:t>
      </w:r>
      <w:bookmarkEnd w:id="35"/>
      <w:bookmarkEnd w:id="36"/>
      <w:bookmarkEnd w:id="37"/>
    </w:p>
    <w:p w:rsidR="003F0483" w:rsidRPr="001B662F" w:rsidRDefault="00606501" w:rsidP="001B662F">
      <w:pPr>
        <w:tabs>
          <w:tab w:val="left" w:pos="1418"/>
        </w:tabs>
        <w:spacing w:afterLines="100" w:after="240" w:line="340" w:lineRule="atLeast"/>
        <w:jc w:val="both"/>
        <w:rPr>
          <w:rFonts w:ascii="SimHei" w:eastAsia="SimHei" w:hAnsi="SimHei"/>
          <w:sz w:val="21"/>
          <w:szCs w:val="22"/>
        </w:rPr>
      </w:pPr>
      <w:r w:rsidRPr="001B662F">
        <w:rPr>
          <w:rFonts w:ascii="SimHei" w:eastAsia="SimHei" w:hAnsi="SimHei" w:hint="eastAsia"/>
          <w:sz w:val="21"/>
          <w:szCs w:val="22"/>
        </w:rPr>
        <w:t>计划管理者</w:t>
      </w:r>
      <w:r w:rsidR="001B662F">
        <w:rPr>
          <w:rFonts w:ascii="SimHei" w:eastAsia="SimHei" w:hAnsi="SimHei" w:hint="eastAsia"/>
          <w:sz w:val="21"/>
          <w:szCs w:val="22"/>
        </w:rPr>
        <w:tab/>
      </w:r>
      <w:r w:rsidR="003F0483" w:rsidRPr="001B662F">
        <w:rPr>
          <w:rFonts w:ascii="SimHei" w:eastAsia="SimHei" w:hAnsi="SimHei" w:hint="eastAsia"/>
          <w:sz w:val="21"/>
          <w:szCs w:val="22"/>
        </w:rPr>
        <w:t>王彬颖女士</w:t>
      </w:r>
    </w:p>
    <w:p w:rsidR="003F0483" w:rsidRPr="001B662F" w:rsidRDefault="003F0483" w:rsidP="001B662F">
      <w:pPr>
        <w:spacing w:afterLines="100" w:after="240" w:line="340" w:lineRule="atLeast"/>
        <w:jc w:val="both"/>
        <w:rPr>
          <w:rFonts w:ascii="SimSun"/>
          <w:bCs/>
          <w:sz w:val="21"/>
        </w:rPr>
      </w:pPr>
      <w:r w:rsidRPr="001B662F">
        <w:rPr>
          <w:rFonts w:ascii="SimSun" w:hint="eastAsia"/>
          <w:bCs/>
          <w:sz w:val="21"/>
        </w:rPr>
        <w:t>2012年进展概述</w:t>
      </w:r>
    </w:p>
    <w:p w:rsidR="003F0483" w:rsidRPr="001B662F" w:rsidRDefault="003F0483" w:rsidP="001B662F">
      <w:pPr>
        <w:spacing w:afterLines="50" w:after="120" w:line="340" w:lineRule="atLeast"/>
        <w:jc w:val="both"/>
        <w:rPr>
          <w:rFonts w:ascii="SimSun"/>
          <w:bCs/>
          <w:sz w:val="21"/>
        </w:rPr>
      </w:pPr>
      <w:r w:rsidRPr="001B662F">
        <w:rPr>
          <w:rFonts w:ascii="SimSun" w:hint="eastAsia"/>
          <w:bCs/>
          <w:sz w:val="21"/>
        </w:rPr>
        <w:t>马德里体系</w:t>
      </w:r>
    </w:p>
    <w:p w:rsidR="003F0483" w:rsidRPr="001B662F" w:rsidRDefault="003F0483" w:rsidP="001B662F">
      <w:pPr>
        <w:numPr>
          <w:ilvl w:val="0"/>
          <w:numId w:val="7"/>
        </w:numPr>
        <w:spacing w:afterLines="50" w:after="120" w:line="340" w:lineRule="atLeast"/>
        <w:jc w:val="both"/>
        <w:rPr>
          <w:rFonts w:ascii="SimSun"/>
          <w:sz w:val="21"/>
        </w:rPr>
      </w:pPr>
      <w:r w:rsidRPr="001B662F">
        <w:rPr>
          <w:rFonts w:ascii="SimSun" w:hint="eastAsia"/>
          <w:sz w:val="21"/>
        </w:rPr>
        <w:t>2012年，哥伦比亚、墨西哥、新西兰和菲律宾加入了《马德里议定书》，《议定书》成员国增加到88个，马德里体系成员国总数增加到89个。这些新成员国的加入，特别是两个拉美国家的加入，是马德里体系不断地理扩张中的重要里程碑。针对现有和潜在的成员开展了一系列高级别的推广活动。活动的重中之重就在于推动各国更好地利用马德里体系，尤其是在对该体系利用程度不高的国家。</w:t>
      </w:r>
    </w:p>
    <w:p w:rsidR="003F0483" w:rsidRPr="001B662F" w:rsidRDefault="003F0483" w:rsidP="001B662F">
      <w:pPr>
        <w:numPr>
          <w:ilvl w:val="0"/>
          <w:numId w:val="7"/>
        </w:numPr>
        <w:spacing w:afterLines="50" w:after="120" w:line="340" w:lineRule="atLeast"/>
        <w:jc w:val="both"/>
        <w:rPr>
          <w:rFonts w:ascii="SimSun"/>
          <w:sz w:val="21"/>
        </w:rPr>
      </w:pPr>
      <w:r w:rsidRPr="001B662F">
        <w:rPr>
          <w:rFonts w:ascii="SimSun" w:hint="eastAsia"/>
          <w:sz w:val="21"/>
        </w:rPr>
        <w:t>马德里体系的推广在马德里联盟的目标领域，特别是欧洲、俄罗斯联邦、中国、日本和美国，得以加强。这包括会见数百名用户，参与许多当地的商标相关活动。收集了重要客户关于马德里运行和该体系在全球范围内实施的反馈意见，继续向潜在的特别是包括小企业在内的新用户进行宣传。6月和11月，来自36个国家的85名代表参加了关于马德里体系的内部研讨会。作为一种让我们的</w:t>
      </w:r>
      <w:r w:rsidR="00606501" w:rsidRPr="001B662F">
        <w:rPr>
          <w:rFonts w:ascii="SimSun" w:hint="eastAsia"/>
          <w:sz w:val="21"/>
        </w:rPr>
        <w:t>利益有关方</w:t>
      </w:r>
      <w:r w:rsidRPr="001B662F">
        <w:rPr>
          <w:rFonts w:ascii="SimSun" w:hint="eastAsia"/>
          <w:sz w:val="21"/>
        </w:rPr>
        <w:t>进一步了解有关马德里体系的最新信息和进展的方式，《马德里简讯》——一份关于马德里体系的季刊，于2012年开始发行。自第4期起，该刊物被译为法、西、中、阿、俄五种语言。</w:t>
      </w:r>
    </w:p>
    <w:p w:rsidR="003F0483" w:rsidRPr="001B662F" w:rsidRDefault="003F0483" w:rsidP="001B662F">
      <w:pPr>
        <w:numPr>
          <w:ilvl w:val="0"/>
          <w:numId w:val="7"/>
        </w:numPr>
        <w:spacing w:afterLines="50" w:after="120" w:line="340" w:lineRule="atLeast"/>
        <w:jc w:val="both"/>
        <w:rPr>
          <w:rFonts w:ascii="SimSun"/>
          <w:sz w:val="21"/>
        </w:rPr>
      </w:pPr>
      <w:r w:rsidRPr="001B662F">
        <w:rPr>
          <w:rFonts w:ascii="SimSun" w:hint="eastAsia"/>
          <w:sz w:val="21"/>
        </w:rPr>
        <w:t>国际局对许多国家在未来加入《马德里议定书》的准备工作方面提供了协助，特别是文莱、哥伦比亚、哥斯达黎加、多米尼加共和国、印度、甘比亚、牙买加、马来西亚、墨西哥、新西兰、尼日利亚、菲律宾、南非、斯里兰卡、巴基斯坦、泰国、特立尼达和多巴哥、突尼斯、津巴布韦和一个政府间组织——非洲地区知识产权组织（ARIPO）。这些国家未来可能的加入将极大地扩展马德里体系的地理覆盖范围，并使该体系对于用户更具吸引力，并能够为商标持有人在更大的地理范围内获得并维持对其商标的保护提供简单、有效且具有成本效益的选择。</w:t>
      </w:r>
    </w:p>
    <w:p w:rsidR="003F0483" w:rsidRPr="001B662F" w:rsidRDefault="003F0483" w:rsidP="001B662F">
      <w:pPr>
        <w:numPr>
          <w:ilvl w:val="0"/>
          <w:numId w:val="7"/>
        </w:numPr>
        <w:spacing w:afterLines="50" w:after="120" w:line="340" w:lineRule="atLeast"/>
        <w:jc w:val="both"/>
        <w:rPr>
          <w:rFonts w:ascii="SimSun"/>
          <w:sz w:val="21"/>
        </w:rPr>
      </w:pPr>
      <w:r w:rsidRPr="001B662F">
        <w:rPr>
          <w:rFonts w:ascii="SimSun" w:hint="eastAsia"/>
          <w:sz w:val="21"/>
        </w:rPr>
        <w:t>此外，2012年对于WIPO来说，在受理国际申请和登记国际注册方面是另一个彪炳史册的年份。WIPO受理了</w:t>
      </w:r>
      <w:r w:rsidRPr="001B662F">
        <w:rPr>
          <w:rFonts w:ascii="SimSun"/>
          <w:sz w:val="21"/>
        </w:rPr>
        <w:t>44,018</w:t>
      </w:r>
      <w:r w:rsidRPr="001B662F">
        <w:rPr>
          <w:rFonts w:ascii="SimSun" w:hint="eastAsia"/>
          <w:sz w:val="21"/>
        </w:rPr>
        <w:t>项国际申请，较2011年增长了</w:t>
      </w:r>
      <w:r w:rsidRPr="001B662F">
        <w:rPr>
          <w:rFonts w:ascii="SimSun"/>
          <w:sz w:val="21"/>
        </w:rPr>
        <w:t>4.1</w:t>
      </w:r>
      <w:r w:rsidRPr="001B662F">
        <w:rPr>
          <w:rFonts w:ascii="SimSun" w:hint="eastAsia"/>
          <w:sz w:val="21"/>
        </w:rPr>
        <w:t>个百分点，并且登记了</w:t>
      </w:r>
      <w:r w:rsidRPr="001B662F">
        <w:rPr>
          <w:rFonts w:ascii="SimSun"/>
          <w:sz w:val="21"/>
        </w:rPr>
        <w:t>41,954</w:t>
      </w:r>
      <w:r w:rsidRPr="001B662F">
        <w:rPr>
          <w:rFonts w:ascii="SimSun" w:hint="eastAsia"/>
          <w:sz w:val="21"/>
        </w:rPr>
        <w:t>项国际注册。2012年，国际局受理的诸如修改、缔约方局做出的决定和续展的请求总数增长了3个百分点。</w:t>
      </w:r>
    </w:p>
    <w:p w:rsidR="003F0483" w:rsidRPr="001B662F" w:rsidRDefault="003F0483" w:rsidP="001B662F">
      <w:pPr>
        <w:numPr>
          <w:ilvl w:val="0"/>
          <w:numId w:val="7"/>
        </w:numPr>
        <w:spacing w:afterLines="50" w:after="120" w:line="340" w:lineRule="atLeast"/>
        <w:jc w:val="both"/>
        <w:rPr>
          <w:rFonts w:ascii="SimSun"/>
          <w:sz w:val="21"/>
        </w:rPr>
      </w:pPr>
      <w:r w:rsidRPr="001B662F">
        <w:rPr>
          <w:rFonts w:ascii="SimSun" w:hint="eastAsia"/>
          <w:sz w:val="21"/>
        </w:rPr>
        <w:t>在受理的全部申请中，7%来自发展中国家和最不发达国家。</w:t>
      </w:r>
    </w:p>
    <w:p w:rsidR="003F0483" w:rsidRPr="001B662F" w:rsidRDefault="003F0483" w:rsidP="001B662F">
      <w:pPr>
        <w:numPr>
          <w:ilvl w:val="0"/>
          <w:numId w:val="7"/>
        </w:numPr>
        <w:adjustRightInd w:val="0"/>
        <w:spacing w:afterLines="50" w:after="120" w:line="340" w:lineRule="atLeast"/>
        <w:jc w:val="both"/>
        <w:rPr>
          <w:rFonts w:ascii="SimSun"/>
          <w:sz w:val="21"/>
        </w:rPr>
      </w:pPr>
      <w:r w:rsidRPr="001B662F">
        <w:rPr>
          <w:rFonts w:ascii="SimSun" w:hint="eastAsia"/>
          <w:sz w:val="21"/>
        </w:rPr>
        <w:t>2012年，新申请的平均处理时间为48天。不规范申请的平均量达32.1%，其中约23%涉及分类问题。因此，应注意申请，特别是在商品和服务清单中的那些，正不断增多。分类和翻译的词数已从2010年的550万词增长到2012年的800万词。</w:t>
      </w:r>
    </w:p>
    <w:p w:rsidR="003F0483" w:rsidRPr="001B662F" w:rsidRDefault="003F0483" w:rsidP="001B662F">
      <w:pPr>
        <w:numPr>
          <w:ilvl w:val="0"/>
          <w:numId w:val="7"/>
        </w:numPr>
        <w:spacing w:afterLines="50" w:after="120" w:line="340" w:lineRule="atLeast"/>
        <w:jc w:val="both"/>
        <w:rPr>
          <w:rFonts w:ascii="SimSun"/>
          <w:sz w:val="21"/>
        </w:rPr>
      </w:pPr>
      <w:r w:rsidRPr="001B662F">
        <w:rPr>
          <w:rFonts w:ascii="SimSun" w:hint="eastAsia"/>
          <w:sz w:val="21"/>
        </w:rPr>
        <w:t>2012年国家局和地区局所做的决定（包括驳回和授予保护声明）增长25.7%（总量为</w:t>
      </w:r>
      <w:r w:rsidRPr="001B662F">
        <w:rPr>
          <w:rFonts w:ascii="SimSun"/>
          <w:sz w:val="21"/>
        </w:rPr>
        <w:t>437,082</w:t>
      </w:r>
      <w:r w:rsidRPr="001B662F">
        <w:rPr>
          <w:rFonts w:ascii="SimSun" w:hint="eastAsia"/>
          <w:sz w:val="21"/>
        </w:rPr>
        <w:t>），其中将近40%涉及授予保护声明决定。大约76%通过电子方式收到。</w:t>
      </w:r>
    </w:p>
    <w:p w:rsidR="003F0483" w:rsidRPr="001B662F" w:rsidRDefault="003F0483" w:rsidP="001B662F">
      <w:pPr>
        <w:numPr>
          <w:ilvl w:val="0"/>
          <w:numId w:val="7"/>
        </w:numPr>
        <w:spacing w:afterLines="50" w:after="120" w:line="340" w:lineRule="atLeast"/>
        <w:jc w:val="both"/>
        <w:rPr>
          <w:rFonts w:ascii="SimSun"/>
          <w:sz w:val="21"/>
          <w:lang w:eastAsia="ja-JP"/>
        </w:rPr>
      </w:pPr>
      <w:r w:rsidRPr="001B662F">
        <w:rPr>
          <w:rFonts w:ascii="SimSun" w:hint="eastAsia"/>
          <w:sz w:val="21"/>
        </w:rPr>
        <w:t>2012年7月，国际局开始使用一种新的翻译数据库，使得自动处理的新申请的商品和服务标准指数增高。2012年底，所取得的翻译增效达约35%。</w:t>
      </w:r>
    </w:p>
    <w:p w:rsidR="003F0483" w:rsidRPr="001B662F" w:rsidRDefault="003F0483" w:rsidP="001B662F">
      <w:pPr>
        <w:numPr>
          <w:ilvl w:val="0"/>
          <w:numId w:val="7"/>
        </w:numPr>
        <w:spacing w:afterLines="50" w:after="120" w:line="340" w:lineRule="atLeast"/>
        <w:jc w:val="both"/>
        <w:rPr>
          <w:rFonts w:ascii="SimSun"/>
          <w:sz w:val="21"/>
        </w:rPr>
      </w:pPr>
      <w:r w:rsidRPr="001B662F">
        <w:rPr>
          <w:rFonts w:ascii="SimSun" w:hint="eastAsia"/>
          <w:sz w:val="21"/>
        </w:rPr>
        <w:t>IT现代化计划的一期已经完成，国际注册流程一体化（IRPI）计划正在实施中。2012年，来自两个参与局的综合请求被整合入IRPI软件。这包括单点登录（SSO）能力，其中包括针对国家局的WIPO代表用户身份验证。将国家局处理费整合入一项单一费用引起了收费体系的重大修改。</w:t>
      </w:r>
    </w:p>
    <w:p w:rsidR="003F0483" w:rsidRPr="001B662F" w:rsidRDefault="003F0483" w:rsidP="001B662F">
      <w:pPr>
        <w:spacing w:afterLines="50" w:after="120" w:line="340" w:lineRule="atLeast"/>
        <w:jc w:val="both"/>
        <w:rPr>
          <w:rFonts w:ascii="SimSun"/>
          <w:sz w:val="21"/>
        </w:rPr>
      </w:pPr>
    </w:p>
    <w:p w:rsidR="003F0483" w:rsidRPr="001B662F" w:rsidRDefault="003F0483" w:rsidP="001B662F">
      <w:pPr>
        <w:numPr>
          <w:ilvl w:val="0"/>
          <w:numId w:val="7"/>
        </w:numPr>
        <w:spacing w:afterLines="50" w:after="120" w:line="340" w:lineRule="atLeast"/>
        <w:jc w:val="both"/>
        <w:rPr>
          <w:rFonts w:ascii="SimSun"/>
          <w:sz w:val="21"/>
        </w:rPr>
      </w:pPr>
      <w:r w:rsidRPr="001B662F">
        <w:rPr>
          <w:rFonts w:ascii="SimSun" w:hint="eastAsia"/>
          <w:sz w:val="21"/>
        </w:rPr>
        <w:lastRenderedPageBreak/>
        <w:t>WIPO也已启动建设主机设在UNICC的IRPI生产基础设施。2013-2015两年期的关于IRPI支持和发展的建议请求于2012年12月递交。</w:t>
      </w:r>
    </w:p>
    <w:p w:rsidR="003F0483" w:rsidRPr="001B662F" w:rsidRDefault="003F0483" w:rsidP="001B662F">
      <w:pPr>
        <w:numPr>
          <w:ilvl w:val="0"/>
          <w:numId w:val="7"/>
        </w:numPr>
        <w:spacing w:afterLines="50" w:after="120" w:line="340" w:lineRule="atLeast"/>
        <w:jc w:val="both"/>
        <w:rPr>
          <w:rFonts w:ascii="SimSun" w:eastAsia="MS Mincho"/>
          <w:sz w:val="21"/>
        </w:rPr>
      </w:pPr>
      <w:r w:rsidRPr="001B662F">
        <w:rPr>
          <w:rFonts w:ascii="SimSun" w:hint="eastAsia"/>
          <w:sz w:val="21"/>
        </w:rPr>
        <w:t>IT现代化计划的二期涉及将马德里和海牙各项业务功能从其传统技术升级到调制解调互联网和电子业务的技术架构。2012年12月，经遴选的外部合作伙伴完成了功能细化和技术升级的阶段设计工作。作为计划三期的一部分，外部合作伙伴已成功验证了一对一的从自然码到Java码的编码转换。IT现代化计划的后续三期将加强用户终端界面、优化相关工作流程和性能，并实现内部流程的流水化。</w:t>
      </w:r>
    </w:p>
    <w:p w:rsidR="003F0483" w:rsidRPr="001B662F" w:rsidRDefault="003F0483" w:rsidP="001B662F">
      <w:pPr>
        <w:numPr>
          <w:ilvl w:val="0"/>
          <w:numId w:val="7"/>
        </w:numPr>
        <w:spacing w:afterLines="50" w:after="120" w:line="340" w:lineRule="atLeast"/>
        <w:jc w:val="both"/>
        <w:rPr>
          <w:rFonts w:ascii="SimSun" w:eastAsia="MS Mincho"/>
          <w:sz w:val="21"/>
        </w:rPr>
      </w:pPr>
      <w:r w:rsidRPr="001B662F">
        <w:rPr>
          <w:rFonts w:ascii="SimSun" w:hint="eastAsia"/>
          <w:sz w:val="21"/>
        </w:rPr>
        <w:t>2012年5月，向马德里体系用户提供了新网络工具和视频教程。“马德里电子提醒”（MEA）是免费“监视服务”，其被设计用于向对某些国际商标注册状态感兴趣的用户提供信息。“马德里实时状态”（MRS）是一种可提供由国际局处理的文件的实时状态的杰出工具。“马德里组合管理器”（MPM）是一项在线服务，其为想要获取国际商标组合以在WIPO国际登记簿中提交新备案请求的国际注册持有人和代表设计。</w:t>
      </w:r>
    </w:p>
    <w:p w:rsidR="003F0483" w:rsidRPr="001B662F" w:rsidRDefault="003F0483" w:rsidP="001B662F">
      <w:pPr>
        <w:numPr>
          <w:ilvl w:val="0"/>
          <w:numId w:val="7"/>
        </w:numPr>
        <w:spacing w:afterLines="50" w:after="120" w:line="340" w:lineRule="atLeast"/>
        <w:jc w:val="both"/>
        <w:rPr>
          <w:rFonts w:ascii="SimSun" w:eastAsia="MS Mincho"/>
          <w:sz w:val="21"/>
        </w:rPr>
      </w:pPr>
      <w:r w:rsidRPr="001B662F">
        <w:rPr>
          <w:rFonts w:ascii="SimSun" w:hint="eastAsia"/>
          <w:sz w:val="21"/>
        </w:rPr>
        <w:t>国际局继续处理始于上一个两年期的简化内部流程以提高马德里体系的效率、灵活度和用户友好度。2012年7月召开的马德里体系法律发展工作组中的讨论对这一工作予以支持，该工作组讨论了增设新处室可能性、关于具体类型文件相关翻译问题以及马德里议定书第9条之六的修订可能性的澄清。</w:t>
      </w:r>
    </w:p>
    <w:p w:rsidR="003F0483" w:rsidRPr="001B662F" w:rsidRDefault="003F0483" w:rsidP="001B662F">
      <w:pPr>
        <w:pStyle w:val="af3"/>
        <w:spacing w:beforeLines="100" w:before="240" w:afterLines="100" w:after="240" w:line="340" w:lineRule="atLeast"/>
        <w:ind w:left="0"/>
        <w:jc w:val="both"/>
        <w:rPr>
          <w:rFonts w:ascii="SimHei" w:eastAsia="SimHei" w:hAnsi="SimHei" w:cs="Arial"/>
          <w:sz w:val="21"/>
          <w:lang w:eastAsia="zh-CN"/>
        </w:rPr>
      </w:pPr>
      <w:r w:rsidRPr="001B662F">
        <w:rPr>
          <w:rFonts w:ascii="SimHei" w:eastAsia="SimHei" w:hAnsi="SimHei" w:cs="Arial" w:hint="eastAsia"/>
          <w:sz w:val="21"/>
          <w:lang w:eastAsia="zh-CN"/>
        </w:rPr>
        <w:t>里斯本体系</w:t>
      </w:r>
    </w:p>
    <w:p w:rsidR="003F0483" w:rsidRPr="001B662F" w:rsidRDefault="003F0483" w:rsidP="001B662F">
      <w:pPr>
        <w:numPr>
          <w:ilvl w:val="0"/>
          <w:numId w:val="7"/>
        </w:numPr>
        <w:spacing w:afterLines="50" w:after="120" w:line="340" w:lineRule="atLeast"/>
        <w:jc w:val="both"/>
        <w:rPr>
          <w:rFonts w:ascii="SimSun" w:eastAsia="MS Mincho"/>
          <w:sz w:val="21"/>
        </w:rPr>
      </w:pPr>
      <w:r w:rsidRPr="006A4577">
        <w:rPr>
          <w:rFonts w:ascii="SimSun" w:hint="eastAsia"/>
          <w:color w:val="000000"/>
          <w:sz w:val="21"/>
        </w:rPr>
        <w:t>2009年，里斯本联盟大会授权里斯本体系发展工作组开展对里斯本体系的彻底审查，该工作旨在使该体系在保持其宗旨和目标的同时，对用户和未来新成员更具吸引力。根据该授权，该工作组面向所有WIPO成员国和观察员开发，旨在研究里斯本体系需做出何种改变以使其成员国数量不断增长。2012年12月的工作组会议上取得了重要进展，该会议要求国际局准备一份修订版的《里斯本协定》草案和根据该修订版《里斯本协定》制定的实施细则草案供2013年4月/5月的下次工作组会议讨论。基于该进展，审查里斯本体系的结论——现代化其法律框架，确认关于地理标识的应用性，以及使该体系向国际政府间组织开放——将在下一个两年期内予以审视。该工作组也计划适时研究里斯本体系内的争端解决在什么情况下和以何种形式是合适的。</w:t>
      </w:r>
    </w:p>
    <w:p w:rsidR="003F0483" w:rsidRPr="001B662F" w:rsidRDefault="003F0483" w:rsidP="001B662F">
      <w:pPr>
        <w:numPr>
          <w:ilvl w:val="0"/>
          <w:numId w:val="7"/>
        </w:numPr>
        <w:spacing w:afterLines="50" w:after="120" w:line="340" w:lineRule="atLeast"/>
        <w:jc w:val="both"/>
        <w:rPr>
          <w:rFonts w:ascii="SimSun" w:eastAsia="MS Mincho"/>
          <w:sz w:val="21"/>
        </w:rPr>
      </w:pPr>
      <w:r w:rsidRPr="001B662F">
        <w:rPr>
          <w:rFonts w:ascii="SimSun" w:hint="eastAsia"/>
          <w:sz w:val="21"/>
        </w:rPr>
        <w:t>国际局在WIPO网站上常规地更新关于里斯本体系的数据，以及该体系计划中的修订。此外，国际局确保了其所涉及的关于原产地名称和地理标识的活动也讨论里斯本体系及其正在进行的审查。</w:t>
      </w:r>
    </w:p>
    <w:p w:rsidR="003F0483" w:rsidRPr="001B662F" w:rsidRDefault="003F0483" w:rsidP="001B662F">
      <w:pPr>
        <w:numPr>
          <w:ilvl w:val="0"/>
          <w:numId w:val="7"/>
        </w:numPr>
        <w:spacing w:afterLines="50" w:after="120" w:line="340" w:lineRule="atLeast"/>
        <w:jc w:val="both"/>
        <w:rPr>
          <w:rFonts w:ascii="SimSun" w:eastAsia="MS Mincho"/>
          <w:sz w:val="21"/>
        </w:rPr>
      </w:pPr>
      <w:r w:rsidRPr="001B662F">
        <w:rPr>
          <w:rFonts w:ascii="SimSun" w:hint="eastAsia"/>
          <w:sz w:val="21"/>
        </w:rPr>
        <w:t>里斯本联盟大会在2011年9月通过的《里斯本协定实施细则》的修改自2012年1月1日起生效。这些修改旨在加强国际登记簿内容的透明程度，并由此加强WIPO网站上里斯本Express数据库的透明程度。对《实施细则》第5（3）项的修改使原产地国可选择是否指出曾允许对有疑问原产地标识授予保护的实际信息。对《实施细则》第16（1）项的修改要求里斯本成员国主管机构提交关于在其领土内国际注册效力的无效通知书，并在该通知书中表明该无效决定所基于的理由。根据这些新条款所提供的数据将以里斯本体系的三种工作语言在国际登记簿中予以备案。</w:t>
      </w:r>
    </w:p>
    <w:p w:rsidR="003F0483" w:rsidRPr="001B662F" w:rsidRDefault="003F0483" w:rsidP="001B662F">
      <w:pPr>
        <w:numPr>
          <w:ilvl w:val="0"/>
          <w:numId w:val="7"/>
        </w:numPr>
        <w:spacing w:afterLines="50" w:after="120" w:line="340" w:lineRule="atLeast"/>
        <w:jc w:val="both"/>
        <w:rPr>
          <w:rFonts w:ascii="SimSun" w:eastAsia="MS Mincho"/>
          <w:sz w:val="21"/>
        </w:rPr>
      </w:pPr>
      <w:r w:rsidRPr="001B662F">
        <w:rPr>
          <w:rFonts w:ascii="SimSun" w:hint="eastAsia"/>
          <w:sz w:val="21"/>
        </w:rPr>
        <w:t>自2012年1月起，里斯本体系的官方公布——《WIPO原产地标识公告》，仅可通过WIPO网站以电子版本获取。到2012年底为止，同意在里斯本流程中使用电子化通讯手段的主管机构数量已增至21个。制作电子化国际登记簿的工作随着一项IT计划的开发而取得了重要进展，该计划的目标是上述工作以及将国际登记簿中的纸质内容转化成电子化格式。在WIPO网站上的里斯本页面得以调整以进一步提高其用户友好度。</w:t>
      </w:r>
    </w:p>
    <w:p w:rsidR="003F0483" w:rsidRPr="001B662F" w:rsidRDefault="003F0483" w:rsidP="001B662F">
      <w:pPr>
        <w:keepNext/>
        <w:keepLines/>
        <w:spacing w:beforeLines="100" w:before="240" w:afterLines="100" w:after="240" w:line="340" w:lineRule="atLeast"/>
        <w:jc w:val="both"/>
        <w:rPr>
          <w:rFonts w:ascii="SimHei" w:eastAsia="SimHei" w:hAnsi="SimHei"/>
          <w:sz w:val="21"/>
          <w:szCs w:val="21"/>
        </w:rPr>
      </w:pPr>
      <w:r w:rsidRPr="001B662F">
        <w:rPr>
          <w:rFonts w:ascii="SimHei" w:eastAsia="SimHei" w:hAnsi="SimHei" w:hint="eastAsia"/>
          <w:sz w:val="21"/>
          <w:szCs w:val="21"/>
        </w:rPr>
        <w:lastRenderedPageBreak/>
        <w:t>落实发展议程</w:t>
      </w:r>
    </w:p>
    <w:p w:rsidR="003F0483" w:rsidRPr="001B662F" w:rsidRDefault="003F0483" w:rsidP="003F0483">
      <w:pPr>
        <w:numPr>
          <w:ilvl w:val="0"/>
          <w:numId w:val="7"/>
        </w:numPr>
        <w:spacing w:afterLines="50" w:after="120" w:line="340" w:lineRule="atLeast"/>
        <w:jc w:val="both"/>
        <w:rPr>
          <w:rFonts w:ascii="SimSun" w:eastAsia="MS Mincho"/>
          <w:sz w:val="21"/>
          <w:lang w:eastAsia="ja-JP"/>
        </w:rPr>
      </w:pPr>
      <w:r w:rsidRPr="001B662F">
        <w:rPr>
          <w:rFonts w:ascii="SimSun" w:hint="eastAsia"/>
          <w:sz w:val="21"/>
        </w:rPr>
        <w:t>计划6所开展的各项活动的设计、规划和落实在发展议程相关建议，特别是建议1和6，的指导下进行。此外，提供给成员国的立法支持也是基于发展的、兼顾各方利益和符合单个成员国要求的，是根据发展议程原则（建议13）的，并考虑到了不同发展水平国家相应的应用灵活度的（建议14和17）。</w:t>
      </w:r>
    </w:p>
    <w:p w:rsidR="003F0483" w:rsidRPr="00DB07BB" w:rsidRDefault="003F0483" w:rsidP="00DB07BB">
      <w:pPr>
        <w:keepNext/>
        <w:keepLines/>
        <w:spacing w:beforeLines="100" w:before="240" w:afterLines="100" w:after="240" w:line="340" w:lineRule="atLeast"/>
        <w:jc w:val="both"/>
        <w:rPr>
          <w:rFonts w:ascii="SimHei" w:eastAsia="SimHei" w:hAnsi="SimHei"/>
          <w:sz w:val="21"/>
          <w:szCs w:val="21"/>
        </w:rPr>
      </w:pPr>
      <w:r w:rsidRPr="00DB07BB">
        <w:rPr>
          <w:rFonts w:ascii="SimHei" w:eastAsia="SimHei" w:hAnsi="SimHei" w:hint="eastAsia"/>
          <w:sz w:val="21"/>
          <w:szCs w:val="21"/>
        </w:rPr>
        <w:t>效绩数据</w:t>
      </w: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716"/>
        <w:gridCol w:w="1518"/>
        <w:gridCol w:w="1730"/>
        <w:gridCol w:w="3503"/>
        <w:gridCol w:w="1047"/>
      </w:tblGrid>
      <w:tr w:rsidR="003F0483" w:rsidTr="000234F4">
        <w:trPr>
          <w:cantSplit/>
        </w:trPr>
        <w:tc>
          <w:tcPr>
            <w:tcW w:w="5000" w:type="pct"/>
            <w:gridSpan w:val="5"/>
            <w:tcBorders>
              <w:top w:val="single" w:sz="4" w:space="0" w:color="auto"/>
              <w:bottom w:val="single" w:sz="4" w:space="0" w:color="auto"/>
            </w:tcBorders>
            <w:shd w:val="clear" w:color="auto" w:fill="CCFFFF"/>
            <w:vAlign w:val="center"/>
          </w:tcPr>
          <w:p w:rsidR="003F0483" w:rsidRDefault="003F0483" w:rsidP="004A624E">
            <w:pPr>
              <w:keepNext/>
              <w:keepLines/>
              <w:tabs>
                <w:tab w:val="left" w:pos="2292"/>
                <w:tab w:val="left" w:pos="4854"/>
              </w:tabs>
              <w:spacing w:beforeLines="50" w:before="120" w:after="120" w:line="280" w:lineRule="atLeast"/>
              <w:ind w:left="746" w:hangingChars="466" w:hanging="746"/>
              <w:jc w:val="both"/>
              <w:rPr>
                <w:b/>
                <w:bCs/>
                <w:sz w:val="16"/>
                <w:szCs w:val="16"/>
              </w:rPr>
            </w:pPr>
            <w:r w:rsidRPr="004A624E">
              <w:rPr>
                <w:rFonts w:ascii="SimHei" w:eastAsia="SimHei" w:hAnsi="SimHei" w:hint="eastAsia"/>
                <w:bCs/>
                <w:sz w:val="16"/>
                <w:szCs w:val="16"/>
              </w:rPr>
              <w:t>预期成果：</w:t>
            </w:r>
            <w:r w:rsidRPr="004A624E">
              <w:rPr>
                <w:rFonts w:ascii="SimSun" w:hAnsi="SimSun" w:hint="eastAsia"/>
                <w:bCs/>
                <w:sz w:val="16"/>
                <w:szCs w:val="16"/>
              </w:rPr>
              <w:t>包括发展中国家和最不发达国家在内的各国更好地使用马德里和里斯本体系</w:t>
            </w:r>
          </w:p>
        </w:tc>
      </w:tr>
      <w:tr w:rsidR="003F0483" w:rsidTr="000234F4">
        <w:trPr>
          <w:cantSplit/>
        </w:trPr>
        <w:tc>
          <w:tcPr>
            <w:tcW w:w="902" w:type="pct"/>
            <w:tcBorders>
              <w:top w:val="single" w:sz="4" w:space="0" w:color="auto"/>
            </w:tcBorders>
            <w:shd w:val="clear" w:color="auto" w:fill="auto"/>
            <w:vAlign w:val="center"/>
          </w:tcPr>
          <w:p w:rsidR="003F0483" w:rsidRPr="004A624E" w:rsidRDefault="003F0483" w:rsidP="004A624E">
            <w:pPr>
              <w:spacing w:after="120" w:line="280" w:lineRule="atLeast"/>
              <w:rPr>
                <w:rFonts w:ascii="SimHei" w:eastAsia="SimHei" w:hAnsi="SimHei"/>
                <w:sz w:val="16"/>
                <w:szCs w:val="16"/>
              </w:rPr>
            </w:pPr>
            <w:r w:rsidRPr="004A624E">
              <w:rPr>
                <w:rFonts w:ascii="SimHei" w:eastAsia="SimHei" w:hAnsi="SimHei"/>
                <w:bCs/>
                <w:sz w:val="16"/>
                <w:szCs w:val="16"/>
              </w:rPr>
              <w:t>效绩指标</w:t>
            </w:r>
          </w:p>
        </w:tc>
        <w:tc>
          <w:tcPr>
            <w:tcW w:w="798" w:type="pct"/>
            <w:tcBorders>
              <w:top w:val="single" w:sz="4" w:space="0" w:color="auto"/>
            </w:tcBorders>
            <w:shd w:val="clear" w:color="auto" w:fill="C0C0C0"/>
          </w:tcPr>
          <w:p w:rsidR="003F0483" w:rsidRPr="004A624E" w:rsidRDefault="003F0483" w:rsidP="004A624E">
            <w:pPr>
              <w:spacing w:after="120" w:line="280" w:lineRule="atLeast"/>
              <w:rPr>
                <w:rFonts w:ascii="SimHei" w:eastAsia="SimHei" w:hAnsi="SimHei"/>
                <w:bCs/>
                <w:sz w:val="16"/>
                <w:szCs w:val="16"/>
              </w:rPr>
            </w:pPr>
            <w:r w:rsidRPr="004A624E">
              <w:rPr>
                <w:rFonts w:ascii="SimHei" w:eastAsia="SimHei" w:hAnsi="SimHei"/>
                <w:bCs/>
                <w:sz w:val="16"/>
                <w:szCs w:val="16"/>
              </w:rPr>
              <w:t>基数</w:t>
            </w:r>
            <w:r w:rsidRPr="004A624E">
              <w:rPr>
                <w:rFonts w:ascii="SimHei" w:eastAsia="SimHei" w:hAnsi="SimHei"/>
                <w:bCs/>
                <w:sz w:val="16"/>
                <w:szCs w:val="16"/>
              </w:rPr>
              <w:br/>
              <w:t>(P&amp;B 2012/13)</w:t>
            </w:r>
          </w:p>
        </w:tc>
        <w:tc>
          <w:tcPr>
            <w:tcW w:w="909" w:type="pct"/>
            <w:tcBorders>
              <w:top w:val="single" w:sz="4" w:space="0" w:color="auto"/>
            </w:tcBorders>
            <w:shd w:val="clear" w:color="auto" w:fill="auto"/>
            <w:tcMar>
              <w:top w:w="110" w:type="dxa"/>
            </w:tcMar>
            <w:vAlign w:val="center"/>
          </w:tcPr>
          <w:p w:rsidR="003F0483" w:rsidRPr="004A624E" w:rsidRDefault="00E85CB5" w:rsidP="004A624E">
            <w:pPr>
              <w:spacing w:after="120" w:line="280" w:lineRule="atLeast"/>
              <w:rPr>
                <w:rFonts w:ascii="SimHei" w:eastAsia="SimHei" w:hAnsi="SimHei"/>
                <w:color w:val="993300"/>
                <w:sz w:val="16"/>
                <w:szCs w:val="16"/>
              </w:rPr>
            </w:pPr>
            <w:r w:rsidRPr="00A70D80">
              <w:rPr>
                <w:rFonts w:ascii="SimHei" w:eastAsia="SimHei" w:hAnsi="SimHei"/>
                <w:color w:val="993300"/>
                <w:sz w:val="16"/>
                <w:szCs w:val="16"/>
              </w:rPr>
              <w:t>最新基数</w:t>
            </w:r>
            <w:r w:rsidRPr="00A70D80">
              <w:rPr>
                <w:rFonts w:ascii="SimHei" w:eastAsia="SimHei" w:hAnsi="SimHei" w:hint="eastAsia"/>
                <w:color w:val="993300"/>
                <w:sz w:val="16"/>
                <w:szCs w:val="16"/>
              </w:rPr>
              <w:br/>
            </w:r>
            <w:r w:rsidRPr="00A70D80">
              <w:rPr>
                <w:rFonts w:ascii="SimHei" w:eastAsia="SimHei" w:hAnsi="SimHei"/>
                <w:color w:val="993300"/>
                <w:sz w:val="16"/>
                <w:szCs w:val="16"/>
              </w:rPr>
              <w:t>2011年底</w:t>
            </w:r>
          </w:p>
        </w:tc>
        <w:tc>
          <w:tcPr>
            <w:tcW w:w="1841" w:type="pct"/>
            <w:tcBorders>
              <w:top w:val="single" w:sz="4" w:space="0" w:color="auto"/>
            </w:tcBorders>
            <w:shd w:val="clear" w:color="auto" w:fill="FFFFFF"/>
            <w:tcMar>
              <w:top w:w="110" w:type="dxa"/>
            </w:tcMar>
            <w:vAlign w:val="center"/>
          </w:tcPr>
          <w:p w:rsidR="003F0483" w:rsidRPr="004A624E" w:rsidRDefault="003F0483" w:rsidP="004A624E">
            <w:pPr>
              <w:spacing w:after="120" w:line="280" w:lineRule="atLeast"/>
              <w:rPr>
                <w:rFonts w:ascii="SimHei" w:eastAsia="SimHei" w:hAnsi="SimHei"/>
                <w:sz w:val="16"/>
                <w:szCs w:val="16"/>
              </w:rPr>
            </w:pPr>
            <w:r w:rsidRPr="004A624E">
              <w:rPr>
                <w:rFonts w:ascii="SimHei" w:eastAsia="SimHei" w:hAnsi="SimHei"/>
                <w:bCs/>
                <w:sz w:val="16"/>
                <w:szCs w:val="16"/>
              </w:rPr>
              <w:t>效绩数据</w:t>
            </w:r>
          </w:p>
        </w:tc>
        <w:tc>
          <w:tcPr>
            <w:tcW w:w="551" w:type="pct"/>
            <w:tcBorders>
              <w:top w:val="single" w:sz="4" w:space="0" w:color="auto"/>
            </w:tcBorders>
            <w:shd w:val="clear" w:color="auto" w:fill="auto"/>
            <w:tcMar>
              <w:top w:w="110" w:type="dxa"/>
            </w:tcMar>
            <w:vAlign w:val="center"/>
          </w:tcPr>
          <w:p w:rsidR="003F0483" w:rsidRPr="004A624E" w:rsidRDefault="003F0483" w:rsidP="004A624E">
            <w:pPr>
              <w:keepNext/>
              <w:keepLines/>
              <w:spacing w:after="120" w:line="280" w:lineRule="atLeast"/>
              <w:rPr>
                <w:rFonts w:ascii="SimHei" w:eastAsia="SimHei" w:hAnsi="SimHei"/>
                <w:bCs/>
                <w:sz w:val="16"/>
                <w:szCs w:val="16"/>
              </w:rPr>
            </w:pPr>
            <w:r w:rsidRPr="004A624E">
              <w:rPr>
                <w:rFonts w:ascii="SimHei" w:eastAsia="SimHei" w:hAnsi="SimHei" w:hint="eastAsia"/>
                <w:bCs/>
                <w:sz w:val="16"/>
                <w:szCs w:val="16"/>
              </w:rPr>
              <w:t>红绿灯系统</w:t>
            </w:r>
          </w:p>
          <w:p w:rsidR="003F0483" w:rsidRPr="004A624E" w:rsidRDefault="003F0483" w:rsidP="004A624E">
            <w:pPr>
              <w:keepNext/>
              <w:keepLines/>
              <w:spacing w:after="120" w:line="280" w:lineRule="atLeast"/>
              <w:rPr>
                <w:rFonts w:ascii="SimHei" w:eastAsia="SimHei" w:hAnsi="SimHei"/>
                <w:bCs/>
                <w:color w:val="008000"/>
                <w:sz w:val="16"/>
                <w:szCs w:val="16"/>
              </w:rPr>
            </w:pPr>
            <w:r w:rsidRPr="004A624E">
              <w:rPr>
                <w:rFonts w:ascii="SimHei" w:eastAsia="SimHei" w:hAnsi="SimHei" w:hint="eastAsia"/>
                <w:bCs/>
                <w:sz w:val="16"/>
                <w:szCs w:val="16"/>
              </w:rPr>
              <w:t>（</w:t>
            </w:r>
            <w:r w:rsidRPr="004A624E">
              <w:rPr>
                <w:rFonts w:ascii="SimHei" w:eastAsia="SimHei" w:hAnsi="SimHei"/>
                <w:bCs/>
                <w:sz w:val="16"/>
                <w:szCs w:val="16"/>
              </w:rPr>
              <w:t>TLS</w:t>
            </w:r>
            <w:r w:rsidRPr="004A624E">
              <w:rPr>
                <w:rFonts w:ascii="SimHei" w:eastAsia="SimHei" w:hAnsi="SimHei" w:hint="eastAsia"/>
                <w:bCs/>
                <w:sz w:val="16"/>
                <w:szCs w:val="16"/>
              </w:rPr>
              <w:t>）</w:t>
            </w:r>
          </w:p>
        </w:tc>
      </w:tr>
      <w:tr w:rsidR="003F0483" w:rsidTr="000234F4">
        <w:trPr>
          <w:cantSplit/>
        </w:trPr>
        <w:tc>
          <w:tcPr>
            <w:tcW w:w="902" w:type="pct"/>
            <w:shd w:val="clear" w:color="auto" w:fill="auto"/>
          </w:tcPr>
          <w:p w:rsidR="003F0483" w:rsidRPr="004A624E" w:rsidRDefault="003F0483" w:rsidP="000903E8">
            <w:pPr>
              <w:spacing w:afterLines="50" w:after="120" w:line="280" w:lineRule="atLeast"/>
              <w:jc w:val="both"/>
              <w:rPr>
                <w:rFonts w:ascii="SimSun" w:hAnsi="SimSun"/>
                <w:sz w:val="16"/>
                <w:szCs w:val="16"/>
              </w:rPr>
            </w:pPr>
            <w:r w:rsidRPr="004A624E">
              <w:rPr>
                <w:rFonts w:ascii="SimSun" w:hAnsi="SimSun" w:hint="eastAsia"/>
                <w:sz w:val="16"/>
                <w:szCs w:val="16"/>
              </w:rPr>
              <w:t>新注册数（马德里体系）</w:t>
            </w:r>
          </w:p>
        </w:tc>
        <w:tc>
          <w:tcPr>
            <w:tcW w:w="798" w:type="pct"/>
            <w:shd w:val="clear" w:color="auto" w:fill="C0C0C0"/>
          </w:tcPr>
          <w:p w:rsidR="003F0483" w:rsidRPr="004A624E" w:rsidRDefault="003F0483" w:rsidP="000903E8">
            <w:pPr>
              <w:spacing w:afterLines="50" w:after="120" w:line="280" w:lineRule="atLeast"/>
              <w:jc w:val="both"/>
              <w:rPr>
                <w:rFonts w:ascii="SimSun" w:hAnsi="SimSun"/>
                <w:sz w:val="16"/>
                <w:szCs w:val="16"/>
              </w:rPr>
            </w:pPr>
            <w:r w:rsidRPr="004A624E">
              <w:rPr>
                <w:rFonts w:ascii="SimSun" w:hAnsi="SimSun"/>
                <w:sz w:val="16"/>
                <w:szCs w:val="16"/>
              </w:rPr>
              <w:t xml:space="preserve">37,533 (2010);       </w:t>
            </w:r>
            <w:r w:rsidRPr="004A624E">
              <w:rPr>
                <w:rFonts w:ascii="SimSun" w:hAnsi="SimSun"/>
                <w:sz w:val="16"/>
                <w:szCs w:val="16"/>
              </w:rPr>
              <w:br/>
              <w:t>40,900 (2011)</w:t>
            </w:r>
          </w:p>
        </w:tc>
        <w:tc>
          <w:tcPr>
            <w:tcW w:w="909" w:type="pct"/>
            <w:shd w:val="clear" w:color="auto" w:fill="auto"/>
            <w:tcMar>
              <w:top w:w="110" w:type="dxa"/>
            </w:tcMar>
          </w:tcPr>
          <w:p w:rsidR="003F0483" w:rsidRPr="004A624E" w:rsidRDefault="003F0483" w:rsidP="000903E8">
            <w:pPr>
              <w:spacing w:afterLines="50" w:after="120" w:line="280" w:lineRule="atLeast"/>
              <w:jc w:val="both"/>
              <w:rPr>
                <w:rFonts w:ascii="SimSun" w:hAnsi="SimSun"/>
                <w:color w:val="993300"/>
                <w:sz w:val="16"/>
                <w:szCs w:val="16"/>
                <w:lang w:bidi="th-TH"/>
              </w:rPr>
            </w:pPr>
            <w:r w:rsidRPr="004A624E">
              <w:rPr>
                <w:rFonts w:ascii="SimSun" w:hAnsi="SimSun"/>
                <w:color w:val="993300"/>
                <w:sz w:val="16"/>
                <w:szCs w:val="16"/>
                <w:lang w:bidi="th-TH"/>
              </w:rPr>
              <w:t>40,711 (2011)</w:t>
            </w:r>
          </w:p>
          <w:p w:rsidR="003F0483" w:rsidRPr="004A624E" w:rsidRDefault="003F0483" w:rsidP="000903E8">
            <w:pPr>
              <w:spacing w:afterLines="50" w:after="120" w:line="280" w:lineRule="atLeast"/>
              <w:jc w:val="both"/>
              <w:rPr>
                <w:rFonts w:ascii="SimSun" w:hAnsi="SimSun"/>
                <w:i/>
                <w:color w:val="993300"/>
                <w:sz w:val="16"/>
                <w:szCs w:val="16"/>
              </w:rPr>
            </w:pPr>
          </w:p>
        </w:tc>
        <w:tc>
          <w:tcPr>
            <w:tcW w:w="1841" w:type="pct"/>
            <w:shd w:val="clear" w:color="auto" w:fill="FFFFFF"/>
            <w:tcMar>
              <w:top w:w="110" w:type="dxa"/>
            </w:tcMar>
          </w:tcPr>
          <w:p w:rsidR="003F0483" w:rsidRPr="004A624E" w:rsidRDefault="003F0483" w:rsidP="000903E8">
            <w:pPr>
              <w:spacing w:afterLines="50" w:after="120" w:line="280" w:lineRule="atLeast"/>
              <w:jc w:val="both"/>
              <w:rPr>
                <w:rFonts w:ascii="SimSun" w:hAnsi="SimSun"/>
                <w:sz w:val="16"/>
                <w:szCs w:val="16"/>
                <w:lang w:bidi="th-TH"/>
              </w:rPr>
            </w:pPr>
            <w:r w:rsidRPr="004A624E">
              <w:rPr>
                <w:rFonts w:ascii="SimSun" w:hAnsi="SimSun"/>
                <w:sz w:val="16"/>
                <w:szCs w:val="16"/>
                <w:lang w:bidi="th-TH"/>
              </w:rPr>
              <w:t>41,954 (2012)</w:t>
            </w:r>
          </w:p>
          <w:p w:rsidR="003F0483" w:rsidRPr="004A624E" w:rsidRDefault="003F0483" w:rsidP="000903E8">
            <w:pPr>
              <w:spacing w:afterLines="50" w:after="120" w:line="280" w:lineRule="atLeast"/>
              <w:jc w:val="both"/>
              <w:rPr>
                <w:rFonts w:ascii="SimSun" w:hAnsi="SimSun"/>
                <w:sz w:val="16"/>
                <w:szCs w:val="16"/>
              </w:rPr>
            </w:pPr>
          </w:p>
        </w:tc>
        <w:tc>
          <w:tcPr>
            <w:tcW w:w="551" w:type="pct"/>
            <w:shd w:val="clear" w:color="auto" w:fill="auto"/>
            <w:tcMar>
              <w:top w:w="110" w:type="dxa"/>
            </w:tcMar>
          </w:tcPr>
          <w:p w:rsidR="003F0483" w:rsidRPr="004A624E" w:rsidRDefault="003F0483" w:rsidP="000903E8">
            <w:pPr>
              <w:keepNext/>
              <w:keepLines/>
              <w:spacing w:afterLines="50" w:after="120" w:line="280" w:lineRule="atLeast"/>
              <w:jc w:val="both"/>
              <w:rPr>
                <w:rFonts w:ascii="SimHei" w:eastAsia="SimHei" w:hAnsi="SimHei"/>
                <w:bCs/>
                <w:color w:val="008000"/>
                <w:sz w:val="16"/>
                <w:szCs w:val="16"/>
              </w:rPr>
            </w:pPr>
            <w:r w:rsidRPr="004A624E">
              <w:rPr>
                <w:rFonts w:ascii="SimHei" w:eastAsia="SimHei" w:hAnsi="SimHei" w:hint="eastAsia"/>
                <w:bCs/>
                <w:color w:val="008000"/>
                <w:sz w:val="16"/>
                <w:szCs w:val="16"/>
              </w:rPr>
              <w:t>正常</w:t>
            </w:r>
          </w:p>
        </w:tc>
      </w:tr>
      <w:tr w:rsidR="003F0483" w:rsidTr="000234F4">
        <w:trPr>
          <w:cantSplit/>
        </w:trPr>
        <w:tc>
          <w:tcPr>
            <w:tcW w:w="902" w:type="pct"/>
            <w:shd w:val="clear" w:color="auto" w:fill="auto"/>
          </w:tcPr>
          <w:p w:rsidR="003F0483" w:rsidRPr="004A624E" w:rsidRDefault="003F0483" w:rsidP="000903E8">
            <w:pPr>
              <w:spacing w:afterLines="50" w:after="120" w:line="280" w:lineRule="atLeast"/>
              <w:jc w:val="both"/>
              <w:rPr>
                <w:rFonts w:ascii="SimSun" w:hAnsi="SimSun"/>
                <w:sz w:val="16"/>
                <w:szCs w:val="16"/>
              </w:rPr>
            </w:pPr>
            <w:r w:rsidRPr="004A624E">
              <w:rPr>
                <w:rFonts w:ascii="SimSun" w:hAnsi="SimSun" w:hint="eastAsia"/>
                <w:sz w:val="16"/>
                <w:szCs w:val="16"/>
              </w:rPr>
              <w:t>续展数</w:t>
            </w:r>
            <w:r w:rsidRPr="004A624E">
              <w:rPr>
                <w:rFonts w:ascii="SimSun" w:hAnsi="SimSun"/>
                <w:sz w:val="16"/>
                <w:szCs w:val="16"/>
              </w:rPr>
              <w:t>(</w:t>
            </w:r>
            <w:r w:rsidRPr="004A624E">
              <w:rPr>
                <w:rFonts w:ascii="SimSun" w:hAnsi="SimSun" w:hint="eastAsia"/>
                <w:sz w:val="16"/>
                <w:szCs w:val="16"/>
              </w:rPr>
              <w:t>马德里体系</w:t>
            </w:r>
            <w:r w:rsidRPr="004A624E">
              <w:rPr>
                <w:rFonts w:ascii="SimSun" w:hAnsi="SimSun"/>
                <w:sz w:val="16"/>
                <w:szCs w:val="16"/>
              </w:rPr>
              <w:t>)</w:t>
            </w:r>
          </w:p>
        </w:tc>
        <w:tc>
          <w:tcPr>
            <w:tcW w:w="798" w:type="pct"/>
            <w:shd w:val="clear" w:color="auto" w:fill="C0C0C0"/>
          </w:tcPr>
          <w:p w:rsidR="003F0483" w:rsidRPr="004A624E" w:rsidRDefault="003F0483" w:rsidP="000903E8">
            <w:pPr>
              <w:spacing w:afterLines="50" w:after="120" w:line="280" w:lineRule="atLeast"/>
              <w:jc w:val="both"/>
              <w:rPr>
                <w:rFonts w:ascii="SimSun" w:hAnsi="SimSun"/>
                <w:sz w:val="16"/>
                <w:szCs w:val="16"/>
              </w:rPr>
            </w:pPr>
            <w:r w:rsidRPr="004A624E">
              <w:rPr>
                <w:rFonts w:ascii="SimSun" w:hAnsi="SimSun"/>
                <w:sz w:val="16"/>
                <w:szCs w:val="16"/>
              </w:rPr>
              <w:t xml:space="preserve">21,949 (2010);       </w:t>
            </w:r>
            <w:r w:rsidRPr="004A624E">
              <w:rPr>
                <w:rFonts w:ascii="SimSun" w:hAnsi="SimSun"/>
                <w:sz w:val="16"/>
                <w:szCs w:val="16"/>
              </w:rPr>
              <w:br/>
              <w:t>21,900 (2011)</w:t>
            </w:r>
          </w:p>
        </w:tc>
        <w:tc>
          <w:tcPr>
            <w:tcW w:w="909" w:type="pct"/>
            <w:shd w:val="clear" w:color="auto" w:fill="auto"/>
            <w:tcMar>
              <w:top w:w="110" w:type="dxa"/>
            </w:tcMar>
          </w:tcPr>
          <w:p w:rsidR="003F0483" w:rsidRPr="004A624E" w:rsidRDefault="003F0483" w:rsidP="000903E8">
            <w:pPr>
              <w:spacing w:afterLines="50" w:after="120" w:line="280" w:lineRule="atLeast"/>
              <w:jc w:val="both"/>
              <w:rPr>
                <w:rFonts w:ascii="SimSun" w:hAnsi="SimSun"/>
                <w:color w:val="993300"/>
                <w:sz w:val="16"/>
                <w:szCs w:val="16"/>
                <w:lang w:bidi="th-TH"/>
              </w:rPr>
            </w:pPr>
            <w:r w:rsidRPr="004A624E">
              <w:rPr>
                <w:rFonts w:ascii="SimSun" w:hAnsi="SimSun"/>
                <w:color w:val="993300"/>
                <w:sz w:val="16"/>
                <w:szCs w:val="16"/>
                <w:lang w:bidi="th-TH"/>
              </w:rPr>
              <w:t>21,754 (2011)</w:t>
            </w:r>
          </w:p>
          <w:p w:rsidR="003F0483" w:rsidRPr="004A624E" w:rsidRDefault="003F0483" w:rsidP="000903E8">
            <w:pPr>
              <w:spacing w:afterLines="50" w:after="120" w:line="280" w:lineRule="atLeast"/>
              <w:jc w:val="both"/>
              <w:rPr>
                <w:rFonts w:ascii="SimSun" w:hAnsi="SimSun"/>
                <w:i/>
                <w:color w:val="993300"/>
                <w:sz w:val="16"/>
                <w:szCs w:val="16"/>
              </w:rPr>
            </w:pPr>
          </w:p>
        </w:tc>
        <w:tc>
          <w:tcPr>
            <w:tcW w:w="1841" w:type="pct"/>
            <w:shd w:val="clear" w:color="auto" w:fill="FFFFFF"/>
            <w:tcMar>
              <w:top w:w="110" w:type="dxa"/>
            </w:tcMar>
          </w:tcPr>
          <w:p w:rsidR="003F0483" w:rsidRPr="004A624E" w:rsidRDefault="003F0483" w:rsidP="000903E8">
            <w:pPr>
              <w:spacing w:afterLines="50" w:after="120" w:line="280" w:lineRule="atLeast"/>
              <w:jc w:val="both"/>
              <w:rPr>
                <w:rFonts w:ascii="SimSun" w:hAnsi="SimSun"/>
                <w:sz w:val="16"/>
                <w:szCs w:val="16"/>
                <w:lang w:bidi="th-TH"/>
              </w:rPr>
            </w:pPr>
            <w:r w:rsidRPr="004A624E">
              <w:rPr>
                <w:rFonts w:ascii="SimSun" w:hAnsi="SimSun"/>
                <w:sz w:val="16"/>
                <w:szCs w:val="16"/>
                <w:lang w:bidi="th-TH"/>
              </w:rPr>
              <w:t>21,859 (2012)</w:t>
            </w:r>
          </w:p>
        </w:tc>
        <w:tc>
          <w:tcPr>
            <w:tcW w:w="551" w:type="pct"/>
            <w:shd w:val="clear" w:color="auto" w:fill="auto"/>
            <w:tcMar>
              <w:top w:w="110" w:type="dxa"/>
            </w:tcMar>
          </w:tcPr>
          <w:p w:rsidR="003F0483" w:rsidRPr="004A624E" w:rsidRDefault="003F0483" w:rsidP="000903E8">
            <w:pPr>
              <w:keepNext/>
              <w:keepLines/>
              <w:spacing w:afterLines="50" w:after="120" w:line="280" w:lineRule="atLeast"/>
              <w:jc w:val="both"/>
              <w:rPr>
                <w:rFonts w:ascii="SimHei" w:eastAsia="SimHei" w:hAnsi="SimHei"/>
                <w:bCs/>
                <w:color w:val="008000"/>
                <w:sz w:val="16"/>
                <w:szCs w:val="16"/>
              </w:rPr>
            </w:pPr>
            <w:r w:rsidRPr="004A624E">
              <w:rPr>
                <w:rFonts w:ascii="SimHei" w:eastAsia="SimHei" w:hAnsi="SimHei"/>
                <w:bCs/>
                <w:color w:val="008000"/>
                <w:sz w:val="16"/>
                <w:szCs w:val="16"/>
              </w:rPr>
              <w:t>正常</w:t>
            </w:r>
          </w:p>
          <w:p w:rsidR="003F0483" w:rsidRPr="004A624E" w:rsidRDefault="003F0483" w:rsidP="000903E8">
            <w:pPr>
              <w:keepNext/>
              <w:keepLines/>
              <w:spacing w:afterLines="50" w:after="120" w:line="280" w:lineRule="atLeast"/>
              <w:jc w:val="both"/>
              <w:rPr>
                <w:rFonts w:ascii="SimHei" w:eastAsia="SimHei" w:hAnsi="SimHei"/>
                <w:bCs/>
                <w:color w:val="808080"/>
                <w:sz w:val="16"/>
                <w:szCs w:val="16"/>
              </w:rPr>
            </w:pPr>
          </w:p>
        </w:tc>
      </w:tr>
      <w:tr w:rsidR="003F0483" w:rsidTr="000234F4">
        <w:trPr>
          <w:cantSplit/>
        </w:trPr>
        <w:tc>
          <w:tcPr>
            <w:tcW w:w="902" w:type="pct"/>
            <w:shd w:val="clear" w:color="auto" w:fill="auto"/>
          </w:tcPr>
          <w:p w:rsidR="003F0483" w:rsidRPr="004A624E" w:rsidRDefault="003F0483" w:rsidP="000903E8">
            <w:pPr>
              <w:spacing w:afterLines="50" w:after="120" w:line="280" w:lineRule="atLeast"/>
              <w:jc w:val="both"/>
              <w:rPr>
                <w:rFonts w:ascii="SimSun" w:hAnsi="SimSun"/>
                <w:sz w:val="16"/>
                <w:szCs w:val="16"/>
              </w:rPr>
            </w:pPr>
            <w:r w:rsidRPr="004A624E">
              <w:rPr>
                <w:rFonts w:ascii="SimSun" w:hAnsi="SimSun" w:hint="eastAsia"/>
                <w:sz w:val="16"/>
                <w:szCs w:val="16"/>
              </w:rPr>
              <w:t>不规范文件占所受理全部申请的百分比（马德里体系）</w:t>
            </w:r>
          </w:p>
        </w:tc>
        <w:tc>
          <w:tcPr>
            <w:tcW w:w="798" w:type="pct"/>
            <w:shd w:val="clear" w:color="auto" w:fill="C0C0C0"/>
          </w:tcPr>
          <w:p w:rsidR="003F0483" w:rsidRPr="004A624E" w:rsidRDefault="003F0483" w:rsidP="000903E8">
            <w:pPr>
              <w:spacing w:afterLines="50" w:after="120" w:line="280" w:lineRule="atLeast"/>
              <w:jc w:val="both"/>
              <w:rPr>
                <w:rFonts w:ascii="SimSun" w:hAnsi="SimSun"/>
                <w:sz w:val="16"/>
                <w:szCs w:val="16"/>
              </w:rPr>
            </w:pPr>
            <w:r w:rsidRPr="004A624E">
              <w:rPr>
                <w:rFonts w:ascii="SimSun" w:hAnsi="SimSun"/>
                <w:sz w:val="16"/>
                <w:szCs w:val="16"/>
              </w:rPr>
              <w:t>19.3% (2010</w:t>
            </w:r>
            <w:r w:rsidRPr="004A624E">
              <w:rPr>
                <w:rFonts w:ascii="SimSun" w:hAnsi="SimSun" w:hint="eastAsia"/>
                <w:sz w:val="16"/>
                <w:szCs w:val="16"/>
              </w:rPr>
              <w:t>年末</w:t>
            </w:r>
            <w:r w:rsidRPr="004A624E">
              <w:rPr>
                <w:rFonts w:ascii="SimSun" w:hAnsi="SimSun"/>
                <w:sz w:val="16"/>
                <w:szCs w:val="16"/>
              </w:rPr>
              <w:t>)</w:t>
            </w:r>
          </w:p>
        </w:tc>
        <w:tc>
          <w:tcPr>
            <w:tcW w:w="909" w:type="pct"/>
            <w:shd w:val="clear" w:color="auto" w:fill="auto"/>
            <w:tcMar>
              <w:top w:w="110" w:type="dxa"/>
            </w:tcMar>
          </w:tcPr>
          <w:p w:rsidR="003F0483" w:rsidRPr="004A624E" w:rsidRDefault="003F0483" w:rsidP="000903E8">
            <w:pPr>
              <w:spacing w:afterLines="50" w:after="120" w:line="280" w:lineRule="atLeast"/>
              <w:jc w:val="both"/>
              <w:rPr>
                <w:rFonts w:ascii="SimSun" w:hAnsi="SimSun"/>
                <w:i/>
                <w:color w:val="993300"/>
                <w:sz w:val="16"/>
                <w:szCs w:val="16"/>
              </w:rPr>
            </w:pPr>
            <w:r w:rsidRPr="004A624E">
              <w:rPr>
                <w:rFonts w:ascii="SimSun" w:hAnsi="SimSun"/>
                <w:color w:val="993300"/>
                <w:sz w:val="16"/>
                <w:szCs w:val="16"/>
                <w:lang w:bidi="th-TH"/>
              </w:rPr>
              <w:t>23% (2011</w:t>
            </w:r>
            <w:r w:rsidRPr="004A624E">
              <w:rPr>
                <w:rFonts w:ascii="SimSun" w:hAnsi="SimSun" w:hint="eastAsia"/>
                <w:color w:val="993300"/>
                <w:sz w:val="16"/>
                <w:szCs w:val="16"/>
                <w:lang w:bidi="th-TH"/>
              </w:rPr>
              <w:t>末</w:t>
            </w:r>
            <w:r w:rsidRPr="004A624E">
              <w:rPr>
                <w:rFonts w:ascii="SimSun" w:hAnsi="SimSun"/>
                <w:color w:val="993300"/>
                <w:sz w:val="16"/>
                <w:szCs w:val="16"/>
                <w:lang w:bidi="th-TH"/>
              </w:rPr>
              <w:t>)</w:t>
            </w:r>
          </w:p>
        </w:tc>
        <w:tc>
          <w:tcPr>
            <w:tcW w:w="1841" w:type="pct"/>
            <w:shd w:val="clear" w:color="auto" w:fill="FFFFFF"/>
            <w:tcMar>
              <w:top w:w="110" w:type="dxa"/>
            </w:tcMar>
          </w:tcPr>
          <w:p w:rsidR="003F0483" w:rsidRPr="004A624E" w:rsidRDefault="003F0483" w:rsidP="000903E8">
            <w:pPr>
              <w:spacing w:afterLines="50" w:after="120" w:line="280" w:lineRule="atLeast"/>
              <w:jc w:val="both"/>
              <w:rPr>
                <w:rFonts w:ascii="SimSun" w:hAnsi="SimSun"/>
                <w:sz w:val="16"/>
                <w:szCs w:val="16"/>
                <w:lang w:bidi="th-TH"/>
              </w:rPr>
            </w:pPr>
            <w:r w:rsidRPr="004A624E">
              <w:rPr>
                <w:rFonts w:ascii="SimSun" w:hAnsi="SimSun"/>
                <w:sz w:val="16"/>
                <w:szCs w:val="16"/>
                <w:lang w:bidi="th-TH"/>
              </w:rPr>
              <w:t>22.9%</w:t>
            </w:r>
          </w:p>
          <w:p w:rsidR="003F0483" w:rsidRPr="004A624E" w:rsidRDefault="003F0483" w:rsidP="000903E8">
            <w:pPr>
              <w:spacing w:afterLines="50" w:after="120" w:line="280" w:lineRule="atLeast"/>
              <w:jc w:val="both"/>
              <w:rPr>
                <w:rFonts w:ascii="SimSun" w:hAnsi="SimSun"/>
                <w:sz w:val="16"/>
                <w:szCs w:val="16"/>
              </w:rPr>
            </w:pPr>
          </w:p>
        </w:tc>
        <w:tc>
          <w:tcPr>
            <w:tcW w:w="551" w:type="pct"/>
            <w:shd w:val="clear" w:color="auto" w:fill="auto"/>
            <w:tcMar>
              <w:top w:w="110" w:type="dxa"/>
            </w:tcMar>
          </w:tcPr>
          <w:p w:rsidR="003F0483" w:rsidRPr="004A624E" w:rsidRDefault="003F0483" w:rsidP="000903E8">
            <w:pPr>
              <w:keepNext/>
              <w:keepLines/>
              <w:spacing w:afterLines="50" w:after="120" w:line="280" w:lineRule="atLeast"/>
              <w:jc w:val="both"/>
              <w:rPr>
                <w:rFonts w:ascii="SimHei" w:eastAsia="SimHei" w:hAnsi="SimHei"/>
                <w:bCs/>
                <w:color w:val="FF0000"/>
                <w:sz w:val="16"/>
                <w:szCs w:val="16"/>
              </w:rPr>
            </w:pPr>
            <w:r w:rsidRPr="004A624E">
              <w:rPr>
                <w:rFonts w:ascii="SimHei" w:eastAsia="SimHei" w:hAnsi="SimHei" w:hint="eastAsia"/>
                <w:bCs/>
                <w:color w:val="FF0000"/>
                <w:sz w:val="16"/>
                <w:szCs w:val="16"/>
              </w:rPr>
              <w:t>不</w:t>
            </w:r>
            <w:r w:rsidRPr="004A624E">
              <w:rPr>
                <w:rFonts w:ascii="SimHei" w:eastAsia="SimHei" w:hAnsi="SimHei"/>
                <w:bCs/>
                <w:color w:val="FF0000"/>
                <w:sz w:val="16"/>
                <w:szCs w:val="16"/>
              </w:rPr>
              <w:t>正常</w:t>
            </w:r>
          </w:p>
          <w:p w:rsidR="003F0483" w:rsidRPr="004A624E" w:rsidRDefault="003F0483" w:rsidP="000903E8">
            <w:pPr>
              <w:keepNext/>
              <w:keepLines/>
              <w:spacing w:afterLines="50" w:after="120" w:line="280" w:lineRule="atLeast"/>
              <w:jc w:val="both"/>
              <w:rPr>
                <w:rFonts w:ascii="SimHei" w:eastAsia="SimHei" w:hAnsi="SimHei"/>
                <w:bCs/>
                <w:color w:val="808080"/>
                <w:sz w:val="16"/>
                <w:szCs w:val="16"/>
              </w:rPr>
            </w:pPr>
          </w:p>
        </w:tc>
      </w:tr>
      <w:tr w:rsidR="003F0483" w:rsidTr="000234F4">
        <w:trPr>
          <w:cantSplit/>
        </w:trPr>
        <w:tc>
          <w:tcPr>
            <w:tcW w:w="902" w:type="pct"/>
            <w:shd w:val="clear" w:color="auto" w:fill="auto"/>
          </w:tcPr>
          <w:p w:rsidR="003F0483" w:rsidRPr="004A624E" w:rsidRDefault="003F0483" w:rsidP="000903E8">
            <w:pPr>
              <w:spacing w:afterLines="50" w:after="120" w:line="280" w:lineRule="atLeast"/>
              <w:jc w:val="both"/>
              <w:rPr>
                <w:rFonts w:ascii="SimSun" w:hAnsi="SimSun"/>
                <w:sz w:val="16"/>
                <w:szCs w:val="16"/>
              </w:rPr>
            </w:pPr>
            <w:r w:rsidRPr="004A624E">
              <w:rPr>
                <w:rFonts w:ascii="SimSun" w:hAnsi="SimSun" w:hint="eastAsia"/>
                <w:sz w:val="16"/>
                <w:szCs w:val="16"/>
              </w:rPr>
              <w:t>来自发展中国家和最不发达国家的国际申请百分比（马德里体系）</w:t>
            </w:r>
          </w:p>
        </w:tc>
        <w:tc>
          <w:tcPr>
            <w:tcW w:w="798" w:type="pct"/>
            <w:shd w:val="clear" w:color="auto" w:fill="C0C0C0"/>
          </w:tcPr>
          <w:p w:rsidR="003F0483" w:rsidRPr="004A624E" w:rsidRDefault="003F0483" w:rsidP="000903E8">
            <w:pPr>
              <w:spacing w:afterLines="50" w:after="120" w:line="280" w:lineRule="atLeast"/>
              <w:jc w:val="both"/>
              <w:rPr>
                <w:rFonts w:ascii="SimSun" w:hAnsi="SimSun"/>
                <w:sz w:val="16"/>
                <w:szCs w:val="16"/>
              </w:rPr>
            </w:pPr>
            <w:r w:rsidRPr="004A624E">
              <w:rPr>
                <w:rFonts w:ascii="SimSun" w:hAnsi="SimSun"/>
                <w:sz w:val="16"/>
                <w:szCs w:val="16"/>
              </w:rPr>
              <w:t>7%</w:t>
            </w:r>
            <w:r w:rsidRPr="004A624E">
              <w:rPr>
                <w:rFonts w:ascii="SimSun" w:hAnsi="SimSun" w:hint="eastAsia"/>
                <w:sz w:val="16"/>
                <w:szCs w:val="16"/>
              </w:rPr>
              <w:t>国际申请</w:t>
            </w:r>
          </w:p>
        </w:tc>
        <w:tc>
          <w:tcPr>
            <w:tcW w:w="909" w:type="pct"/>
            <w:shd w:val="clear" w:color="auto" w:fill="auto"/>
            <w:tcMar>
              <w:top w:w="110" w:type="dxa"/>
            </w:tcMar>
          </w:tcPr>
          <w:p w:rsidR="003F0483" w:rsidRPr="004A624E" w:rsidRDefault="003F0483" w:rsidP="000903E8">
            <w:pPr>
              <w:spacing w:afterLines="50" w:after="120" w:line="280" w:lineRule="atLeast"/>
              <w:jc w:val="both"/>
              <w:rPr>
                <w:rFonts w:ascii="SimSun" w:hAnsi="SimSun"/>
                <w:color w:val="993300"/>
                <w:sz w:val="16"/>
                <w:szCs w:val="16"/>
              </w:rPr>
            </w:pPr>
            <w:r w:rsidRPr="004A624E">
              <w:rPr>
                <w:rFonts w:ascii="SimSun" w:hAnsi="SimSun"/>
                <w:color w:val="993300"/>
                <w:sz w:val="16"/>
                <w:szCs w:val="16"/>
              </w:rPr>
              <w:t>7.4% (2011)</w:t>
            </w:r>
          </w:p>
          <w:p w:rsidR="003F0483" w:rsidRPr="004A624E" w:rsidRDefault="003F0483" w:rsidP="000903E8">
            <w:pPr>
              <w:spacing w:afterLines="50" w:after="120" w:line="280" w:lineRule="atLeast"/>
              <w:jc w:val="both"/>
              <w:rPr>
                <w:rFonts w:ascii="SimSun" w:hAnsi="SimSun"/>
                <w:i/>
                <w:color w:val="993300"/>
                <w:sz w:val="16"/>
                <w:szCs w:val="16"/>
              </w:rPr>
            </w:pPr>
          </w:p>
        </w:tc>
        <w:tc>
          <w:tcPr>
            <w:tcW w:w="1841" w:type="pct"/>
            <w:shd w:val="clear" w:color="auto" w:fill="FFFFFF"/>
            <w:tcMar>
              <w:top w:w="110" w:type="dxa"/>
            </w:tcMar>
          </w:tcPr>
          <w:p w:rsidR="003F0483" w:rsidRPr="004A624E" w:rsidRDefault="003F0483" w:rsidP="000903E8">
            <w:pPr>
              <w:spacing w:afterLines="50" w:after="120" w:line="280" w:lineRule="atLeast"/>
              <w:jc w:val="both"/>
              <w:rPr>
                <w:rFonts w:ascii="SimSun" w:hAnsi="SimSun"/>
                <w:sz w:val="16"/>
                <w:szCs w:val="16"/>
                <w:lang w:bidi="th-TH"/>
              </w:rPr>
            </w:pPr>
            <w:r w:rsidRPr="004A624E">
              <w:rPr>
                <w:rFonts w:ascii="SimSun" w:hAnsi="SimSun"/>
                <w:sz w:val="16"/>
                <w:szCs w:val="16"/>
              </w:rPr>
              <w:t>7% (2012)</w:t>
            </w:r>
          </w:p>
          <w:p w:rsidR="003F0483" w:rsidRPr="004A624E" w:rsidRDefault="003F0483" w:rsidP="000903E8">
            <w:pPr>
              <w:spacing w:afterLines="50" w:after="120" w:line="280" w:lineRule="atLeast"/>
              <w:jc w:val="both"/>
              <w:rPr>
                <w:rFonts w:ascii="SimSun" w:hAnsi="SimSun"/>
                <w:sz w:val="16"/>
                <w:szCs w:val="16"/>
              </w:rPr>
            </w:pPr>
          </w:p>
        </w:tc>
        <w:tc>
          <w:tcPr>
            <w:tcW w:w="551" w:type="pct"/>
            <w:shd w:val="clear" w:color="auto" w:fill="auto"/>
            <w:tcMar>
              <w:top w:w="110" w:type="dxa"/>
            </w:tcMar>
          </w:tcPr>
          <w:p w:rsidR="003F0483" w:rsidRPr="004A624E" w:rsidRDefault="003F0483" w:rsidP="000903E8">
            <w:pPr>
              <w:keepNext/>
              <w:keepLines/>
              <w:spacing w:afterLines="50" w:after="120" w:line="280" w:lineRule="atLeast"/>
              <w:jc w:val="both"/>
              <w:rPr>
                <w:rFonts w:ascii="SimHei" w:eastAsia="SimHei" w:hAnsi="SimHei"/>
                <w:bCs/>
                <w:color w:val="FF0000"/>
                <w:sz w:val="16"/>
                <w:szCs w:val="16"/>
              </w:rPr>
            </w:pPr>
            <w:r w:rsidRPr="004A624E">
              <w:rPr>
                <w:rFonts w:ascii="SimHei" w:eastAsia="SimHei" w:hAnsi="SimHei" w:hint="eastAsia"/>
                <w:bCs/>
                <w:color w:val="FF0000"/>
                <w:sz w:val="16"/>
                <w:szCs w:val="16"/>
              </w:rPr>
              <w:t>不</w:t>
            </w:r>
            <w:r w:rsidRPr="004A624E">
              <w:rPr>
                <w:rFonts w:ascii="SimHei" w:eastAsia="SimHei" w:hAnsi="SimHei"/>
                <w:bCs/>
                <w:color w:val="FF0000"/>
                <w:sz w:val="16"/>
                <w:szCs w:val="16"/>
              </w:rPr>
              <w:t>正常</w:t>
            </w:r>
          </w:p>
          <w:p w:rsidR="003F0483" w:rsidRPr="004A624E" w:rsidRDefault="003F0483" w:rsidP="000903E8">
            <w:pPr>
              <w:keepNext/>
              <w:keepLines/>
              <w:spacing w:afterLines="50" w:after="120" w:line="280" w:lineRule="atLeast"/>
              <w:jc w:val="both"/>
              <w:rPr>
                <w:rFonts w:ascii="SimHei" w:eastAsia="SimHei" w:hAnsi="SimHei"/>
                <w:bCs/>
                <w:color w:val="008000"/>
                <w:sz w:val="16"/>
                <w:szCs w:val="16"/>
              </w:rPr>
            </w:pPr>
          </w:p>
          <w:p w:rsidR="003F0483" w:rsidRPr="004A624E" w:rsidRDefault="003F0483" w:rsidP="000903E8">
            <w:pPr>
              <w:keepNext/>
              <w:keepLines/>
              <w:spacing w:afterLines="50" w:after="120" w:line="280" w:lineRule="atLeast"/>
              <w:jc w:val="both"/>
              <w:rPr>
                <w:rFonts w:ascii="SimHei" w:eastAsia="SimHei" w:hAnsi="SimHei"/>
                <w:bCs/>
                <w:color w:val="808080"/>
                <w:sz w:val="16"/>
                <w:szCs w:val="16"/>
              </w:rPr>
            </w:pPr>
          </w:p>
        </w:tc>
      </w:tr>
      <w:tr w:rsidR="003F0483" w:rsidTr="000234F4">
        <w:trPr>
          <w:cantSplit/>
        </w:trPr>
        <w:tc>
          <w:tcPr>
            <w:tcW w:w="902" w:type="pct"/>
            <w:shd w:val="clear" w:color="auto" w:fill="auto"/>
          </w:tcPr>
          <w:p w:rsidR="003F0483" w:rsidRPr="004A624E" w:rsidRDefault="003F0483" w:rsidP="000903E8">
            <w:pPr>
              <w:spacing w:afterLines="50" w:after="120" w:line="280" w:lineRule="atLeast"/>
              <w:jc w:val="both"/>
              <w:rPr>
                <w:rFonts w:ascii="SimSun" w:hAnsi="SimSun"/>
                <w:sz w:val="16"/>
                <w:szCs w:val="16"/>
              </w:rPr>
            </w:pPr>
            <w:r w:rsidRPr="004A624E">
              <w:rPr>
                <w:rFonts w:ascii="SimSun" w:hAnsi="SimSun" w:hint="eastAsia"/>
                <w:sz w:val="16"/>
                <w:szCs w:val="16"/>
              </w:rPr>
              <w:t>马德里议定书缔约方数</w:t>
            </w:r>
          </w:p>
        </w:tc>
        <w:tc>
          <w:tcPr>
            <w:tcW w:w="798" w:type="pct"/>
            <w:shd w:val="clear" w:color="auto" w:fill="C0C0C0"/>
          </w:tcPr>
          <w:p w:rsidR="003F0483" w:rsidRPr="004A624E" w:rsidRDefault="003F0483" w:rsidP="000903E8">
            <w:pPr>
              <w:spacing w:afterLines="50" w:after="120" w:line="280" w:lineRule="atLeast"/>
              <w:jc w:val="both"/>
              <w:rPr>
                <w:rFonts w:ascii="SimSun" w:hAnsi="SimSun"/>
                <w:sz w:val="16"/>
                <w:szCs w:val="16"/>
              </w:rPr>
            </w:pPr>
            <w:r w:rsidRPr="004A624E">
              <w:rPr>
                <w:rFonts w:ascii="SimSun" w:hAnsi="SimSun"/>
                <w:sz w:val="16"/>
                <w:szCs w:val="16"/>
              </w:rPr>
              <w:t>85</w:t>
            </w:r>
            <w:r w:rsidRPr="004A624E">
              <w:rPr>
                <w:rFonts w:ascii="SimSun" w:hAnsi="SimSun" w:hint="eastAsia"/>
                <w:sz w:val="16"/>
                <w:szCs w:val="16"/>
              </w:rPr>
              <w:t>个马德里体系缔约方</w:t>
            </w:r>
          </w:p>
        </w:tc>
        <w:tc>
          <w:tcPr>
            <w:tcW w:w="909" w:type="pct"/>
            <w:shd w:val="clear" w:color="auto" w:fill="auto"/>
            <w:tcMar>
              <w:top w:w="110" w:type="dxa"/>
            </w:tcMar>
          </w:tcPr>
          <w:p w:rsidR="003F0483" w:rsidRPr="004A624E" w:rsidRDefault="003F0483" w:rsidP="000903E8">
            <w:pPr>
              <w:spacing w:afterLines="50" w:after="120" w:line="280" w:lineRule="atLeast"/>
              <w:jc w:val="both"/>
              <w:rPr>
                <w:rFonts w:ascii="SimSun" w:hAnsi="SimSun"/>
                <w:color w:val="993300"/>
                <w:sz w:val="16"/>
                <w:szCs w:val="16"/>
                <w:highlight w:val="yellow"/>
              </w:rPr>
            </w:pPr>
          </w:p>
        </w:tc>
        <w:tc>
          <w:tcPr>
            <w:tcW w:w="1841" w:type="pct"/>
            <w:shd w:val="clear" w:color="auto" w:fill="FFFFFF"/>
            <w:tcMar>
              <w:top w:w="110" w:type="dxa"/>
            </w:tcMar>
          </w:tcPr>
          <w:p w:rsidR="003F0483" w:rsidRPr="004A624E" w:rsidRDefault="003F0483" w:rsidP="000903E8">
            <w:pPr>
              <w:spacing w:afterLines="50" w:after="120" w:line="280" w:lineRule="atLeast"/>
              <w:jc w:val="both"/>
              <w:rPr>
                <w:rFonts w:ascii="SimSun" w:hAnsi="SimSun"/>
                <w:sz w:val="16"/>
                <w:szCs w:val="16"/>
                <w:lang w:bidi="th-TH"/>
              </w:rPr>
            </w:pPr>
            <w:r w:rsidRPr="004A624E">
              <w:rPr>
                <w:rFonts w:ascii="SimSun" w:hAnsi="SimSun"/>
                <w:sz w:val="16"/>
                <w:szCs w:val="16"/>
                <w:lang w:bidi="th-TH"/>
              </w:rPr>
              <w:t>89</w:t>
            </w:r>
            <w:r w:rsidRPr="004A624E">
              <w:rPr>
                <w:rFonts w:ascii="SimSun" w:hAnsi="SimSun" w:hint="eastAsia"/>
                <w:sz w:val="16"/>
                <w:szCs w:val="16"/>
                <w:lang w:bidi="th-TH"/>
              </w:rPr>
              <w:t>个马德里体系缔约方</w:t>
            </w:r>
            <w:r w:rsidRPr="004A624E">
              <w:rPr>
                <w:rFonts w:ascii="SimSun" w:hAnsi="SimSun"/>
                <w:sz w:val="16"/>
                <w:szCs w:val="16"/>
                <w:lang w:bidi="th-TH"/>
              </w:rPr>
              <w:t>(</w:t>
            </w:r>
            <w:r w:rsidRPr="004A624E">
              <w:rPr>
                <w:rFonts w:ascii="SimSun" w:hAnsi="SimSun" w:hint="eastAsia"/>
                <w:sz w:val="16"/>
                <w:szCs w:val="16"/>
                <w:lang w:bidi="th-TH"/>
              </w:rPr>
              <w:t>新增</w:t>
            </w:r>
            <w:r w:rsidRPr="004A624E">
              <w:rPr>
                <w:rFonts w:ascii="SimSun" w:hAnsi="SimSun"/>
                <w:sz w:val="16"/>
                <w:szCs w:val="16"/>
                <w:lang w:bidi="th-TH"/>
              </w:rPr>
              <w:t>4</w:t>
            </w:r>
            <w:r w:rsidRPr="004A624E">
              <w:rPr>
                <w:rFonts w:ascii="SimSun" w:hAnsi="SimSun" w:hint="eastAsia"/>
                <w:sz w:val="16"/>
                <w:szCs w:val="16"/>
                <w:lang w:bidi="th-TH"/>
              </w:rPr>
              <w:t>国：哥伦比亚、墨西哥、新西兰和菲律宾</w:t>
            </w:r>
            <w:r w:rsidRPr="004A624E">
              <w:rPr>
                <w:rFonts w:ascii="SimSun" w:hAnsi="SimSun"/>
                <w:sz w:val="16"/>
                <w:szCs w:val="16"/>
                <w:lang w:bidi="th-TH"/>
              </w:rPr>
              <w:t>)</w:t>
            </w:r>
          </w:p>
        </w:tc>
        <w:tc>
          <w:tcPr>
            <w:tcW w:w="551" w:type="pct"/>
            <w:shd w:val="clear" w:color="auto" w:fill="auto"/>
            <w:tcMar>
              <w:top w:w="110" w:type="dxa"/>
            </w:tcMar>
          </w:tcPr>
          <w:p w:rsidR="003F0483" w:rsidRPr="004A624E" w:rsidRDefault="003F0483" w:rsidP="000903E8">
            <w:pPr>
              <w:keepNext/>
              <w:keepLines/>
              <w:spacing w:afterLines="50" w:after="120" w:line="280" w:lineRule="atLeast"/>
              <w:jc w:val="both"/>
              <w:rPr>
                <w:rFonts w:ascii="SimHei" w:eastAsia="SimHei" w:hAnsi="SimHei"/>
                <w:bCs/>
                <w:color w:val="008000"/>
                <w:sz w:val="16"/>
                <w:szCs w:val="16"/>
              </w:rPr>
            </w:pPr>
            <w:r w:rsidRPr="004A624E">
              <w:rPr>
                <w:rFonts w:ascii="SimHei" w:eastAsia="SimHei" w:hAnsi="SimHei"/>
                <w:bCs/>
                <w:color w:val="008000"/>
                <w:sz w:val="16"/>
                <w:szCs w:val="16"/>
              </w:rPr>
              <w:t>正常</w:t>
            </w:r>
          </w:p>
        </w:tc>
      </w:tr>
      <w:tr w:rsidR="003F0483" w:rsidTr="000234F4">
        <w:trPr>
          <w:cantSplit/>
        </w:trPr>
        <w:tc>
          <w:tcPr>
            <w:tcW w:w="902" w:type="pct"/>
            <w:shd w:val="clear" w:color="auto" w:fill="auto"/>
          </w:tcPr>
          <w:p w:rsidR="003F0483" w:rsidRPr="004A624E" w:rsidRDefault="003F0483" w:rsidP="000903E8">
            <w:pPr>
              <w:spacing w:afterLines="50" w:after="120" w:line="280" w:lineRule="atLeast"/>
              <w:jc w:val="both"/>
              <w:rPr>
                <w:rFonts w:ascii="SimSun" w:hAnsi="SimSun"/>
                <w:sz w:val="16"/>
                <w:szCs w:val="16"/>
              </w:rPr>
            </w:pPr>
            <w:r w:rsidRPr="004A624E">
              <w:rPr>
                <w:rFonts w:ascii="SimSun" w:hAnsi="SimSun" w:hint="eastAsia"/>
                <w:sz w:val="16"/>
                <w:szCs w:val="16"/>
              </w:rPr>
              <w:t>里斯本议定书缔约方数</w:t>
            </w:r>
          </w:p>
        </w:tc>
        <w:tc>
          <w:tcPr>
            <w:tcW w:w="798" w:type="pct"/>
            <w:shd w:val="clear" w:color="auto" w:fill="C0C0C0"/>
          </w:tcPr>
          <w:p w:rsidR="003F0483" w:rsidRPr="004A624E" w:rsidRDefault="003F0483" w:rsidP="000903E8">
            <w:pPr>
              <w:spacing w:afterLines="50" w:after="120" w:line="280" w:lineRule="atLeast"/>
              <w:jc w:val="both"/>
              <w:rPr>
                <w:rFonts w:ascii="SimSun" w:hAnsi="SimSun"/>
                <w:sz w:val="16"/>
                <w:szCs w:val="16"/>
              </w:rPr>
            </w:pPr>
            <w:r w:rsidRPr="004A624E">
              <w:rPr>
                <w:rFonts w:ascii="SimSun" w:hAnsi="SimSun"/>
                <w:sz w:val="16"/>
                <w:szCs w:val="16"/>
              </w:rPr>
              <w:t>27 (2011</w:t>
            </w:r>
            <w:r w:rsidRPr="004A624E">
              <w:rPr>
                <w:rFonts w:ascii="SimSun" w:hAnsi="SimSun" w:hint="eastAsia"/>
                <w:sz w:val="16"/>
                <w:szCs w:val="16"/>
              </w:rPr>
              <w:t>年3月</w:t>
            </w:r>
            <w:r w:rsidRPr="004A624E">
              <w:rPr>
                <w:rFonts w:ascii="SimSun" w:hAnsi="SimSun"/>
                <w:sz w:val="16"/>
                <w:szCs w:val="16"/>
              </w:rPr>
              <w:t>)</w:t>
            </w:r>
          </w:p>
        </w:tc>
        <w:tc>
          <w:tcPr>
            <w:tcW w:w="909" w:type="pct"/>
            <w:shd w:val="clear" w:color="auto" w:fill="auto"/>
            <w:tcMar>
              <w:top w:w="110" w:type="dxa"/>
            </w:tcMar>
          </w:tcPr>
          <w:p w:rsidR="003F0483" w:rsidRPr="004A624E" w:rsidRDefault="003F0483" w:rsidP="000903E8">
            <w:pPr>
              <w:spacing w:afterLines="50" w:after="120" w:line="280" w:lineRule="atLeast"/>
              <w:jc w:val="both"/>
              <w:rPr>
                <w:rFonts w:ascii="SimSun" w:hAnsi="SimSun"/>
                <w:color w:val="993300"/>
                <w:sz w:val="16"/>
                <w:szCs w:val="16"/>
              </w:rPr>
            </w:pPr>
          </w:p>
        </w:tc>
        <w:tc>
          <w:tcPr>
            <w:tcW w:w="1841" w:type="pct"/>
            <w:shd w:val="clear" w:color="auto" w:fill="FFFFFF"/>
            <w:tcMar>
              <w:top w:w="110" w:type="dxa"/>
            </w:tcMar>
          </w:tcPr>
          <w:p w:rsidR="003F0483" w:rsidRPr="004A624E" w:rsidRDefault="003F0483" w:rsidP="000903E8">
            <w:pPr>
              <w:spacing w:afterLines="50" w:after="120" w:line="280" w:lineRule="atLeast"/>
              <w:jc w:val="both"/>
              <w:rPr>
                <w:rFonts w:ascii="SimSun" w:hAnsi="SimSun"/>
                <w:sz w:val="16"/>
                <w:szCs w:val="16"/>
                <w:lang w:bidi="th-TH"/>
              </w:rPr>
            </w:pPr>
            <w:r w:rsidRPr="004A624E">
              <w:rPr>
                <w:rFonts w:ascii="SimSun" w:hAnsi="SimSun" w:hint="eastAsia"/>
                <w:sz w:val="16"/>
                <w:szCs w:val="16"/>
                <w:lang w:bidi="th-TH"/>
              </w:rPr>
              <w:t>无新加入</w:t>
            </w:r>
          </w:p>
        </w:tc>
        <w:tc>
          <w:tcPr>
            <w:tcW w:w="551" w:type="pct"/>
            <w:shd w:val="clear" w:color="auto" w:fill="auto"/>
            <w:tcMar>
              <w:top w:w="110" w:type="dxa"/>
            </w:tcMar>
          </w:tcPr>
          <w:p w:rsidR="003F0483" w:rsidRPr="004A624E" w:rsidRDefault="003F0483" w:rsidP="000903E8">
            <w:pPr>
              <w:keepNext/>
              <w:keepLines/>
              <w:spacing w:afterLines="50" w:after="120" w:line="280" w:lineRule="atLeast"/>
              <w:jc w:val="both"/>
              <w:rPr>
                <w:rFonts w:ascii="SimSun" w:hAnsi="SimSun"/>
                <w:b/>
                <w:bCs/>
                <w:color w:val="FF0000"/>
                <w:sz w:val="16"/>
                <w:szCs w:val="16"/>
                <w:highlight w:val="yellow"/>
              </w:rPr>
            </w:pPr>
            <w:r w:rsidRPr="004A624E">
              <w:rPr>
                <w:rFonts w:ascii="SimSun" w:hAnsi="SimSun" w:hint="eastAsia"/>
                <w:b/>
                <w:bCs/>
                <w:color w:val="FF0000"/>
                <w:sz w:val="16"/>
                <w:szCs w:val="16"/>
              </w:rPr>
              <w:t>不</w:t>
            </w:r>
            <w:r w:rsidRPr="004A624E">
              <w:rPr>
                <w:rFonts w:ascii="SimSun" w:hAnsi="SimSun"/>
                <w:b/>
                <w:bCs/>
                <w:color w:val="FF0000"/>
                <w:sz w:val="16"/>
                <w:szCs w:val="16"/>
              </w:rPr>
              <w:t>正常</w:t>
            </w:r>
          </w:p>
          <w:p w:rsidR="003F0483" w:rsidRPr="004A624E" w:rsidRDefault="003F0483" w:rsidP="000903E8">
            <w:pPr>
              <w:keepNext/>
              <w:keepLines/>
              <w:spacing w:afterLines="50" w:after="120" w:line="280" w:lineRule="atLeast"/>
              <w:jc w:val="both"/>
              <w:rPr>
                <w:rFonts w:ascii="SimSun" w:hAnsi="SimSun"/>
                <w:bCs/>
                <w:color w:val="008000"/>
                <w:sz w:val="16"/>
                <w:szCs w:val="16"/>
                <w:highlight w:val="yellow"/>
              </w:rPr>
            </w:pPr>
          </w:p>
          <w:p w:rsidR="003F0483" w:rsidRPr="004A624E" w:rsidRDefault="003F0483" w:rsidP="000903E8">
            <w:pPr>
              <w:keepNext/>
              <w:keepLines/>
              <w:spacing w:afterLines="50" w:after="120" w:line="280" w:lineRule="atLeast"/>
              <w:jc w:val="both"/>
              <w:rPr>
                <w:rFonts w:ascii="SimSun" w:hAnsi="SimSun"/>
                <w:bCs/>
                <w:color w:val="808080"/>
                <w:sz w:val="16"/>
                <w:szCs w:val="16"/>
                <w:highlight w:val="yellow"/>
              </w:rPr>
            </w:pPr>
          </w:p>
        </w:tc>
      </w:tr>
      <w:tr w:rsidR="003F0483" w:rsidTr="000234F4">
        <w:trPr>
          <w:cantSplit/>
        </w:trPr>
        <w:tc>
          <w:tcPr>
            <w:tcW w:w="902" w:type="pct"/>
            <w:tcBorders>
              <w:bottom w:val="single" w:sz="4" w:space="0" w:color="auto"/>
            </w:tcBorders>
            <w:shd w:val="clear" w:color="auto" w:fill="auto"/>
          </w:tcPr>
          <w:p w:rsidR="003F0483" w:rsidRPr="004A624E" w:rsidRDefault="003F0483" w:rsidP="004A624E">
            <w:pPr>
              <w:spacing w:afterLines="50" w:after="120" w:line="280" w:lineRule="atLeast"/>
              <w:jc w:val="both"/>
              <w:rPr>
                <w:rFonts w:ascii="SimSun" w:hAnsi="SimSun"/>
                <w:sz w:val="16"/>
                <w:szCs w:val="16"/>
              </w:rPr>
            </w:pPr>
            <w:r w:rsidRPr="004A624E">
              <w:rPr>
                <w:rFonts w:ascii="SimSun" w:hAnsi="SimSun" w:hint="eastAsia"/>
                <w:sz w:val="16"/>
                <w:szCs w:val="16"/>
              </w:rPr>
              <w:t>来自发展中国家和最不发达国家的基于有关原产地标识里斯本体系的有效国际注册数</w:t>
            </w:r>
          </w:p>
        </w:tc>
        <w:tc>
          <w:tcPr>
            <w:tcW w:w="798" w:type="pct"/>
            <w:tcBorders>
              <w:bottom w:val="single" w:sz="4" w:space="0" w:color="auto"/>
            </w:tcBorders>
            <w:shd w:val="clear" w:color="auto" w:fill="C0C0C0"/>
          </w:tcPr>
          <w:p w:rsidR="003F0483" w:rsidRPr="004A624E" w:rsidRDefault="003F0483" w:rsidP="004A624E">
            <w:pPr>
              <w:spacing w:afterLines="50" w:after="120" w:line="280" w:lineRule="atLeast"/>
              <w:jc w:val="both"/>
              <w:rPr>
                <w:rFonts w:ascii="SimSun" w:hAnsi="SimSun"/>
                <w:sz w:val="16"/>
                <w:szCs w:val="16"/>
              </w:rPr>
            </w:pPr>
            <w:r w:rsidRPr="004A624E">
              <w:rPr>
                <w:rFonts w:ascii="SimSun" w:hAnsi="SimSun"/>
                <w:sz w:val="16"/>
                <w:szCs w:val="16"/>
              </w:rPr>
              <w:t>58 (795</w:t>
            </w:r>
            <w:r w:rsidRPr="004A624E">
              <w:rPr>
                <w:rFonts w:ascii="SimSun" w:hAnsi="SimSun" w:hint="eastAsia"/>
                <w:sz w:val="16"/>
                <w:szCs w:val="16"/>
              </w:rPr>
              <w:t>中</w:t>
            </w:r>
            <w:r w:rsidRPr="004A624E">
              <w:rPr>
                <w:rFonts w:ascii="SimSun" w:hAnsi="SimSun"/>
                <w:sz w:val="16"/>
                <w:szCs w:val="16"/>
              </w:rPr>
              <w:t>)</w:t>
            </w:r>
            <w:r w:rsidRPr="004A624E">
              <w:rPr>
                <w:rFonts w:ascii="SimSun" w:hAnsi="SimSun"/>
                <w:sz w:val="16"/>
                <w:szCs w:val="16"/>
              </w:rPr>
              <w:br/>
            </w:r>
          </w:p>
        </w:tc>
        <w:tc>
          <w:tcPr>
            <w:tcW w:w="909" w:type="pct"/>
            <w:tcBorders>
              <w:bottom w:val="single" w:sz="4" w:space="0" w:color="auto"/>
            </w:tcBorders>
            <w:shd w:val="clear" w:color="auto" w:fill="auto"/>
            <w:tcMar>
              <w:top w:w="110" w:type="dxa"/>
            </w:tcMar>
          </w:tcPr>
          <w:p w:rsidR="003F0483" w:rsidRPr="004A624E" w:rsidRDefault="003F0483" w:rsidP="004A624E">
            <w:pPr>
              <w:spacing w:afterLines="50" w:after="120" w:line="280" w:lineRule="atLeast"/>
              <w:jc w:val="both"/>
              <w:rPr>
                <w:rFonts w:ascii="SimSun" w:hAnsi="SimSun"/>
                <w:color w:val="993300"/>
                <w:sz w:val="16"/>
                <w:szCs w:val="16"/>
              </w:rPr>
            </w:pPr>
            <w:r w:rsidRPr="004A624E">
              <w:rPr>
                <w:rFonts w:ascii="SimSun" w:hAnsi="SimSun"/>
                <w:color w:val="993300"/>
                <w:sz w:val="16"/>
                <w:szCs w:val="16"/>
              </w:rPr>
              <w:t>75</w:t>
            </w:r>
          </w:p>
        </w:tc>
        <w:tc>
          <w:tcPr>
            <w:tcW w:w="1841" w:type="pct"/>
            <w:tcBorders>
              <w:bottom w:val="single" w:sz="4" w:space="0" w:color="auto"/>
            </w:tcBorders>
            <w:shd w:val="clear" w:color="auto" w:fill="FFFFFF"/>
            <w:tcMar>
              <w:top w:w="110" w:type="dxa"/>
            </w:tcMar>
          </w:tcPr>
          <w:p w:rsidR="003F0483" w:rsidRPr="004A624E" w:rsidRDefault="003F0483" w:rsidP="004A624E">
            <w:pPr>
              <w:spacing w:afterLines="50" w:after="120" w:line="280" w:lineRule="atLeast"/>
              <w:jc w:val="both"/>
              <w:rPr>
                <w:rFonts w:ascii="SimSun" w:hAnsi="SimSun"/>
                <w:sz w:val="16"/>
                <w:szCs w:val="16"/>
                <w:lang w:bidi="th-TH"/>
              </w:rPr>
            </w:pPr>
            <w:r w:rsidRPr="004A624E">
              <w:rPr>
                <w:rFonts w:ascii="SimSun" w:hAnsi="SimSun"/>
                <w:sz w:val="16"/>
                <w:szCs w:val="16"/>
                <w:lang w:bidi="th-TH"/>
              </w:rPr>
              <w:t>62 (804</w:t>
            </w:r>
            <w:r w:rsidRPr="004A624E">
              <w:rPr>
                <w:rFonts w:ascii="SimSun" w:hAnsi="SimSun" w:hint="eastAsia"/>
                <w:sz w:val="16"/>
                <w:szCs w:val="16"/>
                <w:lang w:bidi="th-TH"/>
              </w:rPr>
              <w:t>中</w:t>
            </w:r>
            <w:r w:rsidRPr="004A624E">
              <w:rPr>
                <w:rFonts w:ascii="SimSun" w:hAnsi="SimSun"/>
                <w:sz w:val="16"/>
                <w:szCs w:val="16"/>
                <w:lang w:bidi="th-TH"/>
              </w:rPr>
              <w:t>)</w:t>
            </w:r>
          </w:p>
          <w:p w:rsidR="003F0483" w:rsidRPr="004A624E" w:rsidRDefault="003F0483" w:rsidP="004A624E">
            <w:pPr>
              <w:spacing w:afterLines="50" w:after="120" w:line="280" w:lineRule="atLeast"/>
              <w:jc w:val="both"/>
              <w:rPr>
                <w:rFonts w:ascii="SimSun" w:hAnsi="SimSun"/>
                <w:sz w:val="16"/>
                <w:szCs w:val="16"/>
              </w:rPr>
            </w:pPr>
          </w:p>
        </w:tc>
        <w:tc>
          <w:tcPr>
            <w:tcW w:w="551" w:type="pct"/>
            <w:tcBorders>
              <w:bottom w:val="single" w:sz="4" w:space="0" w:color="auto"/>
            </w:tcBorders>
            <w:shd w:val="clear" w:color="auto" w:fill="auto"/>
            <w:tcMar>
              <w:top w:w="110" w:type="dxa"/>
            </w:tcMar>
          </w:tcPr>
          <w:p w:rsidR="003F0483" w:rsidRPr="004A624E" w:rsidRDefault="003F0483" w:rsidP="004A624E">
            <w:pPr>
              <w:keepNext/>
              <w:keepLines/>
              <w:spacing w:afterLines="50" w:after="120" w:line="280" w:lineRule="atLeast"/>
              <w:jc w:val="both"/>
              <w:rPr>
                <w:rFonts w:ascii="SimSun" w:hAnsi="SimSun"/>
                <w:b/>
                <w:bCs/>
                <w:color w:val="008000"/>
                <w:sz w:val="16"/>
                <w:szCs w:val="16"/>
              </w:rPr>
            </w:pPr>
            <w:r w:rsidRPr="004A624E">
              <w:rPr>
                <w:rFonts w:ascii="SimSun" w:hAnsi="SimSun"/>
                <w:b/>
                <w:bCs/>
                <w:color w:val="008000"/>
                <w:sz w:val="16"/>
                <w:szCs w:val="16"/>
              </w:rPr>
              <w:t>正常</w:t>
            </w:r>
          </w:p>
          <w:p w:rsidR="003F0483" w:rsidRPr="004A624E" w:rsidRDefault="003F0483" w:rsidP="004A624E">
            <w:pPr>
              <w:keepNext/>
              <w:keepLines/>
              <w:spacing w:afterLines="50" w:after="120" w:line="280" w:lineRule="atLeast"/>
              <w:jc w:val="both"/>
              <w:rPr>
                <w:rFonts w:ascii="SimSun" w:hAnsi="SimSun"/>
                <w:bCs/>
                <w:color w:val="008000"/>
                <w:sz w:val="16"/>
                <w:szCs w:val="16"/>
              </w:rPr>
            </w:pPr>
          </w:p>
          <w:p w:rsidR="003F0483" w:rsidRPr="004A624E" w:rsidRDefault="003F0483" w:rsidP="004A624E">
            <w:pPr>
              <w:keepNext/>
              <w:keepLines/>
              <w:spacing w:afterLines="50" w:after="120" w:line="280" w:lineRule="atLeast"/>
              <w:jc w:val="both"/>
              <w:rPr>
                <w:rFonts w:ascii="SimSun" w:hAnsi="SimSun"/>
                <w:bCs/>
                <w:color w:val="808080"/>
                <w:sz w:val="16"/>
                <w:szCs w:val="16"/>
              </w:rPr>
            </w:pPr>
          </w:p>
        </w:tc>
      </w:tr>
      <w:tr w:rsidR="003F0483" w:rsidTr="000234F4">
        <w:trPr>
          <w:cantSplit/>
        </w:trPr>
        <w:tc>
          <w:tcPr>
            <w:tcW w:w="5000" w:type="pct"/>
            <w:gridSpan w:val="5"/>
            <w:tcBorders>
              <w:top w:val="single" w:sz="4" w:space="0" w:color="auto"/>
              <w:bottom w:val="single" w:sz="4" w:space="0" w:color="auto"/>
            </w:tcBorders>
            <w:shd w:val="clear" w:color="auto" w:fill="CCFFFF"/>
            <w:vAlign w:val="center"/>
          </w:tcPr>
          <w:p w:rsidR="003F0483" w:rsidRDefault="003F0483" w:rsidP="004A624E">
            <w:pPr>
              <w:keepNext/>
              <w:keepLines/>
              <w:tabs>
                <w:tab w:val="left" w:pos="2292"/>
                <w:tab w:val="left" w:pos="4854"/>
              </w:tabs>
              <w:spacing w:beforeLines="50" w:before="120" w:after="120" w:line="280" w:lineRule="atLeast"/>
              <w:ind w:left="746" w:hangingChars="466" w:hanging="746"/>
              <w:jc w:val="both"/>
              <w:rPr>
                <w:b/>
                <w:bCs/>
                <w:sz w:val="16"/>
                <w:szCs w:val="16"/>
              </w:rPr>
            </w:pPr>
            <w:r w:rsidRPr="004A624E">
              <w:rPr>
                <w:rFonts w:ascii="SimHei" w:eastAsia="SimHei" w:hAnsi="SimHei" w:hint="eastAsia"/>
                <w:bCs/>
                <w:sz w:val="16"/>
                <w:szCs w:val="16"/>
              </w:rPr>
              <w:lastRenderedPageBreak/>
              <w:t>预期成果：</w:t>
            </w:r>
            <w:r w:rsidRPr="004A624E">
              <w:rPr>
                <w:rFonts w:ascii="SimSun" w:hAnsi="SimSun" w:hint="eastAsia"/>
                <w:bCs/>
                <w:sz w:val="16"/>
                <w:szCs w:val="16"/>
              </w:rPr>
              <w:t>马德里和里斯本体系更好地运营</w:t>
            </w:r>
          </w:p>
        </w:tc>
      </w:tr>
      <w:tr w:rsidR="003F0483" w:rsidTr="000234F4">
        <w:trPr>
          <w:cantSplit/>
        </w:trPr>
        <w:tc>
          <w:tcPr>
            <w:tcW w:w="902" w:type="pct"/>
            <w:tcBorders>
              <w:top w:val="single" w:sz="4" w:space="0" w:color="auto"/>
            </w:tcBorders>
            <w:shd w:val="clear" w:color="auto" w:fill="auto"/>
            <w:vAlign w:val="center"/>
          </w:tcPr>
          <w:p w:rsidR="003F0483" w:rsidRPr="000903E8" w:rsidRDefault="003F0483" w:rsidP="000903E8">
            <w:pPr>
              <w:keepNext/>
              <w:keepLines/>
              <w:spacing w:after="120" w:line="280" w:lineRule="atLeast"/>
              <w:rPr>
                <w:rFonts w:ascii="SimHei" w:eastAsia="SimHei" w:hAnsi="SimHei"/>
                <w:sz w:val="16"/>
                <w:szCs w:val="16"/>
              </w:rPr>
            </w:pPr>
            <w:r w:rsidRPr="000903E8">
              <w:rPr>
                <w:rFonts w:ascii="SimHei" w:eastAsia="SimHei" w:hAnsi="SimHei"/>
                <w:bCs/>
                <w:sz w:val="16"/>
                <w:szCs w:val="16"/>
              </w:rPr>
              <w:t>效绩指标</w:t>
            </w:r>
          </w:p>
        </w:tc>
        <w:tc>
          <w:tcPr>
            <w:tcW w:w="798" w:type="pct"/>
            <w:tcBorders>
              <w:top w:val="single" w:sz="4" w:space="0" w:color="auto"/>
            </w:tcBorders>
            <w:shd w:val="clear" w:color="auto" w:fill="C0C0C0"/>
          </w:tcPr>
          <w:p w:rsidR="003F0483" w:rsidRPr="000903E8" w:rsidRDefault="003F0483" w:rsidP="000903E8">
            <w:pPr>
              <w:keepNext/>
              <w:keepLines/>
              <w:spacing w:after="120" w:line="280" w:lineRule="atLeast"/>
              <w:rPr>
                <w:rFonts w:ascii="SimHei" w:eastAsia="SimHei" w:hAnsi="SimHei"/>
                <w:bCs/>
                <w:sz w:val="16"/>
                <w:szCs w:val="16"/>
              </w:rPr>
            </w:pPr>
            <w:r w:rsidRPr="000903E8">
              <w:rPr>
                <w:rFonts w:ascii="SimHei" w:eastAsia="SimHei" w:hAnsi="SimHei"/>
                <w:bCs/>
                <w:sz w:val="16"/>
                <w:szCs w:val="16"/>
              </w:rPr>
              <w:t>基数</w:t>
            </w:r>
            <w:r w:rsidRPr="000903E8">
              <w:rPr>
                <w:rFonts w:ascii="SimHei" w:eastAsia="SimHei" w:hAnsi="SimHei"/>
                <w:bCs/>
                <w:sz w:val="16"/>
                <w:szCs w:val="16"/>
              </w:rPr>
              <w:br/>
              <w:t>(P&amp;B 2012/13)</w:t>
            </w:r>
          </w:p>
        </w:tc>
        <w:tc>
          <w:tcPr>
            <w:tcW w:w="909" w:type="pct"/>
            <w:tcBorders>
              <w:top w:val="single" w:sz="4" w:space="0" w:color="auto"/>
            </w:tcBorders>
            <w:shd w:val="clear" w:color="auto" w:fill="auto"/>
            <w:tcMar>
              <w:top w:w="110" w:type="dxa"/>
            </w:tcMar>
            <w:vAlign w:val="center"/>
          </w:tcPr>
          <w:p w:rsidR="003F0483" w:rsidRPr="000903E8" w:rsidRDefault="00E85CB5" w:rsidP="000903E8">
            <w:pPr>
              <w:spacing w:after="120" w:line="280" w:lineRule="atLeast"/>
              <w:rPr>
                <w:rFonts w:ascii="SimHei" w:eastAsia="SimHei" w:hAnsi="SimHei"/>
                <w:color w:val="993300"/>
                <w:sz w:val="16"/>
                <w:szCs w:val="16"/>
              </w:rPr>
            </w:pPr>
            <w:r w:rsidRPr="00A70D80">
              <w:rPr>
                <w:rFonts w:ascii="SimHei" w:eastAsia="SimHei" w:hAnsi="SimHei"/>
                <w:color w:val="993300"/>
                <w:sz w:val="16"/>
                <w:szCs w:val="16"/>
              </w:rPr>
              <w:t>最新基数</w:t>
            </w:r>
            <w:r w:rsidRPr="00A70D80">
              <w:rPr>
                <w:rFonts w:ascii="SimHei" w:eastAsia="SimHei" w:hAnsi="SimHei" w:hint="eastAsia"/>
                <w:color w:val="993300"/>
                <w:sz w:val="16"/>
                <w:szCs w:val="16"/>
              </w:rPr>
              <w:br/>
            </w:r>
            <w:r w:rsidRPr="00A70D80">
              <w:rPr>
                <w:rFonts w:ascii="SimHei" w:eastAsia="SimHei" w:hAnsi="SimHei"/>
                <w:color w:val="993300"/>
                <w:sz w:val="16"/>
                <w:szCs w:val="16"/>
              </w:rPr>
              <w:t>2011年底</w:t>
            </w:r>
          </w:p>
        </w:tc>
        <w:tc>
          <w:tcPr>
            <w:tcW w:w="1841" w:type="pct"/>
            <w:tcBorders>
              <w:top w:val="single" w:sz="4" w:space="0" w:color="auto"/>
            </w:tcBorders>
            <w:shd w:val="clear" w:color="auto" w:fill="FFFFFF"/>
            <w:tcMar>
              <w:top w:w="110" w:type="dxa"/>
            </w:tcMar>
            <w:vAlign w:val="center"/>
          </w:tcPr>
          <w:p w:rsidR="003F0483" w:rsidRPr="000903E8" w:rsidRDefault="003F0483" w:rsidP="000903E8">
            <w:pPr>
              <w:spacing w:after="120" w:line="280" w:lineRule="atLeast"/>
              <w:rPr>
                <w:rFonts w:ascii="SimHei" w:eastAsia="SimHei" w:hAnsi="SimHei"/>
                <w:sz w:val="16"/>
                <w:szCs w:val="16"/>
              </w:rPr>
            </w:pPr>
            <w:r w:rsidRPr="000903E8">
              <w:rPr>
                <w:rFonts w:ascii="SimHei" w:eastAsia="SimHei" w:hAnsi="SimHei"/>
                <w:bCs/>
                <w:sz w:val="16"/>
                <w:szCs w:val="16"/>
              </w:rPr>
              <w:t>效绩数据</w:t>
            </w:r>
          </w:p>
        </w:tc>
        <w:tc>
          <w:tcPr>
            <w:tcW w:w="551" w:type="pct"/>
            <w:tcBorders>
              <w:top w:val="single" w:sz="4" w:space="0" w:color="auto"/>
            </w:tcBorders>
            <w:shd w:val="clear" w:color="auto" w:fill="auto"/>
            <w:tcMar>
              <w:top w:w="110" w:type="dxa"/>
            </w:tcMar>
            <w:vAlign w:val="center"/>
          </w:tcPr>
          <w:p w:rsidR="003F0483" w:rsidRPr="000903E8" w:rsidRDefault="003F0483" w:rsidP="000903E8">
            <w:pPr>
              <w:keepNext/>
              <w:keepLines/>
              <w:spacing w:after="120" w:line="280" w:lineRule="atLeast"/>
              <w:rPr>
                <w:rFonts w:ascii="SimHei" w:eastAsia="SimHei" w:hAnsi="SimHei"/>
                <w:bCs/>
                <w:sz w:val="16"/>
                <w:szCs w:val="16"/>
              </w:rPr>
            </w:pPr>
            <w:r w:rsidRPr="000903E8">
              <w:rPr>
                <w:rFonts w:ascii="SimHei" w:eastAsia="SimHei" w:hAnsi="SimHei" w:hint="eastAsia"/>
                <w:bCs/>
                <w:sz w:val="16"/>
                <w:szCs w:val="16"/>
              </w:rPr>
              <w:t>红绿灯系统</w:t>
            </w:r>
          </w:p>
          <w:p w:rsidR="003F0483" w:rsidRPr="000903E8" w:rsidRDefault="003F0483" w:rsidP="000903E8">
            <w:pPr>
              <w:keepNext/>
              <w:keepLines/>
              <w:spacing w:after="120" w:line="280" w:lineRule="atLeast"/>
              <w:rPr>
                <w:rFonts w:ascii="SimHei" w:eastAsia="SimHei" w:hAnsi="SimHei"/>
                <w:bCs/>
                <w:color w:val="008000"/>
                <w:sz w:val="16"/>
                <w:szCs w:val="16"/>
              </w:rPr>
            </w:pPr>
            <w:r w:rsidRPr="000903E8">
              <w:rPr>
                <w:rFonts w:ascii="SimHei" w:eastAsia="SimHei" w:hAnsi="SimHei" w:hint="eastAsia"/>
                <w:bCs/>
                <w:sz w:val="16"/>
                <w:szCs w:val="16"/>
              </w:rPr>
              <w:t>（</w:t>
            </w:r>
            <w:r w:rsidRPr="000903E8">
              <w:rPr>
                <w:rFonts w:ascii="SimHei" w:eastAsia="SimHei" w:hAnsi="SimHei"/>
                <w:bCs/>
                <w:sz w:val="16"/>
                <w:szCs w:val="16"/>
              </w:rPr>
              <w:t>TLS</w:t>
            </w:r>
            <w:r w:rsidRPr="000903E8">
              <w:rPr>
                <w:rFonts w:ascii="SimHei" w:eastAsia="SimHei" w:hAnsi="SimHei" w:hint="eastAsia"/>
                <w:bCs/>
                <w:sz w:val="16"/>
                <w:szCs w:val="16"/>
              </w:rPr>
              <w:t>）</w:t>
            </w:r>
          </w:p>
        </w:tc>
      </w:tr>
      <w:tr w:rsidR="003F0483" w:rsidTr="000234F4">
        <w:trPr>
          <w:cantSplit/>
        </w:trPr>
        <w:tc>
          <w:tcPr>
            <w:tcW w:w="902" w:type="pct"/>
            <w:shd w:val="clear" w:color="auto" w:fill="FFFFFF"/>
          </w:tcPr>
          <w:p w:rsidR="003F0483" w:rsidRPr="000903E8" w:rsidRDefault="003F0483" w:rsidP="000903E8">
            <w:pPr>
              <w:keepNext/>
              <w:keepLines/>
              <w:spacing w:afterLines="50" w:after="120" w:line="280" w:lineRule="atLeast"/>
              <w:jc w:val="both"/>
              <w:rPr>
                <w:rFonts w:ascii="SimSun" w:hAnsi="SimSun"/>
                <w:sz w:val="16"/>
                <w:szCs w:val="16"/>
              </w:rPr>
            </w:pPr>
            <w:r w:rsidRPr="000903E8">
              <w:rPr>
                <w:rFonts w:ascii="SimSun" w:hAnsi="SimSun" w:hint="eastAsia"/>
                <w:sz w:val="16"/>
                <w:szCs w:val="16"/>
              </w:rPr>
              <w:t>无不规范时新申请的平均处理时间（马德里体系）</w:t>
            </w:r>
          </w:p>
        </w:tc>
        <w:tc>
          <w:tcPr>
            <w:tcW w:w="798" w:type="pct"/>
            <w:shd w:val="clear" w:color="auto" w:fill="C0C0C0"/>
          </w:tcPr>
          <w:p w:rsidR="003F0483" w:rsidRPr="000903E8" w:rsidRDefault="003F0483" w:rsidP="000903E8">
            <w:pPr>
              <w:keepNext/>
              <w:keepLines/>
              <w:spacing w:afterLines="50" w:after="120" w:line="280" w:lineRule="atLeast"/>
              <w:jc w:val="both"/>
              <w:rPr>
                <w:rFonts w:ascii="SimSun" w:hAnsi="SimSun"/>
                <w:sz w:val="16"/>
                <w:szCs w:val="16"/>
              </w:rPr>
            </w:pPr>
            <w:r w:rsidRPr="000903E8">
              <w:rPr>
                <w:rFonts w:ascii="SimSun" w:hAnsi="SimSun"/>
                <w:sz w:val="16"/>
                <w:szCs w:val="16"/>
              </w:rPr>
              <w:t>24</w:t>
            </w:r>
            <w:r w:rsidRPr="000903E8">
              <w:rPr>
                <w:rFonts w:ascii="SimSun" w:hAnsi="SimSun" w:hint="eastAsia"/>
                <w:sz w:val="16"/>
                <w:szCs w:val="16"/>
              </w:rPr>
              <w:t>天</w:t>
            </w:r>
            <w:r w:rsidRPr="000903E8">
              <w:rPr>
                <w:rFonts w:ascii="SimSun" w:hAnsi="SimSun"/>
                <w:sz w:val="16"/>
                <w:szCs w:val="16"/>
              </w:rPr>
              <w:t>(2010</w:t>
            </w:r>
            <w:r w:rsidRPr="000903E8">
              <w:rPr>
                <w:rFonts w:ascii="SimSun" w:hAnsi="SimSun" w:hint="eastAsia"/>
                <w:sz w:val="16"/>
                <w:szCs w:val="16"/>
              </w:rPr>
              <w:t>年末</w:t>
            </w:r>
            <w:r w:rsidRPr="000903E8">
              <w:rPr>
                <w:rFonts w:ascii="SimSun" w:hAnsi="SimSun"/>
                <w:sz w:val="16"/>
                <w:szCs w:val="16"/>
              </w:rPr>
              <w:t>)</w:t>
            </w:r>
          </w:p>
        </w:tc>
        <w:tc>
          <w:tcPr>
            <w:tcW w:w="909" w:type="pct"/>
            <w:shd w:val="clear" w:color="auto" w:fill="auto"/>
            <w:tcMar>
              <w:top w:w="110" w:type="dxa"/>
            </w:tcMar>
          </w:tcPr>
          <w:p w:rsidR="003F0483" w:rsidRPr="000903E8" w:rsidRDefault="003F0483" w:rsidP="000903E8">
            <w:pPr>
              <w:spacing w:afterLines="50" w:after="120" w:line="280" w:lineRule="atLeast"/>
              <w:jc w:val="both"/>
              <w:rPr>
                <w:rFonts w:ascii="SimSun" w:hAnsi="SimSun"/>
                <w:color w:val="993300"/>
                <w:sz w:val="16"/>
                <w:szCs w:val="16"/>
              </w:rPr>
            </w:pPr>
            <w:r w:rsidRPr="000903E8">
              <w:rPr>
                <w:rFonts w:ascii="SimSun" w:hAnsi="SimSun"/>
                <w:color w:val="993300"/>
                <w:sz w:val="16"/>
                <w:szCs w:val="16"/>
              </w:rPr>
              <w:t>25天(2011</w:t>
            </w:r>
            <w:r w:rsidRPr="000903E8">
              <w:rPr>
                <w:rFonts w:ascii="SimSun" w:hAnsi="SimSun" w:hint="eastAsia"/>
                <w:color w:val="993300"/>
                <w:sz w:val="16"/>
                <w:szCs w:val="16"/>
              </w:rPr>
              <w:t>年末</w:t>
            </w:r>
            <w:r w:rsidRPr="000903E8">
              <w:rPr>
                <w:rFonts w:ascii="SimSun" w:hAnsi="SimSun"/>
                <w:color w:val="993300"/>
                <w:sz w:val="16"/>
                <w:szCs w:val="16"/>
              </w:rPr>
              <w:t>)</w:t>
            </w:r>
          </w:p>
          <w:p w:rsidR="003F0483" w:rsidRPr="000903E8" w:rsidRDefault="003F0483" w:rsidP="000903E8">
            <w:pPr>
              <w:spacing w:afterLines="50" w:after="120" w:line="280" w:lineRule="atLeast"/>
              <w:jc w:val="both"/>
              <w:rPr>
                <w:rFonts w:ascii="SimSun" w:hAnsi="SimSun"/>
                <w:color w:val="993300"/>
                <w:sz w:val="16"/>
                <w:szCs w:val="16"/>
                <w:lang w:bidi="th-TH"/>
              </w:rPr>
            </w:pPr>
          </w:p>
        </w:tc>
        <w:tc>
          <w:tcPr>
            <w:tcW w:w="1841" w:type="pct"/>
            <w:shd w:val="clear" w:color="auto" w:fill="FFFFFF"/>
            <w:tcMar>
              <w:top w:w="110" w:type="dxa"/>
            </w:tcMar>
          </w:tcPr>
          <w:p w:rsidR="003F0483" w:rsidRPr="000903E8" w:rsidRDefault="003F0483" w:rsidP="000903E8">
            <w:pPr>
              <w:spacing w:afterLines="50" w:after="120" w:line="280" w:lineRule="atLeast"/>
              <w:jc w:val="both"/>
              <w:rPr>
                <w:rFonts w:ascii="SimSun" w:hAnsi="SimSun"/>
                <w:sz w:val="16"/>
                <w:szCs w:val="16"/>
                <w:lang w:bidi="th-TH"/>
              </w:rPr>
            </w:pPr>
            <w:r w:rsidRPr="000903E8">
              <w:rPr>
                <w:rFonts w:ascii="SimSun" w:hAnsi="SimSun"/>
                <w:sz w:val="16"/>
                <w:szCs w:val="16"/>
                <w:lang w:bidi="th-TH"/>
              </w:rPr>
              <w:t>34天(2012</w:t>
            </w:r>
            <w:r w:rsidRPr="000903E8">
              <w:rPr>
                <w:rFonts w:ascii="SimSun" w:hAnsi="SimSun" w:hint="eastAsia"/>
                <w:sz w:val="16"/>
                <w:szCs w:val="16"/>
                <w:lang w:bidi="th-TH"/>
              </w:rPr>
              <w:t>年末</w:t>
            </w:r>
            <w:r w:rsidRPr="000903E8">
              <w:rPr>
                <w:rFonts w:ascii="SimSun" w:hAnsi="SimSun"/>
                <w:sz w:val="16"/>
                <w:szCs w:val="16"/>
                <w:lang w:bidi="th-TH"/>
              </w:rPr>
              <w:t>)</w:t>
            </w:r>
          </w:p>
          <w:p w:rsidR="003F0483" w:rsidRPr="000903E8" w:rsidRDefault="003F0483" w:rsidP="000903E8">
            <w:pPr>
              <w:spacing w:afterLines="50" w:after="120" w:line="280" w:lineRule="atLeast"/>
              <w:jc w:val="both"/>
              <w:rPr>
                <w:rFonts w:ascii="SimSun" w:hAnsi="SimSun"/>
                <w:sz w:val="16"/>
                <w:szCs w:val="16"/>
                <w:lang w:bidi="th-TH"/>
              </w:rPr>
            </w:pPr>
          </w:p>
        </w:tc>
        <w:tc>
          <w:tcPr>
            <w:tcW w:w="551" w:type="pct"/>
            <w:shd w:val="clear" w:color="auto" w:fill="auto"/>
            <w:tcMar>
              <w:top w:w="110" w:type="dxa"/>
            </w:tcMar>
          </w:tcPr>
          <w:p w:rsidR="003F0483" w:rsidRPr="000903E8" w:rsidRDefault="003F0483" w:rsidP="000903E8">
            <w:pPr>
              <w:keepNext/>
              <w:keepLines/>
              <w:spacing w:afterLines="50" w:after="120" w:line="280" w:lineRule="atLeast"/>
              <w:jc w:val="both"/>
              <w:rPr>
                <w:rFonts w:ascii="SimHei" w:eastAsia="SimHei" w:hAnsi="SimHei"/>
                <w:bCs/>
                <w:color w:val="FF0000"/>
                <w:sz w:val="16"/>
                <w:szCs w:val="16"/>
              </w:rPr>
            </w:pPr>
            <w:r w:rsidRPr="000903E8">
              <w:rPr>
                <w:rFonts w:ascii="SimHei" w:eastAsia="SimHei" w:hAnsi="SimHei" w:hint="eastAsia"/>
                <w:bCs/>
                <w:color w:val="FF0000"/>
                <w:sz w:val="16"/>
                <w:szCs w:val="16"/>
              </w:rPr>
              <w:t>不</w:t>
            </w:r>
            <w:r w:rsidRPr="000903E8">
              <w:rPr>
                <w:rFonts w:ascii="SimHei" w:eastAsia="SimHei" w:hAnsi="SimHei"/>
                <w:bCs/>
                <w:color w:val="FF0000"/>
                <w:sz w:val="16"/>
                <w:szCs w:val="16"/>
              </w:rPr>
              <w:t>正常</w:t>
            </w:r>
          </w:p>
          <w:p w:rsidR="003F0483" w:rsidRPr="000903E8" w:rsidRDefault="003F0483" w:rsidP="000903E8">
            <w:pPr>
              <w:keepNext/>
              <w:keepLines/>
              <w:spacing w:afterLines="50" w:after="120" w:line="280" w:lineRule="atLeast"/>
              <w:jc w:val="both"/>
              <w:rPr>
                <w:rFonts w:ascii="SimHei" w:eastAsia="SimHei" w:hAnsi="SimHei"/>
                <w:bCs/>
                <w:color w:val="008000"/>
                <w:sz w:val="16"/>
                <w:szCs w:val="16"/>
              </w:rPr>
            </w:pPr>
          </w:p>
        </w:tc>
      </w:tr>
      <w:tr w:rsidR="003F0483" w:rsidTr="000234F4">
        <w:trPr>
          <w:cantSplit/>
        </w:trPr>
        <w:tc>
          <w:tcPr>
            <w:tcW w:w="902" w:type="pct"/>
            <w:shd w:val="clear" w:color="auto" w:fill="auto"/>
          </w:tcPr>
          <w:p w:rsidR="003F0483" w:rsidRPr="000903E8" w:rsidRDefault="003F0483" w:rsidP="000903E8">
            <w:pPr>
              <w:spacing w:afterLines="50" w:after="120" w:line="280" w:lineRule="atLeast"/>
              <w:jc w:val="both"/>
              <w:rPr>
                <w:rFonts w:ascii="SimSun" w:hAnsi="SimSun"/>
                <w:sz w:val="16"/>
                <w:szCs w:val="16"/>
              </w:rPr>
            </w:pPr>
            <w:r w:rsidRPr="000903E8">
              <w:rPr>
                <w:rFonts w:ascii="SimSun" w:hAnsi="SimSun" w:hint="eastAsia"/>
                <w:sz w:val="16"/>
                <w:szCs w:val="16"/>
              </w:rPr>
              <w:t>以XML格式传递申请和受理注册的局数（马德里体系）</w:t>
            </w:r>
          </w:p>
        </w:tc>
        <w:tc>
          <w:tcPr>
            <w:tcW w:w="798" w:type="pct"/>
            <w:shd w:val="clear" w:color="auto" w:fill="B3B3B3"/>
          </w:tcPr>
          <w:p w:rsidR="003F0483" w:rsidRPr="000903E8" w:rsidRDefault="003F0483" w:rsidP="000903E8">
            <w:pPr>
              <w:spacing w:afterLines="50" w:after="120" w:line="280" w:lineRule="atLeast"/>
              <w:jc w:val="both"/>
              <w:rPr>
                <w:rFonts w:ascii="SimSun" w:hAnsi="SimSun"/>
                <w:sz w:val="16"/>
                <w:szCs w:val="16"/>
              </w:rPr>
            </w:pPr>
            <w:r w:rsidRPr="000903E8">
              <w:rPr>
                <w:rFonts w:ascii="SimSun" w:hAnsi="SimSun" w:hint="eastAsia"/>
                <w:sz w:val="16"/>
                <w:szCs w:val="16"/>
              </w:rPr>
              <w:t>5个局</w:t>
            </w:r>
          </w:p>
        </w:tc>
        <w:tc>
          <w:tcPr>
            <w:tcW w:w="909" w:type="pct"/>
            <w:shd w:val="clear" w:color="auto" w:fill="auto"/>
            <w:tcMar>
              <w:top w:w="110" w:type="dxa"/>
            </w:tcMar>
          </w:tcPr>
          <w:p w:rsidR="003F0483" w:rsidRPr="000903E8" w:rsidRDefault="003F0483" w:rsidP="000903E8">
            <w:pPr>
              <w:spacing w:afterLines="50" w:after="120" w:line="280" w:lineRule="atLeast"/>
              <w:jc w:val="both"/>
              <w:rPr>
                <w:rFonts w:ascii="SimSun" w:hAnsi="SimSun"/>
                <w:color w:val="993300"/>
                <w:sz w:val="16"/>
                <w:szCs w:val="16"/>
                <w:lang w:bidi="th-TH"/>
              </w:rPr>
            </w:pPr>
          </w:p>
        </w:tc>
        <w:tc>
          <w:tcPr>
            <w:tcW w:w="1841" w:type="pct"/>
            <w:shd w:val="clear" w:color="auto" w:fill="FFFFFF"/>
            <w:tcMar>
              <w:top w:w="110" w:type="dxa"/>
            </w:tcMar>
          </w:tcPr>
          <w:p w:rsidR="003F0483" w:rsidRPr="000903E8" w:rsidRDefault="003F0483" w:rsidP="000903E8">
            <w:pPr>
              <w:spacing w:afterLines="50" w:after="120" w:line="280" w:lineRule="atLeast"/>
              <w:jc w:val="both"/>
              <w:rPr>
                <w:rFonts w:ascii="SimSun" w:hAnsi="SimSun"/>
                <w:sz w:val="16"/>
                <w:szCs w:val="16"/>
                <w:lang w:bidi="th-TH"/>
              </w:rPr>
            </w:pPr>
            <w:r w:rsidRPr="000903E8">
              <w:rPr>
                <w:rFonts w:ascii="SimSun" w:hAnsi="SimSun" w:hint="eastAsia"/>
                <w:sz w:val="16"/>
                <w:szCs w:val="16"/>
              </w:rPr>
              <w:t>10个局</w:t>
            </w:r>
            <w:r w:rsidRPr="000903E8">
              <w:rPr>
                <w:rFonts w:ascii="SimSun" w:hAnsi="SimSun"/>
                <w:sz w:val="16"/>
                <w:szCs w:val="16"/>
              </w:rPr>
              <w:t>(2012</w:t>
            </w:r>
            <w:r w:rsidRPr="000903E8">
              <w:rPr>
                <w:rFonts w:ascii="SimSun" w:hAnsi="SimSun" w:hint="eastAsia"/>
                <w:sz w:val="16"/>
                <w:szCs w:val="16"/>
              </w:rPr>
              <w:t>年末</w:t>
            </w:r>
            <w:r w:rsidRPr="000903E8">
              <w:rPr>
                <w:rFonts w:ascii="SimSun" w:hAnsi="SimSun"/>
                <w:sz w:val="16"/>
                <w:szCs w:val="16"/>
              </w:rPr>
              <w:t>)</w:t>
            </w:r>
          </w:p>
        </w:tc>
        <w:tc>
          <w:tcPr>
            <w:tcW w:w="551" w:type="pct"/>
            <w:shd w:val="clear" w:color="auto" w:fill="auto"/>
          </w:tcPr>
          <w:p w:rsidR="003F0483" w:rsidRPr="000903E8" w:rsidRDefault="003F0483" w:rsidP="000903E8">
            <w:pPr>
              <w:keepNext/>
              <w:keepLines/>
              <w:spacing w:afterLines="50" w:after="120" w:line="280" w:lineRule="atLeast"/>
              <w:jc w:val="both"/>
              <w:rPr>
                <w:rFonts w:ascii="SimHei" w:eastAsia="SimHei" w:hAnsi="SimHei"/>
                <w:bCs/>
                <w:color w:val="008000"/>
                <w:sz w:val="16"/>
                <w:szCs w:val="16"/>
              </w:rPr>
            </w:pPr>
            <w:r w:rsidRPr="000903E8">
              <w:rPr>
                <w:rFonts w:ascii="SimHei" w:eastAsia="SimHei" w:hAnsi="SimHei"/>
                <w:bCs/>
                <w:color w:val="008000"/>
                <w:sz w:val="16"/>
                <w:szCs w:val="16"/>
              </w:rPr>
              <w:t>正常</w:t>
            </w:r>
          </w:p>
          <w:p w:rsidR="003F0483" w:rsidRPr="000903E8" w:rsidRDefault="003F0483" w:rsidP="000903E8">
            <w:pPr>
              <w:keepNext/>
              <w:keepLines/>
              <w:spacing w:afterLines="50" w:after="120" w:line="280" w:lineRule="atLeast"/>
              <w:jc w:val="both"/>
              <w:rPr>
                <w:rFonts w:ascii="SimHei" w:eastAsia="SimHei" w:hAnsi="SimHei"/>
                <w:bCs/>
                <w:color w:val="333333"/>
                <w:sz w:val="16"/>
                <w:szCs w:val="16"/>
              </w:rPr>
            </w:pPr>
          </w:p>
        </w:tc>
      </w:tr>
      <w:tr w:rsidR="003F0483" w:rsidTr="000234F4">
        <w:trPr>
          <w:cantSplit/>
        </w:trPr>
        <w:tc>
          <w:tcPr>
            <w:tcW w:w="902" w:type="pct"/>
            <w:shd w:val="clear" w:color="auto" w:fill="FFFFFF"/>
          </w:tcPr>
          <w:p w:rsidR="003F0483" w:rsidRPr="000903E8" w:rsidRDefault="003F0483" w:rsidP="000903E8">
            <w:pPr>
              <w:spacing w:afterLines="50" w:after="120" w:line="280" w:lineRule="atLeast"/>
              <w:jc w:val="both"/>
              <w:rPr>
                <w:rFonts w:ascii="SimSun" w:hAnsi="SimSun"/>
                <w:sz w:val="16"/>
                <w:szCs w:val="16"/>
              </w:rPr>
            </w:pPr>
            <w:r w:rsidRPr="000903E8">
              <w:rPr>
                <w:rFonts w:ascii="SimSun" w:hAnsi="SimSun" w:hint="eastAsia"/>
                <w:sz w:val="16"/>
                <w:szCs w:val="16"/>
              </w:rPr>
              <w:t>电子受理文件比例（马德里体系）</w:t>
            </w:r>
          </w:p>
        </w:tc>
        <w:tc>
          <w:tcPr>
            <w:tcW w:w="798" w:type="pct"/>
            <w:shd w:val="clear" w:color="auto" w:fill="C0C0C0"/>
          </w:tcPr>
          <w:p w:rsidR="003F0483" w:rsidRPr="000903E8" w:rsidRDefault="003F0483" w:rsidP="000903E8">
            <w:pPr>
              <w:spacing w:afterLines="50" w:after="120" w:line="280" w:lineRule="atLeast"/>
              <w:jc w:val="both"/>
              <w:rPr>
                <w:rFonts w:ascii="SimSun" w:hAnsi="SimSun"/>
                <w:sz w:val="16"/>
                <w:szCs w:val="16"/>
              </w:rPr>
            </w:pPr>
            <w:r w:rsidRPr="000903E8">
              <w:rPr>
                <w:rFonts w:ascii="SimSun" w:hAnsi="SimSun"/>
                <w:sz w:val="16"/>
                <w:szCs w:val="16"/>
              </w:rPr>
              <w:t>46%</w:t>
            </w:r>
          </w:p>
        </w:tc>
        <w:tc>
          <w:tcPr>
            <w:tcW w:w="909" w:type="pct"/>
            <w:shd w:val="clear" w:color="auto" w:fill="auto"/>
            <w:tcMar>
              <w:top w:w="110" w:type="dxa"/>
            </w:tcMar>
          </w:tcPr>
          <w:p w:rsidR="003F0483" w:rsidRPr="000903E8" w:rsidRDefault="003F0483" w:rsidP="000903E8">
            <w:pPr>
              <w:spacing w:afterLines="50" w:after="120" w:line="280" w:lineRule="atLeast"/>
              <w:jc w:val="both"/>
              <w:rPr>
                <w:rFonts w:ascii="SimSun" w:hAnsi="SimSun"/>
                <w:color w:val="993300"/>
                <w:sz w:val="16"/>
                <w:szCs w:val="16"/>
                <w:lang w:bidi="th-TH"/>
              </w:rPr>
            </w:pPr>
          </w:p>
        </w:tc>
        <w:tc>
          <w:tcPr>
            <w:tcW w:w="1841" w:type="pct"/>
            <w:shd w:val="clear" w:color="auto" w:fill="FFFFFF"/>
            <w:tcMar>
              <w:top w:w="110" w:type="dxa"/>
            </w:tcMar>
          </w:tcPr>
          <w:p w:rsidR="003F0483" w:rsidRPr="000903E8" w:rsidRDefault="003F0483" w:rsidP="000903E8">
            <w:pPr>
              <w:spacing w:afterLines="50" w:after="120" w:line="280" w:lineRule="atLeast"/>
              <w:jc w:val="both"/>
              <w:rPr>
                <w:rFonts w:ascii="SimSun" w:hAnsi="SimSun"/>
                <w:sz w:val="16"/>
                <w:szCs w:val="16"/>
                <w:lang w:bidi="th-TH"/>
              </w:rPr>
            </w:pPr>
            <w:r w:rsidRPr="000903E8">
              <w:rPr>
                <w:rFonts w:ascii="SimSun" w:hAnsi="SimSun"/>
                <w:sz w:val="16"/>
                <w:szCs w:val="16"/>
              </w:rPr>
              <w:t>65%</w:t>
            </w:r>
          </w:p>
          <w:p w:rsidR="003F0483" w:rsidRPr="000903E8" w:rsidRDefault="003F0483" w:rsidP="000903E8">
            <w:pPr>
              <w:spacing w:afterLines="50" w:after="120" w:line="280" w:lineRule="atLeast"/>
              <w:jc w:val="both"/>
              <w:rPr>
                <w:rFonts w:ascii="SimSun" w:hAnsi="SimSun"/>
                <w:sz w:val="16"/>
                <w:szCs w:val="16"/>
                <w:lang w:bidi="th-TH"/>
              </w:rPr>
            </w:pPr>
          </w:p>
        </w:tc>
        <w:tc>
          <w:tcPr>
            <w:tcW w:w="551" w:type="pct"/>
            <w:shd w:val="clear" w:color="auto" w:fill="auto"/>
            <w:tcMar>
              <w:top w:w="110" w:type="dxa"/>
            </w:tcMar>
          </w:tcPr>
          <w:p w:rsidR="003F0483" w:rsidRPr="000903E8" w:rsidRDefault="003F0483" w:rsidP="000903E8">
            <w:pPr>
              <w:keepNext/>
              <w:keepLines/>
              <w:spacing w:afterLines="50" w:after="120" w:line="280" w:lineRule="atLeast"/>
              <w:jc w:val="both"/>
              <w:rPr>
                <w:rFonts w:ascii="SimHei" w:eastAsia="SimHei" w:hAnsi="SimHei"/>
                <w:bCs/>
                <w:color w:val="008000"/>
                <w:sz w:val="16"/>
                <w:szCs w:val="16"/>
              </w:rPr>
            </w:pPr>
            <w:r w:rsidRPr="000903E8">
              <w:rPr>
                <w:rFonts w:ascii="SimHei" w:eastAsia="SimHei" w:hAnsi="SimHei"/>
                <w:bCs/>
                <w:color w:val="008000"/>
                <w:sz w:val="16"/>
                <w:szCs w:val="16"/>
              </w:rPr>
              <w:t>正常</w:t>
            </w:r>
          </w:p>
          <w:p w:rsidR="003F0483" w:rsidRPr="000903E8" w:rsidRDefault="003F0483" w:rsidP="000903E8">
            <w:pPr>
              <w:keepNext/>
              <w:keepLines/>
              <w:spacing w:afterLines="50" w:after="120" w:line="280" w:lineRule="atLeast"/>
              <w:jc w:val="both"/>
              <w:rPr>
                <w:rFonts w:ascii="SimHei" w:eastAsia="SimHei" w:hAnsi="SimHei"/>
                <w:bCs/>
                <w:color w:val="008000"/>
                <w:sz w:val="16"/>
                <w:szCs w:val="16"/>
              </w:rPr>
            </w:pPr>
          </w:p>
        </w:tc>
      </w:tr>
      <w:tr w:rsidR="003F0483" w:rsidTr="000234F4">
        <w:trPr>
          <w:cantSplit/>
        </w:trPr>
        <w:tc>
          <w:tcPr>
            <w:tcW w:w="902" w:type="pct"/>
            <w:shd w:val="clear" w:color="auto" w:fill="auto"/>
          </w:tcPr>
          <w:p w:rsidR="003F0483" w:rsidRPr="000903E8" w:rsidRDefault="003F0483" w:rsidP="000903E8">
            <w:pPr>
              <w:spacing w:afterLines="50" w:after="120" w:line="280" w:lineRule="atLeast"/>
              <w:jc w:val="both"/>
              <w:rPr>
                <w:rFonts w:ascii="SimSun" w:hAnsi="SimSun"/>
                <w:sz w:val="16"/>
                <w:szCs w:val="16"/>
              </w:rPr>
            </w:pPr>
            <w:r w:rsidRPr="000903E8">
              <w:rPr>
                <w:rFonts w:ascii="SimSun" w:hAnsi="SimSun" w:hint="eastAsia"/>
                <w:sz w:val="16"/>
                <w:szCs w:val="16"/>
              </w:rPr>
              <w:t>受理电子邮件通知书的客户数</w:t>
            </w:r>
            <w:r w:rsidRPr="000903E8">
              <w:rPr>
                <w:rFonts w:ascii="SimSun" w:hAnsi="SimSun"/>
                <w:sz w:val="16"/>
                <w:szCs w:val="16"/>
              </w:rPr>
              <w:t>(马德里体系)</w:t>
            </w:r>
          </w:p>
        </w:tc>
        <w:tc>
          <w:tcPr>
            <w:tcW w:w="798" w:type="pct"/>
            <w:shd w:val="clear" w:color="auto" w:fill="B3B3B3"/>
          </w:tcPr>
          <w:p w:rsidR="003F0483" w:rsidRPr="000903E8" w:rsidRDefault="003F0483" w:rsidP="000903E8">
            <w:pPr>
              <w:spacing w:afterLines="50" w:after="120" w:line="280" w:lineRule="atLeast"/>
              <w:jc w:val="both"/>
              <w:rPr>
                <w:rFonts w:ascii="SimSun" w:hAnsi="SimSun"/>
                <w:sz w:val="16"/>
                <w:szCs w:val="16"/>
              </w:rPr>
            </w:pPr>
            <w:r w:rsidRPr="000903E8">
              <w:rPr>
                <w:rFonts w:ascii="SimSun" w:hAnsi="SimSun"/>
                <w:sz w:val="16"/>
                <w:szCs w:val="16"/>
              </w:rPr>
              <w:t>23,800</w:t>
            </w:r>
          </w:p>
        </w:tc>
        <w:tc>
          <w:tcPr>
            <w:tcW w:w="909" w:type="pct"/>
            <w:shd w:val="clear" w:color="auto" w:fill="auto"/>
            <w:tcMar>
              <w:top w:w="110" w:type="dxa"/>
            </w:tcMar>
          </w:tcPr>
          <w:p w:rsidR="003F0483" w:rsidRPr="000903E8" w:rsidRDefault="003F0483" w:rsidP="000903E8">
            <w:pPr>
              <w:spacing w:afterLines="50" w:after="120" w:line="280" w:lineRule="atLeast"/>
              <w:jc w:val="both"/>
              <w:rPr>
                <w:rFonts w:ascii="SimSun" w:hAnsi="SimSun"/>
                <w:color w:val="993300"/>
                <w:sz w:val="16"/>
                <w:szCs w:val="16"/>
                <w:lang w:bidi="th-TH"/>
              </w:rPr>
            </w:pPr>
          </w:p>
        </w:tc>
        <w:tc>
          <w:tcPr>
            <w:tcW w:w="1841" w:type="pct"/>
            <w:shd w:val="clear" w:color="auto" w:fill="FFFFFF"/>
            <w:tcMar>
              <w:top w:w="110" w:type="dxa"/>
            </w:tcMar>
          </w:tcPr>
          <w:p w:rsidR="003F0483" w:rsidRPr="000903E8" w:rsidRDefault="003F0483" w:rsidP="000903E8">
            <w:pPr>
              <w:spacing w:afterLines="50" w:after="120" w:line="280" w:lineRule="atLeast"/>
              <w:jc w:val="both"/>
              <w:rPr>
                <w:rFonts w:ascii="SimSun" w:hAnsi="SimSun"/>
                <w:sz w:val="16"/>
                <w:szCs w:val="16"/>
                <w:lang w:bidi="th-TH"/>
              </w:rPr>
            </w:pPr>
            <w:r w:rsidRPr="000903E8">
              <w:rPr>
                <w:rFonts w:ascii="SimSun" w:hAnsi="SimSun"/>
                <w:sz w:val="16"/>
                <w:szCs w:val="16"/>
              </w:rPr>
              <w:t>50,000(2012</w:t>
            </w:r>
            <w:r w:rsidRPr="000903E8">
              <w:rPr>
                <w:rFonts w:ascii="SimSun" w:hAnsi="SimSun"/>
                <w:color w:val="993300"/>
                <w:sz w:val="16"/>
                <w:szCs w:val="16"/>
              </w:rPr>
              <w:t>)</w:t>
            </w:r>
          </w:p>
        </w:tc>
        <w:tc>
          <w:tcPr>
            <w:tcW w:w="551" w:type="pct"/>
            <w:shd w:val="clear" w:color="auto" w:fill="auto"/>
          </w:tcPr>
          <w:p w:rsidR="003F0483" w:rsidRPr="000903E8" w:rsidRDefault="003F0483" w:rsidP="000903E8">
            <w:pPr>
              <w:keepNext/>
              <w:keepLines/>
              <w:spacing w:afterLines="50" w:after="120" w:line="280" w:lineRule="atLeast"/>
              <w:jc w:val="both"/>
              <w:rPr>
                <w:rFonts w:ascii="SimHei" w:eastAsia="SimHei" w:hAnsi="SimHei"/>
                <w:bCs/>
                <w:color w:val="008000"/>
                <w:sz w:val="16"/>
                <w:szCs w:val="16"/>
              </w:rPr>
            </w:pPr>
            <w:r w:rsidRPr="000903E8">
              <w:rPr>
                <w:rFonts w:ascii="SimHei" w:eastAsia="SimHei" w:hAnsi="SimHei"/>
                <w:bCs/>
                <w:color w:val="008000"/>
                <w:sz w:val="16"/>
                <w:szCs w:val="16"/>
              </w:rPr>
              <w:t>正常</w:t>
            </w:r>
          </w:p>
        </w:tc>
      </w:tr>
      <w:tr w:rsidR="003F0483" w:rsidTr="000234F4">
        <w:trPr>
          <w:cantSplit/>
        </w:trPr>
        <w:tc>
          <w:tcPr>
            <w:tcW w:w="902" w:type="pct"/>
            <w:shd w:val="clear" w:color="auto" w:fill="auto"/>
          </w:tcPr>
          <w:p w:rsidR="003F0483" w:rsidRPr="000903E8" w:rsidRDefault="003F0483" w:rsidP="000903E8">
            <w:pPr>
              <w:spacing w:afterLines="50" w:after="120" w:line="280" w:lineRule="atLeast"/>
              <w:jc w:val="both"/>
              <w:rPr>
                <w:rFonts w:ascii="SimSun" w:hAnsi="SimSun"/>
                <w:sz w:val="16"/>
                <w:szCs w:val="16"/>
              </w:rPr>
            </w:pPr>
            <w:r w:rsidRPr="000903E8">
              <w:rPr>
                <w:rFonts w:ascii="SimSun" w:hAnsi="SimSun" w:hint="eastAsia"/>
                <w:sz w:val="16"/>
                <w:szCs w:val="16"/>
              </w:rPr>
              <w:t>使用组合管理器的客户数</w:t>
            </w:r>
            <w:r w:rsidRPr="000903E8">
              <w:rPr>
                <w:rFonts w:ascii="SimSun" w:hAnsi="SimSun"/>
                <w:sz w:val="16"/>
                <w:szCs w:val="16"/>
              </w:rPr>
              <w:t>(马德里体系)</w:t>
            </w:r>
          </w:p>
        </w:tc>
        <w:tc>
          <w:tcPr>
            <w:tcW w:w="798" w:type="pct"/>
            <w:shd w:val="clear" w:color="auto" w:fill="B3B3B3"/>
          </w:tcPr>
          <w:p w:rsidR="003F0483" w:rsidRPr="000903E8" w:rsidRDefault="003F0483" w:rsidP="000903E8">
            <w:pPr>
              <w:spacing w:afterLines="50" w:after="120" w:line="280" w:lineRule="atLeast"/>
              <w:jc w:val="both"/>
              <w:rPr>
                <w:rFonts w:ascii="SimSun" w:hAnsi="SimSun"/>
                <w:sz w:val="16"/>
                <w:szCs w:val="16"/>
              </w:rPr>
            </w:pPr>
            <w:r w:rsidRPr="000903E8">
              <w:rPr>
                <w:rFonts w:ascii="SimSun" w:hAnsi="SimSun" w:hint="eastAsia"/>
                <w:sz w:val="16"/>
                <w:szCs w:val="16"/>
              </w:rPr>
              <w:t>无</w:t>
            </w:r>
          </w:p>
        </w:tc>
        <w:tc>
          <w:tcPr>
            <w:tcW w:w="909" w:type="pct"/>
            <w:shd w:val="clear" w:color="auto" w:fill="auto"/>
            <w:tcMar>
              <w:top w:w="110" w:type="dxa"/>
            </w:tcMar>
          </w:tcPr>
          <w:p w:rsidR="003F0483" w:rsidRPr="000903E8" w:rsidRDefault="003F0483" w:rsidP="000903E8">
            <w:pPr>
              <w:spacing w:afterLines="50" w:after="120" w:line="280" w:lineRule="atLeast"/>
              <w:jc w:val="both"/>
              <w:rPr>
                <w:rFonts w:ascii="SimSun" w:hAnsi="SimSun"/>
                <w:color w:val="993300"/>
                <w:sz w:val="16"/>
                <w:szCs w:val="16"/>
                <w:lang w:bidi="th-TH"/>
              </w:rPr>
            </w:pPr>
          </w:p>
        </w:tc>
        <w:tc>
          <w:tcPr>
            <w:tcW w:w="1841" w:type="pct"/>
            <w:shd w:val="clear" w:color="auto" w:fill="FFFFFF"/>
            <w:tcMar>
              <w:top w:w="110" w:type="dxa"/>
            </w:tcMar>
          </w:tcPr>
          <w:p w:rsidR="003F0483" w:rsidRPr="000903E8" w:rsidRDefault="003F0483" w:rsidP="000903E8">
            <w:pPr>
              <w:spacing w:afterLines="50" w:after="120" w:line="280" w:lineRule="atLeast"/>
              <w:jc w:val="both"/>
              <w:rPr>
                <w:rFonts w:ascii="SimSun" w:hAnsi="SimSun"/>
                <w:sz w:val="16"/>
                <w:szCs w:val="16"/>
                <w:lang w:bidi="th-TH"/>
              </w:rPr>
            </w:pPr>
            <w:r w:rsidRPr="000903E8">
              <w:rPr>
                <w:rFonts w:ascii="SimSun" w:hAnsi="SimSun"/>
                <w:sz w:val="16"/>
                <w:szCs w:val="16"/>
              </w:rPr>
              <w:t>400(2012)</w:t>
            </w:r>
          </w:p>
        </w:tc>
        <w:tc>
          <w:tcPr>
            <w:tcW w:w="551" w:type="pct"/>
            <w:shd w:val="clear" w:color="auto" w:fill="auto"/>
            <w:tcMar>
              <w:top w:w="110" w:type="dxa"/>
            </w:tcMar>
            <w:vAlign w:val="center"/>
          </w:tcPr>
          <w:p w:rsidR="003F0483" w:rsidRPr="000903E8" w:rsidRDefault="003F0483" w:rsidP="000903E8">
            <w:pPr>
              <w:keepNext/>
              <w:keepLines/>
              <w:spacing w:afterLines="50" w:after="120" w:line="280" w:lineRule="atLeast"/>
              <w:jc w:val="both"/>
              <w:rPr>
                <w:rFonts w:ascii="SimHei" w:eastAsia="SimHei" w:hAnsi="SimHei"/>
                <w:bCs/>
                <w:color w:val="008000"/>
                <w:sz w:val="16"/>
                <w:szCs w:val="16"/>
              </w:rPr>
            </w:pPr>
            <w:r w:rsidRPr="000903E8">
              <w:rPr>
                <w:rFonts w:ascii="SimHei" w:eastAsia="SimHei" w:hAnsi="SimHei"/>
                <w:bCs/>
                <w:color w:val="008000"/>
                <w:sz w:val="16"/>
                <w:szCs w:val="16"/>
              </w:rPr>
              <w:t>正常</w:t>
            </w:r>
          </w:p>
        </w:tc>
      </w:tr>
      <w:tr w:rsidR="003F0483" w:rsidRPr="0017565C" w:rsidTr="000234F4">
        <w:trPr>
          <w:cantSplit/>
        </w:trPr>
        <w:tc>
          <w:tcPr>
            <w:tcW w:w="902" w:type="pct"/>
            <w:shd w:val="clear" w:color="auto" w:fill="auto"/>
          </w:tcPr>
          <w:p w:rsidR="003F0483" w:rsidRPr="000903E8" w:rsidRDefault="003F0483" w:rsidP="000903E8">
            <w:pPr>
              <w:spacing w:afterLines="50" w:after="120" w:line="280" w:lineRule="atLeast"/>
              <w:jc w:val="both"/>
              <w:rPr>
                <w:rFonts w:ascii="SimSun" w:hAnsi="SimSun"/>
                <w:sz w:val="16"/>
                <w:szCs w:val="16"/>
              </w:rPr>
            </w:pPr>
            <w:r w:rsidRPr="000903E8">
              <w:rPr>
                <w:rFonts w:ascii="SimSun" w:hAnsi="SimSun" w:hint="eastAsia"/>
                <w:sz w:val="16"/>
                <w:szCs w:val="16"/>
              </w:rPr>
              <w:t>完全自动化处理的数量</w:t>
            </w:r>
            <w:r w:rsidRPr="000903E8">
              <w:rPr>
                <w:rFonts w:ascii="SimSun" w:hAnsi="SimSun"/>
                <w:sz w:val="16"/>
                <w:szCs w:val="16"/>
              </w:rPr>
              <w:t>(马德里体系)</w:t>
            </w:r>
          </w:p>
        </w:tc>
        <w:tc>
          <w:tcPr>
            <w:tcW w:w="798" w:type="pct"/>
            <w:shd w:val="clear" w:color="auto" w:fill="B3B3B3"/>
          </w:tcPr>
          <w:p w:rsidR="003F0483" w:rsidRPr="000903E8" w:rsidRDefault="003F0483" w:rsidP="000903E8">
            <w:pPr>
              <w:spacing w:afterLines="50" w:after="120" w:line="280" w:lineRule="atLeast"/>
              <w:jc w:val="both"/>
              <w:rPr>
                <w:rFonts w:ascii="SimSun" w:hAnsi="SimSun"/>
                <w:sz w:val="16"/>
                <w:szCs w:val="16"/>
              </w:rPr>
            </w:pPr>
            <w:r w:rsidRPr="000903E8">
              <w:rPr>
                <w:rFonts w:ascii="SimSun" w:hAnsi="SimSun" w:hint="eastAsia"/>
                <w:sz w:val="16"/>
                <w:szCs w:val="16"/>
              </w:rPr>
              <w:t>临时驳回、续展、自动翻译（最终决定、保护授权）</w:t>
            </w:r>
          </w:p>
        </w:tc>
        <w:tc>
          <w:tcPr>
            <w:tcW w:w="909" w:type="pct"/>
            <w:shd w:val="clear" w:color="auto" w:fill="auto"/>
            <w:tcMar>
              <w:top w:w="110" w:type="dxa"/>
            </w:tcMar>
          </w:tcPr>
          <w:p w:rsidR="003F0483" w:rsidRPr="000903E8" w:rsidRDefault="003F0483" w:rsidP="000903E8">
            <w:pPr>
              <w:spacing w:afterLines="50" w:after="120" w:line="280" w:lineRule="atLeast"/>
              <w:jc w:val="both"/>
              <w:rPr>
                <w:rFonts w:ascii="SimSun" w:hAnsi="SimSun"/>
                <w:color w:val="993300"/>
                <w:sz w:val="16"/>
                <w:szCs w:val="16"/>
                <w:lang w:bidi="th-TH"/>
              </w:rPr>
            </w:pPr>
            <w:r w:rsidRPr="000903E8">
              <w:rPr>
                <w:rFonts w:ascii="SimSun" w:hAnsi="SimSun" w:hint="eastAsia"/>
                <w:color w:val="993300"/>
                <w:sz w:val="16"/>
                <w:szCs w:val="16"/>
                <w:lang w:bidi="th-TH"/>
              </w:rPr>
              <w:t>由局作出的决定：53%通过自动化处理</w:t>
            </w:r>
            <w:r w:rsidRPr="000903E8">
              <w:rPr>
                <w:rFonts w:ascii="SimSun" w:hAnsi="SimSun"/>
                <w:color w:val="993300"/>
                <w:sz w:val="16"/>
                <w:szCs w:val="16"/>
                <w:lang w:bidi="th-TH"/>
              </w:rPr>
              <w:t>(2011)</w:t>
            </w:r>
          </w:p>
        </w:tc>
        <w:tc>
          <w:tcPr>
            <w:tcW w:w="1841" w:type="pct"/>
            <w:shd w:val="clear" w:color="auto" w:fill="FFFFFF"/>
            <w:tcMar>
              <w:top w:w="110" w:type="dxa"/>
            </w:tcMar>
          </w:tcPr>
          <w:p w:rsidR="003F0483" w:rsidRPr="000903E8" w:rsidRDefault="003F0483" w:rsidP="000903E8">
            <w:pPr>
              <w:spacing w:afterLines="50" w:after="120" w:line="280" w:lineRule="atLeast"/>
              <w:jc w:val="both"/>
              <w:rPr>
                <w:rFonts w:ascii="SimSun" w:hAnsi="SimSun"/>
                <w:sz w:val="16"/>
                <w:szCs w:val="16"/>
                <w:lang w:bidi="th-TH"/>
              </w:rPr>
            </w:pPr>
            <w:r w:rsidRPr="000903E8">
              <w:rPr>
                <w:rFonts w:ascii="SimSun" w:hAnsi="SimSun"/>
                <w:sz w:val="16"/>
                <w:szCs w:val="16"/>
                <w:lang w:bidi="th-TH"/>
              </w:rPr>
              <w:t>68%</w:t>
            </w:r>
            <w:r w:rsidRPr="000903E8">
              <w:rPr>
                <w:rFonts w:ascii="SimSun" w:hAnsi="SimSun" w:hint="eastAsia"/>
                <w:sz w:val="16"/>
                <w:szCs w:val="16"/>
                <w:lang w:bidi="th-TH"/>
              </w:rPr>
              <w:t>通过自动化处理</w:t>
            </w:r>
            <w:r w:rsidRPr="000903E8">
              <w:rPr>
                <w:rFonts w:ascii="SimSun" w:hAnsi="SimSun"/>
                <w:sz w:val="16"/>
                <w:szCs w:val="16"/>
                <w:lang w:bidi="th-TH"/>
              </w:rPr>
              <w:t>(2012)</w:t>
            </w:r>
          </w:p>
        </w:tc>
        <w:tc>
          <w:tcPr>
            <w:tcW w:w="551" w:type="pct"/>
            <w:shd w:val="clear" w:color="auto" w:fill="auto"/>
          </w:tcPr>
          <w:p w:rsidR="003F0483" w:rsidRPr="000903E8" w:rsidRDefault="003F0483" w:rsidP="000903E8">
            <w:pPr>
              <w:keepNext/>
              <w:keepLines/>
              <w:spacing w:afterLines="50" w:after="120" w:line="280" w:lineRule="atLeast"/>
              <w:jc w:val="both"/>
              <w:rPr>
                <w:rFonts w:ascii="SimHei" w:eastAsia="SimHei" w:hAnsi="SimHei"/>
                <w:bCs/>
                <w:color w:val="008000"/>
                <w:sz w:val="16"/>
                <w:szCs w:val="16"/>
              </w:rPr>
            </w:pPr>
            <w:r w:rsidRPr="000903E8">
              <w:rPr>
                <w:rFonts w:ascii="SimHei" w:eastAsia="SimHei" w:hAnsi="SimHei"/>
                <w:bCs/>
                <w:color w:val="008000"/>
                <w:sz w:val="16"/>
                <w:szCs w:val="16"/>
              </w:rPr>
              <w:t>正常</w:t>
            </w:r>
          </w:p>
        </w:tc>
      </w:tr>
      <w:tr w:rsidR="003F0483" w:rsidTr="000234F4">
        <w:trPr>
          <w:cantSplit/>
        </w:trPr>
        <w:tc>
          <w:tcPr>
            <w:tcW w:w="902" w:type="pct"/>
            <w:shd w:val="clear" w:color="auto" w:fill="FFFFFF"/>
          </w:tcPr>
          <w:p w:rsidR="003F0483" w:rsidRPr="000903E8" w:rsidRDefault="003F0483" w:rsidP="000903E8">
            <w:pPr>
              <w:keepNext/>
              <w:keepLines/>
              <w:spacing w:afterLines="50" w:after="120" w:line="280" w:lineRule="atLeast"/>
              <w:jc w:val="both"/>
              <w:rPr>
                <w:rFonts w:ascii="SimSun" w:hAnsi="SimSun"/>
                <w:sz w:val="16"/>
                <w:szCs w:val="16"/>
              </w:rPr>
            </w:pPr>
            <w:r w:rsidRPr="000903E8">
              <w:rPr>
                <w:rFonts w:ascii="SimSun" w:hAnsi="SimSun" w:hint="eastAsia"/>
                <w:sz w:val="16"/>
                <w:szCs w:val="16"/>
              </w:rPr>
              <w:t>登记在案的操作整体中更正的比例（驳回和最终决定除外）</w:t>
            </w:r>
            <w:r w:rsidRPr="000903E8">
              <w:rPr>
                <w:rFonts w:ascii="SimSun" w:hAnsi="SimSun"/>
                <w:sz w:val="16"/>
                <w:szCs w:val="16"/>
              </w:rPr>
              <w:t>(马德里体系)</w:t>
            </w:r>
          </w:p>
        </w:tc>
        <w:tc>
          <w:tcPr>
            <w:tcW w:w="798" w:type="pct"/>
            <w:shd w:val="clear" w:color="auto" w:fill="C0C0C0"/>
          </w:tcPr>
          <w:p w:rsidR="003F0483" w:rsidRPr="000903E8" w:rsidRDefault="003F0483" w:rsidP="000903E8">
            <w:pPr>
              <w:keepNext/>
              <w:keepLines/>
              <w:spacing w:afterLines="50" w:after="120" w:line="280" w:lineRule="atLeast"/>
              <w:jc w:val="both"/>
              <w:rPr>
                <w:rFonts w:ascii="SimSun" w:hAnsi="SimSun"/>
                <w:sz w:val="16"/>
                <w:szCs w:val="16"/>
              </w:rPr>
            </w:pPr>
            <w:r w:rsidRPr="000903E8">
              <w:rPr>
                <w:rFonts w:ascii="SimSun" w:hAnsi="SimSun"/>
                <w:sz w:val="16"/>
                <w:szCs w:val="16"/>
              </w:rPr>
              <w:t>5.30%</w:t>
            </w:r>
          </w:p>
        </w:tc>
        <w:tc>
          <w:tcPr>
            <w:tcW w:w="909" w:type="pct"/>
            <w:shd w:val="clear" w:color="auto" w:fill="auto"/>
            <w:tcMar>
              <w:top w:w="110" w:type="dxa"/>
            </w:tcMar>
          </w:tcPr>
          <w:p w:rsidR="003F0483" w:rsidRPr="000903E8" w:rsidRDefault="003F0483" w:rsidP="000903E8">
            <w:pPr>
              <w:spacing w:afterLines="50" w:after="120" w:line="280" w:lineRule="atLeast"/>
              <w:jc w:val="both"/>
              <w:rPr>
                <w:rFonts w:ascii="SimSun" w:hAnsi="SimSun"/>
                <w:color w:val="993300"/>
                <w:sz w:val="16"/>
                <w:szCs w:val="16"/>
              </w:rPr>
            </w:pPr>
            <w:r w:rsidRPr="000903E8">
              <w:rPr>
                <w:rFonts w:ascii="SimSun" w:hAnsi="SimSun"/>
                <w:color w:val="993300"/>
                <w:sz w:val="16"/>
                <w:szCs w:val="16"/>
              </w:rPr>
              <w:t>4.7%(2011)</w:t>
            </w:r>
          </w:p>
          <w:p w:rsidR="003F0483" w:rsidRPr="000903E8" w:rsidRDefault="003F0483" w:rsidP="000903E8">
            <w:pPr>
              <w:spacing w:afterLines="50" w:after="120" w:line="280" w:lineRule="atLeast"/>
              <w:jc w:val="both"/>
              <w:rPr>
                <w:rFonts w:ascii="SimSun" w:hAnsi="SimSun"/>
                <w:color w:val="993300"/>
                <w:sz w:val="16"/>
                <w:szCs w:val="16"/>
                <w:lang w:bidi="th-TH"/>
              </w:rPr>
            </w:pPr>
          </w:p>
        </w:tc>
        <w:tc>
          <w:tcPr>
            <w:tcW w:w="1841" w:type="pct"/>
            <w:shd w:val="clear" w:color="auto" w:fill="FFFFFF"/>
            <w:tcMar>
              <w:top w:w="110" w:type="dxa"/>
            </w:tcMar>
          </w:tcPr>
          <w:p w:rsidR="003F0483" w:rsidRPr="000903E8" w:rsidRDefault="003F0483" w:rsidP="000903E8">
            <w:pPr>
              <w:spacing w:afterLines="50" w:after="120" w:line="280" w:lineRule="atLeast"/>
              <w:jc w:val="both"/>
              <w:rPr>
                <w:rFonts w:ascii="SimSun" w:hAnsi="SimSun"/>
                <w:sz w:val="16"/>
                <w:szCs w:val="16"/>
                <w:lang w:bidi="th-TH"/>
              </w:rPr>
            </w:pPr>
            <w:r w:rsidRPr="000903E8">
              <w:rPr>
                <w:rFonts w:ascii="SimSun" w:hAnsi="SimSun"/>
                <w:sz w:val="16"/>
                <w:szCs w:val="16"/>
              </w:rPr>
              <w:t>3.6%(2012)</w:t>
            </w:r>
          </w:p>
          <w:p w:rsidR="003F0483" w:rsidRPr="000903E8" w:rsidRDefault="003F0483" w:rsidP="000903E8">
            <w:pPr>
              <w:spacing w:afterLines="50" w:after="120" w:line="280" w:lineRule="atLeast"/>
              <w:jc w:val="both"/>
              <w:rPr>
                <w:rFonts w:ascii="SimSun" w:hAnsi="SimSun"/>
                <w:sz w:val="16"/>
                <w:szCs w:val="16"/>
                <w:lang w:bidi="th-TH"/>
              </w:rPr>
            </w:pPr>
          </w:p>
          <w:p w:rsidR="003F0483" w:rsidRPr="000903E8" w:rsidRDefault="003F0483" w:rsidP="000903E8">
            <w:pPr>
              <w:spacing w:afterLines="50" w:after="120" w:line="280" w:lineRule="atLeast"/>
              <w:jc w:val="both"/>
              <w:rPr>
                <w:rFonts w:ascii="SimSun" w:hAnsi="SimSun"/>
                <w:sz w:val="16"/>
                <w:szCs w:val="16"/>
                <w:lang w:bidi="th-TH"/>
              </w:rPr>
            </w:pPr>
          </w:p>
        </w:tc>
        <w:tc>
          <w:tcPr>
            <w:tcW w:w="551" w:type="pct"/>
            <w:shd w:val="clear" w:color="auto" w:fill="auto"/>
            <w:tcMar>
              <w:top w:w="110" w:type="dxa"/>
            </w:tcMar>
          </w:tcPr>
          <w:p w:rsidR="003F0483" w:rsidRPr="000903E8" w:rsidRDefault="003F0483" w:rsidP="000903E8">
            <w:pPr>
              <w:keepNext/>
              <w:keepLines/>
              <w:spacing w:afterLines="50" w:after="120" w:line="280" w:lineRule="atLeast"/>
              <w:jc w:val="both"/>
              <w:rPr>
                <w:rFonts w:ascii="SimHei" w:eastAsia="SimHei" w:hAnsi="SimHei"/>
                <w:bCs/>
                <w:color w:val="008000"/>
                <w:sz w:val="16"/>
                <w:szCs w:val="16"/>
              </w:rPr>
            </w:pPr>
            <w:r w:rsidRPr="000903E8">
              <w:rPr>
                <w:rFonts w:ascii="SimHei" w:eastAsia="SimHei" w:hAnsi="SimHei"/>
                <w:bCs/>
                <w:color w:val="008000"/>
                <w:sz w:val="16"/>
                <w:szCs w:val="16"/>
              </w:rPr>
              <w:t>正常</w:t>
            </w:r>
          </w:p>
          <w:p w:rsidR="003F0483" w:rsidRPr="000903E8" w:rsidRDefault="003F0483" w:rsidP="000903E8">
            <w:pPr>
              <w:keepNext/>
              <w:keepLines/>
              <w:spacing w:afterLines="50" w:after="120" w:line="280" w:lineRule="atLeast"/>
              <w:jc w:val="both"/>
              <w:rPr>
                <w:rFonts w:ascii="SimHei" w:eastAsia="SimHei" w:hAnsi="SimHei"/>
                <w:bCs/>
                <w:color w:val="008000"/>
                <w:sz w:val="16"/>
                <w:szCs w:val="16"/>
              </w:rPr>
            </w:pPr>
          </w:p>
          <w:p w:rsidR="003F0483" w:rsidRPr="000903E8" w:rsidRDefault="003F0483" w:rsidP="000903E8">
            <w:pPr>
              <w:keepNext/>
              <w:keepLines/>
              <w:spacing w:afterLines="50" w:after="120" w:line="280" w:lineRule="atLeast"/>
              <w:jc w:val="both"/>
              <w:rPr>
                <w:rFonts w:ascii="SimHei" w:eastAsia="SimHei" w:hAnsi="SimHei"/>
                <w:bCs/>
                <w:color w:val="008000"/>
                <w:sz w:val="16"/>
                <w:szCs w:val="16"/>
              </w:rPr>
            </w:pPr>
          </w:p>
        </w:tc>
      </w:tr>
      <w:tr w:rsidR="003F0483" w:rsidTr="000234F4">
        <w:trPr>
          <w:cantSplit/>
        </w:trPr>
        <w:tc>
          <w:tcPr>
            <w:tcW w:w="902" w:type="pct"/>
            <w:shd w:val="clear" w:color="auto" w:fill="auto"/>
          </w:tcPr>
          <w:p w:rsidR="003F0483" w:rsidRPr="000903E8" w:rsidRDefault="003F0483" w:rsidP="000903E8">
            <w:pPr>
              <w:spacing w:afterLines="50" w:after="120" w:line="280" w:lineRule="atLeast"/>
              <w:jc w:val="both"/>
              <w:rPr>
                <w:rFonts w:ascii="SimSun" w:hAnsi="SimSun"/>
                <w:sz w:val="16"/>
                <w:szCs w:val="16"/>
              </w:rPr>
            </w:pPr>
            <w:r w:rsidRPr="000903E8">
              <w:rPr>
                <w:rFonts w:ascii="SimSun" w:hAnsi="SimSun" w:hint="eastAsia"/>
                <w:sz w:val="16"/>
                <w:szCs w:val="16"/>
              </w:rPr>
              <w:t>自动化国际登记簿的建立</w:t>
            </w:r>
            <w:r w:rsidRPr="000903E8">
              <w:rPr>
                <w:rFonts w:ascii="SimSun" w:hAnsi="SimSun"/>
                <w:sz w:val="16"/>
                <w:szCs w:val="16"/>
              </w:rPr>
              <w:t>(里斯本体系)</w:t>
            </w:r>
          </w:p>
        </w:tc>
        <w:tc>
          <w:tcPr>
            <w:tcW w:w="798" w:type="pct"/>
            <w:shd w:val="clear" w:color="auto" w:fill="B3B3B3"/>
          </w:tcPr>
          <w:p w:rsidR="003F0483" w:rsidRPr="000903E8" w:rsidRDefault="003F0483" w:rsidP="000903E8">
            <w:pPr>
              <w:spacing w:afterLines="50" w:after="120" w:line="280" w:lineRule="atLeast"/>
              <w:jc w:val="both"/>
              <w:rPr>
                <w:rFonts w:ascii="SimSun" w:hAnsi="SimSun"/>
                <w:sz w:val="16"/>
                <w:szCs w:val="16"/>
              </w:rPr>
            </w:pPr>
            <w:r w:rsidRPr="000903E8">
              <w:rPr>
                <w:rFonts w:ascii="SimSun" w:hAnsi="SimSun" w:hint="eastAsia"/>
                <w:sz w:val="16"/>
                <w:szCs w:val="16"/>
              </w:rPr>
              <w:t>2011年末的自动化操作状态</w:t>
            </w:r>
          </w:p>
        </w:tc>
        <w:tc>
          <w:tcPr>
            <w:tcW w:w="909" w:type="pct"/>
            <w:shd w:val="clear" w:color="auto" w:fill="auto"/>
            <w:tcMar>
              <w:top w:w="110" w:type="dxa"/>
            </w:tcMar>
          </w:tcPr>
          <w:p w:rsidR="003F0483" w:rsidRPr="000903E8" w:rsidRDefault="003F0483" w:rsidP="000903E8">
            <w:pPr>
              <w:spacing w:afterLines="50" w:after="120" w:line="280" w:lineRule="atLeast"/>
              <w:jc w:val="both"/>
              <w:rPr>
                <w:rFonts w:ascii="SimSun" w:hAnsi="SimSun"/>
                <w:color w:val="993300"/>
                <w:sz w:val="16"/>
                <w:szCs w:val="16"/>
                <w:lang w:bidi="th-TH"/>
              </w:rPr>
            </w:pPr>
          </w:p>
        </w:tc>
        <w:tc>
          <w:tcPr>
            <w:tcW w:w="1841" w:type="pct"/>
            <w:shd w:val="clear" w:color="auto" w:fill="FFFFFF"/>
            <w:tcMar>
              <w:top w:w="110" w:type="dxa"/>
            </w:tcMar>
          </w:tcPr>
          <w:p w:rsidR="003F0483" w:rsidRPr="000903E8" w:rsidRDefault="003F0483" w:rsidP="000903E8">
            <w:pPr>
              <w:spacing w:afterLines="50" w:after="120" w:line="280" w:lineRule="atLeast"/>
              <w:jc w:val="both"/>
              <w:rPr>
                <w:rFonts w:ascii="SimSun" w:hAnsi="SimSun"/>
                <w:sz w:val="16"/>
                <w:szCs w:val="16"/>
                <w:lang w:bidi="th-TH"/>
              </w:rPr>
            </w:pPr>
            <w:r w:rsidRPr="000903E8">
              <w:rPr>
                <w:rFonts w:ascii="SimSun" w:hAnsi="SimSun" w:hint="eastAsia"/>
                <w:sz w:val="16"/>
                <w:szCs w:val="16"/>
                <w:lang w:bidi="th-TH"/>
              </w:rPr>
              <w:t>电子国际登记簿的IT应用得以开发，目前正处于测试阶段</w:t>
            </w:r>
          </w:p>
        </w:tc>
        <w:tc>
          <w:tcPr>
            <w:tcW w:w="551" w:type="pct"/>
            <w:shd w:val="clear" w:color="auto" w:fill="auto"/>
          </w:tcPr>
          <w:p w:rsidR="003F0483" w:rsidRPr="000903E8" w:rsidRDefault="003F0483" w:rsidP="000903E8">
            <w:pPr>
              <w:keepNext/>
              <w:keepLines/>
              <w:spacing w:afterLines="50" w:after="120" w:line="280" w:lineRule="atLeast"/>
              <w:jc w:val="both"/>
              <w:rPr>
                <w:rFonts w:ascii="SimHei" w:eastAsia="SimHei" w:hAnsi="SimHei"/>
                <w:bCs/>
                <w:color w:val="008000"/>
                <w:sz w:val="16"/>
                <w:szCs w:val="16"/>
              </w:rPr>
            </w:pPr>
            <w:r w:rsidRPr="000903E8">
              <w:rPr>
                <w:rFonts w:ascii="SimHei" w:eastAsia="SimHei" w:hAnsi="SimHei"/>
                <w:bCs/>
                <w:color w:val="008000"/>
                <w:sz w:val="16"/>
                <w:szCs w:val="16"/>
              </w:rPr>
              <w:t>正常</w:t>
            </w:r>
          </w:p>
          <w:p w:rsidR="003F0483" w:rsidRPr="000903E8" w:rsidRDefault="003F0483" w:rsidP="000903E8">
            <w:pPr>
              <w:keepNext/>
              <w:keepLines/>
              <w:spacing w:afterLines="50" w:after="120" w:line="280" w:lineRule="atLeast"/>
              <w:jc w:val="both"/>
              <w:rPr>
                <w:rFonts w:ascii="SimHei" w:eastAsia="SimHei" w:hAnsi="SimHei"/>
                <w:bCs/>
                <w:color w:val="333333"/>
                <w:sz w:val="16"/>
                <w:szCs w:val="16"/>
              </w:rPr>
            </w:pPr>
          </w:p>
        </w:tc>
      </w:tr>
      <w:tr w:rsidR="003F0483" w:rsidTr="000234F4">
        <w:trPr>
          <w:cantSplit/>
        </w:trPr>
        <w:tc>
          <w:tcPr>
            <w:tcW w:w="902" w:type="pct"/>
            <w:shd w:val="clear" w:color="auto" w:fill="auto"/>
          </w:tcPr>
          <w:p w:rsidR="003F0483" w:rsidRPr="000903E8" w:rsidRDefault="003F0483" w:rsidP="000903E8">
            <w:pPr>
              <w:spacing w:afterLines="50" w:after="120" w:line="280" w:lineRule="atLeast"/>
              <w:jc w:val="both"/>
              <w:rPr>
                <w:rFonts w:ascii="SimSun" w:hAnsi="SimSun"/>
                <w:sz w:val="16"/>
                <w:szCs w:val="16"/>
              </w:rPr>
            </w:pPr>
            <w:r w:rsidRPr="000903E8">
              <w:rPr>
                <w:rFonts w:ascii="SimSun" w:hAnsi="SimSun" w:hint="eastAsia"/>
                <w:sz w:val="16"/>
                <w:szCs w:val="16"/>
              </w:rPr>
              <w:t>在里斯本程序中使用电子通讯手段的主管机构的增长数量</w:t>
            </w:r>
          </w:p>
        </w:tc>
        <w:tc>
          <w:tcPr>
            <w:tcW w:w="798" w:type="pct"/>
            <w:shd w:val="clear" w:color="auto" w:fill="B3B3B3"/>
          </w:tcPr>
          <w:p w:rsidR="003F0483" w:rsidRPr="000903E8" w:rsidRDefault="003F0483" w:rsidP="000903E8">
            <w:pPr>
              <w:spacing w:afterLines="50" w:after="120" w:line="280" w:lineRule="atLeast"/>
              <w:jc w:val="both"/>
              <w:rPr>
                <w:rFonts w:ascii="SimSun" w:hAnsi="SimSun"/>
                <w:sz w:val="16"/>
                <w:szCs w:val="16"/>
              </w:rPr>
            </w:pPr>
            <w:r w:rsidRPr="000903E8">
              <w:rPr>
                <w:rFonts w:ascii="SimSun" w:hAnsi="SimSun"/>
                <w:sz w:val="16"/>
                <w:szCs w:val="16"/>
              </w:rPr>
              <w:t>14(2011</w:t>
            </w:r>
            <w:r w:rsidRPr="000903E8">
              <w:rPr>
                <w:rFonts w:ascii="SimSun" w:hAnsi="SimSun" w:hint="eastAsia"/>
                <w:sz w:val="16"/>
                <w:szCs w:val="16"/>
              </w:rPr>
              <w:t>年3月</w:t>
            </w:r>
            <w:r w:rsidRPr="000903E8">
              <w:rPr>
                <w:rFonts w:ascii="SimSun" w:hAnsi="SimSun"/>
                <w:sz w:val="16"/>
                <w:szCs w:val="16"/>
              </w:rPr>
              <w:t>)</w:t>
            </w:r>
          </w:p>
        </w:tc>
        <w:tc>
          <w:tcPr>
            <w:tcW w:w="909" w:type="pct"/>
            <w:shd w:val="clear" w:color="auto" w:fill="auto"/>
            <w:tcMar>
              <w:top w:w="110" w:type="dxa"/>
            </w:tcMar>
          </w:tcPr>
          <w:p w:rsidR="003F0483" w:rsidRPr="000903E8" w:rsidRDefault="003F0483" w:rsidP="000903E8">
            <w:pPr>
              <w:spacing w:afterLines="50" w:after="120" w:line="280" w:lineRule="atLeast"/>
              <w:jc w:val="both"/>
              <w:rPr>
                <w:rFonts w:ascii="SimSun" w:hAnsi="SimSun"/>
                <w:color w:val="993300"/>
                <w:sz w:val="16"/>
                <w:szCs w:val="16"/>
                <w:lang w:bidi="th-TH"/>
              </w:rPr>
            </w:pPr>
            <w:r w:rsidRPr="000903E8">
              <w:rPr>
                <w:rFonts w:ascii="SimSun" w:hAnsi="SimSun"/>
                <w:color w:val="993300"/>
                <w:sz w:val="16"/>
                <w:szCs w:val="16"/>
              </w:rPr>
              <w:t>16(2011</w:t>
            </w:r>
            <w:r w:rsidRPr="000903E8">
              <w:rPr>
                <w:rFonts w:ascii="SimSun" w:hAnsi="SimSun" w:hint="eastAsia"/>
                <w:color w:val="993300"/>
                <w:sz w:val="16"/>
                <w:szCs w:val="16"/>
              </w:rPr>
              <w:t>年底</w:t>
            </w:r>
            <w:r w:rsidRPr="000903E8">
              <w:rPr>
                <w:rFonts w:ascii="SimSun" w:hAnsi="SimSun"/>
                <w:color w:val="993300"/>
                <w:sz w:val="16"/>
                <w:szCs w:val="16"/>
              </w:rPr>
              <w:t>)</w:t>
            </w:r>
          </w:p>
        </w:tc>
        <w:tc>
          <w:tcPr>
            <w:tcW w:w="1841" w:type="pct"/>
            <w:shd w:val="clear" w:color="auto" w:fill="FFFFFF"/>
            <w:tcMar>
              <w:top w:w="110" w:type="dxa"/>
            </w:tcMar>
          </w:tcPr>
          <w:p w:rsidR="003F0483" w:rsidRPr="000903E8" w:rsidRDefault="003F0483" w:rsidP="000903E8">
            <w:pPr>
              <w:spacing w:afterLines="50" w:after="120" w:line="280" w:lineRule="atLeast"/>
              <w:jc w:val="both"/>
              <w:rPr>
                <w:rFonts w:ascii="SimSun" w:hAnsi="SimSun"/>
                <w:sz w:val="16"/>
                <w:szCs w:val="16"/>
                <w:lang w:bidi="th-TH"/>
              </w:rPr>
            </w:pPr>
            <w:r w:rsidRPr="000903E8">
              <w:rPr>
                <w:rFonts w:ascii="SimSun" w:hAnsi="SimSun"/>
                <w:sz w:val="16"/>
                <w:szCs w:val="16"/>
                <w:lang w:bidi="th-TH"/>
              </w:rPr>
              <w:t>21</w:t>
            </w:r>
            <w:r w:rsidRPr="000903E8">
              <w:rPr>
                <w:rFonts w:ascii="SimSun" w:hAnsi="SimSun" w:hint="eastAsia"/>
                <w:sz w:val="16"/>
                <w:szCs w:val="16"/>
                <w:lang w:bidi="th-TH"/>
              </w:rPr>
              <w:t>个主管机构已同意使用电子手段</w:t>
            </w:r>
          </w:p>
        </w:tc>
        <w:tc>
          <w:tcPr>
            <w:tcW w:w="551" w:type="pct"/>
            <w:shd w:val="clear" w:color="auto" w:fill="auto"/>
            <w:tcMar>
              <w:top w:w="110" w:type="dxa"/>
            </w:tcMar>
            <w:vAlign w:val="center"/>
          </w:tcPr>
          <w:p w:rsidR="003F0483" w:rsidRPr="000903E8" w:rsidRDefault="003F0483" w:rsidP="000903E8">
            <w:pPr>
              <w:keepNext/>
              <w:keepLines/>
              <w:spacing w:afterLines="50" w:after="120" w:line="280" w:lineRule="atLeast"/>
              <w:jc w:val="both"/>
              <w:rPr>
                <w:rFonts w:ascii="SimHei" w:eastAsia="SimHei" w:hAnsi="SimHei"/>
                <w:bCs/>
                <w:color w:val="008000"/>
                <w:sz w:val="16"/>
                <w:szCs w:val="16"/>
              </w:rPr>
            </w:pPr>
            <w:r w:rsidRPr="000903E8">
              <w:rPr>
                <w:rFonts w:ascii="SimHei" w:eastAsia="SimHei" w:hAnsi="SimHei"/>
                <w:bCs/>
                <w:color w:val="008000"/>
                <w:sz w:val="16"/>
                <w:szCs w:val="16"/>
              </w:rPr>
              <w:t>正常</w:t>
            </w:r>
          </w:p>
          <w:p w:rsidR="003F0483" w:rsidRPr="000903E8" w:rsidRDefault="003F0483" w:rsidP="000903E8">
            <w:pPr>
              <w:keepNext/>
              <w:keepLines/>
              <w:spacing w:afterLines="50" w:after="120" w:line="280" w:lineRule="atLeast"/>
              <w:jc w:val="both"/>
              <w:rPr>
                <w:rFonts w:ascii="SimHei" w:eastAsia="SimHei" w:hAnsi="SimHei"/>
                <w:bCs/>
                <w:color w:val="008000"/>
                <w:sz w:val="16"/>
                <w:szCs w:val="16"/>
              </w:rPr>
            </w:pPr>
          </w:p>
        </w:tc>
      </w:tr>
      <w:tr w:rsidR="003F0483" w:rsidRPr="0017565C" w:rsidTr="000234F4">
        <w:trPr>
          <w:cantSplit/>
        </w:trPr>
        <w:tc>
          <w:tcPr>
            <w:tcW w:w="902" w:type="pct"/>
            <w:tcBorders>
              <w:bottom w:val="single" w:sz="4" w:space="0" w:color="auto"/>
            </w:tcBorders>
            <w:shd w:val="clear" w:color="auto" w:fill="auto"/>
          </w:tcPr>
          <w:p w:rsidR="003F0483" w:rsidRPr="000903E8" w:rsidRDefault="003F0483" w:rsidP="000903E8">
            <w:pPr>
              <w:spacing w:afterLines="50" w:after="120" w:line="280" w:lineRule="atLeast"/>
              <w:jc w:val="both"/>
              <w:rPr>
                <w:rFonts w:ascii="SimSun" w:hAnsi="SimSun"/>
                <w:sz w:val="16"/>
                <w:szCs w:val="16"/>
              </w:rPr>
            </w:pPr>
            <w:r w:rsidRPr="000903E8">
              <w:rPr>
                <w:rFonts w:ascii="SimSun" w:hAnsi="SimSun" w:hint="eastAsia"/>
                <w:sz w:val="16"/>
                <w:szCs w:val="16"/>
              </w:rPr>
              <w:t>应用使里斯本体系法律框架流水化或现代化的条款</w:t>
            </w:r>
          </w:p>
        </w:tc>
        <w:tc>
          <w:tcPr>
            <w:tcW w:w="798" w:type="pct"/>
            <w:tcBorders>
              <w:bottom w:val="single" w:sz="4" w:space="0" w:color="auto"/>
            </w:tcBorders>
            <w:shd w:val="clear" w:color="auto" w:fill="B3B3B3"/>
          </w:tcPr>
          <w:p w:rsidR="003F0483" w:rsidRPr="000903E8" w:rsidRDefault="003F0483" w:rsidP="000903E8">
            <w:pPr>
              <w:spacing w:afterLines="50" w:after="120" w:line="280" w:lineRule="atLeast"/>
              <w:jc w:val="both"/>
              <w:rPr>
                <w:rFonts w:ascii="SimSun" w:hAnsi="SimSun"/>
                <w:sz w:val="16"/>
                <w:szCs w:val="16"/>
              </w:rPr>
            </w:pPr>
            <w:r w:rsidRPr="000903E8">
              <w:rPr>
                <w:rFonts w:ascii="SimSun" w:hAnsi="SimSun" w:hint="eastAsia"/>
                <w:sz w:val="16"/>
                <w:szCs w:val="16"/>
              </w:rPr>
              <w:t>2011年末里斯本体系流程</w:t>
            </w:r>
          </w:p>
        </w:tc>
        <w:tc>
          <w:tcPr>
            <w:tcW w:w="909" w:type="pct"/>
            <w:tcBorders>
              <w:bottom w:val="single" w:sz="4" w:space="0" w:color="auto"/>
            </w:tcBorders>
            <w:shd w:val="clear" w:color="auto" w:fill="auto"/>
            <w:tcMar>
              <w:top w:w="110" w:type="dxa"/>
            </w:tcMar>
          </w:tcPr>
          <w:p w:rsidR="003F0483" w:rsidRPr="000903E8" w:rsidRDefault="003F0483" w:rsidP="000903E8">
            <w:pPr>
              <w:spacing w:afterLines="50" w:after="120" w:line="280" w:lineRule="atLeast"/>
              <w:jc w:val="both"/>
              <w:rPr>
                <w:rFonts w:ascii="SimSun" w:hAnsi="SimSun"/>
                <w:color w:val="0000FF"/>
                <w:sz w:val="16"/>
                <w:szCs w:val="16"/>
                <w:lang w:bidi="th-TH"/>
              </w:rPr>
            </w:pPr>
            <w:r w:rsidRPr="000903E8">
              <w:rPr>
                <w:rFonts w:ascii="SimSun" w:hAnsi="SimSun" w:hint="eastAsia"/>
                <w:color w:val="993300"/>
                <w:sz w:val="16"/>
                <w:szCs w:val="16"/>
              </w:rPr>
              <w:t>经修改的里斯本体系流程于2012年1月1日生效</w:t>
            </w:r>
          </w:p>
        </w:tc>
        <w:tc>
          <w:tcPr>
            <w:tcW w:w="1841" w:type="pct"/>
            <w:tcBorders>
              <w:bottom w:val="single" w:sz="4" w:space="0" w:color="auto"/>
            </w:tcBorders>
            <w:shd w:val="clear" w:color="auto" w:fill="FFFFFF"/>
            <w:tcMar>
              <w:top w:w="110" w:type="dxa"/>
            </w:tcMar>
          </w:tcPr>
          <w:p w:rsidR="003F0483" w:rsidRPr="000903E8" w:rsidRDefault="003F0483" w:rsidP="000903E8">
            <w:pPr>
              <w:spacing w:afterLines="50" w:after="120" w:line="280" w:lineRule="atLeast"/>
              <w:jc w:val="both"/>
              <w:rPr>
                <w:rFonts w:ascii="SimSun" w:hAnsi="SimSun"/>
                <w:sz w:val="16"/>
                <w:szCs w:val="16"/>
                <w:lang w:bidi="th-TH"/>
              </w:rPr>
            </w:pPr>
            <w:r w:rsidRPr="000903E8">
              <w:rPr>
                <w:rFonts w:ascii="SimSun" w:hAnsi="SimSun" w:hint="eastAsia"/>
                <w:sz w:val="16"/>
                <w:szCs w:val="16"/>
                <w:lang w:bidi="th-TH"/>
              </w:rPr>
              <w:t>《里斯本协定》的修改版和《里斯本实施细则》的修改正在里斯本体系发展工作组中进行筹备</w:t>
            </w:r>
          </w:p>
          <w:p w:rsidR="003F0483" w:rsidRPr="000903E8" w:rsidRDefault="003F0483" w:rsidP="000903E8">
            <w:pPr>
              <w:spacing w:afterLines="50" w:after="120" w:line="280" w:lineRule="atLeast"/>
              <w:jc w:val="both"/>
              <w:rPr>
                <w:rFonts w:ascii="SimSun" w:hAnsi="SimSun"/>
                <w:sz w:val="16"/>
                <w:szCs w:val="16"/>
              </w:rPr>
            </w:pPr>
          </w:p>
        </w:tc>
        <w:tc>
          <w:tcPr>
            <w:tcW w:w="551" w:type="pct"/>
            <w:tcBorders>
              <w:bottom w:val="single" w:sz="4" w:space="0" w:color="auto"/>
            </w:tcBorders>
            <w:shd w:val="clear" w:color="auto" w:fill="auto"/>
          </w:tcPr>
          <w:p w:rsidR="003F0483" w:rsidRPr="000903E8" w:rsidRDefault="003F0483" w:rsidP="000903E8">
            <w:pPr>
              <w:keepNext/>
              <w:keepLines/>
              <w:spacing w:afterLines="50" w:after="120" w:line="280" w:lineRule="atLeast"/>
              <w:jc w:val="both"/>
              <w:rPr>
                <w:rFonts w:ascii="SimHei" w:eastAsia="SimHei" w:hAnsi="SimHei"/>
                <w:bCs/>
                <w:color w:val="008000"/>
                <w:sz w:val="16"/>
                <w:szCs w:val="16"/>
              </w:rPr>
            </w:pPr>
            <w:r w:rsidRPr="000903E8">
              <w:rPr>
                <w:rFonts w:ascii="SimHei" w:eastAsia="SimHei" w:hAnsi="SimHei"/>
                <w:bCs/>
                <w:color w:val="008000"/>
                <w:sz w:val="16"/>
                <w:szCs w:val="16"/>
              </w:rPr>
              <w:t>正常</w:t>
            </w:r>
          </w:p>
          <w:p w:rsidR="003F0483" w:rsidRPr="000903E8" w:rsidRDefault="003F0483" w:rsidP="000903E8">
            <w:pPr>
              <w:keepNext/>
              <w:keepLines/>
              <w:spacing w:afterLines="50" w:after="120" w:line="280" w:lineRule="atLeast"/>
              <w:jc w:val="both"/>
              <w:rPr>
                <w:rFonts w:ascii="SimHei" w:eastAsia="SimHei" w:hAnsi="SimHei"/>
                <w:bCs/>
                <w:color w:val="008000"/>
                <w:sz w:val="16"/>
                <w:szCs w:val="16"/>
              </w:rPr>
            </w:pPr>
          </w:p>
          <w:p w:rsidR="003F0483" w:rsidRPr="000903E8" w:rsidRDefault="003F0483" w:rsidP="000903E8">
            <w:pPr>
              <w:keepNext/>
              <w:keepLines/>
              <w:spacing w:afterLines="50" w:after="120" w:line="280" w:lineRule="atLeast"/>
              <w:jc w:val="both"/>
              <w:rPr>
                <w:rFonts w:ascii="SimHei" w:eastAsia="SimHei" w:hAnsi="SimHei"/>
                <w:bCs/>
                <w:color w:val="333333"/>
                <w:sz w:val="16"/>
                <w:szCs w:val="16"/>
              </w:rPr>
            </w:pPr>
          </w:p>
        </w:tc>
      </w:tr>
      <w:tr w:rsidR="003F0483" w:rsidTr="000234F4">
        <w:trPr>
          <w:cantSplit/>
        </w:trPr>
        <w:tc>
          <w:tcPr>
            <w:tcW w:w="5000" w:type="pct"/>
            <w:gridSpan w:val="5"/>
            <w:tcBorders>
              <w:top w:val="single" w:sz="4" w:space="0" w:color="auto"/>
              <w:bottom w:val="single" w:sz="4" w:space="0" w:color="auto"/>
            </w:tcBorders>
            <w:shd w:val="clear" w:color="auto" w:fill="CCFFFF"/>
            <w:vAlign w:val="center"/>
          </w:tcPr>
          <w:p w:rsidR="003F0483" w:rsidRDefault="003F0483" w:rsidP="004A624E">
            <w:pPr>
              <w:keepNext/>
              <w:keepLines/>
              <w:tabs>
                <w:tab w:val="left" w:pos="2292"/>
                <w:tab w:val="left" w:pos="4854"/>
              </w:tabs>
              <w:spacing w:beforeLines="50" w:before="120" w:after="120" w:line="280" w:lineRule="atLeast"/>
              <w:ind w:left="746" w:hangingChars="466" w:hanging="746"/>
              <w:jc w:val="both"/>
              <w:rPr>
                <w:b/>
                <w:bCs/>
                <w:sz w:val="16"/>
                <w:szCs w:val="16"/>
              </w:rPr>
            </w:pPr>
            <w:r w:rsidRPr="004A624E">
              <w:rPr>
                <w:rFonts w:ascii="SimHei" w:eastAsia="SimHei" w:hAnsi="SimHei" w:hint="eastAsia"/>
                <w:bCs/>
                <w:sz w:val="16"/>
                <w:szCs w:val="16"/>
              </w:rPr>
              <w:lastRenderedPageBreak/>
              <w:t>预期成果：</w:t>
            </w:r>
            <w:r w:rsidRPr="004A624E">
              <w:rPr>
                <w:rFonts w:ascii="SimSun" w:hAnsi="SimSun" w:hint="eastAsia"/>
                <w:bCs/>
                <w:sz w:val="16"/>
                <w:szCs w:val="16"/>
              </w:rPr>
              <w:t>提高对马德里和里斯本体系的认识</w:t>
            </w:r>
          </w:p>
        </w:tc>
      </w:tr>
      <w:tr w:rsidR="003F0483" w:rsidTr="000234F4">
        <w:trPr>
          <w:cantSplit/>
        </w:trPr>
        <w:tc>
          <w:tcPr>
            <w:tcW w:w="902" w:type="pct"/>
            <w:tcBorders>
              <w:top w:val="single" w:sz="4" w:space="0" w:color="auto"/>
            </w:tcBorders>
            <w:shd w:val="clear" w:color="auto" w:fill="auto"/>
            <w:vAlign w:val="center"/>
          </w:tcPr>
          <w:p w:rsidR="003F0483" w:rsidRPr="00150214" w:rsidRDefault="003F0483" w:rsidP="00150214">
            <w:pPr>
              <w:keepNext/>
              <w:keepLines/>
              <w:spacing w:after="120" w:line="280" w:lineRule="atLeast"/>
              <w:rPr>
                <w:rFonts w:ascii="SimHei" w:eastAsia="SimHei" w:hAnsi="SimHei"/>
                <w:sz w:val="16"/>
                <w:szCs w:val="16"/>
              </w:rPr>
            </w:pPr>
            <w:r w:rsidRPr="00150214">
              <w:rPr>
                <w:rFonts w:ascii="SimHei" w:eastAsia="SimHei" w:hAnsi="SimHei"/>
                <w:bCs/>
                <w:sz w:val="16"/>
                <w:szCs w:val="16"/>
              </w:rPr>
              <w:t>效绩指标</w:t>
            </w:r>
          </w:p>
        </w:tc>
        <w:tc>
          <w:tcPr>
            <w:tcW w:w="798" w:type="pct"/>
            <w:tcBorders>
              <w:top w:val="single" w:sz="4" w:space="0" w:color="auto"/>
            </w:tcBorders>
            <w:shd w:val="clear" w:color="auto" w:fill="C0C0C0"/>
          </w:tcPr>
          <w:p w:rsidR="003F0483" w:rsidRPr="00150214" w:rsidRDefault="003F0483" w:rsidP="00150214">
            <w:pPr>
              <w:keepNext/>
              <w:keepLines/>
              <w:spacing w:after="120" w:line="280" w:lineRule="atLeast"/>
              <w:rPr>
                <w:rFonts w:ascii="SimHei" w:eastAsia="SimHei" w:hAnsi="SimHei"/>
                <w:bCs/>
                <w:sz w:val="16"/>
                <w:szCs w:val="16"/>
              </w:rPr>
            </w:pPr>
            <w:r w:rsidRPr="00150214">
              <w:rPr>
                <w:rFonts w:ascii="SimHei" w:eastAsia="SimHei" w:hAnsi="SimHei"/>
                <w:bCs/>
                <w:sz w:val="16"/>
                <w:szCs w:val="16"/>
              </w:rPr>
              <w:t>基数</w:t>
            </w:r>
            <w:r w:rsidRPr="00150214">
              <w:rPr>
                <w:rFonts w:ascii="SimHei" w:eastAsia="SimHei" w:hAnsi="SimHei"/>
                <w:bCs/>
                <w:sz w:val="16"/>
                <w:szCs w:val="16"/>
              </w:rPr>
              <w:br/>
              <w:t>(P&amp;B 2012/13)</w:t>
            </w:r>
          </w:p>
        </w:tc>
        <w:tc>
          <w:tcPr>
            <w:tcW w:w="909" w:type="pct"/>
            <w:tcBorders>
              <w:top w:val="single" w:sz="4" w:space="0" w:color="auto"/>
            </w:tcBorders>
            <w:shd w:val="clear" w:color="auto" w:fill="auto"/>
            <w:tcMar>
              <w:top w:w="110" w:type="dxa"/>
            </w:tcMar>
            <w:vAlign w:val="center"/>
          </w:tcPr>
          <w:p w:rsidR="003F0483" w:rsidRPr="00150214" w:rsidRDefault="00E85CB5" w:rsidP="00150214">
            <w:pPr>
              <w:spacing w:after="120" w:line="280" w:lineRule="atLeast"/>
              <w:rPr>
                <w:rFonts w:ascii="SimHei" w:eastAsia="SimHei" w:hAnsi="SimHei"/>
                <w:color w:val="993300"/>
                <w:sz w:val="16"/>
                <w:szCs w:val="16"/>
              </w:rPr>
            </w:pPr>
            <w:r w:rsidRPr="00A70D80">
              <w:rPr>
                <w:rFonts w:ascii="SimHei" w:eastAsia="SimHei" w:hAnsi="SimHei"/>
                <w:color w:val="993300"/>
                <w:sz w:val="16"/>
                <w:szCs w:val="16"/>
              </w:rPr>
              <w:t>最新基数</w:t>
            </w:r>
            <w:r w:rsidRPr="00A70D80">
              <w:rPr>
                <w:rFonts w:ascii="SimHei" w:eastAsia="SimHei" w:hAnsi="SimHei" w:hint="eastAsia"/>
                <w:color w:val="993300"/>
                <w:sz w:val="16"/>
                <w:szCs w:val="16"/>
              </w:rPr>
              <w:br/>
            </w:r>
            <w:r w:rsidRPr="00A70D80">
              <w:rPr>
                <w:rFonts w:ascii="SimHei" w:eastAsia="SimHei" w:hAnsi="SimHei"/>
                <w:color w:val="993300"/>
                <w:sz w:val="16"/>
                <w:szCs w:val="16"/>
              </w:rPr>
              <w:t>2011年底</w:t>
            </w:r>
          </w:p>
        </w:tc>
        <w:tc>
          <w:tcPr>
            <w:tcW w:w="1841" w:type="pct"/>
            <w:tcBorders>
              <w:top w:val="single" w:sz="4" w:space="0" w:color="auto"/>
            </w:tcBorders>
            <w:shd w:val="clear" w:color="auto" w:fill="FFFFFF"/>
            <w:tcMar>
              <w:top w:w="110" w:type="dxa"/>
            </w:tcMar>
            <w:vAlign w:val="center"/>
          </w:tcPr>
          <w:p w:rsidR="003F0483" w:rsidRPr="00150214" w:rsidRDefault="003F0483" w:rsidP="00150214">
            <w:pPr>
              <w:spacing w:after="120" w:line="280" w:lineRule="atLeast"/>
              <w:rPr>
                <w:rFonts w:ascii="SimHei" w:eastAsia="SimHei" w:hAnsi="SimHei"/>
                <w:sz w:val="16"/>
                <w:szCs w:val="16"/>
              </w:rPr>
            </w:pPr>
            <w:r w:rsidRPr="00150214">
              <w:rPr>
                <w:rFonts w:ascii="SimHei" w:eastAsia="SimHei" w:hAnsi="SimHei"/>
                <w:bCs/>
                <w:sz w:val="16"/>
                <w:szCs w:val="16"/>
              </w:rPr>
              <w:t>效绩数据</w:t>
            </w:r>
          </w:p>
        </w:tc>
        <w:tc>
          <w:tcPr>
            <w:tcW w:w="551" w:type="pct"/>
            <w:tcBorders>
              <w:top w:val="single" w:sz="4" w:space="0" w:color="auto"/>
            </w:tcBorders>
            <w:shd w:val="clear" w:color="auto" w:fill="auto"/>
            <w:tcMar>
              <w:top w:w="110" w:type="dxa"/>
            </w:tcMar>
            <w:vAlign w:val="center"/>
          </w:tcPr>
          <w:p w:rsidR="003F0483" w:rsidRPr="00150214" w:rsidRDefault="003F0483" w:rsidP="00150214">
            <w:pPr>
              <w:keepNext/>
              <w:keepLines/>
              <w:spacing w:after="120" w:line="280" w:lineRule="atLeast"/>
              <w:rPr>
                <w:rFonts w:ascii="SimHei" w:eastAsia="SimHei" w:hAnsi="SimHei"/>
                <w:bCs/>
                <w:sz w:val="16"/>
                <w:szCs w:val="16"/>
              </w:rPr>
            </w:pPr>
            <w:r w:rsidRPr="00150214">
              <w:rPr>
                <w:rFonts w:ascii="SimHei" w:eastAsia="SimHei" w:hAnsi="SimHei" w:hint="eastAsia"/>
                <w:bCs/>
                <w:sz w:val="16"/>
                <w:szCs w:val="16"/>
              </w:rPr>
              <w:t>红绿灯系统</w:t>
            </w:r>
          </w:p>
          <w:p w:rsidR="003F0483" w:rsidRPr="00150214" w:rsidRDefault="003F0483" w:rsidP="00150214">
            <w:pPr>
              <w:keepNext/>
              <w:keepLines/>
              <w:spacing w:after="120" w:line="280" w:lineRule="atLeast"/>
              <w:rPr>
                <w:rFonts w:ascii="SimHei" w:eastAsia="SimHei" w:hAnsi="SimHei"/>
                <w:bCs/>
                <w:color w:val="008000"/>
                <w:sz w:val="16"/>
                <w:szCs w:val="16"/>
              </w:rPr>
            </w:pPr>
            <w:r w:rsidRPr="00150214">
              <w:rPr>
                <w:rFonts w:ascii="SimHei" w:eastAsia="SimHei" w:hAnsi="SimHei" w:hint="eastAsia"/>
                <w:bCs/>
                <w:sz w:val="16"/>
                <w:szCs w:val="16"/>
              </w:rPr>
              <w:t>（</w:t>
            </w:r>
            <w:r w:rsidRPr="00150214">
              <w:rPr>
                <w:rFonts w:ascii="SimHei" w:eastAsia="SimHei" w:hAnsi="SimHei"/>
                <w:bCs/>
                <w:sz w:val="16"/>
                <w:szCs w:val="16"/>
              </w:rPr>
              <w:t>TLS</w:t>
            </w:r>
            <w:r w:rsidRPr="00150214">
              <w:rPr>
                <w:rFonts w:ascii="SimHei" w:eastAsia="SimHei" w:hAnsi="SimHei" w:hint="eastAsia"/>
                <w:bCs/>
                <w:sz w:val="16"/>
                <w:szCs w:val="16"/>
              </w:rPr>
              <w:t>）</w:t>
            </w:r>
          </w:p>
        </w:tc>
      </w:tr>
      <w:tr w:rsidR="003F0483" w:rsidTr="000234F4">
        <w:trPr>
          <w:cantSplit/>
          <w:trHeight w:val="1424"/>
        </w:trPr>
        <w:tc>
          <w:tcPr>
            <w:tcW w:w="902" w:type="pct"/>
            <w:shd w:val="clear" w:color="auto" w:fill="FFFFFF"/>
          </w:tcPr>
          <w:p w:rsidR="003F0483" w:rsidRPr="00150214" w:rsidRDefault="003F0483" w:rsidP="00150214">
            <w:pPr>
              <w:keepNext/>
              <w:keepLines/>
              <w:spacing w:afterLines="50" w:after="120" w:line="280" w:lineRule="atLeast"/>
              <w:jc w:val="both"/>
              <w:rPr>
                <w:rFonts w:ascii="SimSun" w:hAnsi="SimSun"/>
                <w:sz w:val="16"/>
                <w:szCs w:val="16"/>
              </w:rPr>
            </w:pPr>
            <w:r w:rsidRPr="00150214">
              <w:rPr>
                <w:rFonts w:ascii="SimSun" w:hAnsi="SimSun" w:hint="eastAsia"/>
                <w:sz w:val="16"/>
                <w:szCs w:val="16"/>
              </w:rPr>
              <w:t>马德里体系相关活动中，在培训活动后感到满意并表示意识有所增强的参会人比例</w:t>
            </w:r>
          </w:p>
        </w:tc>
        <w:tc>
          <w:tcPr>
            <w:tcW w:w="798" w:type="pct"/>
            <w:shd w:val="clear" w:color="auto" w:fill="C0C0C0"/>
          </w:tcPr>
          <w:p w:rsidR="003F0483" w:rsidRPr="00150214" w:rsidRDefault="003F0483" w:rsidP="00150214">
            <w:pPr>
              <w:keepNext/>
              <w:keepLines/>
              <w:spacing w:afterLines="50" w:after="120" w:line="280" w:lineRule="atLeast"/>
              <w:jc w:val="both"/>
              <w:rPr>
                <w:rFonts w:ascii="SimSun" w:hAnsi="SimSun"/>
                <w:sz w:val="16"/>
                <w:szCs w:val="16"/>
              </w:rPr>
            </w:pPr>
            <w:r w:rsidRPr="00150214">
              <w:rPr>
                <w:rFonts w:ascii="SimSun" w:hAnsi="SimSun" w:hint="eastAsia"/>
                <w:sz w:val="16"/>
                <w:szCs w:val="16"/>
              </w:rPr>
              <w:t>数据不可用</w:t>
            </w:r>
          </w:p>
        </w:tc>
        <w:tc>
          <w:tcPr>
            <w:tcW w:w="909" w:type="pct"/>
            <w:shd w:val="clear" w:color="auto" w:fill="auto"/>
            <w:tcMar>
              <w:top w:w="110" w:type="dxa"/>
            </w:tcMar>
          </w:tcPr>
          <w:p w:rsidR="003F0483" w:rsidRPr="00150214" w:rsidRDefault="003F0483" w:rsidP="00150214">
            <w:pPr>
              <w:spacing w:afterLines="50" w:after="120" w:line="280" w:lineRule="atLeast"/>
              <w:jc w:val="both"/>
              <w:rPr>
                <w:rFonts w:ascii="SimSun" w:hAnsi="SimSun"/>
                <w:color w:val="993300"/>
                <w:sz w:val="16"/>
                <w:szCs w:val="16"/>
                <w:lang w:bidi="th-TH"/>
              </w:rPr>
            </w:pPr>
          </w:p>
        </w:tc>
        <w:tc>
          <w:tcPr>
            <w:tcW w:w="1841" w:type="pct"/>
            <w:shd w:val="clear" w:color="auto" w:fill="FFFFFF"/>
            <w:tcMar>
              <w:top w:w="110" w:type="dxa"/>
            </w:tcMar>
          </w:tcPr>
          <w:p w:rsidR="003F0483" w:rsidRPr="00150214" w:rsidRDefault="003F0483" w:rsidP="00150214">
            <w:pPr>
              <w:spacing w:afterLines="50" w:after="120" w:line="280" w:lineRule="atLeast"/>
              <w:jc w:val="both"/>
              <w:rPr>
                <w:rFonts w:ascii="SimSun" w:hAnsi="SimSun"/>
                <w:sz w:val="16"/>
                <w:szCs w:val="16"/>
                <w:lang w:bidi="th-TH"/>
              </w:rPr>
            </w:pPr>
            <w:r w:rsidRPr="00150214">
              <w:rPr>
                <w:rFonts w:ascii="SimSun" w:hAnsi="SimSun" w:hint="eastAsia"/>
                <w:sz w:val="16"/>
                <w:szCs w:val="16"/>
                <w:lang w:bidi="th-TH"/>
              </w:rPr>
              <w:t>调查问卷显示高于90%的满意度</w:t>
            </w:r>
          </w:p>
        </w:tc>
        <w:tc>
          <w:tcPr>
            <w:tcW w:w="551" w:type="pct"/>
            <w:shd w:val="clear" w:color="auto" w:fill="auto"/>
            <w:tcMar>
              <w:top w:w="110" w:type="dxa"/>
            </w:tcMar>
          </w:tcPr>
          <w:p w:rsidR="003F0483" w:rsidRPr="00BC77A3" w:rsidRDefault="003F0483" w:rsidP="00150214">
            <w:pPr>
              <w:keepNext/>
              <w:keepLines/>
              <w:spacing w:afterLines="50" w:after="120" w:line="280" w:lineRule="atLeast"/>
              <w:jc w:val="both"/>
              <w:rPr>
                <w:rFonts w:ascii="SimHei" w:eastAsia="SimHei" w:hAnsi="SimHei"/>
                <w:bCs/>
                <w:color w:val="008000"/>
                <w:sz w:val="16"/>
                <w:szCs w:val="16"/>
              </w:rPr>
            </w:pPr>
            <w:r w:rsidRPr="00BC77A3">
              <w:rPr>
                <w:rFonts w:ascii="SimHei" w:eastAsia="SimHei" w:hAnsi="SimHei"/>
                <w:bCs/>
                <w:color w:val="008000"/>
                <w:sz w:val="16"/>
                <w:szCs w:val="16"/>
              </w:rPr>
              <w:t>正常</w:t>
            </w:r>
          </w:p>
        </w:tc>
      </w:tr>
      <w:tr w:rsidR="003F0483" w:rsidTr="000234F4">
        <w:trPr>
          <w:cantSplit/>
        </w:trPr>
        <w:tc>
          <w:tcPr>
            <w:tcW w:w="902" w:type="pct"/>
            <w:shd w:val="clear" w:color="auto" w:fill="auto"/>
          </w:tcPr>
          <w:p w:rsidR="003F0483" w:rsidRPr="00150214" w:rsidRDefault="003F0483" w:rsidP="00150214">
            <w:pPr>
              <w:keepNext/>
              <w:keepLines/>
              <w:spacing w:afterLines="50" w:after="120" w:line="280" w:lineRule="atLeast"/>
              <w:jc w:val="both"/>
              <w:rPr>
                <w:rFonts w:ascii="SimSun" w:hAnsi="SimSun"/>
                <w:sz w:val="16"/>
                <w:szCs w:val="16"/>
              </w:rPr>
            </w:pPr>
            <w:r w:rsidRPr="00150214">
              <w:rPr>
                <w:rFonts w:ascii="SimSun" w:hAnsi="SimSun" w:hint="eastAsia"/>
                <w:sz w:val="16"/>
                <w:szCs w:val="16"/>
              </w:rPr>
              <w:t>里斯本体系相关活动中，在讲座/研讨会后感到满意并表示意识有所增强的参会人比例</w:t>
            </w:r>
          </w:p>
        </w:tc>
        <w:tc>
          <w:tcPr>
            <w:tcW w:w="798" w:type="pct"/>
            <w:shd w:val="clear" w:color="auto" w:fill="B3B3B3"/>
          </w:tcPr>
          <w:p w:rsidR="003F0483" w:rsidRPr="00150214" w:rsidRDefault="003F0483" w:rsidP="00150214">
            <w:pPr>
              <w:keepNext/>
              <w:keepLines/>
              <w:spacing w:afterLines="50" w:after="120" w:line="280" w:lineRule="atLeast"/>
              <w:jc w:val="both"/>
              <w:rPr>
                <w:rFonts w:ascii="SimSun" w:hAnsi="SimSun"/>
                <w:sz w:val="16"/>
                <w:szCs w:val="16"/>
              </w:rPr>
            </w:pPr>
            <w:r w:rsidRPr="00150214">
              <w:rPr>
                <w:rFonts w:ascii="SimSun" w:hAnsi="SimSun" w:hint="eastAsia"/>
                <w:sz w:val="16"/>
                <w:szCs w:val="16"/>
              </w:rPr>
              <w:t>数据不可用</w:t>
            </w:r>
          </w:p>
        </w:tc>
        <w:tc>
          <w:tcPr>
            <w:tcW w:w="909" w:type="pct"/>
            <w:shd w:val="clear" w:color="auto" w:fill="auto"/>
            <w:tcMar>
              <w:top w:w="110" w:type="dxa"/>
            </w:tcMar>
          </w:tcPr>
          <w:p w:rsidR="003F0483" w:rsidRPr="00150214" w:rsidRDefault="003F0483" w:rsidP="00150214">
            <w:pPr>
              <w:spacing w:afterLines="50" w:after="120" w:line="280" w:lineRule="atLeast"/>
              <w:jc w:val="both"/>
              <w:rPr>
                <w:rFonts w:ascii="SimSun" w:hAnsi="SimSun"/>
                <w:color w:val="993300"/>
                <w:sz w:val="16"/>
                <w:szCs w:val="16"/>
                <w:lang w:bidi="th-TH"/>
              </w:rPr>
            </w:pPr>
          </w:p>
        </w:tc>
        <w:tc>
          <w:tcPr>
            <w:tcW w:w="1841" w:type="pct"/>
            <w:shd w:val="clear" w:color="auto" w:fill="FFFFFF"/>
            <w:tcMar>
              <w:top w:w="110" w:type="dxa"/>
            </w:tcMar>
          </w:tcPr>
          <w:p w:rsidR="003F0483" w:rsidRPr="00150214" w:rsidRDefault="003F0483" w:rsidP="00150214">
            <w:pPr>
              <w:spacing w:afterLines="50" w:after="120" w:line="280" w:lineRule="atLeast"/>
              <w:jc w:val="both"/>
              <w:rPr>
                <w:rFonts w:ascii="SimSun" w:hAnsi="SimSun"/>
                <w:sz w:val="16"/>
                <w:szCs w:val="16"/>
                <w:lang w:bidi="th-TH"/>
              </w:rPr>
            </w:pPr>
            <w:r w:rsidRPr="00150214">
              <w:rPr>
                <w:rFonts w:ascii="SimSun" w:hAnsi="SimSun" w:hint="eastAsia"/>
                <w:sz w:val="16"/>
                <w:szCs w:val="16"/>
                <w:lang w:bidi="th-TH"/>
              </w:rPr>
              <w:t>所使用的调查问卷显示高于90%的满意度</w:t>
            </w:r>
          </w:p>
        </w:tc>
        <w:tc>
          <w:tcPr>
            <w:tcW w:w="551" w:type="pct"/>
            <w:shd w:val="clear" w:color="auto" w:fill="auto"/>
          </w:tcPr>
          <w:p w:rsidR="003F0483" w:rsidRPr="00BC77A3" w:rsidRDefault="003F0483" w:rsidP="00150214">
            <w:pPr>
              <w:keepNext/>
              <w:keepLines/>
              <w:spacing w:afterLines="50" w:after="120" w:line="280" w:lineRule="atLeast"/>
              <w:jc w:val="both"/>
              <w:rPr>
                <w:rFonts w:ascii="SimHei" w:eastAsia="SimHei" w:hAnsi="SimHei"/>
                <w:bCs/>
                <w:color w:val="333333"/>
                <w:sz w:val="16"/>
                <w:szCs w:val="16"/>
              </w:rPr>
            </w:pPr>
            <w:r w:rsidRPr="00BC77A3">
              <w:rPr>
                <w:rFonts w:ascii="SimHei" w:eastAsia="SimHei" w:hAnsi="SimHei"/>
                <w:bCs/>
                <w:color w:val="008000"/>
                <w:sz w:val="16"/>
                <w:szCs w:val="16"/>
              </w:rPr>
              <w:t>正常</w:t>
            </w:r>
          </w:p>
        </w:tc>
      </w:tr>
    </w:tbl>
    <w:p w:rsidR="009C7866" w:rsidRPr="00DF2481" w:rsidRDefault="00ED4A0C" w:rsidP="00DF2481">
      <w:pPr>
        <w:keepNext/>
        <w:keepLines/>
        <w:spacing w:beforeLines="100" w:before="240" w:afterLines="100" w:after="240" w:line="340" w:lineRule="atLeast"/>
        <w:jc w:val="both"/>
        <w:rPr>
          <w:rFonts w:ascii="SimHei" w:eastAsia="SimHei" w:hAnsi="SimHei"/>
          <w:sz w:val="21"/>
          <w:szCs w:val="21"/>
        </w:rPr>
      </w:pPr>
      <w:r w:rsidRPr="00DF2481">
        <w:rPr>
          <w:rFonts w:ascii="SimHei" w:eastAsia="SimHei" w:hAnsi="SimHei"/>
          <w:sz w:val="21"/>
          <w:szCs w:val="21"/>
        </w:rPr>
        <w:t>预算支出与实际支出</w:t>
      </w:r>
    </w:p>
    <w:p w:rsidR="009C7866" w:rsidRPr="00DF2481" w:rsidRDefault="009C7866" w:rsidP="00DF2481">
      <w:pPr>
        <w:spacing w:line="320" w:lineRule="atLeast"/>
        <w:jc w:val="center"/>
        <w:rPr>
          <w:rFonts w:ascii="SimSun" w:hAnsi="SimSun"/>
          <w:sz w:val="21"/>
          <w:szCs w:val="21"/>
        </w:rPr>
      </w:pPr>
      <w:r w:rsidRPr="00DF2481">
        <w:rPr>
          <w:rFonts w:ascii="SimSun" w:hAnsi="SimSun" w:hint="eastAsia"/>
          <w:sz w:val="21"/>
          <w:szCs w:val="21"/>
        </w:rPr>
        <w:t>预算支出与实际支出(按成果开列)</w:t>
      </w:r>
    </w:p>
    <w:p w:rsidR="009C7866" w:rsidRPr="00DF2481" w:rsidRDefault="009C7866" w:rsidP="00DF2481">
      <w:pPr>
        <w:spacing w:afterLines="100" w:after="240" w:line="320" w:lineRule="atLeast"/>
        <w:jc w:val="center"/>
        <w:rPr>
          <w:rFonts w:ascii="KaiTi" w:eastAsia="KaiTi" w:hAnsi="KaiTi"/>
          <w:i/>
          <w:iCs/>
          <w:sz w:val="21"/>
          <w:szCs w:val="21"/>
        </w:rPr>
      </w:pPr>
      <w:r w:rsidRPr="00DF2481">
        <w:rPr>
          <w:rFonts w:ascii="KaiTi" w:eastAsia="KaiTi" w:hAnsi="KaiTi" w:hint="eastAsia"/>
          <w:i/>
          <w:iCs/>
          <w:sz w:val="21"/>
          <w:szCs w:val="21"/>
        </w:rPr>
        <w:t>(单位：千瑞郎)</w:t>
      </w:r>
    </w:p>
    <w:p w:rsidR="009C7866" w:rsidRDefault="00E85056" w:rsidP="00FF4697">
      <w:r>
        <w:rPr>
          <w:noProof/>
        </w:rPr>
        <w:drawing>
          <wp:inline distT="0" distB="0" distL="0" distR="0" wp14:anchorId="788A2100" wp14:editId="6620E7EC">
            <wp:extent cx="5905500" cy="14287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5500" cy="1428750"/>
                    </a:xfrm>
                    <a:prstGeom prst="rect">
                      <a:avLst/>
                    </a:prstGeom>
                    <a:noFill/>
                    <a:ln>
                      <a:noFill/>
                    </a:ln>
                  </pic:spPr>
                </pic:pic>
              </a:graphicData>
            </a:graphic>
          </wp:inline>
        </w:drawing>
      </w:r>
    </w:p>
    <w:p w:rsidR="00F26882" w:rsidRPr="00FF4697" w:rsidRDefault="00F26882" w:rsidP="00FF4697">
      <w:pPr>
        <w:rPr>
          <w:sz w:val="20"/>
        </w:rPr>
      </w:pPr>
    </w:p>
    <w:p w:rsidR="00D04001" w:rsidRPr="00DF2481" w:rsidRDefault="00D04001" w:rsidP="00DF2481">
      <w:pPr>
        <w:spacing w:line="320" w:lineRule="atLeast"/>
        <w:jc w:val="center"/>
        <w:rPr>
          <w:rFonts w:ascii="SimSun" w:hAnsi="SimSun"/>
          <w:sz w:val="21"/>
          <w:szCs w:val="21"/>
        </w:rPr>
      </w:pPr>
      <w:r w:rsidRPr="00DF2481">
        <w:rPr>
          <w:rFonts w:ascii="SimSun" w:hAnsi="SimSun" w:hint="eastAsia"/>
          <w:sz w:val="21"/>
          <w:szCs w:val="21"/>
        </w:rPr>
        <w:t>预算支出与实际支出(人事和非人事)</w:t>
      </w:r>
    </w:p>
    <w:p w:rsidR="00D04001" w:rsidRPr="00DF2481" w:rsidRDefault="00D04001" w:rsidP="00DF2481">
      <w:pPr>
        <w:spacing w:afterLines="100" w:after="240" w:line="320" w:lineRule="atLeast"/>
        <w:jc w:val="center"/>
        <w:rPr>
          <w:rFonts w:ascii="KaiTi" w:eastAsia="KaiTi" w:hAnsi="KaiTi"/>
          <w:i/>
          <w:iCs/>
          <w:sz w:val="21"/>
          <w:szCs w:val="21"/>
        </w:rPr>
      </w:pPr>
      <w:r w:rsidRPr="00DF2481">
        <w:rPr>
          <w:rFonts w:ascii="KaiTi" w:eastAsia="KaiTi" w:hAnsi="KaiTi" w:hint="eastAsia"/>
          <w:i/>
          <w:iCs/>
          <w:sz w:val="21"/>
          <w:szCs w:val="21"/>
        </w:rPr>
        <w:t>(单位：千瑞郎</w:t>
      </w:r>
      <w:r w:rsidR="00DF2481">
        <w:rPr>
          <w:rFonts w:ascii="KaiTi" w:eastAsia="KaiTi" w:hAnsi="KaiTi" w:hint="eastAsia"/>
          <w:i/>
          <w:iCs/>
          <w:sz w:val="21"/>
          <w:szCs w:val="21"/>
        </w:rPr>
        <w:t>)</w:t>
      </w:r>
    </w:p>
    <w:p w:rsidR="00F26882" w:rsidRDefault="00E85056" w:rsidP="005B5CFE">
      <w:pPr>
        <w:jc w:val="center"/>
        <w:rPr>
          <w:sz w:val="20"/>
        </w:rPr>
      </w:pPr>
      <w:r>
        <w:rPr>
          <w:noProof/>
        </w:rPr>
        <w:drawing>
          <wp:inline distT="0" distB="0" distL="0" distR="0" wp14:anchorId="176E2A5E" wp14:editId="785C259F">
            <wp:extent cx="5895975" cy="1247775"/>
            <wp:effectExtent l="0" t="0" r="9525"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95975" cy="1247775"/>
                    </a:xfrm>
                    <a:prstGeom prst="rect">
                      <a:avLst/>
                    </a:prstGeom>
                    <a:noFill/>
                    <a:ln>
                      <a:noFill/>
                    </a:ln>
                  </pic:spPr>
                </pic:pic>
              </a:graphicData>
            </a:graphic>
          </wp:inline>
        </w:drawing>
      </w:r>
    </w:p>
    <w:p w:rsidR="00F26882" w:rsidRDefault="00F26882" w:rsidP="005B5CFE">
      <w:pPr>
        <w:jc w:val="center"/>
        <w:rPr>
          <w:sz w:val="20"/>
        </w:rPr>
      </w:pPr>
    </w:p>
    <w:p w:rsidR="00F26882" w:rsidRPr="00530AD1" w:rsidRDefault="00430E88" w:rsidP="00E623EB">
      <w:pPr>
        <w:keepNext/>
        <w:keepLines/>
        <w:adjustRightInd w:val="0"/>
        <w:spacing w:afterLines="50" w:after="120" w:line="300" w:lineRule="atLeast"/>
        <w:jc w:val="both"/>
        <w:rPr>
          <w:rFonts w:ascii="SimSun" w:hAnsi="SimSun"/>
          <w:sz w:val="18"/>
          <w:szCs w:val="18"/>
        </w:rPr>
      </w:pPr>
      <w:r w:rsidRPr="00530AD1">
        <w:rPr>
          <w:rFonts w:ascii="SimSun" w:hAnsi="SimSun"/>
          <w:sz w:val="18"/>
          <w:szCs w:val="18"/>
        </w:rPr>
        <w:t>注：</w:t>
      </w:r>
    </w:p>
    <w:p w:rsidR="00F26882" w:rsidRPr="00530AD1" w:rsidRDefault="009C64D3" w:rsidP="009C64D3">
      <w:pPr>
        <w:keepNext/>
        <w:keepLines/>
        <w:adjustRightInd w:val="0"/>
        <w:spacing w:afterLines="50" w:after="120" w:line="300" w:lineRule="atLeast"/>
        <w:jc w:val="both"/>
        <w:rPr>
          <w:rFonts w:ascii="SimSun" w:hAnsi="SimSun"/>
          <w:sz w:val="18"/>
          <w:szCs w:val="18"/>
        </w:rPr>
      </w:pPr>
      <w:r w:rsidRPr="00530AD1">
        <w:rPr>
          <w:rFonts w:ascii="SimSun" w:hAnsi="SimSun"/>
          <w:sz w:val="18"/>
          <w:szCs w:val="18"/>
        </w:rPr>
        <w:t>(1)</w:t>
      </w:r>
      <w:r w:rsidRPr="00530AD1">
        <w:rPr>
          <w:rFonts w:ascii="SimSun" w:hAnsi="SimSun" w:hint="eastAsia"/>
          <w:sz w:val="18"/>
          <w:szCs w:val="18"/>
        </w:rPr>
        <w:tab/>
      </w:r>
      <w:r w:rsidR="001C6797" w:rsidRPr="00530AD1">
        <w:rPr>
          <w:rFonts w:ascii="SimSun" w:hAnsi="SimSun"/>
          <w:sz w:val="18"/>
          <w:szCs w:val="18"/>
        </w:rPr>
        <w:t>调剂使用后预算为2012/13年根据财务条例5.5进行调剂使用后各计划经调整的预算。</w:t>
      </w:r>
    </w:p>
    <w:p w:rsidR="00F26882" w:rsidRPr="00530AD1" w:rsidRDefault="009C64D3" w:rsidP="009C64D3">
      <w:pPr>
        <w:keepNext/>
        <w:keepLines/>
        <w:adjustRightInd w:val="0"/>
        <w:spacing w:after="50" w:line="300" w:lineRule="atLeast"/>
        <w:jc w:val="both"/>
        <w:rPr>
          <w:rFonts w:ascii="SimSun" w:hAnsi="SimSun"/>
          <w:sz w:val="18"/>
          <w:szCs w:val="18"/>
        </w:rPr>
      </w:pPr>
      <w:r w:rsidRPr="00530AD1">
        <w:rPr>
          <w:rFonts w:ascii="SimSun" w:hAnsi="SimSun"/>
          <w:sz w:val="18"/>
          <w:szCs w:val="18"/>
        </w:rPr>
        <w:t>(2)</w:t>
      </w:r>
      <w:r w:rsidRPr="00530AD1">
        <w:rPr>
          <w:rFonts w:ascii="SimSun" w:hAnsi="SimSun" w:hint="eastAsia"/>
          <w:sz w:val="18"/>
          <w:szCs w:val="18"/>
        </w:rPr>
        <w:tab/>
      </w:r>
      <w:r w:rsidR="001C6797" w:rsidRPr="00530AD1">
        <w:rPr>
          <w:rFonts w:ascii="SimSun" w:hAnsi="SimSun"/>
          <w:sz w:val="18"/>
          <w:szCs w:val="18"/>
        </w:rPr>
        <w:t>2012/13年调剂使用后预算的人事拨款为截至2013年3月31日发生的实际支出加上根据标准费用计算的2013年剩余九个月的预算额。</w:t>
      </w:r>
    </w:p>
    <w:p w:rsidR="003F0483" w:rsidRPr="00530AD1" w:rsidRDefault="009C64D3" w:rsidP="00E414BB">
      <w:pPr>
        <w:keepLines/>
        <w:adjustRightInd w:val="0"/>
        <w:spacing w:after="50" w:line="300" w:lineRule="atLeast"/>
        <w:jc w:val="both"/>
        <w:rPr>
          <w:rFonts w:ascii="SimSun" w:hAnsi="SimSun"/>
          <w:sz w:val="18"/>
          <w:szCs w:val="18"/>
        </w:rPr>
      </w:pPr>
      <w:r w:rsidRPr="00530AD1">
        <w:rPr>
          <w:rFonts w:ascii="SimSun" w:hAnsi="SimSun"/>
          <w:sz w:val="18"/>
          <w:szCs w:val="18"/>
        </w:rPr>
        <w:t>(3)</w:t>
      </w:r>
      <w:r w:rsidRPr="00530AD1">
        <w:rPr>
          <w:rFonts w:ascii="SimSun" w:hAnsi="SimSun" w:hint="eastAsia"/>
          <w:sz w:val="18"/>
          <w:szCs w:val="18"/>
        </w:rPr>
        <w:tab/>
      </w:r>
      <w:r w:rsidR="001C6797" w:rsidRPr="00530AD1">
        <w:rPr>
          <w:rFonts w:ascii="SimSun" w:hAnsi="SimSun"/>
          <w:sz w:val="18"/>
          <w:szCs w:val="18"/>
        </w:rPr>
        <w:t>2012/13年调剂使用后预算的非人事拨款反映了根据本组织2012/13两年期减少支出1,020万瑞郎的承诺为节支增效而作的下调。</w:t>
      </w:r>
    </w:p>
    <w:p w:rsidR="003F0483" w:rsidRPr="009C64D3" w:rsidRDefault="003F0483" w:rsidP="009C64D3">
      <w:pPr>
        <w:spacing w:afterLines="50" w:after="120" w:line="340" w:lineRule="atLeast"/>
        <w:jc w:val="both"/>
        <w:rPr>
          <w:rFonts w:ascii="SimSun" w:hAnsi="SimSun"/>
          <w:sz w:val="21"/>
          <w:szCs w:val="21"/>
          <w:u w:val="single"/>
        </w:rPr>
      </w:pPr>
      <w:r w:rsidRPr="009C64D3">
        <w:rPr>
          <w:rFonts w:ascii="SimSun" w:hAnsi="SimSun"/>
          <w:sz w:val="21"/>
          <w:szCs w:val="21"/>
        </w:rPr>
        <w:lastRenderedPageBreak/>
        <w:t>A.</w:t>
      </w:r>
      <w:r w:rsidRPr="009C64D3">
        <w:rPr>
          <w:rFonts w:ascii="SimSun" w:hAnsi="SimSun"/>
          <w:sz w:val="21"/>
          <w:szCs w:val="21"/>
        </w:rPr>
        <w:tab/>
      </w:r>
      <w:r w:rsidRPr="009C64D3">
        <w:rPr>
          <w:rFonts w:ascii="SimSun" w:hAnsi="SimSun" w:hint="eastAsia"/>
          <w:sz w:val="21"/>
          <w:szCs w:val="21"/>
          <w:u w:val="single"/>
        </w:rPr>
        <w:t>2012/13两年期调剂使用后的预算</w:t>
      </w:r>
    </w:p>
    <w:p w:rsidR="003F0483" w:rsidRPr="009C64D3" w:rsidRDefault="003F0483" w:rsidP="009C64D3">
      <w:pPr>
        <w:numPr>
          <w:ilvl w:val="0"/>
          <w:numId w:val="7"/>
        </w:numPr>
        <w:spacing w:afterLines="50" w:after="120" w:line="340" w:lineRule="atLeast"/>
        <w:jc w:val="both"/>
        <w:rPr>
          <w:rFonts w:ascii="SimSun" w:hAnsi="SimSun"/>
          <w:sz w:val="21"/>
          <w:szCs w:val="21"/>
        </w:rPr>
      </w:pPr>
      <w:r w:rsidRPr="009C64D3">
        <w:rPr>
          <w:rFonts w:ascii="SimSun" w:hAnsi="SimSun" w:hint="eastAsia"/>
          <w:sz w:val="21"/>
          <w:szCs w:val="21"/>
        </w:rPr>
        <w:t>2012/13两年期调剂使用后的预算体现了上述记录所详述的调整。</w:t>
      </w:r>
    </w:p>
    <w:p w:rsidR="003F0483" w:rsidRPr="009C64D3" w:rsidRDefault="003F0483" w:rsidP="009C64D3">
      <w:pPr>
        <w:spacing w:afterLines="50" w:after="120" w:line="340" w:lineRule="atLeast"/>
        <w:jc w:val="both"/>
        <w:rPr>
          <w:rFonts w:ascii="SimSun" w:hAnsi="SimSun"/>
          <w:sz w:val="21"/>
          <w:szCs w:val="21"/>
          <w:u w:val="single"/>
        </w:rPr>
      </w:pPr>
      <w:r w:rsidRPr="009C64D3">
        <w:rPr>
          <w:rFonts w:ascii="SimSun" w:hAnsi="SimSun"/>
          <w:sz w:val="21"/>
          <w:szCs w:val="21"/>
          <w:lang w:eastAsia="ko-KR"/>
        </w:rPr>
        <w:t>B.</w:t>
      </w:r>
      <w:r w:rsidRPr="009C64D3">
        <w:rPr>
          <w:rFonts w:ascii="SimSun" w:hAnsi="SimSun"/>
          <w:sz w:val="21"/>
          <w:szCs w:val="21"/>
          <w:lang w:eastAsia="ko-KR"/>
        </w:rPr>
        <w:tab/>
      </w:r>
      <w:r w:rsidRPr="009C64D3">
        <w:rPr>
          <w:rFonts w:ascii="SimSun" w:hAnsi="SimSun" w:hint="eastAsia"/>
          <w:sz w:val="21"/>
          <w:szCs w:val="21"/>
          <w:u w:val="single"/>
        </w:rPr>
        <w:t>2012年预算利用情况</w:t>
      </w:r>
    </w:p>
    <w:p w:rsidR="003F0483" w:rsidRPr="009C64D3" w:rsidRDefault="003F0483" w:rsidP="009C64D3">
      <w:pPr>
        <w:numPr>
          <w:ilvl w:val="0"/>
          <w:numId w:val="7"/>
        </w:numPr>
        <w:spacing w:afterLines="50" w:after="120" w:line="340" w:lineRule="atLeast"/>
        <w:jc w:val="both"/>
        <w:rPr>
          <w:rFonts w:ascii="SimSun" w:hAnsi="SimSun"/>
          <w:sz w:val="21"/>
          <w:szCs w:val="21"/>
        </w:rPr>
      </w:pPr>
      <w:r w:rsidRPr="009C64D3">
        <w:rPr>
          <w:rFonts w:ascii="SimSun" w:hAnsi="SimSun" w:hint="eastAsia"/>
          <w:sz w:val="21"/>
          <w:szCs w:val="21"/>
        </w:rPr>
        <w:t>预算利用在两年期第一年的40%-60%的预期范围内并且</w:t>
      </w:r>
      <w:r w:rsidRPr="009C64D3">
        <w:rPr>
          <w:rFonts w:ascii="SimSun" w:hAnsi="SimSun"/>
          <w:sz w:val="21"/>
          <w:szCs w:val="21"/>
        </w:rPr>
        <w:t>正常</w:t>
      </w:r>
      <w:r w:rsidRPr="009C64D3">
        <w:rPr>
          <w:rFonts w:ascii="SimSun" w:hAnsi="SimSun" w:cs="Batang" w:hint="eastAsia"/>
          <w:sz w:val="21"/>
          <w:szCs w:val="21"/>
        </w:rPr>
        <w:t>。</w:t>
      </w:r>
    </w:p>
    <w:p w:rsidR="00F26882" w:rsidRPr="003F0483" w:rsidRDefault="00F26882" w:rsidP="005B5CFE">
      <w:pPr>
        <w:jc w:val="center"/>
        <w:rPr>
          <w:sz w:val="20"/>
        </w:rPr>
      </w:pPr>
    </w:p>
    <w:p w:rsidR="003F0483" w:rsidRPr="00266D1B" w:rsidRDefault="007C7412" w:rsidP="007105FE">
      <w:pPr>
        <w:pStyle w:val="2"/>
        <w:spacing w:beforeLines="100" w:afterLines="50" w:after="120" w:line="340" w:lineRule="atLeast"/>
        <w:ind w:left="696" w:hangingChars="580" w:hanging="696"/>
        <w:jc w:val="both"/>
        <w:rPr>
          <w:rFonts w:ascii="SimHei" w:eastAsia="SimHei" w:hAnsi="SimHei" w:cs="Times New Roman"/>
          <w:sz w:val="21"/>
          <w:szCs w:val="22"/>
          <w:lang w:val="x-none"/>
        </w:rPr>
      </w:pPr>
      <w:r>
        <w:rPr>
          <w:sz w:val="12"/>
          <w:szCs w:val="12"/>
        </w:rPr>
        <w:br w:type="page"/>
      </w:r>
      <w:bookmarkStart w:id="38" w:name="_Toc358366925"/>
      <w:bookmarkStart w:id="39" w:name="_Toc360094034"/>
      <w:bookmarkStart w:id="40" w:name="_Toc360095333"/>
      <w:r w:rsidR="003F0483" w:rsidRPr="00266D1B">
        <w:rPr>
          <w:rFonts w:ascii="SimHei" w:eastAsia="SimHei" w:hAnsi="SimHei" w:cs="Times New Roman" w:hint="eastAsia"/>
          <w:sz w:val="21"/>
          <w:szCs w:val="22"/>
          <w:lang w:val="x-none"/>
        </w:rPr>
        <w:lastRenderedPageBreak/>
        <w:t>计划</w:t>
      </w:r>
      <w:r w:rsidR="003F0483" w:rsidRPr="00266D1B">
        <w:rPr>
          <w:rFonts w:ascii="SimHei" w:eastAsia="SimHei" w:hAnsi="SimHei" w:cs="Times New Roman"/>
          <w:sz w:val="21"/>
          <w:szCs w:val="22"/>
          <w:lang w:val="x-none"/>
        </w:rPr>
        <w:t>31</w:t>
      </w:r>
      <w:r w:rsidR="003F0483" w:rsidRPr="00266D1B">
        <w:rPr>
          <w:rFonts w:ascii="SimHei" w:eastAsia="SimHei" w:hAnsi="SimHei" w:cs="Times New Roman"/>
          <w:sz w:val="21"/>
          <w:szCs w:val="22"/>
          <w:lang w:val="x-none"/>
        </w:rPr>
        <w:tab/>
      </w:r>
      <w:r w:rsidR="007105FE">
        <w:rPr>
          <w:rFonts w:ascii="SimHei" w:eastAsia="SimHei" w:hAnsi="SimHei" w:cs="Times New Roman" w:hint="eastAsia"/>
          <w:sz w:val="21"/>
          <w:szCs w:val="22"/>
          <w:lang w:val="x-none"/>
        </w:rPr>
        <w:tab/>
      </w:r>
      <w:r w:rsidR="003F0483" w:rsidRPr="00266D1B">
        <w:rPr>
          <w:rFonts w:ascii="SimHei" w:eastAsia="SimHei" w:hAnsi="SimHei" w:cs="Times New Roman" w:hint="eastAsia"/>
          <w:sz w:val="21"/>
          <w:szCs w:val="22"/>
          <w:lang w:val="x-none"/>
        </w:rPr>
        <w:t>海牙体系</w:t>
      </w:r>
      <w:bookmarkEnd w:id="38"/>
      <w:bookmarkEnd w:id="39"/>
      <w:bookmarkEnd w:id="40"/>
    </w:p>
    <w:p w:rsidR="003F0483" w:rsidRPr="00266D1B" w:rsidRDefault="00606501" w:rsidP="00266D1B">
      <w:pPr>
        <w:tabs>
          <w:tab w:val="left" w:pos="1418"/>
        </w:tabs>
        <w:spacing w:afterLines="100" w:after="240" w:line="340" w:lineRule="atLeast"/>
        <w:jc w:val="both"/>
        <w:rPr>
          <w:rFonts w:ascii="SimHei" w:eastAsia="SimHei" w:hAnsi="SimHei"/>
          <w:sz w:val="21"/>
          <w:szCs w:val="22"/>
        </w:rPr>
      </w:pPr>
      <w:r w:rsidRPr="00266D1B">
        <w:rPr>
          <w:rFonts w:ascii="SimHei" w:eastAsia="SimHei" w:hAnsi="SimHei" w:hint="eastAsia"/>
          <w:sz w:val="21"/>
          <w:szCs w:val="22"/>
        </w:rPr>
        <w:t>计划管理者</w:t>
      </w:r>
      <w:r w:rsidR="007105FE">
        <w:rPr>
          <w:rFonts w:ascii="SimHei" w:eastAsia="SimHei" w:hAnsi="SimHei" w:hint="eastAsia"/>
          <w:sz w:val="21"/>
          <w:szCs w:val="22"/>
        </w:rPr>
        <w:tab/>
      </w:r>
      <w:r w:rsidR="003F0483" w:rsidRPr="00266D1B">
        <w:rPr>
          <w:rFonts w:ascii="SimHei" w:eastAsia="SimHei" w:hAnsi="SimHei" w:hint="eastAsia"/>
          <w:sz w:val="21"/>
          <w:szCs w:val="22"/>
        </w:rPr>
        <w:t>王彬颖女士</w:t>
      </w:r>
    </w:p>
    <w:p w:rsidR="003F0483" w:rsidRPr="00266D1B" w:rsidRDefault="003F0483" w:rsidP="00266D1B">
      <w:pPr>
        <w:spacing w:afterLines="100" w:after="240" w:line="340" w:lineRule="atLeast"/>
        <w:jc w:val="both"/>
        <w:rPr>
          <w:rFonts w:ascii="SimSun"/>
          <w:bCs/>
          <w:sz w:val="21"/>
        </w:rPr>
      </w:pPr>
      <w:r w:rsidRPr="00266D1B">
        <w:rPr>
          <w:rFonts w:ascii="SimSun"/>
          <w:bCs/>
          <w:sz w:val="21"/>
        </w:rPr>
        <w:t>2012年进展概述</w:t>
      </w:r>
    </w:p>
    <w:p w:rsidR="003F0483" w:rsidRPr="00266D1B" w:rsidRDefault="003F0483" w:rsidP="00266D1B">
      <w:pPr>
        <w:numPr>
          <w:ilvl w:val="0"/>
          <w:numId w:val="14"/>
        </w:numPr>
        <w:spacing w:afterLines="50" w:after="120" w:line="340" w:lineRule="atLeast"/>
        <w:jc w:val="both"/>
        <w:rPr>
          <w:rFonts w:ascii="SimSun"/>
          <w:sz w:val="21"/>
        </w:rPr>
      </w:pPr>
      <w:r w:rsidRPr="00266D1B">
        <w:rPr>
          <w:rFonts w:ascii="SimSun" w:hint="eastAsia"/>
          <w:sz w:val="21"/>
        </w:rPr>
        <w:t>2012年，黑山和突尼斯成为了关于工业品外观设计国际注册海牙协定日内瓦(1999)文本（以下简称“1999年文本”）的缔约方。突尼斯的加入标志着向在该体系中建立1999年文本主导地位的目标迈进了重要一步，这是因为，由于该国的加入，没有只加入1934年文本的缔约国了。</w:t>
      </w:r>
    </w:p>
    <w:p w:rsidR="003F0483" w:rsidRPr="00266D1B" w:rsidRDefault="003F0483" w:rsidP="00266D1B">
      <w:pPr>
        <w:numPr>
          <w:ilvl w:val="0"/>
          <w:numId w:val="14"/>
        </w:numPr>
        <w:spacing w:afterLines="50" w:after="120" w:line="340" w:lineRule="atLeast"/>
        <w:jc w:val="both"/>
        <w:rPr>
          <w:rFonts w:ascii="SimSun"/>
          <w:sz w:val="21"/>
        </w:rPr>
      </w:pPr>
      <w:r w:rsidRPr="00266D1B">
        <w:rPr>
          <w:rFonts w:ascii="SimSun" w:hint="eastAsia"/>
          <w:sz w:val="21"/>
        </w:rPr>
        <w:t>由于自2012年1月起，国际外观设计公报开始每周公布，对于常规未延迟申请的从申请到公布的平均所需时间从9周缩短到4周。此外，新申请中的约80%和续展的60%通过各自的电子申请或电子续展界面提交，后者实现了完全自动化流程。最后，一份独立进行的调查显示海牙体系用户拥有95%的满意度。</w:t>
      </w:r>
    </w:p>
    <w:p w:rsidR="003F0483" w:rsidRPr="00266D1B" w:rsidRDefault="003F0483" w:rsidP="00266D1B">
      <w:pPr>
        <w:numPr>
          <w:ilvl w:val="0"/>
          <w:numId w:val="14"/>
        </w:numPr>
        <w:spacing w:afterLines="50" w:after="120" w:line="340" w:lineRule="atLeast"/>
        <w:jc w:val="both"/>
        <w:rPr>
          <w:rFonts w:ascii="SimSun"/>
          <w:sz w:val="21"/>
        </w:rPr>
      </w:pPr>
      <w:r w:rsidRPr="00266D1B">
        <w:rPr>
          <w:rFonts w:ascii="SimSun" w:hint="eastAsia"/>
          <w:sz w:val="21"/>
        </w:rPr>
        <w:t>对于《共同实施细则》和《行政规程》的一系列修改于2012年1月生效，导致海牙体系法律框架的全面更新及其管理的改善。随着2012年11月5日至7日在日内瓦召开的工作组第2次会议的举行，可以预期不远的未来将有进一步的修改，此次工作组会议将优先考虑关于引入诸如“海牙组合管理器”等基于新信息技术的创新的法律意涵。</w:t>
      </w:r>
    </w:p>
    <w:p w:rsidR="003F0483" w:rsidRPr="00266D1B" w:rsidRDefault="003F0483" w:rsidP="00266D1B">
      <w:pPr>
        <w:numPr>
          <w:ilvl w:val="0"/>
          <w:numId w:val="14"/>
        </w:numPr>
        <w:spacing w:afterLines="50" w:after="120" w:line="340" w:lineRule="atLeast"/>
        <w:jc w:val="both"/>
        <w:rPr>
          <w:rFonts w:ascii="SimSun"/>
          <w:sz w:val="21"/>
        </w:rPr>
      </w:pPr>
      <w:r w:rsidRPr="00266D1B">
        <w:rPr>
          <w:rFonts w:ascii="SimSun" w:hint="eastAsia"/>
          <w:sz w:val="21"/>
        </w:rPr>
        <w:t>由于首次申请数量的增长，海牙体系在2012年继续增长。此外，以多于该体系三种工作语言的语言制作的出版物数量也有所增长。提供充足有关海牙体系的公共信息的相关局数量也有所增长。</w:t>
      </w:r>
    </w:p>
    <w:p w:rsidR="003F0483" w:rsidRPr="00266D1B" w:rsidRDefault="003F0483" w:rsidP="00266D1B">
      <w:pPr>
        <w:numPr>
          <w:ilvl w:val="0"/>
          <w:numId w:val="14"/>
        </w:numPr>
        <w:spacing w:afterLines="50" w:after="120" w:line="340" w:lineRule="atLeast"/>
        <w:jc w:val="both"/>
        <w:rPr>
          <w:rFonts w:ascii="SimSun"/>
          <w:sz w:val="21"/>
        </w:rPr>
      </w:pPr>
      <w:r w:rsidRPr="00266D1B">
        <w:rPr>
          <w:rFonts w:ascii="SimSun" w:hint="eastAsia"/>
          <w:sz w:val="21"/>
        </w:rPr>
        <w:t>尽管申请和登记活动得以普遍增长，以及显著增多的指向发展中国家和最不发达国家的指定数，尽管续展方面也正常，但海牙体系的总量依然远远低于原本预期。最后的成果低于2010/11两年期所预期的数量，而上述预期量构成了2012年预测量的基数，这一事实可以对上述问题做出解释。低于2010/11两年期所预期的成果的原因在于两个外部因素的共同作用：(i)全球经济危机持续发酵；和(ii)1999年文本成员国增长低于预期的事实。此外，可减少申请形式方面问题的新电子申请界面的开发被推迟了并最终无法在2012年完成，造成非常规申请比例无法有如预期地降低。</w:t>
      </w:r>
    </w:p>
    <w:p w:rsidR="003F0483" w:rsidRPr="00DB07BB" w:rsidRDefault="003F0483" w:rsidP="00BF7B18">
      <w:pPr>
        <w:spacing w:beforeLines="100" w:before="240" w:afterLines="100" w:after="240" w:line="340" w:lineRule="atLeast"/>
        <w:jc w:val="both"/>
        <w:rPr>
          <w:rFonts w:ascii="SimHei" w:eastAsia="SimHei" w:hAnsi="SimHei" w:cs="Times New Roman"/>
          <w:sz w:val="21"/>
          <w:szCs w:val="22"/>
          <w:lang w:val="x-none"/>
        </w:rPr>
      </w:pPr>
      <w:bookmarkStart w:id="41" w:name="_Toc360094035"/>
      <w:r w:rsidRPr="00DB07BB">
        <w:rPr>
          <w:rFonts w:ascii="SimHei" w:eastAsia="SimHei" w:hAnsi="SimHei" w:cs="Times New Roman" w:hint="eastAsia"/>
          <w:sz w:val="21"/>
          <w:szCs w:val="22"/>
          <w:lang w:val="x-none"/>
        </w:rPr>
        <w:t>落实发展议程</w:t>
      </w:r>
      <w:bookmarkEnd w:id="41"/>
    </w:p>
    <w:p w:rsidR="00DB07BB" w:rsidRDefault="003F0483" w:rsidP="00DB07BB">
      <w:pPr>
        <w:numPr>
          <w:ilvl w:val="0"/>
          <w:numId w:val="14"/>
        </w:numPr>
        <w:spacing w:afterLines="50" w:after="120" w:line="340" w:lineRule="atLeast"/>
        <w:jc w:val="both"/>
        <w:rPr>
          <w:rFonts w:ascii="SimSun"/>
          <w:sz w:val="21"/>
        </w:rPr>
      </w:pPr>
      <w:r w:rsidRPr="00266D1B">
        <w:rPr>
          <w:rFonts w:ascii="SimSun" w:hint="eastAsia"/>
          <w:sz w:val="21"/>
        </w:rPr>
        <w:t>计划31所开展的各项活动的设计、规划和落实在发展议程相关建议，特别是建议1和6，的指导下进行。</w:t>
      </w:r>
    </w:p>
    <w:p w:rsidR="003F0483" w:rsidRPr="00DB07BB" w:rsidRDefault="003F0483" w:rsidP="00DB07BB">
      <w:pPr>
        <w:spacing w:afterLines="50" w:after="120" w:line="340" w:lineRule="atLeast"/>
        <w:jc w:val="both"/>
        <w:rPr>
          <w:rFonts w:ascii="SimSun"/>
          <w:sz w:val="21"/>
        </w:rPr>
      </w:pPr>
      <w:r w:rsidRPr="00DB07BB">
        <w:rPr>
          <w:rFonts w:ascii="SimHei" w:eastAsia="SimHei" w:hAnsi="SimHei" w:cs="Times New Roman"/>
          <w:sz w:val="21"/>
          <w:szCs w:val="22"/>
          <w:lang w:val="x-none"/>
        </w:rPr>
        <w:t>效绩数据</w:t>
      </w:r>
    </w:p>
    <w:p w:rsidR="003F0483" w:rsidRPr="00A8525E" w:rsidRDefault="003F0483" w:rsidP="003F0483">
      <w:pPr>
        <w:rPr>
          <w:b/>
          <w:sz w:val="16"/>
          <w:szCs w:val="16"/>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27"/>
        <w:gridCol w:w="1714"/>
        <w:gridCol w:w="1492"/>
        <w:gridCol w:w="105"/>
        <w:gridCol w:w="3486"/>
        <w:gridCol w:w="1090"/>
      </w:tblGrid>
      <w:tr w:rsidR="003F0483" w:rsidRPr="00F52F4D" w:rsidTr="000234F4">
        <w:trPr>
          <w:cantSplit/>
        </w:trPr>
        <w:tc>
          <w:tcPr>
            <w:tcW w:w="5000" w:type="pct"/>
            <w:gridSpan w:val="6"/>
            <w:tcBorders>
              <w:top w:val="single" w:sz="4" w:space="0" w:color="auto"/>
              <w:bottom w:val="single" w:sz="4" w:space="0" w:color="auto"/>
            </w:tcBorders>
            <w:shd w:val="clear" w:color="auto" w:fill="CCFFFF"/>
            <w:vAlign w:val="center"/>
          </w:tcPr>
          <w:p w:rsidR="003F0483" w:rsidRPr="00F52F4D" w:rsidRDefault="003F0483" w:rsidP="00AE1F77">
            <w:pPr>
              <w:keepNext/>
              <w:keepLines/>
              <w:tabs>
                <w:tab w:val="left" w:pos="2292"/>
                <w:tab w:val="left" w:pos="4854"/>
              </w:tabs>
              <w:spacing w:beforeLines="50" w:before="120" w:after="120" w:line="280" w:lineRule="atLeast"/>
              <w:ind w:left="746" w:hangingChars="466" w:hanging="746"/>
              <w:jc w:val="both"/>
              <w:rPr>
                <w:b/>
                <w:bCs/>
                <w:sz w:val="16"/>
                <w:szCs w:val="16"/>
              </w:rPr>
            </w:pPr>
            <w:r w:rsidRPr="00AE1F77">
              <w:rPr>
                <w:rFonts w:ascii="SimHei" w:eastAsia="SimHei" w:hAnsi="SimHei"/>
                <w:bCs/>
                <w:sz w:val="16"/>
                <w:szCs w:val="16"/>
              </w:rPr>
              <w:t>预期成果：</w:t>
            </w:r>
            <w:r w:rsidRPr="00AE1F77">
              <w:rPr>
                <w:rFonts w:ascii="SimSun" w:hAnsi="SimSun" w:hint="eastAsia"/>
                <w:bCs/>
                <w:sz w:val="16"/>
                <w:szCs w:val="16"/>
              </w:rPr>
              <w:t>提高对海牙体系的认识</w:t>
            </w:r>
          </w:p>
        </w:tc>
      </w:tr>
      <w:tr w:rsidR="003F0483" w:rsidRPr="0025763C" w:rsidTr="000234F4">
        <w:trPr>
          <w:cantSplit/>
        </w:trPr>
        <w:tc>
          <w:tcPr>
            <w:tcW w:w="855" w:type="pct"/>
            <w:tcBorders>
              <w:top w:val="single" w:sz="4" w:space="0" w:color="auto"/>
            </w:tcBorders>
            <w:shd w:val="clear" w:color="auto" w:fill="auto"/>
            <w:vAlign w:val="center"/>
          </w:tcPr>
          <w:p w:rsidR="003F0483" w:rsidRPr="00AE1F77" w:rsidRDefault="003F0483" w:rsidP="00AE1F77">
            <w:pPr>
              <w:spacing w:after="120" w:line="280" w:lineRule="atLeast"/>
              <w:rPr>
                <w:rFonts w:ascii="SimSun" w:hAnsi="SimSun"/>
                <w:sz w:val="16"/>
                <w:szCs w:val="16"/>
              </w:rPr>
            </w:pPr>
            <w:r w:rsidRPr="00AE1F77">
              <w:rPr>
                <w:rFonts w:ascii="SimSun" w:hAnsi="SimSun"/>
                <w:bCs/>
                <w:sz w:val="16"/>
                <w:szCs w:val="16"/>
              </w:rPr>
              <w:t>效绩指标</w:t>
            </w:r>
          </w:p>
        </w:tc>
        <w:tc>
          <w:tcPr>
            <w:tcW w:w="901" w:type="pct"/>
            <w:tcBorders>
              <w:top w:val="single" w:sz="4" w:space="0" w:color="auto"/>
            </w:tcBorders>
            <w:shd w:val="clear" w:color="auto" w:fill="C0C0C0"/>
          </w:tcPr>
          <w:p w:rsidR="003F0483" w:rsidRPr="00AE1F77" w:rsidRDefault="003F0483" w:rsidP="00AE1F77">
            <w:pPr>
              <w:spacing w:after="120" w:line="280" w:lineRule="atLeast"/>
              <w:rPr>
                <w:rFonts w:ascii="SimSun" w:hAnsi="SimSun"/>
                <w:bCs/>
                <w:sz w:val="16"/>
                <w:szCs w:val="16"/>
              </w:rPr>
            </w:pPr>
            <w:r w:rsidRPr="00AE1F77">
              <w:rPr>
                <w:rFonts w:ascii="SimSun" w:hAnsi="SimSun"/>
                <w:bCs/>
                <w:sz w:val="16"/>
                <w:szCs w:val="16"/>
              </w:rPr>
              <w:t>基数</w:t>
            </w:r>
            <w:r w:rsidRPr="00AE1F77">
              <w:rPr>
                <w:rFonts w:ascii="SimSun" w:hAnsi="SimSun"/>
                <w:bCs/>
                <w:sz w:val="16"/>
                <w:szCs w:val="16"/>
              </w:rPr>
              <w:br/>
              <w:t>(P&amp;B 2012/13)</w:t>
            </w:r>
          </w:p>
        </w:tc>
        <w:tc>
          <w:tcPr>
            <w:tcW w:w="839" w:type="pct"/>
            <w:gridSpan w:val="2"/>
            <w:tcBorders>
              <w:top w:val="single" w:sz="4" w:space="0" w:color="auto"/>
            </w:tcBorders>
            <w:shd w:val="clear" w:color="auto" w:fill="auto"/>
            <w:tcMar>
              <w:top w:w="110" w:type="dxa"/>
            </w:tcMar>
            <w:vAlign w:val="center"/>
          </w:tcPr>
          <w:p w:rsidR="003F0483" w:rsidRPr="00AE1F77" w:rsidRDefault="00E065C9" w:rsidP="00AE1F77">
            <w:pPr>
              <w:spacing w:after="120" w:line="280" w:lineRule="atLeast"/>
              <w:rPr>
                <w:rFonts w:ascii="SimSun" w:hAnsi="SimSun"/>
                <w:color w:val="993300"/>
                <w:sz w:val="16"/>
                <w:szCs w:val="16"/>
              </w:rPr>
            </w:pPr>
            <w:r w:rsidRPr="00A70D80">
              <w:rPr>
                <w:rFonts w:ascii="SimHei" w:eastAsia="SimHei" w:hAnsi="SimHei"/>
                <w:color w:val="993300"/>
                <w:sz w:val="16"/>
                <w:szCs w:val="16"/>
              </w:rPr>
              <w:t>最新基数</w:t>
            </w:r>
            <w:r w:rsidRPr="00A70D80">
              <w:rPr>
                <w:rFonts w:ascii="SimHei" w:eastAsia="SimHei" w:hAnsi="SimHei" w:hint="eastAsia"/>
                <w:color w:val="993300"/>
                <w:sz w:val="16"/>
                <w:szCs w:val="16"/>
              </w:rPr>
              <w:br/>
            </w:r>
            <w:r w:rsidRPr="00A70D80">
              <w:rPr>
                <w:rFonts w:ascii="SimHei" w:eastAsia="SimHei" w:hAnsi="SimHei"/>
                <w:color w:val="993300"/>
                <w:sz w:val="16"/>
                <w:szCs w:val="16"/>
              </w:rPr>
              <w:t>2011年底</w:t>
            </w:r>
          </w:p>
        </w:tc>
        <w:tc>
          <w:tcPr>
            <w:tcW w:w="1832" w:type="pct"/>
            <w:tcBorders>
              <w:top w:val="single" w:sz="4" w:space="0" w:color="auto"/>
            </w:tcBorders>
            <w:shd w:val="clear" w:color="auto" w:fill="FFFFFF"/>
            <w:tcMar>
              <w:top w:w="110" w:type="dxa"/>
            </w:tcMar>
            <w:vAlign w:val="center"/>
          </w:tcPr>
          <w:p w:rsidR="003F0483" w:rsidRPr="00AE1F77" w:rsidRDefault="003F0483" w:rsidP="00AE1F77">
            <w:pPr>
              <w:spacing w:after="120" w:line="280" w:lineRule="atLeast"/>
              <w:rPr>
                <w:rFonts w:ascii="SimSun" w:hAnsi="SimSun"/>
                <w:sz w:val="16"/>
                <w:szCs w:val="16"/>
              </w:rPr>
            </w:pPr>
            <w:r w:rsidRPr="00AE1F77">
              <w:rPr>
                <w:rFonts w:ascii="SimSun" w:hAnsi="SimSun"/>
                <w:bCs/>
                <w:sz w:val="16"/>
                <w:szCs w:val="16"/>
              </w:rPr>
              <w:t>效绩数据</w:t>
            </w:r>
          </w:p>
        </w:tc>
        <w:tc>
          <w:tcPr>
            <w:tcW w:w="573" w:type="pct"/>
            <w:tcBorders>
              <w:top w:val="single" w:sz="4" w:space="0" w:color="auto"/>
            </w:tcBorders>
            <w:shd w:val="clear" w:color="auto" w:fill="auto"/>
            <w:tcMar>
              <w:top w:w="110" w:type="dxa"/>
            </w:tcMar>
            <w:vAlign w:val="center"/>
          </w:tcPr>
          <w:p w:rsidR="003F0483" w:rsidRPr="00AE1F77" w:rsidRDefault="003F0483" w:rsidP="00AE1F77">
            <w:pPr>
              <w:keepNext/>
              <w:keepLines/>
              <w:spacing w:after="120" w:line="280" w:lineRule="atLeast"/>
              <w:rPr>
                <w:rFonts w:ascii="SimSun" w:hAnsi="SimSun"/>
                <w:bCs/>
                <w:sz w:val="16"/>
                <w:szCs w:val="16"/>
              </w:rPr>
            </w:pPr>
            <w:r w:rsidRPr="00AE1F77">
              <w:rPr>
                <w:rFonts w:ascii="SimSun" w:hAnsi="SimSun" w:hint="eastAsia"/>
                <w:bCs/>
                <w:sz w:val="16"/>
                <w:szCs w:val="16"/>
              </w:rPr>
              <w:t>红绿灯系统</w:t>
            </w:r>
          </w:p>
          <w:p w:rsidR="003F0483" w:rsidRPr="00AE1F77" w:rsidRDefault="003F0483" w:rsidP="00AE1F77">
            <w:pPr>
              <w:keepNext/>
              <w:keepLines/>
              <w:spacing w:after="120" w:line="280" w:lineRule="atLeast"/>
              <w:rPr>
                <w:rFonts w:ascii="SimSun" w:hAnsi="SimSun"/>
                <w:bCs/>
                <w:sz w:val="16"/>
                <w:szCs w:val="16"/>
              </w:rPr>
            </w:pPr>
            <w:r w:rsidRPr="00AE1F77">
              <w:rPr>
                <w:rFonts w:ascii="SimSun" w:hAnsi="SimSun" w:hint="eastAsia"/>
                <w:bCs/>
                <w:sz w:val="16"/>
                <w:szCs w:val="16"/>
              </w:rPr>
              <w:t>（</w:t>
            </w:r>
            <w:r w:rsidRPr="00AE1F77">
              <w:rPr>
                <w:rFonts w:ascii="SimSun" w:hAnsi="SimSun"/>
                <w:bCs/>
                <w:sz w:val="16"/>
                <w:szCs w:val="16"/>
              </w:rPr>
              <w:t>TLS</w:t>
            </w:r>
            <w:r w:rsidRPr="00AE1F77">
              <w:rPr>
                <w:rFonts w:ascii="SimSun" w:hAnsi="SimSun" w:hint="eastAsia"/>
                <w:bCs/>
                <w:sz w:val="16"/>
                <w:szCs w:val="16"/>
              </w:rPr>
              <w:t>）</w:t>
            </w:r>
          </w:p>
        </w:tc>
      </w:tr>
      <w:tr w:rsidR="003F0483" w:rsidRPr="00965638" w:rsidTr="000234F4">
        <w:trPr>
          <w:cantSplit/>
        </w:trPr>
        <w:tc>
          <w:tcPr>
            <w:tcW w:w="855" w:type="pct"/>
            <w:shd w:val="clear" w:color="auto" w:fill="auto"/>
          </w:tcPr>
          <w:p w:rsidR="003F0483" w:rsidRPr="00AE1F77" w:rsidRDefault="003F0483" w:rsidP="00AE1F77">
            <w:pPr>
              <w:spacing w:afterLines="50" w:after="120" w:line="280" w:lineRule="atLeast"/>
              <w:jc w:val="both"/>
              <w:rPr>
                <w:rFonts w:ascii="SimSun" w:hAnsi="SimSun"/>
                <w:sz w:val="16"/>
                <w:szCs w:val="16"/>
              </w:rPr>
            </w:pPr>
            <w:r w:rsidRPr="00AE1F77">
              <w:rPr>
                <w:rFonts w:ascii="SimSun" w:hAnsi="SimSun" w:hint="eastAsia"/>
                <w:sz w:val="16"/>
                <w:szCs w:val="16"/>
              </w:rPr>
              <w:t>首次申请数</w:t>
            </w:r>
          </w:p>
        </w:tc>
        <w:tc>
          <w:tcPr>
            <w:tcW w:w="901" w:type="pct"/>
            <w:shd w:val="clear" w:color="auto" w:fill="C0C0C0"/>
          </w:tcPr>
          <w:p w:rsidR="003F0483" w:rsidRPr="00AE1F77" w:rsidRDefault="003F0483" w:rsidP="00AE1F77">
            <w:pPr>
              <w:spacing w:afterLines="50" w:after="120" w:line="280" w:lineRule="atLeast"/>
              <w:jc w:val="both"/>
              <w:rPr>
                <w:rFonts w:ascii="SimSun" w:hAnsi="SimSun"/>
                <w:sz w:val="16"/>
                <w:szCs w:val="16"/>
              </w:rPr>
            </w:pPr>
            <w:r w:rsidRPr="00AE1F77">
              <w:rPr>
                <w:rFonts w:ascii="SimSun" w:hAnsi="SimSun" w:hint="eastAsia"/>
                <w:sz w:val="16"/>
                <w:szCs w:val="16"/>
              </w:rPr>
              <w:t>不可用</w:t>
            </w:r>
          </w:p>
        </w:tc>
        <w:tc>
          <w:tcPr>
            <w:tcW w:w="839" w:type="pct"/>
            <w:gridSpan w:val="2"/>
            <w:shd w:val="clear" w:color="auto" w:fill="auto"/>
            <w:tcMar>
              <w:top w:w="110" w:type="dxa"/>
            </w:tcMar>
          </w:tcPr>
          <w:p w:rsidR="003F0483" w:rsidRPr="00AE1F77" w:rsidRDefault="003F0483" w:rsidP="00AE1F77">
            <w:pPr>
              <w:spacing w:afterLines="50" w:after="120" w:line="280" w:lineRule="atLeast"/>
              <w:jc w:val="both"/>
              <w:rPr>
                <w:rFonts w:ascii="SimSun" w:hAnsi="SimSun"/>
                <w:sz w:val="16"/>
                <w:szCs w:val="16"/>
                <w:lang w:bidi="th-TH"/>
              </w:rPr>
            </w:pPr>
          </w:p>
        </w:tc>
        <w:tc>
          <w:tcPr>
            <w:tcW w:w="1832" w:type="pct"/>
            <w:shd w:val="clear" w:color="auto" w:fill="FFFFFF"/>
            <w:tcMar>
              <w:top w:w="110" w:type="dxa"/>
            </w:tcMar>
          </w:tcPr>
          <w:p w:rsidR="003F0483" w:rsidRPr="00AE1F77" w:rsidRDefault="003F0483" w:rsidP="00AE1F77">
            <w:pPr>
              <w:spacing w:afterLines="50" w:after="120" w:line="280" w:lineRule="atLeast"/>
              <w:jc w:val="both"/>
              <w:rPr>
                <w:rFonts w:ascii="SimSun" w:hAnsi="SimSun"/>
                <w:sz w:val="16"/>
                <w:szCs w:val="16"/>
                <w:lang w:bidi="th-TH"/>
              </w:rPr>
            </w:pPr>
            <w:r w:rsidRPr="00AE1F77">
              <w:rPr>
                <w:rFonts w:ascii="SimSun" w:hAnsi="SimSun" w:hint="eastAsia"/>
                <w:sz w:val="16"/>
                <w:szCs w:val="16"/>
                <w:lang w:bidi="th-TH"/>
              </w:rPr>
              <w:t>数据不可用</w:t>
            </w:r>
          </w:p>
        </w:tc>
        <w:tc>
          <w:tcPr>
            <w:tcW w:w="573" w:type="pct"/>
            <w:shd w:val="clear" w:color="auto" w:fill="auto"/>
            <w:tcMar>
              <w:top w:w="110" w:type="dxa"/>
            </w:tcMar>
          </w:tcPr>
          <w:p w:rsidR="003F0483" w:rsidRPr="00AE1F77" w:rsidRDefault="002B37B9" w:rsidP="00AE1F77">
            <w:pPr>
              <w:keepNext/>
              <w:keepLines/>
              <w:spacing w:afterLines="50" w:after="120" w:line="280" w:lineRule="atLeast"/>
              <w:jc w:val="both"/>
              <w:rPr>
                <w:rFonts w:ascii="SimHei" w:eastAsia="SimHei" w:hAnsi="SimHei"/>
                <w:bCs/>
                <w:color w:val="999999"/>
                <w:sz w:val="16"/>
                <w:szCs w:val="16"/>
                <w:highlight w:val="yellow"/>
              </w:rPr>
            </w:pPr>
            <w:r>
              <w:rPr>
                <w:rFonts w:ascii="SimHei" w:eastAsia="SimHei" w:hAnsi="SimHei" w:hint="eastAsia"/>
                <w:bCs/>
                <w:color w:val="999999"/>
                <w:sz w:val="16"/>
                <w:szCs w:val="16"/>
              </w:rPr>
              <w:t>业已停止</w:t>
            </w:r>
          </w:p>
        </w:tc>
      </w:tr>
      <w:tr w:rsidR="003F0483" w:rsidRPr="0025763C" w:rsidTr="000234F4">
        <w:trPr>
          <w:cantSplit/>
        </w:trPr>
        <w:tc>
          <w:tcPr>
            <w:tcW w:w="855" w:type="pct"/>
            <w:shd w:val="clear" w:color="auto" w:fill="auto"/>
          </w:tcPr>
          <w:p w:rsidR="003F0483" w:rsidRPr="00AE1F77" w:rsidRDefault="003F0483" w:rsidP="00AE1F77">
            <w:pPr>
              <w:spacing w:afterLines="50" w:after="120" w:line="280" w:lineRule="atLeast"/>
              <w:jc w:val="both"/>
              <w:rPr>
                <w:rFonts w:ascii="SimSun" w:hAnsi="SimSun"/>
                <w:sz w:val="16"/>
                <w:szCs w:val="16"/>
              </w:rPr>
            </w:pPr>
            <w:r w:rsidRPr="00AE1F77">
              <w:rPr>
                <w:rFonts w:ascii="SimSun" w:hAnsi="SimSun" w:hint="eastAsia"/>
                <w:sz w:val="16"/>
                <w:szCs w:val="16"/>
              </w:rPr>
              <w:t>获得一般信息的所用语言数量</w:t>
            </w:r>
          </w:p>
        </w:tc>
        <w:tc>
          <w:tcPr>
            <w:tcW w:w="901" w:type="pct"/>
            <w:shd w:val="clear" w:color="auto" w:fill="C0C0C0"/>
          </w:tcPr>
          <w:p w:rsidR="003F0483" w:rsidRPr="00AE1F77" w:rsidRDefault="003F0483" w:rsidP="00AE1F77">
            <w:pPr>
              <w:spacing w:afterLines="50" w:after="120" w:line="280" w:lineRule="atLeast"/>
              <w:jc w:val="both"/>
              <w:rPr>
                <w:rFonts w:ascii="SimSun" w:hAnsi="SimSun"/>
                <w:sz w:val="16"/>
                <w:szCs w:val="16"/>
              </w:rPr>
            </w:pPr>
            <w:r w:rsidRPr="00AE1F77">
              <w:rPr>
                <w:rFonts w:ascii="SimSun" w:hAnsi="SimSun" w:hint="eastAsia"/>
                <w:sz w:val="16"/>
                <w:szCs w:val="16"/>
              </w:rPr>
              <w:t>该体系的三种官方语言</w:t>
            </w:r>
          </w:p>
        </w:tc>
        <w:tc>
          <w:tcPr>
            <w:tcW w:w="839" w:type="pct"/>
            <w:gridSpan w:val="2"/>
            <w:shd w:val="clear" w:color="auto" w:fill="auto"/>
            <w:tcMar>
              <w:top w:w="110" w:type="dxa"/>
            </w:tcMar>
          </w:tcPr>
          <w:p w:rsidR="003F0483" w:rsidRPr="00AE1F77" w:rsidRDefault="003F0483" w:rsidP="00AE1F77">
            <w:pPr>
              <w:spacing w:afterLines="50" w:after="120" w:line="280" w:lineRule="atLeast"/>
              <w:jc w:val="both"/>
              <w:rPr>
                <w:rFonts w:ascii="SimSun" w:hAnsi="SimSun"/>
                <w:sz w:val="16"/>
                <w:szCs w:val="16"/>
                <w:lang w:bidi="th-TH"/>
              </w:rPr>
            </w:pPr>
          </w:p>
        </w:tc>
        <w:tc>
          <w:tcPr>
            <w:tcW w:w="1832" w:type="pct"/>
            <w:shd w:val="clear" w:color="auto" w:fill="FFFFFF"/>
            <w:tcMar>
              <w:top w:w="110" w:type="dxa"/>
            </w:tcMar>
          </w:tcPr>
          <w:p w:rsidR="003F0483" w:rsidRPr="00AE1F77" w:rsidRDefault="003F0483" w:rsidP="00AE1F77">
            <w:pPr>
              <w:spacing w:afterLines="50" w:after="120" w:line="280" w:lineRule="atLeast"/>
              <w:jc w:val="both"/>
              <w:rPr>
                <w:rFonts w:ascii="SimSun" w:hAnsi="SimSun"/>
                <w:sz w:val="16"/>
                <w:szCs w:val="16"/>
                <w:lang w:bidi="th-TH"/>
              </w:rPr>
            </w:pPr>
            <w:r w:rsidRPr="00AE1F77">
              <w:rPr>
                <w:rFonts w:ascii="SimSun" w:hAnsi="SimSun"/>
                <w:sz w:val="16"/>
                <w:szCs w:val="16"/>
                <w:lang w:bidi="th-TH"/>
              </w:rPr>
              <w:t>60%</w:t>
            </w:r>
            <w:r w:rsidRPr="00AE1F77">
              <w:rPr>
                <w:rFonts w:ascii="SimSun" w:hAnsi="SimSun" w:hint="eastAsia"/>
                <w:sz w:val="16"/>
                <w:szCs w:val="16"/>
                <w:lang w:bidi="th-TH"/>
              </w:rPr>
              <w:t>的一般信息通过六种联合国官方语言获得</w:t>
            </w:r>
            <w:r w:rsidRPr="00AE1F77">
              <w:rPr>
                <w:rFonts w:ascii="SimSun" w:hAnsi="SimSun"/>
                <w:sz w:val="16"/>
                <w:szCs w:val="16"/>
                <w:lang w:bidi="th-TH"/>
              </w:rPr>
              <w:t>.</w:t>
            </w:r>
          </w:p>
        </w:tc>
        <w:tc>
          <w:tcPr>
            <w:tcW w:w="573" w:type="pct"/>
            <w:shd w:val="clear" w:color="auto" w:fill="auto"/>
            <w:tcMar>
              <w:top w:w="110" w:type="dxa"/>
            </w:tcMar>
          </w:tcPr>
          <w:p w:rsidR="003F0483" w:rsidRPr="00AE1F77" w:rsidRDefault="003F0483" w:rsidP="00AE1F77">
            <w:pPr>
              <w:keepNext/>
              <w:keepLines/>
              <w:spacing w:afterLines="50" w:after="120" w:line="280" w:lineRule="atLeast"/>
              <w:jc w:val="both"/>
              <w:rPr>
                <w:rFonts w:ascii="SimHei" w:eastAsia="SimHei" w:hAnsi="SimHei"/>
                <w:bCs/>
                <w:color w:val="008000"/>
                <w:sz w:val="16"/>
                <w:szCs w:val="16"/>
              </w:rPr>
            </w:pPr>
            <w:r w:rsidRPr="00AE1F77">
              <w:rPr>
                <w:rFonts w:ascii="SimHei" w:eastAsia="SimHei" w:hAnsi="SimHei"/>
                <w:bCs/>
                <w:color w:val="008000"/>
                <w:sz w:val="16"/>
                <w:szCs w:val="16"/>
              </w:rPr>
              <w:t>正常</w:t>
            </w:r>
          </w:p>
        </w:tc>
      </w:tr>
      <w:tr w:rsidR="003F0483" w:rsidRPr="0025763C" w:rsidTr="000234F4">
        <w:trPr>
          <w:cantSplit/>
        </w:trPr>
        <w:tc>
          <w:tcPr>
            <w:tcW w:w="855" w:type="pct"/>
            <w:tcBorders>
              <w:bottom w:val="single" w:sz="4" w:space="0" w:color="auto"/>
            </w:tcBorders>
            <w:shd w:val="clear" w:color="auto" w:fill="auto"/>
          </w:tcPr>
          <w:p w:rsidR="003F0483" w:rsidRPr="00AE1F77" w:rsidRDefault="003F0483" w:rsidP="00AE1F77">
            <w:pPr>
              <w:spacing w:afterLines="50" w:after="120" w:line="280" w:lineRule="atLeast"/>
              <w:jc w:val="both"/>
              <w:rPr>
                <w:rFonts w:ascii="SimSun" w:hAnsi="SimSun"/>
                <w:sz w:val="16"/>
                <w:szCs w:val="16"/>
              </w:rPr>
            </w:pPr>
            <w:r w:rsidRPr="00AE1F77">
              <w:rPr>
                <w:rFonts w:ascii="SimSun" w:hAnsi="SimSun" w:hint="eastAsia"/>
                <w:sz w:val="16"/>
                <w:szCs w:val="16"/>
              </w:rPr>
              <w:lastRenderedPageBreak/>
              <w:t>提供关于海牙体系的充足信息的国家局和地区局数量</w:t>
            </w:r>
          </w:p>
        </w:tc>
        <w:tc>
          <w:tcPr>
            <w:tcW w:w="901" w:type="pct"/>
            <w:tcBorders>
              <w:bottom w:val="single" w:sz="4" w:space="0" w:color="auto"/>
            </w:tcBorders>
            <w:shd w:val="clear" w:color="auto" w:fill="C0C0C0"/>
          </w:tcPr>
          <w:p w:rsidR="003F0483" w:rsidRPr="00AE1F77" w:rsidRDefault="003F0483" w:rsidP="00AE1F77">
            <w:pPr>
              <w:spacing w:afterLines="50" w:after="120" w:line="280" w:lineRule="atLeast"/>
              <w:jc w:val="both"/>
              <w:rPr>
                <w:rFonts w:ascii="SimSun" w:hAnsi="SimSun"/>
                <w:sz w:val="16"/>
                <w:szCs w:val="16"/>
              </w:rPr>
            </w:pPr>
            <w:r w:rsidRPr="00AE1F77">
              <w:rPr>
                <w:rFonts w:ascii="SimSun" w:hAnsi="SimSun" w:hint="eastAsia"/>
                <w:sz w:val="16"/>
                <w:szCs w:val="16"/>
              </w:rPr>
              <w:t>相关局中的约</w:t>
            </w:r>
            <w:r w:rsidRPr="00AE1F77">
              <w:rPr>
                <w:rFonts w:ascii="SimSun" w:hAnsi="SimSun"/>
                <w:sz w:val="16"/>
                <w:szCs w:val="16"/>
              </w:rPr>
              <w:t>2/3</w:t>
            </w:r>
          </w:p>
        </w:tc>
        <w:tc>
          <w:tcPr>
            <w:tcW w:w="839" w:type="pct"/>
            <w:gridSpan w:val="2"/>
            <w:tcBorders>
              <w:bottom w:val="single" w:sz="4" w:space="0" w:color="auto"/>
            </w:tcBorders>
            <w:shd w:val="clear" w:color="auto" w:fill="auto"/>
            <w:tcMar>
              <w:top w:w="110" w:type="dxa"/>
            </w:tcMar>
          </w:tcPr>
          <w:p w:rsidR="003F0483" w:rsidRPr="00AE1F77" w:rsidRDefault="003F0483" w:rsidP="00AE1F77">
            <w:pPr>
              <w:spacing w:afterLines="50" w:after="120" w:line="280" w:lineRule="atLeast"/>
              <w:jc w:val="both"/>
              <w:rPr>
                <w:rFonts w:ascii="SimSun" w:hAnsi="SimSun"/>
                <w:sz w:val="16"/>
                <w:szCs w:val="16"/>
                <w:lang w:bidi="th-TH"/>
              </w:rPr>
            </w:pPr>
          </w:p>
        </w:tc>
        <w:tc>
          <w:tcPr>
            <w:tcW w:w="1832" w:type="pct"/>
            <w:tcBorders>
              <w:bottom w:val="single" w:sz="4" w:space="0" w:color="auto"/>
            </w:tcBorders>
            <w:shd w:val="clear" w:color="auto" w:fill="FFFFFF"/>
            <w:tcMar>
              <w:top w:w="110" w:type="dxa"/>
            </w:tcMar>
          </w:tcPr>
          <w:p w:rsidR="003F0483" w:rsidRPr="00AE1F77" w:rsidRDefault="003F0483" w:rsidP="00AE1F77">
            <w:pPr>
              <w:spacing w:afterLines="50" w:after="120" w:line="280" w:lineRule="atLeast"/>
              <w:jc w:val="both"/>
              <w:rPr>
                <w:rFonts w:ascii="SimSun" w:hAnsi="SimSun"/>
                <w:sz w:val="16"/>
                <w:szCs w:val="16"/>
                <w:lang w:bidi="th-TH"/>
              </w:rPr>
            </w:pPr>
            <w:r w:rsidRPr="00AE1F77">
              <w:rPr>
                <w:rFonts w:ascii="SimSun" w:hAnsi="SimSun"/>
                <w:sz w:val="16"/>
                <w:szCs w:val="16"/>
                <w:lang w:bidi="th-TH"/>
              </w:rPr>
              <w:t>42</w:t>
            </w:r>
            <w:r w:rsidRPr="00AE1F77">
              <w:rPr>
                <w:rFonts w:ascii="SimSun" w:hAnsi="SimSun" w:hint="eastAsia"/>
                <w:sz w:val="16"/>
                <w:szCs w:val="16"/>
                <w:lang w:bidi="th-TH"/>
              </w:rPr>
              <w:t>个国家局或地区局提供关于海牙体系的充足信息</w:t>
            </w:r>
          </w:p>
        </w:tc>
        <w:tc>
          <w:tcPr>
            <w:tcW w:w="573" w:type="pct"/>
            <w:tcBorders>
              <w:bottom w:val="single" w:sz="4" w:space="0" w:color="auto"/>
            </w:tcBorders>
            <w:shd w:val="clear" w:color="auto" w:fill="auto"/>
            <w:tcMar>
              <w:top w:w="110" w:type="dxa"/>
            </w:tcMar>
          </w:tcPr>
          <w:p w:rsidR="003F0483" w:rsidRPr="00AE1F77" w:rsidRDefault="003F0483" w:rsidP="00AE1F77">
            <w:pPr>
              <w:keepNext/>
              <w:keepLines/>
              <w:spacing w:afterLines="50" w:after="120" w:line="280" w:lineRule="atLeast"/>
              <w:jc w:val="both"/>
              <w:rPr>
                <w:rFonts w:ascii="SimHei" w:eastAsia="SimHei" w:hAnsi="SimHei"/>
                <w:bCs/>
                <w:color w:val="008000"/>
                <w:sz w:val="16"/>
                <w:szCs w:val="16"/>
              </w:rPr>
            </w:pPr>
            <w:r w:rsidRPr="00AE1F77">
              <w:rPr>
                <w:rFonts w:ascii="SimHei" w:eastAsia="SimHei" w:hAnsi="SimHei"/>
                <w:bCs/>
                <w:color w:val="008000"/>
                <w:sz w:val="16"/>
                <w:szCs w:val="16"/>
              </w:rPr>
              <w:t>正常</w:t>
            </w:r>
          </w:p>
          <w:p w:rsidR="003F0483" w:rsidRPr="00AE1F77" w:rsidRDefault="003F0483" w:rsidP="00AE1F77">
            <w:pPr>
              <w:keepNext/>
              <w:keepLines/>
              <w:spacing w:afterLines="50" w:after="120" w:line="280" w:lineRule="atLeast"/>
              <w:jc w:val="both"/>
              <w:rPr>
                <w:rFonts w:ascii="SimHei" w:eastAsia="SimHei" w:hAnsi="SimHei"/>
                <w:bCs/>
                <w:color w:val="008000"/>
                <w:sz w:val="16"/>
                <w:szCs w:val="16"/>
              </w:rPr>
            </w:pPr>
          </w:p>
        </w:tc>
      </w:tr>
      <w:tr w:rsidR="003F0483" w:rsidRPr="0025763C" w:rsidTr="000234F4">
        <w:trPr>
          <w:cantSplit/>
        </w:trPr>
        <w:tc>
          <w:tcPr>
            <w:tcW w:w="5000" w:type="pct"/>
            <w:gridSpan w:val="6"/>
            <w:tcBorders>
              <w:top w:val="single" w:sz="4" w:space="0" w:color="auto"/>
              <w:bottom w:val="single" w:sz="4" w:space="0" w:color="auto"/>
            </w:tcBorders>
            <w:shd w:val="clear" w:color="auto" w:fill="CCFFFF"/>
            <w:vAlign w:val="center"/>
          </w:tcPr>
          <w:p w:rsidR="003F0483" w:rsidRPr="00F52F4D" w:rsidRDefault="003F0483" w:rsidP="00AE1F77">
            <w:pPr>
              <w:keepNext/>
              <w:keepLines/>
              <w:tabs>
                <w:tab w:val="left" w:pos="2292"/>
                <w:tab w:val="left" w:pos="4854"/>
              </w:tabs>
              <w:spacing w:beforeLines="50" w:before="120" w:after="120" w:line="280" w:lineRule="atLeast"/>
              <w:ind w:left="746" w:hangingChars="466" w:hanging="746"/>
              <w:jc w:val="both"/>
              <w:rPr>
                <w:b/>
                <w:bCs/>
                <w:sz w:val="16"/>
                <w:szCs w:val="16"/>
              </w:rPr>
            </w:pPr>
            <w:r w:rsidRPr="00AE1F77">
              <w:rPr>
                <w:rFonts w:ascii="SimHei" w:eastAsia="SimHei" w:hAnsi="SimHei"/>
                <w:bCs/>
                <w:sz w:val="16"/>
                <w:szCs w:val="16"/>
              </w:rPr>
              <w:t>预期成果：</w:t>
            </w:r>
            <w:r w:rsidRPr="00AE1F77">
              <w:rPr>
                <w:rFonts w:ascii="SimSun" w:hAnsi="SimSun" w:hint="eastAsia"/>
                <w:bCs/>
                <w:sz w:val="16"/>
                <w:szCs w:val="16"/>
              </w:rPr>
              <w:t>更广更好地使用海牙体系</w:t>
            </w:r>
          </w:p>
        </w:tc>
      </w:tr>
      <w:tr w:rsidR="003F0483" w:rsidRPr="0025763C" w:rsidTr="000234F4">
        <w:trPr>
          <w:cantSplit/>
        </w:trPr>
        <w:tc>
          <w:tcPr>
            <w:tcW w:w="855" w:type="pct"/>
            <w:tcBorders>
              <w:top w:val="single" w:sz="4" w:space="0" w:color="auto"/>
            </w:tcBorders>
            <w:shd w:val="clear" w:color="auto" w:fill="auto"/>
            <w:vAlign w:val="center"/>
          </w:tcPr>
          <w:p w:rsidR="003F0483" w:rsidRPr="00AE1F77" w:rsidRDefault="003F0483" w:rsidP="00AE1F77">
            <w:pPr>
              <w:spacing w:after="120" w:line="280" w:lineRule="atLeast"/>
              <w:rPr>
                <w:rFonts w:ascii="SimHei" w:eastAsia="SimHei" w:hAnsi="SimHei"/>
                <w:sz w:val="16"/>
                <w:szCs w:val="16"/>
              </w:rPr>
            </w:pPr>
            <w:r w:rsidRPr="00AE1F77">
              <w:rPr>
                <w:rFonts w:ascii="SimHei" w:eastAsia="SimHei" w:hAnsi="SimHei"/>
                <w:bCs/>
                <w:sz w:val="16"/>
                <w:szCs w:val="16"/>
              </w:rPr>
              <w:t>效绩指标</w:t>
            </w:r>
          </w:p>
        </w:tc>
        <w:tc>
          <w:tcPr>
            <w:tcW w:w="901" w:type="pct"/>
            <w:tcBorders>
              <w:top w:val="single" w:sz="4" w:space="0" w:color="auto"/>
            </w:tcBorders>
            <w:shd w:val="clear" w:color="auto" w:fill="C0C0C0"/>
          </w:tcPr>
          <w:p w:rsidR="00AE1F77" w:rsidRDefault="00AE1F77" w:rsidP="00AE1F77">
            <w:pPr>
              <w:spacing w:after="120" w:line="280" w:lineRule="atLeast"/>
              <w:rPr>
                <w:rFonts w:ascii="SimHei" w:eastAsia="SimHei" w:hAnsi="SimHei"/>
                <w:bCs/>
                <w:sz w:val="16"/>
                <w:szCs w:val="16"/>
              </w:rPr>
            </w:pPr>
          </w:p>
          <w:p w:rsidR="003F0483" w:rsidRPr="00AE1F77" w:rsidRDefault="003F0483" w:rsidP="00AE1F77">
            <w:pPr>
              <w:spacing w:after="120" w:line="280" w:lineRule="atLeast"/>
              <w:rPr>
                <w:rFonts w:ascii="SimHei" w:eastAsia="SimHei" w:hAnsi="SimHei"/>
                <w:bCs/>
                <w:sz w:val="16"/>
                <w:szCs w:val="16"/>
              </w:rPr>
            </w:pPr>
            <w:r w:rsidRPr="00AE1F77">
              <w:rPr>
                <w:rFonts w:ascii="SimHei" w:eastAsia="SimHei" w:hAnsi="SimHei"/>
                <w:bCs/>
                <w:sz w:val="16"/>
                <w:szCs w:val="16"/>
              </w:rPr>
              <w:t>基数</w:t>
            </w:r>
            <w:r w:rsidRPr="00AE1F77">
              <w:rPr>
                <w:rFonts w:ascii="SimHei" w:eastAsia="SimHei" w:hAnsi="SimHei"/>
                <w:bCs/>
                <w:sz w:val="16"/>
                <w:szCs w:val="16"/>
              </w:rPr>
              <w:br/>
              <w:t>(P&amp;B 2012/13)</w:t>
            </w:r>
          </w:p>
        </w:tc>
        <w:tc>
          <w:tcPr>
            <w:tcW w:w="839" w:type="pct"/>
            <w:gridSpan w:val="2"/>
            <w:tcBorders>
              <w:top w:val="single" w:sz="4" w:space="0" w:color="auto"/>
            </w:tcBorders>
            <w:shd w:val="clear" w:color="auto" w:fill="auto"/>
            <w:tcMar>
              <w:top w:w="110" w:type="dxa"/>
            </w:tcMar>
            <w:vAlign w:val="center"/>
          </w:tcPr>
          <w:p w:rsidR="003F0483" w:rsidRPr="00AE1F77" w:rsidRDefault="00E065C9" w:rsidP="00AE1F77">
            <w:pPr>
              <w:spacing w:line="280" w:lineRule="atLeast"/>
              <w:rPr>
                <w:rFonts w:ascii="SimHei" w:eastAsia="SimHei" w:hAnsi="SimHei"/>
                <w:sz w:val="16"/>
                <w:szCs w:val="16"/>
              </w:rPr>
            </w:pPr>
            <w:r w:rsidRPr="00A70D80">
              <w:rPr>
                <w:rFonts w:ascii="SimHei" w:eastAsia="SimHei" w:hAnsi="SimHei"/>
                <w:color w:val="993300"/>
                <w:sz w:val="16"/>
                <w:szCs w:val="16"/>
              </w:rPr>
              <w:t>最新基数</w:t>
            </w:r>
            <w:r w:rsidRPr="00A70D80">
              <w:rPr>
                <w:rFonts w:ascii="SimHei" w:eastAsia="SimHei" w:hAnsi="SimHei" w:hint="eastAsia"/>
                <w:color w:val="993300"/>
                <w:sz w:val="16"/>
                <w:szCs w:val="16"/>
              </w:rPr>
              <w:br/>
            </w:r>
            <w:r w:rsidRPr="00A70D80">
              <w:rPr>
                <w:rFonts w:ascii="SimHei" w:eastAsia="SimHei" w:hAnsi="SimHei"/>
                <w:color w:val="993300"/>
                <w:sz w:val="16"/>
                <w:szCs w:val="16"/>
              </w:rPr>
              <w:t>2011年底</w:t>
            </w:r>
          </w:p>
        </w:tc>
        <w:tc>
          <w:tcPr>
            <w:tcW w:w="1832" w:type="pct"/>
            <w:tcBorders>
              <w:top w:val="single" w:sz="4" w:space="0" w:color="auto"/>
            </w:tcBorders>
            <w:shd w:val="clear" w:color="auto" w:fill="FFFFFF"/>
            <w:tcMar>
              <w:top w:w="110" w:type="dxa"/>
            </w:tcMar>
            <w:vAlign w:val="center"/>
          </w:tcPr>
          <w:p w:rsidR="003F0483" w:rsidRPr="00AE1F77" w:rsidRDefault="003F0483" w:rsidP="00AE1F77">
            <w:pPr>
              <w:spacing w:after="120" w:line="280" w:lineRule="atLeast"/>
              <w:rPr>
                <w:rFonts w:ascii="SimHei" w:eastAsia="SimHei" w:hAnsi="SimHei"/>
                <w:sz w:val="16"/>
                <w:szCs w:val="16"/>
              </w:rPr>
            </w:pPr>
            <w:r w:rsidRPr="00AE1F77">
              <w:rPr>
                <w:rFonts w:ascii="SimHei" w:eastAsia="SimHei" w:hAnsi="SimHei"/>
                <w:bCs/>
                <w:sz w:val="16"/>
                <w:szCs w:val="16"/>
              </w:rPr>
              <w:t>效绩数据</w:t>
            </w:r>
          </w:p>
        </w:tc>
        <w:tc>
          <w:tcPr>
            <w:tcW w:w="573" w:type="pct"/>
            <w:tcBorders>
              <w:top w:val="single" w:sz="4" w:space="0" w:color="auto"/>
            </w:tcBorders>
            <w:shd w:val="clear" w:color="auto" w:fill="auto"/>
            <w:tcMar>
              <w:top w:w="110" w:type="dxa"/>
            </w:tcMar>
            <w:vAlign w:val="center"/>
          </w:tcPr>
          <w:p w:rsidR="003F0483" w:rsidRPr="00AE1F77" w:rsidRDefault="003F0483" w:rsidP="00AE1F77">
            <w:pPr>
              <w:keepNext/>
              <w:keepLines/>
              <w:spacing w:after="120" w:line="280" w:lineRule="atLeast"/>
              <w:rPr>
                <w:rFonts w:ascii="SimHei" w:eastAsia="SimHei" w:hAnsi="SimHei"/>
                <w:bCs/>
                <w:sz w:val="16"/>
                <w:szCs w:val="16"/>
              </w:rPr>
            </w:pPr>
            <w:r w:rsidRPr="00AE1F77">
              <w:rPr>
                <w:rFonts w:ascii="SimHei" w:eastAsia="SimHei" w:hAnsi="SimHei" w:hint="eastAsia"/>
                <w:bCs/>
                <w:sz w:val="16"/>
                <w:szCs w:val="16"/>
              </w:rPr>
              <w:t>红绿灯系统</w:t>
            </w:r>
          </w:p>
          <w:p w:rsidR="003F0483" w:rsidRPr="00AE1F77" w:rsidRDefault="003F0483" w:rsidP="00AE1F77">
            <w:pPr>
              <w:keepNext/>
              <w:keepLines/>
              <w:spacing w:after="120" w:line="280" w:lineRule="atLeast"/>
              <w:rPr>
                <w:rFonts w:ascii="SimHei" w:eastAsia="SimHei" w:hAnsi="SimHei"/>
                <w:bCs/>
                <w:sz w:val="16"/>
                <w:szCs w:val="16"/>
              </w:rPr>
            </w:pPr>
            <w:r w:rsidRPr="00AE1F77">
              <w:rPr>
                <w:rFonts w:ascii="SimHei" w:eastAsia="SimHei" w:hAnsi="SimHei" w:hint="eastAsia"/>
                <w:bCs/>
                <w:sz w:val="16"/>
                <w:szCs w:val="16"/>
              </w:rPr>
              <w:t>（</w:t>
            </w:r>
            <w:r w:rsidRPr="00AE1F77">
              <w:rPr>
                <w:rFonts w:ascii="SimHei" w:eastAsia="SimHei" w:hAnsi="SimHei"/>
                <w:bCs/>
                <w:sz w:val="16"/>
                <w:szCs w:val="16"/>
              </w:rPr>
              <w:t>TLS</w:t>
            </w:r>
            <w:r w:rsidRPr="00AE1F77">
              <w:rPr>
                <w:rFonts w:ascii="SimHei" w:eastAsia="SimHei" w:hAnsi="SimHei" w:hint="eastAsia"/>
                <w:bCs/>
                <w:sz w:val="16"/>
                <w:szCs w:val="16"/>
              </w:rPr>
              <w:t>）</w:t>
            </w:r>
          </w:p>
        </w:tc>
      </w:tr>
      <w:tr w:rsidR="003F0483" w:rsidRPr="0025763C" w:rsidTr="000234F4">
        <w:trPr>
          <w:cantSplit/>
        </w:trPr>
        <w:tc>
          <w:tcPr>
            <w:tcW w:w="855" w:type="pct"/>
            <w:shd w:val="clear" w:color="auto" w:fill="auto"/>
          </w:tcPr>
          <w:p w:rsidR="003F0483" w:rsidRPr="00AE1F77" w:rsidRDefault="003F0483" w:rsidP="00AE1F77">
            <w:pPr>
              <w:spacing w:afterLines="50" w:after="120" w:line="280" w:lineRule="atLeast"/>
              <w:jc w:val="both"/>
              <w:rPr>
                <w:rFonts w:ascii="SimSun" w:hAnsi="SimSun"/>
                <w:sz w:val="16"/>
                <w:szCs w:val="16"/>
              </w:rPr>
            </w:pPr>
            <w:r w:rsidRPr="00AE1F77">
              <w:rPr>
                <w:rFonts w:ascii="SimSun" w:hAnsi="SimSun" w:hint="eastAsia"/>
                <w:sz w:val="16"/>
                <w:szCs w:val="16"/>
              </w:rPr>
              <w:t>包含在注册、续展和其他登记中的注册数、设计数</w:t>
            </w:r>
          </w:p>
        </w:tc>
        <w:tc>
          <w:tcPr>
            <w:tcW w:w="901" w:type="pct"/>
            <w:shd w:val="clear" w:color="auto" w:fill="C0C0C0"/>
          </w:tcPr>
          <w:p w:rsidR="00AE1F77" w:rsidRDefault="003F0483" w:rsidP="00AE1F77">
            <w:pPr>
              <w:spacing w:afterLines="50" w:after="120" w:line="280" w:lineRule="atLeast"/>
              <w:jc w:val="both"/>
              <w:rPr>
                <w:rFonts w:ascii="SimSun" w:hAnsi="SimSun"/>
                <w:sz w:val="16"/>
                <w:szCs w:val="16"/>
              </w:rPr>
            </w:pPr>
            <w:r w:rsidRPr="00AE1F77">
              <w:rPr>
                <w:rFonts w:ascii="SimSun" w:hAnsi="SimSun"/>
                <w:sz w:val="16"/>
                <w:szCs w:val="16"/>
                <w:u w:val="single"/>
              </w:rPr>
              <w:t>2010</w:t>
            </w:r>
            <w:r w:rsidR="00AE1F77">
              <w:rPr>
                <w:rFonts w:ascii="SimSun" w:hAnsi="SimSun" w:hint="eastAsia"/>
                <w:sz w:val="16"/>
                <w:szCs w:val="16"/>
              </w:rPr>
              <w:t xml:space="preserve"> </w:t>
            </w:r>
            <w:r w:rsidR="00047A88">
              <w:rPr>
                <w:rFonts w:ascii="SimSun" w:hAnsi="SimSun" w:hint="eastAsia"/>
                <w:sz w:val="16"/>
                <w:szCs w:val="16"/>
              </w:rPr>
              <w:t xml:space="preserve">         </w:t>
            </w:r>
            <w:r w:rsidRPr="00AE1F77">
              <w:rPr>
                <w:rFonts w:ascii="SimSun" w:hAnsi="SimSun"/>
                <w:sz w:val="16"/>
                <w:szCs w:val="16"/>
                <w:u w:val="single"/>
              </w:rPr>
              <w:t>2011</w:t>
            </w:r>
          </w:p>
          <w:p w:rsidR="003F0483" w:rsidRPr="00AE1F77" w:rsidRDefault="003F0483" w:rsidP="00AE1F77">
            <w:pPr>
              <w:spacing w:afterLines="50" w:after="120" w:line="280" w:lineRule="atLeast"/>
              <w:jc w:val="both"/>
              <w:rPr>
                <w:rFonts w:ascii="SimSun" w:hAnsi="SimSun"/>
                <w:sz w:val="16"/>
                <w:szCs w:val="16"/>
              </w:rPr>
            </w:pPr>
            <w:r w:rsidRPr="00AE1F77">
              <w:rPr>
                <w:rFonts w:ascii="SimSun" w:hAnsi="SimSun" w:hint="eastAsia"/>
                <w:sz w:val="16"/>
                <w:szCs w:val="16"/>
              </w:rPr>
              <w:t>新注册</w:t>
            </w:r>
          </w:p>
          <w:p w:rsidR="003F0483" w:rsidRPr="00AE1F77" w:rsidRDefault="00AE1F77" w:rsidP="00AE1F77">
            <w:pPr>
              <w:spacing w:afterLines="50" w:after="120" w:line="280" w:lineRule="atLeast"/>
              <w:jc w:val="both"/>
              <w:rPr>
                <w:rFonts w:ascii="SimSun" w:hAnsi="SimSun"/>
                <w:sz w:val="16"/>
                <w:szCs w:val="16"/>
              </w:rPr>
            </w:pPr>
            <w:r>
              <w:rPr>
                <w:rFonts w:ascii="SimSun" w:hAnsi="SimSun"/>
                <w:sz w:val="16"/>
                <w:szCs w:val="16"/>
              </w:rPr>
              <w:t xml:space="preserve">2,216        </w:t>
            </w:r>
            <w:r w:rsidR="003F0483" w:rsidRPr="00AE1F77">
              <w:rPr>
                <w:rFonts w:ascii="SimSun" w:hAnsi="SimSun"/>
                <w:sz w:val="16"/>
                <w:szCs w:val="16"/>
              </w:rPr>
              <w:t xml:space="preserve">2,900  </w:t>
            </w:r>
          </w:p>
        </w:tc>
        <w:tc>
          <w:tcPr>
            <w:tcW w:w="839" w:type="pct"/>
            <w:gridSpan w:val="2"/>
            <w:shd w:val="clear" w:color="auto" w:fill="auto"/>
            <w:tcMar>
              <w:top w:w="110" w:type="dxa"/>
            </w:tcMar>
          </w:tcPr>
          <w:p w:rsidR="003F0483" w:rsidRPr="00AE1F77" w:rsidRDefault="003F0483" w:rsidP="00AE1F77">
            <w:pPr>
              <w:spacing w:afterLines="50" w:after="120" w:line="280" w:lineRule="atLeast"/>
              <w:jc w:val="both"/>
              <w:rPr>
                <w:rFonts w:ascii="SimSun" w:hAnsi="SimSun"/>
                <w:sz w:val="16"/>
                <w:szCs w:val="16"/>
                <w:lang w:bidi="th-TH"/>
              </w:rPr>
            </w:pPr>
            <w:r w:rsidRPr="00AE1F77">
              <w:rPr>
                <w:rFonts w:ascii="SimSun" w:hAnsi="SimSun"/>
                <w:sz w:val="16"/>
                <w:szCs w:val="16"/>
                <w:lang w:bidi="th-TH"/>
              </w:rPr>
              <w:t>2011</w:t>
            </w:r>
            <w:r w:rsidRPr="00AE1F77">
              <w:rPr>
                <w:rFonts w:ascii="SimSun" w:hAnsi="SimSun" w:hint="eastAsia"/>
                <w:sz w:val="16"/>
                <w:szCs w:val="16"/>
                <w:lang w:bidi="th-TH"/>
              </w:rPr>
              <w:t>年末</w:t>
            </w:r>
          </w:p>
          <w:p w:rsidR="003F0483" w:rsidRPr="00AE1F77" w:rsidRDefault="003F0483" w:rsidP="00AE1F77">
            <w:pPr>
              <w:spacing w:afterLines="50" w:after="120" w:line="280" w:lineRule="atLeast"/>
              <w:jc w:val="both"/>
              <w:rPr>
                <w:rFonts w:ascii="SimSun" w:hAnsi="SimSun"/>
                <w:sz w:val="16"/>
                <w:szCs w:val="16"/>
              </w:rPr>
            </w:pPr>
            <w:r w:rsidRPr="00AE1F77">
              <w:rPr>
                <w:rFonts w:ascii="SimSun" w:hAnsi="SimSun" w:hint="eastAsia"/>
                <w:sz w:val="16"/>
                <w:szCs w:val="16"/>
              </w:rPr>
              <w:t>新注册</w:t>
            </w:r>
          </w:p>
          <w:p w:rsidR="003F0483" w:rsidRPr="00AE1F77" w:rsidRDefault="003F0483" w:rsidP="00AE1F77">
            <w:pPr>
              <w:spacing w:afterLines="50" w:after="120" w:line="280" w:lineRule="atLeast"/>
              <w:jc w:val="both"/>
              <w:rPr>
                <w:rFonts w:ascii="SimSun" w:hAnsi="SimSun"/>
                <w:sz w:val="16"/>
                <w:szCs w:val="16"/>
                <w:lang w:bidi="th-TH"/>
              </w:rPr>
            </w:pPr>
            <w:r w:rsidRPr="00AE1F77">
              <w:rPr>
                <w:rFonts w:ascii="SimSun" w:hAnsi="SimSun"/>
                <w:sz w:val="16"/>
                <w:szCs w:val="16"/>
                <w:lang w:bidi="th-TH"/>
              </w:rPr>
              <w:t>2,363</w:t>
            </w:r>
          </w:p>
        </w:tc>
        <w:tc>
          <w:tcPr>
            <w:tcW w:w="1832" w:type="pct"/>
            <w:shd w:val="clear" w:color="auto" w:fill="FFFFFF"/>
            <w:tcMar>
              <w:top w:w="110" w:type="dxa"/>
            </w:tcMar>
          </w:tcPr>
          <w:p w:rsidR="003F0483" w:rsidRPr="00AE1F77" w:rsidRDefault="003F0483" w:rsidP="00AE1F77">
            <w:pPr>
              <w:spacing w:afterLines="50" w:after="120" w:line="280" w:lineRule="atLeast"/>
              <w:jc w:val="both"/>
              <w:rPr>
                <w:rFonts w:ascii="SimSun" w:hAnsi="SimSun"/>
                <w:sz w:val="16"/>
                <w:szCs w:val="16"/>
              </w:rPr>
            </w:pPr>
          </w:p>
          <w:p w:rsidR="003F0483" w:rsidRPr="00AE1F77" w:rsidRDefault="003F0483" w:rsidP="00AE1F77">
            <w:pPr>
              <w:spacing w:afterLines="50" w:after="120" w:line="280" w:lineRule="atLeast"/>
              <w:jc w:val="both"/>
              <w:rPr>
                <w:rFonts w:ascii="SimSun" w:hAnsi="SimSun"/>
                <w:sz w:val="16"/>
                <w:szCs w:val="16"/>
              </w:rPr>
            </w:pPr>
            <w:r w:rsidRPr="00AE1F77">
              <w:rPr>
                <w:rFonts w:ascii="SimSun" w:hAnsi="SimSun" w:hint="eastAsia"/>
                <w:sz w:val="16"/>
                <w:szCs w:val="16"/>
              </w:rPr>
              <w:t>新注册</w:t>
            </w:r>
          </w:p>
          <w:p w:rsidR="003F0483" w:rsidRPr="00AE1F77" w:rsidRDefault="003F0483" w:rsidP="00047A88">
            <w:pPr>
              <w:spacing w:afterLines="50" w:after="120" w:line="280" w:lineRule="atLeast"/>
              <w:jc w:val="both"/>
              <w:rPr>
                <w:rFonts w:ascii="SimSun" w:hAnsi="SimSun"/>
                <w:sz w:val="16"/>
                <w:szCs w:val="16"/>
              </w:rPr>
            </w:pPr>
            <w:r w:rsidRPr="00AE1F77">
              <w:rPr>
                <w:rFonts w:ascii="SimSun" w:hAnsi="SimSun"/>
                <w:sz w:val="16"/>
                <w:szCs w:val="16"/>
              </w:rPr>
              <w:t xml:space="preserve">2,440 </w:t>
            </w:r>
          </w:p>
        </w:tc>
        <w:tc>
          <w:tcPr>
            <w:tcW w:w="573" w:type="pct"/>
            <w:shd w:val="clear" w:color="auto" w:fill="auto"/>
            <w:tcMar>
              <w:top w:w="110" w:type="dxa"/>
            </w:tcMar>
          </w:tcPr>
          <w:p w:rsidR="003F0483" w:rsidRPr="00AE1F77" w:rsidRDefault="003F0483" w:rsidP="00AE1F77">
            <w:pPr>
              <w:keepNext/>
              <w:keepLines/>
              <w:spacing w:afterLines="50" w:after="120" w:line="280" w:lineRule="atLeast"/>
              <w:jc w:val="both"/>
              <w:rPr>
                <w:rFonts w:ascii="SimHei" w:eastAsia="SimHei" w:hAnsi="SimHei"/>
                <w:bCs/>
                <w:color w:val="FF0000"/>
                <w:sz w:val="16"/>
                <w:szCs w:val="16"/>
              </w:rPr>
            </w:pPr>
          </w:p>
          <w:p w:rsidR="003F0483" w:rsidRPr="00AE1F77" w:rsidRDefault="003F0483" w:rsidP="00AE1F77">
            <w:pPr>
              <w:keepNext/>
              <w:keepLines/>
              <w:spacing w:afterLines="50" w:after="120" w:line="280" w:lineRule="atLeast"/>
              <w:jc w:val="both"/>
              <w:rPr>
                <w:rFonts w:ascii="SimHei" w:eastAsia="SimHei" w:hAnsi="SimHei"/>
                <w:bCs/>
                <w:color w:val="FF0000"/>
                <w:sz w:val="16"/>
                <w:szCs w:val="16"/>
              </w:rPr>
            </w:pPr>
            <w:r w:rsidRPr="00AE1F77">
              <w:rPr>
                <w:rFonts w:ascii="SimHei" w:eastAsia="SimHei" w:hAnsi="SimHei" w:hint="eastAsia"/>
                <w:bCs/>
                <w:color w:val="FF0000"/>
                <w:sz w:val="16"/>
                <w:szCs w:val="16"/>
              </w:rPr>
              <w:t>不</w:t>
            </w:r>
            <w:r w:rsidRPr="00AE1F77">
              <w:rPr>
                <w:rFonts w:ascii="SimHei" w:eastAsia="SimHei" w:hAnsi="SimHei"/>
                <w:bCs/>
                <w:color w:val="FF0000"/>
                <w:sz w:val="16"/>
                <w:szCs w:val="16"/>
              </w:rPr>
              <w:t>正常</w:t>
            </w:r>
          </w:p>
          <w:p w:rsidR="003F0483" w:rsidRPr="00AE1F77" w:rsidRDefault="003F0483" w:rsidP="00AE1F77">
            <w:pPr>
              <w:keepNext/>
              <w:keepLines/>
              <w:spacing w:afterLines="50" w:after="120" w:line="280" w:lineRule="atLeast"/>
              <w:jc w:val="both"/>
              <w:rPr>
                <w:rFonts w:ascii="SimHei" w:eastAsia="SimHei" w:hAnsi="SimHei"/>
                <w:bCs/>
                <w:sz w:val="16"/>
                <w:szCs w:val="16"/>
              </w:rPr>
            </w:pPr>
          </w:p>
        </w:tc>
      </w:tr>
      <w:tr w:rsidR="003F0483" w:rsidRPr="0025763C" w:rsidTr="000234F4">
        <w:trPr>
          <w:cantSplit/>
        </w:trPr>
        <w:tc>
          <w:tcPr>
            <w:tcW w:w="855" w:type="pct"/>
            <w:shd w:val="clear" w:color="auto" w:fill="auto"/>
          </w:tcPr>
          <w:p w:rsidR="003F0483" w:rsidRPr="00AE1F77" w:rsidRDefault="003F0483" w:rsidP="00AE1F77">
            <w:pPr>
              <w:spacing w:afterLines="50" w:after="120" w:line="280" w:lineRule="atLeast"/>
              <w:ind w:firstLineChars="100" w:firstLine="160"/>
              <w:jc w:val="both"/>
              <w:rPr>
                <w:rFonts w:ascii="SimSun" w:hAnsi="SimSun"/>
                <w:sz w:val="16"/>
                <w:szCs w:val="16"/>
              </w:rPr>
            </w:pPr>
          </w:p>
        </w:tc>
        <w:tc>
          <w:tcPr>
            <w:tcW w:w="901" w:type="pct"/>
            <w:shd w:val="clear" w:color="auto" w:fill="C0C0C0"/>
          </w:tcPr>
          <w:p w:rsidR="003F0483" w:rsidRPr="00AE1F77" w:rsidRDefault="003F0483" w:rsidP="00AE1F77">
            <w:pPr>
              <w:spacing w:afterLines="50" w:after="120" w:line="280" w:lineRule="atLeast"/>
              <w:jc w:val="both"/>
              <w:rPr>
                <w:rFonts w:ascii="SimSun" w:hAnsi="SimSun"/>
                <w:sz w:val="16"/>
                <w:szCs w:val="16"/>
              </w:rPr>
            </w:pPr>
            <w:r w:rsidRPr="00AE1F77">
              <w:rPr>
                <w:rFonts w:ascii="SimSun" w:hAnsi="SimSun" w:hint="eastAsia"/>
                <w:sz w:val="16"/>
                <w:szCs w:val="16"/>
              </w:rPr>
              <w:t>所含设计</w:t>
            </w:r>
            <w:r w:rsidRPr="00AE1F77">
              <w:rPr>
                <w:rFonts w:ascii="SimSun" w:hAnsi="SimSun"/>
                <w:sz w:val="16"/>
                <w:szCs w:val="16"/>
              </w:rPr>
              <w:t xml:space="preserve"> </w:t>
            </w:r>
          </w:p>
          <w:p w:rsidR="003F0483" w:rsidRPr="00AE1F77" w:rsidRDefault="003F0483" w:rsidP="00AE1F77">
            <w:pPr>
              <w:spacing w:afterLines="50" w:after="120" w:line="280" w:lineRule="atLeast"/>
              <w:jc w:val="both"/>
              <w:rPr>
                <w:rFonts w:ascii="SimSun" w:hAnsi="SimSun"/>
                <w:sz w:val="16"/>
                <w:szCs w:val="16"/>
              </w:rPr>
            </w:pPr>
            <w:r w:rsidRPr="00AE1F77">
              <w:rPr>
                <w:rFonts w:ascii="SimSun" w:hAnsi="SimSun"/>
                <w:sz w:val="16"/>
                <w:szCs w:val="16"/>
              </w:rPr>
              <w:t>11,238      15,000</w:t>
            </w:r>
          </w:p>
        </w:tc>
        <w:tc>
          <w:tcPr>
            <w:tcW w:w="839" w:type="pct"/>
            <w:gridSpan w:val="2"/>
            <w:shd w:val="clear" w:color="auto" w:fill="auto"/>
            <w:tcMar>
              <w:top w:w="110" w:type="dxa"/>
            </w:tcMar>
          </w:tcPr>
          <w:p w:rsidR="003F0483" w:rsidRPr="00AE1F77" w:rsidRDefault="003F0483" w:rsidP="00AE1F77">
            <w:pPr>
              <w:spacing w:afterLines="50" w:after="120" w:line="280" w:lineRule="atLeast"/>
              <w:jc w:val="both"/>
              <w:rPr>
                <w:rFonts w:ascii="SimSun" w:hAnsi="SimSun"/>
                <w:sz w:val="16"/>
                <w:szCs w:val="16"/>
              </w:rPr>
            </w:pPr>
            <w:r w:rsidRPr="00AE1F77">
              <w:rPr>
                <w:rFonts w:ascii="SimSun" w:hAnsi="SimSun" w:hint="eastAsia"/>
                <w:sz w:val="16"/>
                <w:szCs w:val="16"/>
              </w:rPr>
              <w:t>所含设计</w:t>
            </w:r>
            <w:r w:rsidRPr="00AE1F77">
              <w:rPr>
                <w:rFonts w:ascii="SimSun" w:hAnsi="SimSun"/>
                <w:sz w:val="16"/>
                <w:szCs w:val="16"/>
              </w:rPr>
              <w:t xml:space="preserve"> </w:t>
            </w:r>
          </w:p>
          <w:p w:rsidR="003F0483" w:rsidRPr="00AE1F77" w:rsidRDefault="003F0483" w:rsidP="00AE1F77">
            <w:pPr>
              <w:spacing w:afterLines="50" w:after="120" w:line="280" w:lineRule="atLeast"/>
              <w:jc w:val="both"/>
              <w:rPr>
                <w:rFonts w:ascii="SimSun" w:hAnsi="SimSun"/>
                <w:sz w:val="16"/>
                <w:szCs w:val="16"/>
                <w:lang w:bidi="th-TH"/>
              </w:rPr>
            </w:pPr>
            <w:r w:rsidRPr="00AE1F77">
              <w:rPr>
                <w:rFonts w:ascii="SimSun" w:hAnsi="SimSun"/>
                <w:sz w:val="16"/>
                <w:szCs w:val="16"/>
              </w:rPr>
              <w:t>11,077</w:t>
            </w:r>
          </w:p>
        </w:tc>
        <w:tc>
          <w:tcPr>
            <w:tcW w:w="1832" w:type="pct"/>
            <w:shd w:val="clear" w:color="auto" w:fill="FFFFFF"/>
            <w:tcMar>
              <w:top w:w="110" w:type="dxa"/>
            </w:tcMar>
          </w:tcPr>
          <w:p w:rsidR="003F0483" w:rsidRPr="00AE1F77" w:rsidRDefault="003F0483" w:rsidP="00AE1F77">
            <w:pPr>
              <w:spacing w:afterLines="50" w:after="120" w:line="280" w:lineRule="atLeast"/>
              <w:jc w:val="both"/>
              <w:rPr>
                <w:rFonts w:ascii="SimSun" w:hAnsi="SimSun"/>
                <w:sz w:val="16"/>
                <w:szCs w:val="16"/>
              </w:rPr>
            </w:pPr>
            <w:r w:rsidRPr="00AE1F77">
              <w:rPr>
                <w:rFonts w:ascii="SimSun" w:hAnsi="SimSun" w:hint="eastAsia"/>
                <w:sz w:val="16"/>
                <w:szCs w:val="16"/>
              </w:rPr>
              <w:t>所含设计</w:t>
            </w:r>
          </w:p>
          <w:p w:rsidR="003F0483" w:rsidRPr="00AE1F77" w:rsidRDefault="003F0483" w:rsidP="00AE1F77">
            <w:pPr>
              <w:spacing w:afterLines="50" w:after="120" w:line="280" w:lineRule="atLeast"/>
              <w:jc w:val="both"/>
              <w:rPr>
                <w:rFonts w:ascii="SimSun" w:hAnsi="SimSun"/>
                <w:sz w:val="16"/>
                <w:szCs w:val="16"/>
              </w:rPr>
            </w:pPr>
            <w:r w:rsidRPr="00AE1F77">
              <w:rPr>
                <w:rFonts w:ascii="SimSun" w:hAnsi="SimSun"/>
                <w:sz w:val="16"/>
                <w:szCs w:val="16"/>
              </w:rPr>
              <w:t>11,971</w:t>
            </w:r>
          </w:p>
        </w:tc>
        <w:tc>
          <w:tcPr>
            <w:tcW w:w="573" w:type="pct"/>
            <w:shd w:val="clear" w:color="auto" w:fill="auto"/>
            <w:tcMar>
              <w:top w:w="110" w:type="dxa"/>
            </w:tcMar>
          </w:tcPr>
          <w:p w:rsidR="003F0483" w:rsidRPr="00AE1F77" w:rsidRDefault="003F0483" w:rsidP="00AE1F77">
            <w:pPr>
              <w:keepNext/>
              <w:keepLines/>
              <w:spacing w:afterLines="50" w:after="120" w:line="280" w:lineRule="atLeast"/>
              <w:jc w:val="both"/>
              <w:rPr>
                <w:rFonts w:ascii="SimHei" w:eastAsia="SimHei" w:hAnsi="SimHei"/>
                <w:bCs/>
                <w:color w:val="FF0000"/>
                <w:sz w:val="16"/>
                <w:szCs w:val="16"/>
              </w:rPr>
            </w:pPr>
            <w:r w:rsidRPr="00AE1F77">
              <w:rPr>
                <w:rFonts w:ascii="SimHei" w:eastAsia="SimHei" w:hAnsi="SimHei" w:hint="eastAsia"/>
                <w:bCs/>
                <w:color w:val="FF0000"/>
                <w:sz w:val="16"/>
                <w:szCs w:val="16"/>
              </w:rPr>
              <w:t>不</w:t>
            </w:r>
            <w:r w:rsidRPr="00AE1F77">
              <w:rPr>
                <w:rFonts w:ascii="SimHei" w:eastAsia="SimHei" w:hAnsi="SimHei"/>
                <w:bCs/>
                <w:color w:val="FF0000"/>
                <w:sz w:val="16"/>
                <w:szCs w:val="16"/>
              </w:rPr>
              <w:t>正常</w:t>
            </w:r>
          </w:p>
          <w:p w:rsidR="003F0483" w:rsidRPr="00AE1F77" w:rsidRDefault="003F0483" w:rsidP="00AE1F77">
            <w:pPr>
              <w:keepNext/>
              <w:keepLines/>
              <w:spacing w:afterLines="50" w:after="120" w:line="280" w:lineRule="atLeast"/>
              <w:jc w:val="both"/>
              <w:rPr>
                <w:rFonts w:ascii="SimHei" w:eastAsia="SimHei" w:hAnsi="SimHei"/>
                <w:bCs/>
                <w:sz w:val="16"/>
                <w:szCs w:val="16"/>
              </w:rPr>
            </w:pPr>
          </w:p>
        </w:tc>
      </w:tr>
      <w:tr w:rsidR="003F0483" w:rsidRPr="0025763C" w:rsidTr="000234F4">
        <w:trPr>
          <w:cantSplit/>
        </w:trPr>
        <w:tc>
          <w:tcPr>
            <w:tcW w:w="855" w:type="pct"/>
            <w:shd w:val="clear" w:color="auto" w:fill="auto"/>
          </w:tcPr>
          <w:p w:rsidR="003F0483" w:rsidRPr="00AE1F77" w:rsidRDefault="003F0483" w:rsidP="00AE1F77">
            <w:pPr>
              <w:spacing w:afterLines="50" w:after="120" w:line="280" w:lineRule="atLeast"/>
              <w:ind w:firstLineChars="100" w:firstLine="160"/>
              <w:jc w:val="both"/>
              <w:rPr>
                <w:rFonts w:ascii="SimSun" w:hAnsi="SimSun"/>
                <w:sz w:val="16"/>
                <w:szCs w:val="16"/>
              </w:rPr>
            </w:pPr>
          </w:p>
        </w:tc>
        <w:tc>
          <w:tcPr>
            <w:tcW w:w="901" w:type="pct"/>
            <w:shd w:val="clear" w:color="auto" w:fill="C0C0C0"/>
          </w:tcPr>
          <w:p w:rsidR="003F0483" w:rsidRPr="00AE1F77" w:rsidRDefault="003F0483" w:rsidP="00AE1F77">
            <w:pPr>
              <w:spacing w:afterLines="50" w:after="120" w:line="280" w:lineRule="atLeast"/>
              <w:jc w:val="both"/>
              <w:rPr>
                <w:rFonts w:ascii="SimSun" w:hAnsi="SimSun"/>
                <w:sz w:val="16"/>
                <w:szCs w:val="16"/>
              </w:rPr>
            </w:pPr>
            <w:r w:rsidRPr="00AE1F77">
              <w:rPr>
                <w:rFonts w:ascii="SimSun" w:hAnsi="SimSun" w:hint="eastAsia"/>
                <w:sz w:val="16"/>
                <w:szCs w:val="16"/>
              </w:rPr>
              <w:t>续展</w:t>
            </w:r>
          </w:p>
          <w:p w:rsidR="003F0483" w:rsidRPr="00AE1F77" w:rsidRDefault="00AE1F77" w:rsidP="00AE1F77">
            <w:pPr>
              <w:spacing w:afterLines="50" w:after="120" w:line="280" w:lineRule="atLeast"/>
              <w:jc w:val="both"/>
              <w:rPr>
                <w:rFonts w:ascii="SimSun" w:hAnsi="SimSun"/>
                <w:sz w:val="16"/>
                <w:szCs w:val="16"/>
              </w:rPr>
            </w:pPr>
            <w:r>
              <w:rPr>
                <w:rFonts w:ascii="SimSun" w:hAnsi="SimSun"/>
                <w:sz w:val="16"/>
                <w:szCs w:val="16"/>
              </w:rPr>
              <w:t xml:space="preserve">2,793     </w:t>
            </w:r>
            <w:r>
              <w:rPr>
                <w:rFonts w:ascii="SimSun" w:hAnsi="SimSun" w:hint="eastAsia"/>
                <w:sz w:val="16"/>
                <w:szCs w:val="16"/>
              </w:rPr>
              <w:t xml:space="preserve"> </w:t>
            </w:r>
            <w:r>
              <w:rPr>
                <w:rFonts w:ascii="SimSun" w:hAnsi="SimSun"/>
                <w:sz w:val="16"/>
                <w:szCs w:val="16"/>
              </w:rPr>
              <w:t xml:space="preserve"> </w:t>
            </w:r>
            <w:r w:rsidR="003F0483" w:rsidRPr="00AE1F77">
              <w:rPr>
                <w:rFonts w:ascii="SimSun" w:hAnsi="SimSun"/>
                <w:sz w:val="16"/>
                <w:szCs w:val="16"/>
              </w:rPr>
              <w:t>2,700</w:t>
            </w:r>
          </w:p>
        </w:tc>
        <w:tc>
          <w:tcPr>
            <w:tcW w:w="839" w:type="pct"/>
            <w:gridSpan w:val="2"/>
            <w:shd w:val="clear" w:color="auto" w:fill="auto"/>
            <w:tcMar>
              <w:top w:w="110" w:type="dxa"/>
            </w:tcMar>
          </w:tcPr>
          <w:p w:rsidR="003F0483" w:rsidRPr="00AE1F77" w:rsidRDefault="003F0483" w:rsidP="00AE1F77">
            <w:pPr>
              <w:spacing w:afterLines="50" w:after="120" w:line="280" w:lineRule="atLeast"/>
              <w:jc w:val="both"/>
              <w:rPr>
                <w:rFonts w:ascii="SimSun" w:hAnsi="SimSun"/>
                <w:sz w:val="16"/>
                <w:szCs w:val="16"/>
              </w:rPr>
            </w:pPr>
            <w:r w:rsidRPr="00AE1F77">
              <w:rPr>
                <w:rFonts w:ascii="SimSun" w:hAnsi="SimSun" w:hint="eastAsia"/>
                <w:sz w:val="16"/>
                <w:szCs w:val="16"/>
              </w:rPr>
              <w:t>续展</w:t>
            </w:r>
          </w:p>
          <w:p w:rsidR="003F0483" w:rsidRPr="00AE1F77" w:rsidRDefault="003F0483" w:rsidP="00AE1F77">
            <w:pPr>
              <w:spacing w:afterLines="50" w:after="120" w:line="280" w:lineRule="atLeast"/>
              <w:jc w:val="both"/>
              <w:rPr>
                <w:rFonts w:ascii="SimSun" w:hAnsi="SimSun"/>
                <w:sz w:val="16"/>
                <w:szCs w:val="16"/>
                <w:u w:val="single"/>
                <w:lang w:bidi="th-TH"/>
              </w:rPr>
            </w:pPr>
            <w:r w:rsidRPr="00AE1F77">
              <w:rPr>
                <w:rFonts w:ascii="SimSun" w:hAnsi="SimSun"/>
                <w:sz w:val="16"/>
                <w:szCs w:val="16"/>
              </w:rPr>
              <w:t>2,821</w:t>
            </w:r>
          </w:p>
        </w:tc>
        <w:tc>
          <w:tcPr>
            <w:tcW w:w="1832" w:type="pct"/>
            <w:shd w:val="clear" w:color="auto" w:fill="FFFFFF"/>
            <w:tcMar>
              <w:top w:w="110" w:type="dxa"/>
            </w:tcMar>
          </w:tcPr>
          <w:p w:rsidR="003F0483" w:rsidRPr="00AE1F77" w:rsidRDefault="003F0483" w:rsidP="00AE1F77">
            <w:pPr>
              <w:spacing w:afterLines="50" w:after="120" w:line="280" w:lineRule="atLeast"/>
              <w:jc w:val="both"/>
              <w:rPr>
                <w:rFonts w:ascii="SimSun" w:hAnsi="SimSun"/>
                <w:sz w:val="16"/>
                <w:szCs w:val="16"/>
              </w:rPr>
            </w:pPr>
            <w:r w:rsidRPr="00AE1F77">
              <w:rPr>
                <w:rFonts w:ascii="SimSun" w:hAnsi="SimSun" w:hint="eastAsia"/>
                <w:sz w:val="16"/>
                <w:szCs w:val="16"/>
              </w:rPr>
              <w:t>续展</w:t>
            </w:r>
          </w:p>
          <w:p w:rsidR="003F0483" w:rsidRPr="00AE1F77" w:rsidRDefault="003F0483" w:rsidP="00AE1F77">
            <w:pPr>
              <w:spacing w:afterLines="50" w:after="120" w:line="280" w:lineRule="atLeast"/>
              <w:jc w:val="both"/>
              <w:rPr>
                <w:rFonts w:ascii="SimSun" w:hAnsi="SimSun"/>
                <w:sz w:val="16"/>
                <w:szCs w:val="16"/>
              </w:rPr>
            </w:pPr>
            <w:r w:rsidRPr="00AE1F77">
              <w:rPr>
                <w:rFonts w:ascii="SimSun" w:hAnsi="SimSun"/>
                <w:sz w:val="16"/>
                <w:szCs w:val="16"/>
              </w:rPr>
              <w:t>3,120</w:t>
            </w:r>
          </w:p>
        </w:tc>
        <w:tc>
          <w:tcPr>
            <w:tcW w:w="573" w:type="pct"/>
            <w:shd w:val="clear" w:color="auto" w:fill="auto"/>
            <w:tcMar>
              <w:top w:w="110" w:type="dxa"/>
            </w:tcMar>
          </w:tcPr>
          <w:p w:rsidR="003F0483" w:rsidRPr="00AE1F77" w:rsidRDefault="003F0483" w:rsidP="00AE1F77">
            <w:pPr>
              <w:keepNext/>
              <w:keepLines/>
              <w:spacing w:afterLines="50" w:after="120" w:line="280" w:lineRule="atLeast"/>
              <w:jc w:val="both"/>
              <w:rPr>
                <w:rFonts w:ascii="SimHei" w:eastAsia="SimHei" w:hAnsi="SimHei"/>
                <w:bCs/>
                <w:color w:val="008000"/>
                <w:sz w:val="16"/>
                <w:szCs w:val="16"/>
              </w:rPr>
            </w:pPr>
            <w:r w:rsidRPr="00AE1F77">
              <w:rPr>
                <w:rFonts w:ascii="SimHei" w:eastAsia="SimHei" w:hAnsi="SimHei"/>
                <w:bCs/>
                <w:color w:val="008000"/>
                <w:sz w:val="16"/>
                <w:szCs w:val="16"/>
              </w:rPr>
              <w:t>正常</w:t>
            </w:r>
          </w:p>
          <w:p w:rsidR="003F0483" w:rsidRPr="00AE1F77" w:rsidRDefault="003F0483" w:rsidP="00AE1F77">
            <w:pPr>
              <w:keepNext/>
              <w:keepLines/>
              <w:spacing w:afterLines="50" w:after="120" w:line="280" w:lineRule="atLeast"/>
              <w:jc w:val="both"/>
              <w:rPr>
                <w:rFonts w:ascii="SimHei" w:eastAsia="SimHei" w:hAnsi="SimHei"/>
                <w:bCs/>
                <w:color w:val="008000"/>
                <w:sz w:val="16"/>
                <w:szCs w:val="16"/>
              </w:rPr>
            </w:pPr>
          </w:p>
        </w:tc>
      </w:tr>
      <w:tr w:rsidR="003F0483" w:rsidRPr="0025763C" w:rsidTr="000234F4">
        <w:trPr>
          <w:cantSplit/>
        </w:trPr>
        <w:tc>
          <w:tcPr>
            <w:tcW w:w="855" w:type="pct"/>
            <w:shd w:val="clear" w:color="auto" w:fill="auto"/>
          </w:tcPr>
          <w:p w:rsidR="003F0483" w:rsidRPr="00AE1F77" w:rsidRDefault="003F0483" w:rsidP="00AE1F77">
            <w:pPr>
              <w:spacing w:afterLines="50" w:after="120" w:line="280" w:lineRule="atLeast"/>
              <w:ind w:firstLineChars="100" w:firstLine="160"/>
              <w:jc w:val="both"/>
              <w:rPr>
                <w:rFonts w:ascii="SimSun" w:hAnsi="SimSun"/>
                <w:sz w:val="16"/>
                <w:szCs w:val="16"/>
              </w:rPr>
            </w:pPr>
          </w:p>
        </w:tc>
        <w:tc>
          <w:tcPr>
            <w:tcW w:w="901" w:type="pct"/>
            <w:shd w:val="clear" w:color="auto" w:fill="C0C0C0"/>
          </w:tcPr>
          <w:p w:rsidR="003F0483" w:rsidRPr="00AE1F77" w:rsidRDefault="003F0483" w:rsidP="00AE1F77">
            <w:pPr>
              <w:spacing w:afterLines="50" w:after="120" w:line="280" w:lineRule="atLeast"/>
              <w:jc w:val="both"/>
              <w:rPr>
                <w:rFonts w:ascii="SimSun" w:hAnsi="SimSun"/>
                <w:sz w:val="16"/>
                <w:szCs w:val="16"/>
              </w:rPr>
            </w:pPr>
            <w:r w:rsidRPr="00AE1F77">
              <w:rPr>
                <w:rFonts w:ascii="SimSun" w:hAnsi="SimSun" w:hint="eastAsia"/>
                <w:sz w:val="16"/>
                <w:szCs w:val="16"/>
              </w:rPr>
              <w:t>其他登记</w:t>
            </w:r>
          </w:p>
          <w:p w:rsidR="003F0483" w:rsidRPr="00AE1F77" w:rsidRDefault="00AE1F77" w:rsidP="00AE1F77">
            <w:pPr>
              <w:spacing w:afterLines="50" w:after="120" w:line="280" w:lineRule="atLeast"/>
              <w:jc w:val="both"/>
              <w:rPr>
                <w:rFonts w:ascii="SimSun" w:hAnsi="SimSun"/>
                <w:sz w:val="16"/>
                <w:szCs w:val="16"/>
              </w:rPr>
            </w:pPr>
            <w:r>
              <w:rPr>
                <w:rFonts w:ascii="SimSun" w:hAnsi="SimSun"/>
                <w:sz w:val="16"/>
                <w:szCs w:val="16"/>
              </w:rPr>
              <w:t xml:space="preserve">4,244      </w:t>
            </w:r>
            <w:r w:rsidR="003F0483" w:rsidRPr="00AE1F77">
              <w:rPr>
                <w:rFonts w:ascii="SimSun" w:hAnsi="SimSun"/>
                <w:sz w:val="16"/>
                <w:szCs w:val="16"/>
              </w:rPr>
              <w:t>5,100</w:t>
            </w:r>
          </w:p>
        </w:tc>
        <w:tc>
          <w:tcPr>
            <w:tcW w:w="839" w:type="pct"/>
            <w:gridSpan w:val="2"/>
            <w:shd w:val="clear" w:color="auto" w:fill="auto"/>
            <w:tcMar>
              <w:top w:w="110" w:type="dxa"/>
            </w:tcMar>
          </w:tcPr>
          <w:p w:rsidR="003F0483" w:rsidRPr="00AE1F77" w:rsidRDefault="003F0483" w:rsidP="00AE1F77">
            <w:pPr>
              <w:spacing w:afterLines="50" w:after="120" w:line="280" w:lineRule="atLeast"/>
              <w:jc w:val="both"/>
              <w:rPr>
                <w:rFonts w:ascii="SimSun" w:hAnsi="SimSun"/>
                <w:sz w:val="16"/>
                <w:szCs w:val="16"/>
              </w:rPr>
            </w:pPr>
            <w:r w:rsidRPr="00AE1F77">
              <w:rPr>
                <w:rFonts w:ascii="SimSun" w:hAnsi="SimSun" w:hint="eastAsia"/>
                <w:sz w:val="16"/>
                <w:szCs w:val="16"/>
              </w:rPr>
              <w:t>其他登记</w:t>
            </w:r>
          </w:p>
          <w:p w:rsidR="003F0483" w:rsidRPr="00AE1F77" w:rsidRDefault="003F0483" w:rsidP="00AE1F77">
            <w:pPr>
              <w:spacing w:afterLines="50" w:after="120" w:line="280" w:lineRule="atLeast"/>
              <w:jc w:val="both"/>
              <w:rPr>
                <w:rFonts w:ascii="SimSun" w:hAnsi="SimSun"/>
                <w:sz w:val="16"/>
                <w:szCs w:val="16"/>
              </w:rPr>
            </w:pPr>
            <w:r w:rsidRPr="00AE1F77">
              <w:rPr>
                <w:rFonts w:ascii="SimSun" w:hAnsi="SimSun"/>
                <w:sz w:val="16"/>
                <w:szCs w:val="16"/>
              </w:rPr>
              <w:t>4,326</w:t>
            </w:r>
          </w:p>
        </w:tc>
        <w:tc>
          <w:tcPr>
            <w:tcW w:w="1832" w:type="pct"/>
            <w:shd w:val="clear" w:color="auto" w:fill="FFFFFF"/>
            <w:tcMar>
              <w:top w:w="110" w:type="dxa"/>
            </w:tcMar>
          </w:tcPr>
          <w:p w:rsidR="003F0483" w:rsidRPr="00AE1F77" w:rsidRDefault="003F0483" w:rsidP="00AE1F77">
            <w:pPr>
              <w:spacing w:afterLines="50" w:after="120" w:line="280" w:lineRule="atLeast"/>
              <w:jc w:val="both"/>
              <w:rPr>
                <w:rFonts w:ascii="SimSun" w:hAnsi="SimSun"/>
                <w:sz w:val="16"/>
                <w:szCs w:val="16"/>
              </w:rPr>
            </w:pPr>
            <w:r w:rsidRPr="00AE1F77">
              <w:rPr>
                <w:rFonts w:ascii="SimSun" w:hAnsi="SimSun" w:hint="eastAsia"/>
                <w:sz w:val="16"/>
                <w:szCs w:val="16"/>
              </w:rPr>
              <w:t>其他登记</w:t>
            </w:r>
          </w:p>
          <w:p w:rsidR="003F0483" w:rsidRPr="00AE1F77" w:rsidRDefault="003F0483" w:rsidP="00AE1F77">
            <w:pPr>
              <w:spacing w:afterLines="50" w:after="120" w:line="280" w:lineRule="atLeast"/>
              <w:jc w:val="both"/>
              <w:rPr>
                <w:rFonts w:ascii="SimSun" w:hAnsi="SimSun"/>
                <w:sz w:val="16"/>
                <w:szCs w:val="16"/>
              </w:rPr>
            </w:pPr>
            <w:r w:rsidRPr="00AE1F77">
              <w:rPr>
                <w:rFonts w:ascii="SimSun" w:hAnsi="SimSun"/>
                <w:sz w:val="16"/>
                <w:szCs w:val="16"/>
              </w:rPr>
              <w:t>3,643</w:t>
            </w:r>
          </w:p>
        </w:tc>
        <w:tc>
          <w:tcPr>
            <w:tcW w:w="573" w:type="pct"/>
            <w:shd w:val="clear" w:color="auto" w:fill="auto"/>
            <w:tcMar>
              <w:top w:w="110" w:type="dxa"/>
            </w:tcMar>
          </w:tcPr>
          <w:p w:rsidR="003F0483" w:rsidRPr="00AE1F77" w:rsidRDefault="003F0483" w:rsidP="00AE1F77">
            <w:pPr>
              <w:keepNext/>
              <w:keepLines/>
              <w:spacing w:afterLines="50" w:after="120" w:line="280" w:lineRule="atLeast"/>
              <w:jc w:val="both"/>
              <w:rPr>
                <w:rFonts w:ascii="SimHei" w:eastAsia="SimHei" w:hAnsi="SimHei"/>
                <w:bCs/>
                <w:color w:val="FF0000"/>
                <w:sz w:val="16"/>
                <w:szCs w:val="16"/>
              </w:rPr>
            </w:pPr>
            <w:r w:rsidRPr="00AE1F77">
              <w:rPr>
                <w:rFonts w:ascii="SimHei" w:eastAsia="SimHei" w:hAnsi="SimHei" w:hint="eastAsia"/>
                <w:bCs/>
                <w:color w:val="FF0000"/>
                <w:sz w:val="16"/>
                <w:szCs w:val="16"/>
              </w:rPr>
              <w:t>不</w:t>
            </w:r>
            <w:r w:rsidRPr="00AE1F77">
              <w:rPr>
                <w:rFonts w:ascii="SimHei" w:eastAsia="SimHei" w:hAnsi="SimHei"/>
                <w:bCs/>
                <w:color w:val="FF0000"/>
                <w:sz w:val="16"/>
                <w:szCs w:val="16"/>
              </w:rPr>
              <w:t>正常</w:t>
            </w:r>
          </w:p>
        </w:tc>
      </w:tr>
      <w:tr w:rsidR="003F0483" w:rsidRPr="0025763C" w:rsidTr="000234F4">
        <w:trPr>
          <w:cantSplit/>
          <w:trHeight w:val="1203"/>
        </w:trPr>
        <w:tc>
          <w:tcPr>
            <w:tcW w:w="855" w:type="pct"/>
            <w:shd w:val="clear" w:color="auto" w:fill="auto"/>
          </w:tcPr>
          <w:p w:rsidR="003F0483" w:rsidRPr="00AE1F77" w:rsidRDefault="003F0483" w:rsidP="00AE1F77">
            <w:pPr>
              <w:spacing w:afterLines="50" w:after="120" w:line="280" w:lineRule="atLeast"/>
              <w:jc w:val="both"/>
              <w:rPr>
                <w:rFonts w:ascii="SimSun" w:hAnsi="SimSun"/>
                <w:sz w:val="16"/>
                <w:szCs w:val="16"/>
              </w:rPr>
            </w:pPr>
            <w:r w:rsidRPr="00AE1F77">
              <w:rPr>
                <w:rFonts w:ascii="SimSun" w:hAnsi="SimSun" w:hint="eastAsia"/>
                <w:sz w:val="16"/>
                <w:szCs w:val="16"/>
              </w:rPr>
              <w:t>来自发展中国家和最不发达国家的申请数和指向发展中国家和最不发达国家的指定数</w:t>
            </w:r>
          </w:p>
        </w:tc>
        <w:tc>
          <w:tcPr>
            <w:tcW w:w="901" w:type="pct"/>
            <w:shd w:val="clear" w:color="auto" w:fill="C0C0C0"/>
          </w:tcPr>
          <w:p w:rsidR="003F0483" w:rsidRPr="00AE1F77" w:rsidRDefault="003F0483" w:rsidP="00AE1F77">
            <w:pPr>
              <w:spacing w:afterLines="50" w:after="120" w:line="280" w:lineRule="atLeast"/>
              <w:jc w:val="both"/>
              <w:rPr>
                <w:rFonts w:ascii="SimSun" w:hAnsi="SimSun"/>
                <w:sz w:val="16"/>
                <w:szCs w:val="16"/>
              </w:rPr>
            </w:pPr>
            <w:r w:rsidRPr="00AE1F77">
              <w:rPr>
                <w:rFonts w:ascii="SimSun" w:hAnsi="SimSun"/>
                <w:sz w:val="16"/>
                <w:szCs w:val="16"/>
              </w:rPr>
              <w:t>12</w:t>
            </w:r>
            <w:r w:rsidRPr="00AE1F77">
              <w:rPr>
                <w:rFonts w:ascii="SimSun" w:hAnsi="SimSun" w:hint="eastAsia"/>
                <w:sz w:val="16"/>
                <w:szCs w:val="16"/>
              </w:rPr>
              <w:t>项申请来自发展中国家和最不发达国家，</w:t>
            </w:r>
            <w:r w:rsidRPr="00AE1F77">
              <w:rPr>
                <w:rFonts w:ascii="SimSun" w:hAnsi="SimSun"/>
                <w:sz w:val="16"/>
                <w:szCs w:val="16"/>
              </w:rPr>
              <w:t>2,065</w:t>
            </w:r>
            <w:r w:rsidRPr="00AE1F77">
              <w:rPr>
                <w:rFonts w:ascii="SimSun" w:hAnsi="SimSun" w:hint="eastAsia"/>
                <w:sz w:val="16"/>
                <w:szCs w:val="16"/>
              </w:rPr>
              <w:t>项指向发展中国家和最不发达国家的指定</w:t>
            </w:r>
            <w:r w:rsidRPr="00AE1F77">
              <w:rPr>
                <w:rFonts w:ascii="SimSun" w:hAnsi="SimSun"/>
                <w:sz w:val="16"/>
                <w:szCs w:val="16"/>
              </w:rPr>
              <w:t>(2010)</w:t>
            </w:r>
          </w:p>
        </w:tc>
        <w:tc>
          <w:tcPr>
            <w:tcW w:w="839" w:type="pct"/>
            <w:gridSpan w:val="2"/>
            <w:shd w:val="clear" w:color="auto" w:fill="auto"/>
            <w:tcMar>
              <w:top w:w="110" w:type="dxa"/>
            </w:tcMar>
          </w:tcPr>
          <w:p w:rsidR="003F0483" w:rsidRPr="00AE1F77" w:rsidRDefault="003F0483" w:rsidP="00AE1F77">
            <w:pPr>
              <w:spacing w:afterLines="50" w:after="120" w:line="280" w:lineRule="atLeast"/>
              <w:jc w:val="both"/>
              <w:rPr>
                <w:rFonts w:ascii="SimSun" w:hAnsi="SimSun"/>
                <w:sz w:val="16"/>
                <w:szCs w:val="16"/>
              </w:rPr>
            </w:pPr>
            <w:r w:rsidRPr="00AE1F77">
              <w:rPr>
                <w:rFonts w:ascii="SimSun" w:hAnsi="SimSun" w:hint="eastAsia"/>
                <w:sz w:val="16"/>
                <w:szCs w:val="16"/>
              </w:rPr>
              <w:t>20项申请来自发展中国家和最不发达国家，</w:t>
            </w:r>
            <w:r w:rsidRPr="00AE1F77">
              <w:rPr>
                <w:rFonts w:ascii="SimSun" w:hAnsi="SimSun"/>
                <w:sz w:val="16"/>
                <w:szCs w:val="16"/>
              </w:rPr>
              <w:t>2,0</w:t>
            </w:r>
            <w:r w:rsidRPr="00AE1F77">
              <w:rPr>
                <w:rFonts w:ascii="SimSun" w:hAnsi="SimSun" w:hint="eastAsia"/>
                <w:sz w:val="16"/>
                <w:szCs w:val="16"/>
              </w:rPr>
              <w:t>59项指向发展中国家和最不发达国家的指定</w:t>
            </w:r>
          </w:p>
        </w:tc>
        <w:tc>
          <w:tcPr>
            <w:tcW w:w="1832" w:type="pct"/>
            <w:shd w:val="clear" w:color="auto" w:fill="FFFFFF"/>
            <w:tcMar>
              <w:top w:w="110" w:type="dxa"/>
            </w:tcMar>
          </w:tcPr>
          <w:p w:rsidR="003F0483" w:rsidRPr="00AE1F77" w:rsidRDefault="003F0483" w:rsidP="00AE1F77">
            <w:pPr>
              <w:spacing w:afterLines="50" w:after="120" w:line="280" w:lineRule="atLeast"/>
              <w:jc w:val="both"/>
              <w:rPr>
                <w:rFonts w:ascii="SimSun" w:hAnsi="SimSun"/>
                <w:sz w:val="16"/>
                <w:szCs w:val="16"/>
              </w:rPr>
            </w:pPr>
            <w:r w:rsidRPr="00AE1F77">
              <w:rPr>
                <w:rFonts w:ascii="SimSun" w:hAnsi="SimSun" w:hint="eastAsia"/>
                <w:sz w:val="16"/>
                <w:szCs w:val="16"/>
              </w:rPr>
              <w:t>16项申请来自最不发达国家和发展中国家</w:t>
            </w:r>
          </w:p>
          <w:p w:rsidR="003F0483" w:rsidRPr="00AE1F77" w:rsidRDefault="003F0483" w:rsidP="00AE1F77">
            <w:pPr>
              <w:spacing w:afterLines="50" w:after="120" w:line="280" w:lineRule="atLeast"/>
              <w:jc w:val="both"/>
              <w:rPr>
                <w:rFonts w:ascii="SimSun" w:hAnsi="SimSun"/>
                <w:sz w:val="16"/>
                <w:szCs w:val="16"/>
              </w:rPr>
            </w:pPr>
          </w:p>
          <w:p w:rsidR="003F0483" w:rsidRPr="00AE1F77" w:rsidRDefault="003F0483" w:rsidP="00AE1F77">
            <w:pPr>
              <w:spacing w:afterLines="50" w:after="120" w:line="280" w:lineRule="atLeast"/>
              <w:jc w:val="both"/>
              <w:rPr>
                <w:rFonts w:ascii="SimSun" w:hAnsi="SimSun"/>
                <w:sz w:val="16"/>
                <w:szCs w:val="16"/>
              </w:rPr>
            </w:pPr>
            <w:r w:rsidRPr="00AE1F77">
              <w:rPr>
                <w:rFonts w:ascii="SimSun" w:hAnsi="SimSun"/>
                <w:sz w:val="16"/>
                <w:szCs w:val="16"/>
              </w:rPr>
              <w:t>2,211</w:t>
            </w:r>
            <w:r w:rsidRPr="00AE1F77">
              <w:rPr>
                <w:rFonts w:ascii="SimSun" w:hAnsi="SimSun" w:hint="eastAsia"/>
                <w:sz w:val="16"/>
                <w:szCs w:val="16"/>
              </w:rPr>
              <w:t>项指向最不发达国家和发展中国家的指定</w:t>
            </w:r>
          </w:p>
        </w:tc>
        <w:tc>
          <w:tcPr>
            <w:tcW w:w="573" w:type="pct"/>
            <w:shd w:val="clear" w:color="auto" w:fill="auto"/>
            <w:tcMar>
              <w:top w:w="110" w:type="dxa"/>
            </w:tcMar>
          </w:tcPr>
          <w:p w:rsidR="003F0483" w:rsidRPr="00AE1F77" w:rsidRDefault="003F0483" w:rsidP="00AE1F77">
            <w:pPr>
              <w:keepNext/>
              <w:keepLines/>
              <w:spacing w:afterLines="50" w:after="120" w:line="280" w:lineRule="atLeast"/>
              <w:jc w:val="both"/>
              <w:rPr>
                <w:rFonts w:ascii="SimHei" w:eastAsia="SimHei" w:hAnsi="SimHei"/>
                <w:bCs/>
                <w:color w:val="FF0000"/>
                <w:sz w:val="16"/>
                <w:szCs w:val="16"/>
              </w:rPr>
            </w:pPr>
            <w:r w:rsidRPr="00AE1F77">
              <w:rPr>
                <w:rFonts w:ascii="SimHei" w:eastAsia="SimHei" w:hAnsi="SimHei" w:hint="eastAsia"/>
                <w:bCs/>
                <w:color w:val="FF0000"/>
                <w:sz w:val="16"/>
                <w:szCs w:val="16"/>
              </w:rPr>
              <w:t>不</w:t>
            </w:r>
            <w:r w:rsidRPr="00AE1F77">
              <w:rPr>
                <w:rFonts w:ascii="SimHei" w:eastAsia="SimHei" w:hAnsi="SimHei"/>
                <w:bCs/>
                <w:color w:val="FF0000"/>
                <w:sz w:val="16"/>
                <w:szCs w:val="16"/>
              </w:rPr>
              <w:t>正常</w:t>
            </w:r>
          </w:p>
          <w:p w:rsidR="003F0483" w:rsidRPr="00AE1F77" w:rsidRDefault="003F0483" w:rsidP="00AE1F77">
            <w:pPr>
              <w:keepNext/>
              <w:keepLines/>
              <w:spacing w:afterLines="50" w:after="120" w:line="280" w:lineRule="atLeast"/>
              <w:jc w:val="both"/>
              <w:rPr>
                <w:rFonts w:ascii="SimHei" w:eastAsia="SimHei" w:hAnsi="SimHei"/>
                <w:bCs/>
                <w:sz w:val="16"/>
                <w:szCs w:val="16"/>
              </w:rPr>
            </w:pPr>
          </w:p>
        </w:tc>
      </w:tr>
      <w:tr w:rsidR="003F0483" w:rsidRPr="0025763C" w:rsidTr="000234F4">
        <w:trPr>
          <w:cantSplit/>
        </w:trPr>
        <w:tc>
          <w:tcPr>
            <w:tcW w:w="855" w:type="pct"/>
            <w:tcBorders>
              <w:bottom w:val="single" w:sz="4" w:space="0" w:color="auto"/>
            </w:tcBorders>
            <w:shd w:val="clear" w:color="auto" w:fill="auto"/>
          </w:tcPr>
          <w:p w:rsidR="003F0483" w:rsidRPr="00AE1F77" w:rsidRDefault="003F0483" w:rsidP="00AE1F77">
            <w:pPr>
              <w:spacing w:afterLines="50" w:after="120" w:line="280" w:lineRule="atLeast"/>
              <w:jc w:val="both"/>
              <w:rPr>
                <w:rFonts w:ascii="SimSun" w:hAnsi="SimSun"/>
                <w:sz w:val="16"/>
                <w:szCs w:val="16"/>
              </w:rPr>
            </w:pPr>
            <w:r w:rsidRPr="00AE1F77">
              <w:rPr>
                <w:rFonts w:ascii="SimSun" w:hAnsi="SimSun" w:hint="eastAsia"/>
                <w:sz w:val="16"/>
                <w:szCs w:val="16"/>
              </w:rPr>
              <w:t>非常规申请比例</w:t>
            </w:r>
          </w:p>
        </w:tc>
        <w:tc>
          <w:tcPr>
            <w:tcW w:w="901" w:type="pct"/>
            <w:tcBorders>
              <w:bottom w:val="single" w:sz="4" w:space="0" w:color="auto"/>
            </w:tcBorders>
            <w:shd w:val="clear" w:color="auto" w:fill="C0C0C0"/>
          </w:tcPr>
          <w:p w:rsidR="003F0483" w:rsidRPr="00AE1F77" w:rsidRDefault="003F0483" w:rsidP="00AE1F77">
            <w:pPr>
              <w:spacing w:afterLines="50" w:after="120" w:line="280" w:lineRule="atLeast"/>
              <w:jc w:val="both"/>
              <w:rPr>
                <w:rFonts w:ascii="SimSun" w:hAnsi="SimSun"/>
                <w:sz w:val="16"/>
                <w:szCs w:val="16"/>
              </w:rPr>
            </w:pPr>
            <w:r w:rsidRPr="00AE1F77">
              <w:rPr>
                <w:rFonts w:ascii="SimSun" w:hAnsi="SimSun"/>
                <w:sz w:val="16"/>
                <w:szCs w:val="16"/>
              </w:rPr>
              <w:t>57%(2010</w:t>
            </w:r>
            <w:r w:rsidRPr="00AE1F77">
              <w:rPr>
                <w:rFonts w:ascii="SimSun" w:hAnsi="SimSun" w:hint="eastAsia"/>
                <w:sz w:val="16"/>
                <w:szCs w:val="16"/>
              </w:rPr>
              <w:t>年</w:t>
            </w:r>
            <w:r w:rsidRPr="00AE1F77">
              <w:rPr>
                <w:rFonts w:ascii="SimSun" w:hAnsi="SimSun"/>
                <w:sz w:val="16"/>
                <w:szCs w:val="16"/>
              </w:rPr>
              <w:t>)</w:t>
            </w:r>
          </w:p>
        </w:tc>
        <w:tc>
          <w:tcPr>
            <w:tcW w:w="839" w:type="pct"/>
            <w:gridSpan w:val="2"/>
            <w:tcBorders>
              <w:bottom w:val="single" w:sz="4" w:space="0" w:color="auto"/>
            </w:tcBorders>
            <w:shd w:val="clear" w:color="auto" w:fill="auto"/>
            <w:tcMar>
              <w:top w:w="110" w:type="dxa"/>
            </w:tcMar>
          </w:tcPr>
          <w:p w:rsidR="003F0483" w:rsidRPr="00AE1F77" w:rsidRDefault="003F0483" w:rsidP="00AE1F77">
            <w:pPr>
              <w:spacing w:afterLines="50" w:after="120" w:line="280" w:lineRule="atLeast"/>
              <w:jc w:val="both"/>
              <w:rPr>
                <w:rFonts w:ascii="SimSun" w:hAnsi="SimSun"/>
                <w:sz w:val="16"/>
                <w:szCs w:val="16"/>
              </w:rPr>
            </w:pPr>
            <w:r w:rsidRPr="00AE1F77">
              <w:rPr>
                <w:rFonts w:ascii="SimSun" w:hAnsi="SimSun"/>
                <w:sz w:val="16"/>
                <w:szCs w:val="16"/>
              </w:rPr>
              <w:t>60%</w:t>
            </w:r>
          </w:p>
        </w:tc>
        <w:tc>
          <w:tcPr>
            <w:tcW w:w="1832" w:type="pct"/>
            <w:tcBorders>
              <w:bottom w:val="single" w:sz="4" w:space="0" w:color="auto"/>
            </w:tcBorders>
            <w:shd w:val="clear" w:color="auto" w:fill="FFFFFF"/>
            <w:tcMar>
              <w:top w:w="110" w:type="dxa"/>
            </w:tcMar>
          </w:tcPr>
          <w:p w:rsidR="003F0483" w:rsidRPr="00AE1F77" w:rsidRDefault="003F0483" w:rsidP="00AE1F77">
            <w:pPr>
              <w:spacing w:afterLines="50" w:after="120" w:line="280" w:lineRule="atLeast"/>
              <w:jc w:val="both"/>
              <w:rPr>
                <w:rFonts w:ascii="SimSun" w:hAnsi="SimSun"/>
                <w:sz w:val="16"/>
                <w:szCs w:val="16"/>
                <w:lang w:bidi="th-TH"/>
              </w:rPr>
            </w:pPr>
            <w:r w:rsidRPr="00AE1F77">
              <w:rPr>
                <w:rFonts w:ascii="SimSun" w:hAnsi="SimSun"/>
                <w:sz w:val="16"/>
                <w:szCs w:val="16"/>
                <w:lang w:bidi="th-TH"/>
              </w:rPr>
              <w:t>62%</w:t>
            </w:r>
          </w:p>
        </w:tc>
        <w:tc>
          <w:tcPr>
            <w:tcW w:w="573" w:type="pct"/>
            <w:tcBorders>
              <w:bottom w:val="single" w:sz="4" w:space="0" w:color="auto"/>
            </w:tcBorders>
            <w:shd w:val="clear" w:color="auto" w:fill="auto"/>
            <w:tcMar>
              <w:top w:w="110" w:type="dxa"/>
            </w:tcMar>
          </w:tcPr>
          <w:p w:rsidR="003F0483" w:rsidRPr="00AE1F77" w:rsidRDefault="003F0483" w:rsidP="00AE1F77">
            <w:pPr>
              <w:keepNext/>
              <w:keepLines/>
              <w:spacing w:afterLines="50" w:after="120" w:line="280" w:lineRule="atLeast"/>
              <w:jc w:val="both"/>
              <w:rPr>
                <w:rFonts w:ascii="SimHei" w:eastAsia="SimHei" w:hAnsi="SimHei"/>
                <w:bCs/>
                <w:color w:val="FF0000"/>
                <w:sz w:val="16"/>
                <w:szCs w:val="16"/>
              </w:rPr>
            </w:pPr>
            <w:r w:rsidRPr="00AE1F77">
              <w:rPr>
                <w:rFonts w:ascii="SimHei" w:eastAsia="SimHei" w:hAnsi="SimHei" w:hint="eastAsia"/>
                <w:bCs/>
                <w:color w:val="FF0000"/>
                <w:sz w:val="16"/>
                <w:szCs w:val="16"/>
              </w:rPr>
              <w:t>不</w:t>
            </w:r>
            <w:r w:rsidRPr="00AE1F77">
              <w:rPr>
                <w:rFonts w:ascii="SimHei" w:eastAsia="SimHei" w:hAnsi="SimHei"/>
                <w:bCs/>
                <w:color w:val="FF0000"/>
                <w:sz w:val="16"/>
                <w:szCs w:val="16"/>
              </w:rPr>
              <w:t>正常</w:t>
            </w:r>
          </w:p>
        </w:tc>
      </w:tr>
      <w:tr w:rsidR="003F0483" w:rsidRPr="0025763C" w:rsidTr="000234F4">
        <w:trPr>
          <w:cantSplit/>
        </w:trPr>
        <w:tc>
          <w:tcPr>
            <w:tcW w:w="5000" w:type="pct"/>
            <w:gridSpan w:val="6"/>
            <w:tcBorders>
              <w:top w:val="single" w:sz="4" w:space="0" w:color="auto"/>
              <w:bottom w:val="single" w:sz="4" w:space="0" w:color="auto"/>
            </w:tcBorders>
            <w:shd w:val="clear" w:color="auto" w:fill="CCFFFF"/>
            <w:vAlign w:val="center"/>
          </w:tcPr>
          <w:p w:rsidR="003F0483" w:rsidRPr="00F52F4D" w:rsidRDefault="003F0483" w:rsidP="00AE1F77">
            <w:pPr>
              <w:keepNext/>
              <w:keepLines/>
              <w:tabs>
                <w:tab w:val="left" w:pos="2292"/>
                <w:tab w:val="left" w:pos="4854"/>
              </w:tabs>
              <w:spacing w:beforeLines="50" w:before="120" w:after="120" w:line="280" w:lineRule="atLeast"/>
              <w:ind w:left="746" w:hangingChars="466" w:hanging="746"/>
              <w:jc w:val="both"/>
              <w:rPr>
                <w:b/>
                <w:bCs/>
                <w:sz w:val="16"/>
                <w:szCs w:val="16"/>
              </w:rPr>
            </w:pPr>
            <w:r w:rsidRPr="00AE1F77">
              <w:rPr>
                <w:rFonts w:ascii="SimHei" w:eastAsia="SimHei" w:hAnsi="SimHei"/>
                <w:bCs/>
                <w:sz w:val="16"/>
                <w:szCs w:val="16"/>
              </w:rPr>
              <w:t>预期成果：</w:t>
            </w:r>
            <w:r w:rsidRPr="00AE1F77">
              <w:rPr>
                <w:rFonts w:ascii="SimSun" w:hAnsi="SimSun" w:hint="eastAsia"/>
                <w:bCs/>
                <w:sz w:val="16"/>
                <w:szCs w:val="16"/>
              </w:rPr>
              <w:t>更好地管理海牙体系</w:t>
            </w:r>
          </w:p>
        </w:tc>
      </w:tr>
      <w:tr w:rsidR="003F0483" w:rsidRPr="0025763C" w:rsidTr="000234F4">
        <w:trPr>
          <w:cantSplit/>
        </w:trPr>
        <w:tc>
          <w:tcPr>
            <w:tcW w:w="855" w:type="pct"/>
            <w:tcBorders>
              <w:top w:val="single" w:sz="4" w:space="0" w:color="auto"/>
            </w:tcBorders>
            <w:shd w:val="clear" w:color="auto" w:fill="auto"/>
            <w:vAlign w:val="center"/>
          </w:tcPr>
          <w:p w:rsidR="003F0483" w:rsidRPr="00AF3C86" w:rsidRDefault="003F0483" w:rsidP="000234F4">
            <w:pPr>
              <w:spacing w:after="120"/>
              <w:rPr>
                <w:rFonts w:ascii="SimHei" w:eastAsia="SimHei" w:hAnsi="SimHei"/>
                <w:sz w:val="16"/>
                <w:szCs w:val="16"/>
              </w:rPr>
            </w:pPr>
            <w:r w:rsidRPr="00AF3C86">
              <w:rPr>
                <w:rFonts w:ascii="SimHei" w:eastAsia="SimHei" w:hAnsi="SimHei"/>
                <w:bCs/>
                <w:sz w:val="16"/>
                <w:szCs w:val="16"/>
              </w:rPr>
              <w:t>效绩指标</w:t>
            </w:r>
          </w:p>
        </w:tc>
        <w:tc>
          <w:tcPr>
            <w:tcW w:w="901" w:type="pct"/>
            <w:tcBorders>
              <w:top w:val="single" w:sz="4" w:space="0" w:color="auto"/>
            </w:tcBorders>
            <w:shd w:val="clear" w:color="auto" w:fill="C0C0C0"/>
          </w:tcPr>
          <w:p w:rsidR="003F0483" w:rsidRPr="00AF3C86" w:rsidRDefault="003F0483" w:rsidP="000234F4">
            <w:pPr>
              <w:spacing w:after="120"/>
              <w:rPr>
                <w:rFonts w:ascii="SimHei" w:eastAsia="SimHei" w:hAnsi="SimHei"/>
                <w:bCs/>
                <w:sz w:val="16"/>
                <w:szCs w:val="16"/>
              </w:rPr>
            </w:pPr>
            <w:r w:rsidRPr="00AF3C86">
              <w:rPr>
                <w:rFonts w:ascii="SimHei" w:eastAsia="SimHei" w:hAnsi="SimHei"/>
                <w:bCs/>
                <w:sz w:val="16"/>
                <w:szCs w:val="16"/>
              </w:rPr>
              <w:t>基数</w:t>
            </w:r>
            <w:r w:rsidRPr="00AF3C86">
              <w:rPr>
                <w:rFonts w:ascii="SimHei" w:eastAsia="SimHei" w:hAnsi="SimHei"/>
                <w:bCs/>
                <w:sz w:val="16"/>
                <w:szCs w:val="16"/>
              </w:rPr>
              <w:br/>
              <w:t>(P&amp;B 2012/13)</w:t>
            </w:r>
          </w:p>
        </w:tc>
        <w:tc>
          <w:tcPr>
            <w:tcW w:w="784" w:type="pct"/>
            <w:tcBorders>
              <w:top w:val="single" w:sz="4" w:space="0" w:color="auto"/>
            </w:tcBorders>
            <w:shd w:val="clear" w:color="auto" w:fill="auto"/>
            <w:tcMar>
              <w:top w:w="110" w:type="dxa"/>
            </w:tcMar>
            <w:vAlign w:val="center"/>
          </w:tcPr>
          <w:p w:rsidR="003F0483" w:rsidRPr="00AF3C86" w:rsidRDefault="00E065C9" w:rsidP="00AE1F77">
            <w:pPr>
              <w:spacing w:line="280" w:lineRule="atLeast"/>
              <w:rPr>
                <w:rFonts w:ascii="SimHei" w:eastAsia="SimHei" w:hAnsi="SimHei"/>
                <w:sz w:val="16"/>
                <w:szCs w:val="16"/>
              </w:rPr>
            </w:pPr>
            <w:r w:rsidRPr="00A70D80">
              <w:rPr>
                <w:rFonts w:ascii="SimHei" w:eastAsia="SimHei" w:hAnsi="SimHei"/>
                <w:color w:val="993300"/>
                <w:sz w:val="16"/>
                <w:szCs w:val="16"/>
              </w:rPr>
              <w:t>最新基数</w:t>
            </w:r>
            <w:r w:rsidRPr="00A70D80">
              <w:rPr>
                <w:rFonts w:ascii="SimHei" w:eastAsia="SimHei" w:hAnsi="SimHei" w:hint="eastAsia"/>
                <w:color w:val="993300"/>
                <w:sz w:val="16"/>
                <w:szCs w:val="16"/>
              </w:rPr>
              <w:br/>
            </w:r>
            <w:r w:rsidRPr="00A70D80">
              <w:rPr>
                <w:rFonts w:ascii="SimHei" w:eastAsia="SimHei" w:hAnsi="SimHei"/>
                <w:color w:val="993300"/>
                <w:sz w:val="16"/>
                <w:szCs w:val="16"/>
              </w:rPr>
              <w:t>2011年底</w:t>
            </w:r>
          </w:p>
        </w:tc>
        <w:tc>
          <w:tcPr>
            <w:tcW w:w="1887" w:type="pct"/>
            <w:gridSpan w:val="2"/>
            <w:tcBorders>
              <w:top w:val="single" w:sz="4" w:space="0" w:color="auto"/>
            </w:tcBorders>
            <w:shd w:val="clear" w:color="auto" w:fill="FFFFFF"/>
            <w:tcMar>
              <w:top w:w="110" w:type="dxa"/>
            </w:tcMar>
            <w:vAlign w:val="center"/>
          </w:tcPr>
          <w:p w:rsidR="003F0483" w:rsidRPr="00AF3C86" w:rsidRDefault="003F0483" w:rsidP="000234F4">
            <w:pPr>
              <w:spacing w:after="120"/>
              <w:rPr>
                <w:rFonts w:ascii="SimHei" w:eastAsia="SimHei" w:hAnsi="SimHei"/>
                <w:sz w:val="16"/>
                <w:szCs w:val="16"/>
              </w:rPr>
            </w:pPr>
            <w:r w:rsidRPr="00AF3C86">
              <w:rPr>
                <w:rFonts w:ascii="SimHei" w:eastAsia="SimHei" w:hAnsi="SimHei"/>
                <w:bCs/>
                <w:sz w:val="16"/>
                <w:szCs w:val="16"/>
              </w:rPr>
              <w:t>效绩数据</w:t>
            </w:r>
          </w:p>
        </w:tc>
        <w:tc>
          <w:tcPr>
            <w:tcW w:w="573" w:type="pct"/>
            <w:tcBorders>
              <w:top w:val="single" w:sz="4" w:space="0" w:color="auto"/>
            </w:tcBorders>
            <w:shd w:val="clear" w:color="auto" w:fill="auto"/>
            <w:tcMar>
              <w:top w:w="110" w:type="dxa"/>
            </w:tcMar>
            <w:vAlign w:val="center"/>
          </w:tcPr>
          <w:p w:rsidR="003F0483" w:rsidRPr="00AF3C86" w:rsidRDefault="003F0483" w:rsidP="000234F4">
            <w:pPr>
              <w:keepNext/>
              <w:keepLines/>
              <w:spacing w:after="120"/>
              <w:jc w:val="center"/>
              <w:rPr>
                <w:rFonts w:ascii="SimHei" w:eastAsia="SimHei" w:hAnsi="SimHei"/>
                <w:bCs/>
                <w:sz w:val="16"/>
                <w:szCs w:val="16"/>
              </w:rPr>
            </w:pPr>
            <w:r w:rsidRPr="00AF3C86">
              <w:rPr>
                <w:rFonts w:ascii="SimHei" w:eastAsia="SimHei" w:hAnsi="SimHei" w:hint="eastAsia"/>
                <w:bCs/>
                <w:sz w:val="16"/>
                <w:szCs w:val="16"/>
              </w:rPr>
              <w:t>红绿灯系统</w:t>
            </w:r>
          </w:p>
          <w:p w:rsidR="003F0483" w:rsidRPr="00AF3C86" w:rsidRDefault="003F0483" w:rsidP="000234F4">
            <w:pPr>
              <w:keepNext/>
              <w:keepLines/>
              <w:spacing w:after="120"/>
              <w:jc w:val="center"/>
              <w:rPr>
                <w:rFonts w:ascii="SimHei" w:eastAsia="SimHei" w:hAnsi="SimHei"/>
                <w:bCs/>
                <w:sz w:val="16"/>
                <w:szCs w:val="16"/>
              </w:rPr>
            </w:pPr>
            <w:r w:rsidRPr="00AF3C86">
              <w:rPr>
                <w:rFonts w:ascii="SimHei" w:eastAsia="SimHei" w:hAnsi="SimHei" w:hint="eastAsia"/>
                <w:bCs/>
                <w:sz w:val="16"/>
                <w:szCs w:val="16"/>
              </w:rPr>
              <w:t>（</w:t>
            </w:r>
            <w:r w:rsidRPr="00AF3C86">
              <w:rPr>
                <w:rFonts w:ascii="SimHei" w:eastAsia="SimHei" w:hAnsi="SimHei"/>
                <w:bCs/>
                <w:sz w:val="16"/>
                <w:szCs w:val="16"/>
              </w:rPr>
              <w:t>TLS</w:t>
            </w:r>
            <w:r w:rsidRPr="00AF3C86">
              <w:rPr>
                <w:rFonts w:ascii="SimHei" w:eastAsia="SimHei" w:hAnsi="SimHei" w:hint="eastAsia"/>
                <w:bCs/>
                <w:sz w:val="16"/>
                <w:szCs w:val="16"/>
              </w:rPr>
              <w:t>）</w:t>
            </w:r>
          </w:p>
        </w:tc>
      </w:tr>
      <w:tr w:rsidR="003F0483" w:rsidRPr="00D51E7F" w:rsidTr="000234F4">
        <w:trPr>
          <w:cantSplit/>
        </w:trPr>
        <w:tc>
          <w:tcPr>
            <w:tcW w:w="855" w:type="pct"/>
            <w:shd w:val="clear" w:color="auto" w:fill="auto"/>
          </w:tcPr>
          <w:p w:rsidR="003F0483" w:rsidRPr="00AF3C86" w:rsidRDefault="003F0483" w:rsidP="00AF3C86">
            <w:pPr>
              <w:spacing w:line="280" w:lineRule="atLeast"/>
              <w:jc w:val="both"/>
              <w:rPr>
                <w:rFonts w:ascii="SimSun" w:hAnsi="SimSun"/>
                <w:sz w:val="16"/>
                <w:szCs w:val="16"/>
              </w:rPr>
            </w:pPr>
            <w:r w:rsidRPr="00AF3C86">
              <w:rPr>
                <w:rFonts w:ascii="SimSun" w:hAnsi="SimSun" w:hint="eastAsia"/>
                <w:sz w:val="16"/>
                <w:szCs w:val="16"/>
              </w:rPr>
              <w:t>日内瓦文本在作为整个体系的海牙体系中的主导</w:t>
            </w:r>
          </w:p>
        </w:tc>
        <w:tc>
          <w:tcPr>
            <w:tcW w:w="901" w:type="pct"/>
            <w:shd w:val="clear" w:color="auto" w:fill="C0C0C0"/>
          </w:tcPr>
          <w:p w:rsidR="003F0483" w:rsidRPr="00AF3C86" w:rsidRDefault="003F0483" w:rsidP="00AF3C86">
            <w:pPr>
              <w:spacing w:line="280" w:lineRule="atLeast"/>
              <w:jc w:val="both"/>
              <w:rPr>
                <w:rFonts w:ascii="SimSun" w:hAnsi="SimSun"/>
                <w:sz w:val="16"/>
                <w:szCs w:val="16"/>
              </w:rPr>
            </w:pPr>
            <w:r w:rsidRPr="00AF3C86">
              <w:rPr>
                <w:rFonts w:ascii="SimSun" w:hAnsi="SimSun" w:hint="eastAsia"/>
                <w:sz w:val="16"/>
                <w:szCs w:val="16"/>
              </w:rPr>
              <w:t>2010年有</w:t>
            </w:r>
            <w:r w:rsidRPr="00AF3C86">
              <w:rPr>
                <w:rFonts w:ascii="SimSun" w:hAnsi="SimSun"/>
                <w:sz w:val="16"/>
                <w:szCs w:val="16"/>
              </w:rPr>
              <w:t>39</w:t>
            </w:r>
            <w:r w:rsidRPr="00AF3C86">
              <w:rPr>
                <w:rFonts w:ascii="SimSun" w:hAnsi="SimSun" w:hint="eastAsia"/>
                <w:sz w:val="16"/>
                <w:szCs w:val="16"/>
              </w:rPr>
              <w:t>个日内瓦文本缔约方和</w:t>
            </w:r>
            <w:r w:rsidRPr="00AF3C86">
              <w:rPr>
                <w:rFonts w:ascii="SimSun" w:hAnsi="SimSun"/>
                <w:sz w:val="16"/>
                <w:szCs w:val="16"/>
              </w:rPr>
              <w:t>18</w:t>
            </w:r>
            <w:r w:rsidRPr="00AF3C86">
              <w:rPr>
                <w:rFonts w:ascii="SimSun" w:hAnsi="SimSun" w:hint="eastAsia"/>
                <w:sz w:val="16"/>
                <w:szCs w:val="16"/>
              </w:rPr>
              <w:t>个只加入了其他文本的缔约方</w:t>
            </w:r>
          </w:p>
        </w:tc>
        <w:tc>
          <w:tcPr>
            <w:tcW w:w="784" w:type="pct"/>
            <w:shd w:val="clear" w:color="auto" w:fill="auto"/>
            <w:tcMar>
              <w:top w:w="110" w:type="dxa"/>
            </w:tcMar>
          </w:tcPr>
          <w:p w:rsidR="003F0483" w:rsidRPr="00AF3C86" w:rsidRDefault="003F0483" w:rsidP="00AF3C86">
            <w:pPr>
              <w:spacing w:line="280" w:lineRule="atLeast"/>
              <w:jc w:val="both"/>
              <w:rPr>
                <w:rFonts w:ascii="SimSun" w:hAnsi="SimSun"/>
                <w:sz w:val="16"/>
                <w:szCs w:val="16"/>
              </w:rPr>
            </w:pPr>
            <w:r w:rsidRPr="00AF3C86">
              <w:rPr>
                <w:rFonts w:ascii="SimSun" w:hAnsi="SimSun" w:hint="eastAsia"/>
                <w:sz w:val="16"/>
                <w:szCs w:val="16"/>
              </w:rPr>
              <w:t>2011年有43个日内瓦文本缔约方和</w:t>
            </w:r>
            <w:r w:rsidRPr="00AF3C86">
              <w:rPr>
                <w:rFonts w:ascii="SimSun" w:hAnsi="SimSun"/>
                <w:sz w:val="16"/>
                <w:szCs w:val="16"/>
              </w:rPr>
              <w:t>1</w:t>
            </w:r>
            <w:r w:rsidRPr="00AF3C86">
              <w:rPr>
                <w:rFonts w:ascii="SimSun" w:hAnsi="SimSun" w:hint="eastAsia"/>
                <w:sz w:val="16"/>
                <w:szCs w:val="16"/>
              </w:rPr>
              <w:t>7个只加入了其他文本的缔约方</w:t>
            </w:r>
          </w:p>
        </w:tc>
        <w:tc>
          <w:tcPr>
            <w:tcW w:w="1887" w:type="pct"/>
            <w:gridSpan w:val="2"/>
            <w:shd w:val="clear" w:color="auto" w:fill="FFFFFF"/>
            <w:tcMar>
              <w:top w:w="110" w:type="dxa"/>
            </w:tcMar>
          </w:tcPr>
          <w:p w:rsidR="003F0483" w:rsidRPr="00AF3C86" w:rsidRDefault="003F0483" w:rsidP="00AF3C86">
            <w:pPr>
              <w:spacing w:line="280" w:lineRule="atLeast"/>
              <w:jc w:val="both"/>
              <w:rPr>
                <w:rFonts w:ascii="SimSun" w:hAnsi="SimSun"/>
                <w:sz w:val="16"/>
                <w:szCs w:val="16"/>
                <w:lang w:bidi="th-TH"/>
              </w:rPr>
            </w:pPr>
            <w:r w:rsidRPr="00AF3C86">
              <w:rPr>
                <w:rFonts w:ascii="SimSun" w:hAnsi="SimSun" w:hint="eastAsia"/>
                <w:sz w:val="16"/>
                <w:szCs w:val="16"/>
              </w:rPr>
              <w:t>2012年12月31日有45个日内瓦文本缔约方（黑山和突尼斯于2012年成为缔约方）和</w:t>
            </w:r>
            <w:r w:rsidRPr="00AF3C86">
              <w:rPr>
                <w:rFonts w:ascii="SimSun" w:hAnsi="SimSun"/>
                <w:sz w:val="16"/>
                <w:szCs w:val="16"/>
              </w:rPr>
              <w:t>1</w:t>
            </w:r>
            <w:r w:rsidRPr="00AF3C86">
              <w:rPr>
                <w:rFonts w:ascii="SimSun" w:hAnsi="SimSun" w:hint="eastAsia"/>
                <w:sz w:val="16"/>
                <w:szCs w:val="16"/>
              </w:rPr>
              <w:t>5个只加入了其他文本的缔约方</w:t>
            </w:r>
          </w:p>
          <w:p w:rsidR="003F0483" w:rsidRPr="00AF3C86" w:rsidRDefault="003F0483" w:rsidP="00AF3C86">
            <w:pPr>
              <w:spacing w:line="280" w:lineRule="atLeast"/>
              <w:jc w:val="both"/>
              <w:rPr>
                <w:rFonts w:ascii="SimSun" w:hAnsi="SimSun"/>
                <w:sz w:val="16"/>
                <w:szCs w:val="16"/>
                <w:lang w:bidi="th-TH"/>
              </w:rPr>
            </w:pPr>
          </w:p>
          <w:p w:rsidR="003F0483" w:rsidRPr="00AF3C86" w:rsidRDefault="003F0483" w:rsidP="00AF3C86">
            <w:pPr>
              <w:spacing w:line="280" w:lineRule="atLeast"/>
              <w:jc w:val="both"/>
              <w:rPr>
                <w:rFonts w:ascii="SimSun" w:hAnsi="SimSun"/>
                <w:sz w:val="16"/>
                <w:szCs w:val="16"/>
              </w:rPr>
            </w:pPr>
          </w:p>
        </w:tc>
        <w:tc>
          <w:tcPr>
            <w:tcW w:w="573" w:type="pct"/>
            <w:shd w:val="clear" w:color="auto" w:fill="auto"/>
            <w:tcMar>
              <w:top w:w="110" w:type="dxa"/>
            </w:tcMar>
          </w:tcPr>
          <w:p w:rsidR="003F0483" w:rsidRPr="00AF3C86" w:rsidRDefault="003F0483" w:rsidP="00AF3C86">
            <w:pPr>
              <w:keepNext/>
              <w:keepLines/>
              <w:spacing w:line="280" w:lineRule="atLeast"/>
              <w:jc w:val="both"/>
              <w:rPr>
                <w:rFonts w:ascii="SimHei" w:eastAsia="SimHei" w:hAnsi="SimHei"/>
                <w:bCs/>
                <w:color w:val="008000"/>
                <w:sz w:val="16"/>
                <w:szCs w:val="16"/>
              </w:rPr>
            </w:pPr>
            <w:r w:rsidRPr="00AF3C86">
              <w:rPr>
                <w:rFonts w:ascii="SimHei" w:eastAsia="SimHei" w:hAnsi="SimHei"/>
                <w:bCs/>
                <w:color w:val="008000"/>
                <w:sz w:val="16"/>
                <w:szCs w:val="16"/>
              </w:rPr>
              <w:t>正常</w:t>
            </w:r>
          </w:p>
          <w:p w:rsidR="003F0483" w:rsidRPr="00AF3C86" w:rsidRDefault="003F0483" w:rsidP="00AF3C86">
            <w:pPr>
              <w:keepNext/>
              <w:keepLines/>
              <w:spacing w:line="280" w:lineRule="atLeast"/>
              <w:jc w:val="both"/>
              <w:rPr>
                <w:rFonts w:ascii="SimHei" w:eastAsia="SimHei" w:hAnsi="SimHei"/>
                <w:bCs/>
                <w:color w:val="008000"/>
                <w:sz w:val="16"/>
                <w:szCs w:val="16"/>
              </w:rPr>
            </w:pPr>
          </w:p>
          <w:p w:rsidR="003F0483" w:rsidRPr="00AF3C86" w:rsidRDefault="003F0483" w:rsidP="00AF3C86">
            <w:pPr>
              <w:keepNext/>
              <w:keepLines/>
              <w:spacing w:line="280" w:lineRule="atLeast"/>
              <w:jc w:val="both"/>
              <w:rPr>
                <w:rFonts w:ascii="SimHei" w:eastAsia="SimHei" w:hAnsi="SimHei"/>
                <w:bCs/>
                <w:color w:val="008000"/>
                <w:sz w:val="16"/>
                <w:szCs w:val="16"/>
              </w:rPr>
            </w:pPr>
          </w:p>
        </w:tc>
      </w:tr>
      <w:tr w:rsidR="003F0483" w:rsidRPr="0025763C" w:rsidTr="000234F4">
        <w:trPr>
          <w:cantSplit/>
        </w:trPr>
        <w:tc>
          <w:tcPr>
            <w:tcW w:w="855" w:type="pct"/>
            <w:shd w:val="clear" w:color="auto" w:fill="auto"/>
          </w:tcPr>
          <w:p w:rsidR="003F0483" w:rsidRPr="00AF3C86" w:rsidRDefault="003F0483" w:rsidP="00AF3C86">
            <w:pPr>
              <w:spacing w:line="280" w:lineRule="atLeast"/>
              <w:jc w:val="both"/>
              <w:rPr>
                <w:rFonts w:ascii="SimSun" w:hAnsi="SimSun"/>
                <w:sz w:val="16"/>
                <w:szCs w:val="16"/>
              </w:rPr>
            </w:pPr>
            <w:r w:rsidRPr="00AF3C86">
              <w:rPr>
                <w:rFonts w:ascii="SimSun" w:hAnsi="SimSun" w:hint="eastAsia"/>
                <w:sz w:val="16"/>
                <w:szCs w:val="16"/>
              </w:rPr>
              <w:t>常规未延迟申请直到公布所需时间</w:t>
            </w:r>
          </w:p>
          <w:p w:rsidR="003F0483" w:rsidRPr="00AF3C86" w:rsidRDefault="003F0483" w:rsidP="00AF3C86">
            <w:pPr>
              <w:spacing w:line="280" w:lineRule="atLeast"/>
              <w:jc w:val="both"/>
              <w:rPr>
                <w:rFonts w:ascii="SimSun" w:hAnsi="SimSun"/>
                <w:sz w:val="16"/>
                <w:szCs w:val="16"/>
              </w:rPr>
            </w:pPr>
          </w:p>
        </w:tc>
        <w:tc>
          <w:tcPr>
            <w:tcW w:w="901" w:type="pct"/>
            <w:shd w:val="clear" w:color="auto" w:fill="C0C0C0"/>
          </w:tcPr>
          <w:p w:rsidR="003F0483" w:rsidRPr="00AF3C86" w:rsidRDefault="003F0483" w:rsidP="00AF3C86">
            <w:pPr>
              <w:spacing w:line="280" w:lineRule="atLeast"/>
              <w:jc w:val="both"/>
              <w:rPr>
                <w:rFonts w:ascii="SimSun" w:hAnsi="SimSun"/>
                <w:sz w:val="16"/>
                <w:szCs w:val="16"/>
              </w:rPr>
            </w:pPr>
            <w:r w:rsidRPr="00AF3C86">
              <w:rPr>
                <w:rFonts w:ascii="SimSun" w:hAnsi="SimSun" w:hint="eastAsia"/>
                <w:sz w:val="16"/>
                <w:szCs w:val="16"/>
              </w:rPr>
              <w:t>9周</w:t>
            </w:r>
          </w:p>
        </w:tc>
        <w:tc>
          <w:tcPr>
            <w:tcW w:w="784" w:type="pct"/>
            <w:shd w:val="clear" w:color="auto" w:fill="auto"/>
            <w:tcMar>
              <w:top w:w="110" w:type="dxa"/>
            </w:tcMar>
          </w:tcPr>
          <w:p w:rsidR="003F0483" w:rsidRPr="00AF3C86" w:rsidRDefault="003F0483" w:rsidP="00AF3C86">
            <w:pPr>
              <w:spacing w:line="280" w:lineRule="atLeast"/>
              <w:jc w:val="both"/>
              <w:rPr>
                <w:rFonts w:ascii="SimSun" w:hAnsi="SimSun"/>
                <w:sz w:val="16"/>
                <w:szCs w:val="16"/>
              </w:rPr>
            </w:pPr>
            <w:r w:rsidRPr="00AF3C86">
              <w:rPr>
                <w:rFonts w:ascii="SimSun" w:hAnsi="SimSun" w:hint="eastAsia"/>
                <w:sz w:val="16"/>
                <w:szCs w:val="16"/>
              </w:rPr>
              <w:t>4周</w:t>
            </w:r>
          </w:p>
        </w:tc>
        <w:tc>
          <w:tcPr>
            <w:tcW w:w="1887" w:type="pct"/>
            <w:gridSpan w:val="2"/>
            <w:shd w:val="clear" w:color="auto" w:fill="FFFFFF"/>
            <w:tcMar>
              <w:top w:w="110" w:type="dxa"/>
            </w:tcMar>
          </w:tcPr>
          <w:p w:rsidR="003F0483" w:rsidRPr="00AF3C86" w:rsidRDefault="003F0483" w:rsidP="00AF3C86">
            <w:pPr>
              <w:spacing w:line="280" w:lineRule="atLeast"/>
              <w:jc w:val="both"/>
              <w:rPr>
                <w:rFonts w:ascii="SimSun" w:hAnsi="SimSun"/>
                <w:sz w:val="16"/>
                <w:szCs w:val="16"/>
                <w:lang w:bidi="th-TH"/>
              </w:rPr>
            </w:pPr>
            <w:r w:rsidRPr="00AF3C86">
              <w:rPr>
                <w:rFonts w:ascii="SimSun" w:hAnsi="SimSun" w:hint="eastAsia"/>
                <w:sz w:val="16"/>
                <w:szCs w:val="16"/>
                <w:lang w:bidi="th-TH"/>
              </w:rPr>
              <w:t>4周</w:t>
            </w:r>
          </w:p>
        </w:tc>
        <w:tc>
          <w:tcPr>
            <w:tcW w:w="573" w:type="pct"/>
            <w:shd w:val="clear" w:color="auto" w:fill="auto"/>
            <w:tcMar>
              <w:top w:w="110" w:type="dxa"/>
            </w:tcMar>
          </w:tcPr>
          <w:p w:rsidR="003F0483" w:rsidRPr="00AF3C86" w:rsidRDefault="003F0483" w:rsidP="00AF3C86">
            <w:pPr>
              <w:keepNext/>
              <w:keepLines/>
              <w:spacing w:line="280" w:lineRule="atLeast"/>
              <w:jc w:val="both"/>
              <w:rPr>
                <w:rFonts w:ascii="SimHei" w:eastAsia="SimHei" w:hAnsi="SimHei"/>
                <w:bCs/>
                <w:color w:val="008000"/>
                <w:sz w:val="16"/>
                <w:szCs w:val="16"/>
              </w:rPr>
            </w:pPr>
            <w:r w:rsidRPr="00AF3C86">
              <w:rPr>
                <w:rFonts w:ascii="SimHei" w:eastAsia="SimHei" w:hAnsi="SimHei"/>
                <w:bCs/>
                <w:color w:val="008000"/>
                <w:sz w:val="16"/>
                <w:szCs w:val="16"/>
              </w:rPr>
              <w:t>正常</w:t>
            </w:r>
          </w:p>
          <w:p w:rsidR="003F0483" w:rsidRPr="00AF3C86" w:rsidRDefault="003F0483" w:rsidP="00AF3C86">
            <w:pPr>
              <w:keepNext/>
              <w:keepLines/>
              <w:spacing w:line="280" w:lineRule="atLeast"/>
              <w:jc w:val="both"/>
              <w:rPr>
                <w:rFonts w:ascii="SimHei" w:eastAsia="SimHei" w:hAnsi="SimHei"/>
                <w:bCs/>
                <w:color w:val="008000"/>
                <w:sz w:val="16"/>
                <w:szCs w:val="16"/>
              </w:rPr>
            </w:pPr>
          </w:p>
        </w:tc>
      </w:tr>
      <w:tr w:rsidR="003F0483" w:rsidRPr="0025763C" w:rsidTr="000234F4">
        <w:trPr>
          <w:cantSplit/>
        </w:trPr>
        <w:tc>
          <w:tcPr>
            <w:tcW w:w="855" w:type="pct"/>
            <w:shd w:val="clear" w:color="auto" w:fill="auto"/>
          </w:tcPr>
          <w:p w:rsidR="003F0483" w:rsidRPr="00AF3C86" w:rsidRDefault="003F0483" w:rsidP="00AF3C86">
            <w:pPr>
              <w:spacing w:line="280" w:lineRule="atLeast"/>
              <w:jc w:val="both"/>
              <w:rPr>
                <w:rFonts w:ascii="SimSun" w:hAnsi="SimSun"/>
                <w:sz w:val="16"/>
                <w:szCs w:val="16"/>
              </w:rPr>
            </w:pPr>
            <w:r w:rsidRPr="00AF3C86">
              <w:rPr>
                <w:rFonts w:ascii="SimSun" w:hAnsi="SimSun" w:hint="eastAsia"/>
                <w:sz w:val="16"/>
                <w:szCs w:val="16"/>
              </w:rPr>
              <w:t>实现完全自动化的流程数量</w:t>
            </w:r>
          </w:p>
          <w:p w:rsidR="003F0483" w:rsidRPr="00AF3C86" w:rsidRDefault="003F0483" w:rsidP="00AF3C86">
            <w:pPr>
              <w:spacing w:line="280" w:lineRule="atLeast"/>
              <w:jc w:val="both"/>
              <w:rPr>
                <w:rFonts w:ascii="SimSun" w:hAnsi="SimSun"/>
                <w:sz w:val="16"/>
                <w:szCs w:val="16"/>
              </w:rPr>
            </w:pPr>
          </w:p>
        </w:tc>
        <w:tc>
          <w:tcPr>
            <w:tcW w:w="901" w:type="pct"/>
            <w:shd w:val="clear" w:color="auto" w:fill="C0C0C0"/>
          </w:tcPr>
          <w:p w:rsidR="003F0483" w:rsidRPr="00AF3C86" w:rsidRDefault="003F0483" w:rsidP="00AF3C86">
            <w:pPr>
              <w:spacing w:line="280" w:lineRule="atLeast"/>
              <w:jc w:val="both"/>
              <w:rPr>
                <w:rFonts w:ascii="SimSun" w:hAnsi="SimSun"/>
                <w:sz w:val="16"/>
                <w:szCs w:val="16"/>
              </w:rPr>
            </w:pPr>
            <w:r w:rsidRPr="00AF3C86">
              <w:rPr>
                <w:rFonts w:ascii="SimSun" w:hAnsi="SimSun" w:hint="eastAsia"/>
                <w:sz w:val="16"/>
                <w:szCs w:val="16"/>
              </w:rPr>
              <w:t>0</w:t>
            </w:r>
          </w:p>
        </w:tc>
        <w:tc>
          <w:tcPr>
            <w:tcW w:w="784" w:type="pct"/>
            <w:shd w:val="clear" w:color="auto" w:fill="auto"/>
            <w:tcMar>
              <w:top w:w="110" w:type="dxa"/>
            </w:tcMar>
          </w:tcPr>
          <w:p w:rsidR="003F0483" w:rsidRPr="00AF3C86" w:rsidRDefault="003F0483" w:rsidP="00AF3C86">
            <w:pPr>
              <w:spacing w:line="280" w:lineRule="atLeast"/>
              <w:jc w:val="both"/>
              <w:rPr>
                <w:rFonts w:ascii="SimSun" w:hAnsi="SimSun"/>
                <w:sz w:val="16"/>
                <w:szCs w:val="16"/>
              </w:rPr>
            </w:pPr>
            <w:r w:rsidRPr="00AF3C86">
              <w:rPr>
                <w:rFonts w:ascii="SimSun" w:hAnsi="SimSun" w:hint="eastAsia"/>
                <w:sz w:val="16"/>
                <w:szCs w:val="16"/>
              </w:rPr>
              <w:t>1</w:t>
            </w:r>
          </w:p>
        </w:tc>
        <w:tc>
          <w:tcPr>
            <w:tcW w:w="1887" w:type="pct"/>
            <w:gridSpan w:val="2"/>
            <w:shd w:val="clear" w:color="auto" w:fill="FFFFFF"/>
            <w:tcMar>
              <w:top w:w="110" w:type="dxa"/>
            </w:tcMar>
          </w:tcPr>
          <w:p w:rsidR="003F0483" w:rsidRPr="00AF3C86" w:rsidRDefault="003F0483" w:rsidP="00AF3C86">
            <w:pPr>
              <w:spacing w:line="280" w:lineRule="atLeast"/>
              <w:jc w:val="both"/>
              <w:rPr>
                <w:rFonts w:ascii="SimSun" w:hAnsi="SimSun"/>
                <w:sz w:val="16"/>
                <w:szCs w:val="16"/>
                <w:lang w:bidi="th-TH"/>
              </w:rPr>
            </w:pPr>
            <w:r w:rsidRPr="00AF3C86">
              <w:rPr>
                <w:rFonts w:ascii="SimSun" w:hAnsi="SimSun" w:hint="eastAsia"/>
                <w:sz w:val="16"/>
                <w:szCs w:val="16"/>
                <w:lang w:bidi="th-TH"/>
              </w:rPr>
              <w:t>2</w:t>
            </w:r>
            <w:r w:rsidRPr="00AF3C86">
              <w:rPr>
                <w:rFonts w:ascii="SimSun" w:hAnsi="SimSun"/>
                <w:sz w:val="16"/>
                <w:szCs w:val="16"/>
                <w:lang w:bidi="th-TH"/>
              </w:rPr>
              <w:t>(</w:t>
            </w:r>
            <w:r w:rsidRPr="00AF3C86">
              <w:rPr>
                <w:rFonts w:ascii="SimSun" w:hAnsi="SimSun" w:hint="eastAsia"/>
                <w:sz w:val="16"/>
                <w:szCs w:val="16"/>
                <w:lang w:bidi="th-TH"/>
              </w:rPr>
              <w:t>续展和授权保护</w:t>
            </w:r>
            <w:r w:rsidRPr="00AF3C86">
              <w:rPr>
                <w:rFonts w:ascii="SimSun" w:hAnsi="SimSun"/>
                <w:sz w:val="16"/>
                <w:szCs w:val="16"/>
                <w:lang w:bidi="th-TH"/>
              </w:rPr>
              <w:t>)</w:t>
            </w:r>
          </w:p>
          <w:p w:rsidR="003F0483" w:rsidRPr="00AF3C86" w:rsidRDefault="003F0483" w:rsidP="00AF3C86">
            <w:pPr>
              <w:spacing w:line="280" w:lineRule="atLeast"/>
              <w:jc w:val="both"/>
              <w:rPr>
                <w:rFonts w:ascii="SimSun" w:hAnsi="SimSun"/>
                <w:sz w:val="16"/>
                <w:szCs w:val="16"/>
                <w:lang w:bidi="th-TH"/>
              </w:rPr>
            </w:pPr>
          </w:p>
          <w:p w:rsidR="003F0483" w:rsidRPr="00AF3C86" w:rsidRDefault="003F0483" w:rsidP="00AF3C86">
            <w:pPr>
              <w:spacing w:line="280" w:lineRule="atLeast"/>
              <w:jc w:val="both"/>
              <w:rPr>
                <w:rFonts w:ascii="SimSun" w:hAnsi="SimSun"/>
                <w:sz w:val="16"/>
                <w:szCs w:val="16"/>
              </w:rPr>
            </w:pPr>
          </w:p>
        </w:tc>
        <w:tc>
          <w:tcPr>
            <w:tcW w:w="573" w:type="pct"/>
            <w:shd w:val="clear" w:color="auto" w:fill="auto"/>
            <w:tcMar>
              <w:top w:w="110" w:type="dxa"/>
            </w:tcMar>
          </w:tcPr>
          <w:p w:rsidR="003F0483" w:rsidRPr="00AF3C86" w:rsidRDefault="003F0483" w:rsidP="00AF3C86">
            <w:pPr>
              <w:keepNext/>
              <w:keepLines/>
              <w:spacing w:line="280" w:lineRule="atLeast"/>
              <w:jc w:val="both"/>
              <w:rPr>
                <w:rFonts w:ascii="SimHei" w:eastAsia="SimHei" w:hAnsi="SimHei"/>
                <w:bCs/>
                <w:color w:val="008000"/>
                <w:sz w:val="16"/>
                <w:szCs w:val="16"/>
              </w:rPr>
            </w:pPr>
            <w:r w:rsidRPr="00AF3C86">
              <w:rPr>
                <w:rFonts w:ascii="SimHei" w:eastAsia="SimHei" w:hAnsi="SimHei"/>
                <w:bCs/>
                <w:color w:val="008000"/>
                <w:sz w:val="16"/>
                <w:szCs w:val="16"/>
              </w:rPr>
              <w:t>正常</w:t>
            </w:r>
          </w:p>
          <w:p w:rsidR="003F0483" w:rsidRPr="00AF3C86" w:rsidRDefault="003F0483" w:rsidP="00AF3C86">
            <w:pPr>
              <w:keepNext/>
              <w:keepLines/>
              <w:spacing w:line="280" w:lineRule="atLeast"/>
              <w:jc w:val="both"/>
              <w:rPr>
                <w:rFonts w:ascii="SimHei" w:eastAsia="SimHei" w:hAnsi="SimHei"/>
                <w:bCs/>
                <w:color w:val="008000"/>
                <w:sz w:val="16"/>
                <w:szCs w:val="16"/>
              </w:rPr>
            </w:pPr>
          </w:p>
        </w:tc>
      </w:tr>
      <w:tr w:rsidR="003F0483" w:rsidRPr="0025763C" w:rsidTr="000234F4">
        <w:trPr>
          <w:cantSplit/>
        </w:trPr>
        <w:tc>
          <w:tcPr>
            <w:tcW w:w="855" w:type="pct"/>
            <w:shd w:val="clear" w:color="auto" w:fill="auto"/>
          </w:tcPr>
          <w:p w:rsidR="003F0483" w:rsidRPr="00AF3C86" w:rsidRDefault="003F0483" w:rsidP="00AF3C86">
            <w:pPr>
              <w:spacing w:line="280" w:lineRule="atLeast"/>
              <w:jc w:val="both"/>
              <w:rPr>
                <w:rFonts w:ascii="SimSun" w:hAnsi="SimSun"/>
                <w:sz w:val="16"/>
                <w:szCs w:val="16"/>
              </w:rPr>
            </w:pPr>
            <w:r w:rsidRPr="00AF3C86">
              <w:rPr>
                <w:rFonts w:ascii="SimSun" w:hAnsi="SimSun" w:hint="eastAsia"/>
                <w:sz w:val="16"/>
                <w:szCs w:val="16"/>
              </w:rPr>
              <w:lastRenderedPageBreak/>
              <w:t>通过电子申请界面提交的请求比例</w:t>
            </w:r>
          </w:p>
        </w:tc>
        <w:tc>
          <w:tcPr>
            <w:tcW w:w="901" w:type="pct"/>
            <w:shd w:val="clear" w:color="auto" w:fill="C0C0C0"/>
          </w:tcPr>
          <w:p w:rsidR="003F0483" w:rsidRPr="00AF3C86" w:rsidRDefault="003F0483" w:rsidP="00AF3C86">
            <w:pPr>
              <w:spacing w:line="280" w:lineRule="atLeast"/>
              <w:jc w:val="both"/>
              <w:rPr>
                <w:rFonts w:ascii="SimSun" w:hAnsi="SimSun"/>
                <w:sz w:val="16"/>
                <w:szCs w:val="16"/>
              </w:rPr>
            </w:pPr>
            <w:r w:rsidRPr="00AF3C86">
              <w:rPr>
                <w:rFonts w:ascii="SimSun" w:hAnsi="SimSun" w:hint="eastAsia"/>
                <w:sz w:val="16"/>
                <w:szCs w:val="16"/>
              </w:rPr>
              <w:t>2010年有</w:t>
            </w:r>
            <w:r w:rsidRPr="00AF3C86">
              <w:rPr>
                <w:rFonts w:ascii="SimSun" w:hAnsi="SimSun"/>
                <w:sz w:val="16"/>
                <w:szCs w:val="16"/>
              </w:rPr>
              <w:t>64%</w:t>
            </w:r>
            <w:r w:rsidRPr="00AF3C86">
              <w:rPr>
                <w:rFonts w:ascii="SimSun" w:hAnsi="SimSun" w:hint="eastAsia"/>
                <w:sz w:val="16"/>
                <w:szCs w:val="16"/>
              </w:rPr>
              <w:t>的国际申请通过电子界面提交，没有其他请求进入电子化流程</w:t>
            </w:r>
          </w:p>
        </w:tc>
        <w:tc>
          <w:tcPr>
            <w:tcW w:w="784" w:type="pct"/>
            <w:shd w:val="clear" w:color="auto" w:fill="auto"/>
            <w:tcMar>
              <w:top w:w="110" w:type="dxa"/>
            </w:tcMar>
          </w:tcPr>
          <w:p w:rsidR="003F0483" w:rsidRPr="00AF3C86" w:rsidRDefault="003F0483" w:rsidP="00AF3C86">
            <w:pPr>
              <w:spacing w:line="280" w:lineRule="atLeast"/>
              <w:jc w:val="both"/>
              <w:rPr>
                <w:rFonts w:ascii="SimSun" w:hAnsi="SimSun"/>
                <w:sz w:val="16"/>
                <w:szCs w:val="16"/>
              </w:rPr>
            </w:pPr>
            <w:r w:rsidRPr="00AF3C86">
              <w:rPr>
                <w:rFonts w:ascii="SimSun" w:hAnsi="SimSun"/>
                <w:sz w:val="16"/>
                <w:szCs w:val="16"/>
              </w:rPr>
              <w:t>80%</w:t>
            </w:r>
            <w:r w:rsidRPr="00AF3C86">
              <w:rPr>
                <w:rFonts w:ascii="SimSun" w:hAnsi="SimSun" w:hint="eastAsia"/>
                <w:sz w:val="16"/>
                <w:szCs w:val="16"/>
              </w:rPr>
              <w:t>的申请</w:t>
            </w:r>
          </w:p>
          <w:p w:rsidR="003F0483" w:rsidRPr="00AF3C86" w:rsidRDefault="003F0483" w:rsidP="00AF3C86">
            <w:pPr>
              <w:spacing w:line="280" w:lineRule="atLeast"/>
              <w:jc w:val="both"/>
              <w:rPr>
                <w:rFonts w:ascii="SimSun" w:hAnsi="SimSun"/>
                <w:sz w:val="16"/>
                <w:szCs w:val="16"/>
              </w:rPr>
            </w:pPr>
          </w:p>
          <w:p w:rsidR="003F0483" w:rsidRPr="00AF3C86" w:rsidRDefault="003F0483" w:rsidP="00AF3C86">
            <w:pPr>
              <w:spacing w:line="280" w:lineRule="atLeast"/>
              <w:jc w:val="both"/>
              <w:rPr>
                <w:rFonts w:ascii="SimSun" w:hAnsi="SimSun"/>
                <w:sz w:val="16"/>
                <w:szCs w:val="16"/>
              </w:rPr>
            </w:pPr>
            <w:r w:rsidRPr="00AF3C86">
              <w:rPr>
                <w:rFonts w:ascii="SimSun" w:hAnsi="SimSun"/>
                <w:sz w:val="16"/>
                <w:szCs w:val="16"/>
              </w:rPr>
              <w:t>60%</w:t>
            </w:r>
            <w:r w:rsidRPr="00AF3C86">
              <w:rPr>
                <w:rFonts w:ascii="SimSun" w:hAnsi="SimSun" w:hint="eastAsia"/>
                <w:sz w:val="16"/>
                <w:szCs w:val="16"/>
              </w:rPr>
              <w:t>的续展</w:t>
            </w:r>
          </w:p>
        </w:tc>
        <w:tc>
          <w:tcPr>
            <w:tcW w:w="1887" w:type="pct"/>
            <w:gridSpan w:val="2"/>
            <w:shd w:val="clear" w:color="auto" w:fill="FFFFFF"/>
            <w:tcMar>
              <w:top w:w="110" w:type="dxa"/>
            </w:tcMar>
          </w:tcPr>
          <w:p w:rsidR="003F0483" w:rsidRPr="00AF3C86" w:rsidRDefault="003F0483" w:rsidP="00AF3C86">
            <w:pPr>
              <w:spacing w:line="280" w:lineRule="atLeast"/>
              <w:jc w:val="both"/>
              <w:rPr>
                <w:rFonts w:ascii="SimSun" w:hAnsi="SimSun"/>
                <w:sz w:val="16"/>
                <w:szCs w:val="16"/>
              </w:rPr>
            </w:pPr>
            <w:r w:rsidRPr="00AF3C86">
              <w:rPr>
                <w:rFonts w:ascii="SimSun" w:hAnsi="SimSun"/>
                <w:sz w:val="16"/>
                <w:szCs w:val="16"/>
              </w:rPr>
              <w:t>83%</w:t>
            </w:r>
            <w:r w:rsidRPr="00AF3C86">
              <w:rPr>
                <w:rFonts w:ascii="SimSun" w:hAnsi="SimSun" w:hint="eastAsia"/>
                <w:sz w:val="16"/>
                <w:szCs w:val="16"/>
              </w:rPr>
              <w:t>的申请</w:t>
            </w:r>
          </w:p>
          <w:p w:rsidR="003F0483" w:rsidRPr="00AF3C86" w:rsidRDefault="003F0483" w:rsidP="00AF3C86">
            <w:pPr>
              <w:spacing w:line="280" w:lineRule="atLeast"/>
              <w:jc w:val="both"/>
              <w:rPr>
                <w:rFonts w:ascii="SimSun" w:hAnsi="SimSun"/>
                <w:sz w:val="16"/>
                <w:szCs w:val="16"/>
              </w:rPr>
            </w:pPr>
          </w:p>
          <w:p w:rsidR="003F0483" w:rsidRPr="00AF3C86" w:rsidRDefault="003F0483" w:rsidP="00AF3C86">
            <w:pPr>
              <w:spacing w:line="280" w:lineRule="atLeast"/>
              <w:jc w:val="both"/>
              <w:rPr>
                <w:rFonts w:ascii="SimSun" w:hAnsi="SimSun"/>
                <w:sz w:val="16"/>
                <w:szCs w:val="16"/>
                <w:lang w:bidi="th-TH"/>
              </w:rPr>
            </w:pPr>
            <w:r w:rsidRPr="00AF3C86">
              <w:rPr>
                <w:rFonts w:ascii="SimSun" w:hAnsi="SimSun"/>
                <w:sz w:val="16"/>
                <w:szCs w:val="16"/>
              </w:rPr>
              <w:t>54%</w:t>
            </w:r>
            <w:r w:rsidRPr="00AF3C86">
              <w:rPr>
                <w:rFonts w:ascii="SimSun" w:hAnsi="SimSun" w:hint="eastAsia"/>
                <w:sz w:val="16"/>
                <w:szCs w:val="16"/>
              </w:rPr>
              <w:t>的续展</w:t>
            </w:r>
          </w:p>
          <w:p w:rsidR="003F0483" w:rsidRPr="00AF3C86" w:rsidRDefault="003F0483" w:rsidP="00AF3C86">
            <w:pPr>
              <w:spacing w:line="280" w:lineRule="atLeast"/>
              <w:jc w:val="both"/>
              <w:rPr>
                <w:rFonts w:ascii="SimSun" w:hAnsi="SimSun"/>
                <w:sz w:val="16"/>
                <w:szCs w:val="16"/>
              </w:rPr>
            </w:pPr>
          </w:p>
        </w:tc>
        <w:tc>
          <w:tcPr>
            <w:tcW w:w="573" w:type="pct"/>
            <w:shd w:val="clear" w:color="auto" w:fill="auto"/>
            <w:tcMar>
              <w:top w:w="110" w:type="dxa"/>
            </w:tcMar>
          </w:tcPr>
          <w:p w:rsidR="003F0483" w:rsidRPr="00530AD1" w:rsidRDefault="003F0483" w:rsidP="00AF3C86">
            <w:pPr>
              <w:keepNext/>
              <w:keepLines/>
              <w:spacing w:line="280" w:lineRule="atLeast"/>
              <w:jc w:val="both"/>
              <w:rPr>
                <w:rFonts w:ascii="SimHei" w:eastAsia="SimHei" w:hAnsi="SimHei"/>
                <w:bCs/>
                <w:color w:val="008000"/>
                <w:sz w:val="16"/>
                <w:szCs w:val="16"/>
              </w:rPr>
            </w:pPr>
            <w:r w:rsidRPr="00530AD1">
              <w:rPr>
                <w:rFonts w:ascii="SimHei" w:eastAsia="SimHei" w:hAnsi="SimHei"/>
                <w:bCs/>
                <w:color w:val="008000"/>
                <w:sz w:val="16"/>
                <w:szCs w:val="16"/>
              </w:rPr>
              <w:t>正常</w:t>
            </w:r>
          </w:p>
          <w:p w:rsidR="003F0483" w:rsidRPr="00530AD1" w:rsidRDefault="003F0483" w:rsidP="00AF3C86">
            <w:pPr>
              <w:keepNext/>
              <w:keepLines/>
              <w:spacing w:line="280" w:lineRule="atLeast"/>
              <w:jc w:val="both"/>
              <w:rPr>
                <w:rFonts w:ascii="SimHei" w:eastAsia="SimHei" w:hAnsi="SimHei"/>
                <w:bCs/>
                <w:color w:val="008000"/>
                <w:sz w:val="16"/>
                <w:szCs w:val="16"/>
              </w:rPr>
            </w:pPr>
          </w:p>
          <w:p w:rsidR="003F0483" w:rsidRPr="00530AD1" w:rsidRDefault="003F0483" w:rsidP="00AF3C86">
            <w:pPr>
              <w:keepNext/>
              <w:keepLines/>
              <w:spacing w:line="280" w:lineRule="atLeast"/>
              <w:jc w:val="both"/>
              <w:rPr>
                <w:rFonts w:ascii="SimHei" w:eastAsia="SimHei" w:hAnsi="SimHei"/>
                <w:bCs/>
                <w:color w:val="FF0000"/>
                <w:sz w:val="16"/>
                <w:szCs w:val="16"/>
              </w:rPr>
            </w:pPr>
          </w:p>
          <w:p w:rsidR="003F0483" w:rsidRPr="00530AD1" w:rsidRDefault="00AF3C86" w:rsidP="00AF3C86">
            <w:pPr>
              <w:keepNext/>
              <w:keepLines/>
              <w:spacing w:line="280" w:lineRule="atLeast"/>
              <w:jc w:val="both"/>
              <w:rPr>
                <w:rFonts w:ascii="SimHei" w:eastAsia="SimHei" w:hAnsi="SimHei"/>
                <w:bCs/>
                <w:color w:val="FF0000"/>
                <w:sz w:val="16"/>
                <w:szCs w:val="16"/>
              </w:rPr>
            </w:pPr>
            <w:r w:rsidRPr="00530AD1">
              <w:rPr>
                <w:rFonts w:ascii="SimHei" w:eastAsia="SimHei" w:hAnsi="SimHei" w:hint="eastAsia"/>
                <w:bCs/>
                <w:color w:val="FF0000"/>
                <w:sz w:val="16"/>
                <w:szCs w:val="16"/>
              </w:rPr>
              <w:t>不</w:t>
            </w:r>
            <w:r w:rsidR="003F0483" w:rsidRPr="00530AD1">
              <w:rPr>
                <w:rFonts w:ascii="SimHei" w:eastAsia="SimHei" w:hAnsi="SimHei"/>
                <w:bCs/>
                <w:color w:val="FF0000"/>
                <w:sz w:val="16"/>
                <w:szCs w:val="16"/>
              </w:rPr>
              <w:t>正常</w:t>
            </w:r>
          </w:p>
          <w:p w:rsidR="003F0483" w:rsidRPr="00530AD1" w:rsidRDefault="003F0483" w:rsidP="00AF3C86">
            <w:pPr>
              <w:keepNext/>
              <w:keepLines/>
              <w:spacing w:line="280" w:lineRule="atLeast"/>
              <w:jc w:val="both"/>
              <w:rPr>
                <w:rFonts w:ascii="SimHei" w:eastAsia="SimHei" w:hAnsi="SimHei"/>
                <w:bCs/>
                <w:color w:val="008000"/>
                <w:sz w:val="16"/>
                <w:szCs w:val="16"/>
              </w:rPr>
            </w:pPr>
          </w:p>
        </w:tc>
      </w:tr>
      <w:tr w:rsidR="003F0483" w:rsidRPr="0025763C" w:rsidTr="000234F4">
        <w:trPr>
          <w:cantSplit/>
        </w:trPr>
        <w:tc>
          <w:tcPr>
            <w:tcW w:w="855" w:type="pct"/>
            <w:shd w:val="clear" w:color="auto" w:fill="auto"/>
          </w:tcPr>
          <w:p w:rsidR="003F0483" w:rsidRPr="00AF3C86" w:rsidRDefault="003F0483" w:rsidP="00AF3C86">
            <w:pPr>
              <w:spacing w:line="280" w:lineRule="atLeast"/>
              <w:jc w:val="both"/>
              <w:rPr>
                <w:rFonts w:ascii="SimSun" w:hAnsi="SimSun"/>
                <w:sz w:val="16"/>
                <w:szCs w:val="16"/>
              </w:rPr>
            </w:pPr>
            <w:r w:rsidRPr="00AF3C86">
              <w:rPr>
                <w:rFonts w:ascii="SimSun" w:hAnsi="SimSun" w:hint="eastAsia"/>
                <w:sz w:val="16"/>
                <w:szCs w:val="16"/>
              </w:rPr>
              <w:t>对国际局所提供服务感到满意的用户比例</w:t>
            </w:r>
          </w:p>
          <w:p w:rsidR="003F0483" w:rsidRPr="00AF3C86" w:rsidRDefault="003F0483" w:rsidP="00AF3C86">
            <w:pPr>
              <w:spacing w:line="280" w:lineRule="atLeast"/>
              <w:jc w:val="both"/>
              <w:rPr>
                <w:rFonts w:ascii="SimSun" w:hAnsi="SimSun"/>
                <w:sz w:val="16"/>
                <w:szCs w:val="16"/>
              </w:rPr>
            </w:pPr>
          </w:p>
        </w:tc>
        <w:tc>
          <w:tcPr>
            <w:tcW w:w="901" w:type="pct"/>
            <w:shd w:val="clear" w:color="auto" w:fill="C0C0C0"/>
          </w:tcPr>
          <w:p w:rsidR="003F0483" w:rsidRPr="00AF3C86" w:rsidRDefault="003F0483" w:rsidP="00AF3C86">
            <w:pPr>
              <w:spacing w:line="280" w:lineRule="atLeast"/>
              <w:jc w:val="both"/>
              <w:rPr>
                <w:rFonts w:ascii="SimSun" w:hAnsi="SimSun"/>
                <w:sz w:val="16"/>
                <w:szCs w:val="16"/>
              </w:rPr>
            </w:pPr>
            <w:r w:rsidRPr="00AF3C86">
              <w:rPr>
                <w:rFonts w:ascii="SimSun" w:hAnsi="SimSun" w:hint="eastAsia"/>
                <w:sz w:val="16"/>
                <w:szCs w:val="16"/>
              </w:rPr>
              <w:t>2011年末待定</w:t>
            </w:r>
          </w:p>
        </w:tc>
        <w:tc>
          <w:tcPr>
            <w:tcW w:w="784" w:type="pct"/>
            <w:shd w:val="clear" w:color="auto" w:fill="auto"/>
            <w:tcMar>
              <w:top w:w="110" w:type="dxa"/>
            </w:tcMar>
          </w:tcPr>
          <w:p w:rsidR="003F0483" w:rsidRPr="00AF3C86" w:rsidRDefault="003F0483" w:rsidP="00AF3C86">
            <w:pPr>
              <w:spacing w:line="280" w:lineRule="atLeast"/>
              <w:jc w:val="both"/>
              <w:rPr>
                <w:rFonts w:ascii="SimSun" w:hAnsi="SimSun"/>
                <w:sz w:val="16"/>
                <w:szCs w:val="16"/>
              </w:rPr>
            </w:pPr>
          </w:p>
        </w:tc>
        <w:tc>
          <w:tcPr>
            <w:tcW w:w="1887" w:type="pct"/>
            <w:gridSpan w:val="2"/>
            <w:shd w:val="clear" w:color="auto" w:fill="FFFFFF"/>
            <w:tcMar>
              <w:top w:w="110" w:type="dxa"/>
            </w:tcMar>
          </w:tcPr>
          <w:p w:rsidR="003F0483" w:rsidRPr="00AF3C86" w:rsidRDefault="003F0483" w:rsidP="00AF3C86">
            <w:pPr>
              <w:spacing w:line="280" w:lineRule="atLeast"/>
              <w:jc w:val="both"/>
              <w:rPr>
                <w:rFonts w:ascii="SimSun" w:hAnsi="SimSun"/>
                <w:sz w:val="16"/>
                <w:szCs w:val="16"/>
              </w:rPr>
            </w:pPr>
            <w:r w:rsidRPr="00AF3C86">
              <w:rPr>
                <w:rFonts w:ascii="SimSun" w:hAnsi="SimSun"/>
                <w:sz w:val="16"/>
                <w:szCs w:val="16"/>
              </w:rPr>
              <w:t>10%</w:t>
            </w:r>
            <w:r w:rsidRPr="00AF3C86">
              <w:rPr>
                <w:rFonts w:ascii="SimSun" w:hAnsi="SimSun" w:hint="eastAsia"/>
                <w:sz w:val="16"/>
                <w:szCs w:val="16"/>
              </w:rPr>
              <w:t>的用户感到特别满意，</w:t>
            </w:r>
            <w:r w:rsidRPr="00AF3C86">
              <w:rPr>
                <w:rFonts w:ascii="SimSun" w:hAnsi="SimSun"/>
                <w:sz w:val="16"/>
                <w:szCs w:val="16"/>
              </w:rPr>
              <w:t>42%</w:t>
            </w:r>
            <w:r w:rsidRPr="00AF3C86">
              <w:rPr>
                <w:rFonts w:ascii="SimSun" w:hAnsi="SimSun" w:hint="eastAsia"/>
                <w:sz w:val="16"/>
                <w:szCs w:val="16"/>
              </w:rPr>
              <w:t>的用户感到十分满意，</w:t>
            </w:r>
            <w:r w:rsidRPr="00AF3C86">
              <w:rPr>
                <w:rFonts w:ascii="SimSun" w:hAnsi="SimSun"/>
                <w:sz w:val="16"/>
                <w:szCs w:val="16"/>
              </w:rPr>
              <w:t>42%</w:t>
            </w:r>
            <w:r w:rsidRPr="00AF3C86">
              <w:rPr>
                <w:rFonts w:ascii="SimSun" w:hAnsi="SimSun" w:hint="eastAsia"/>
                <w:sz w:val="16"/>
                <w:szCs w:val="16"/>
              </w:rPr>
              <w:t>的用户刚到满意，以及</w:t>
            </w:r>
            <w:r w:rsidRPr="00AF3C86">
              <w:rPr>
                <w:rFonts w:ascii="SimSun" w:hAnsi="SimSun"/>
                <w:sz w:val="16"/>
                <w:szCs w:val="16"/>
              </w:rPr>
              <w:t>5%</w:t>
            </w:r>
            <w:r w:rsidRPr="00AF3C86">
              <w:rPr>
                <w:rFonts w:ascii="SimSun" w:hAnsi="SimSun" w:hint="eastAsia"/>
                <w:sz w:val="16"/>
                <w:szCs w:val="16"/>
              </w:rPr>
              <w:t>的用户感到较为满意（2012年5月22日开展的调查）</w:t>
            </w:r>
          </w:p>
          <w:p w:rsidR="003F0483" w:rsidRPr="00AF3C86" w:rsidRDefault="003F0483" w:rsidP="00AF3C86">
            <w:pPr>
              <w:spacing w:line="280" w:lineRule="atLeast"/>
              <w:jc w:val="both"/>
              <w:rPr>
                <w:rFonts w:ascii="SimSun" w:hAnsi="SimSun"/>
                <w:sz w:val="16"/>
                <w:szCs w:val="16"/>
              </w:rPr>
            </w:pPr>
          </w:p>
        </w:tc>
        <w:tc>
          <w:tcPr>
            <w:tcW w:w="573" w:type="pct"/>
            <w:shd w:val="clear" w:color="auto" w:fill="auto"/>
            <w:tcMar>
              <w:top w:w="110" w:type="dxa"/>
            </w:tcMar>
          </w:tcPr>
          <w:p w:rsidR="003F0483" w:rsidRPr="00530AD1" w:rsidRDefault="003F0483" w:rsidP="00AF3C86">
            <w:pPr>
              <w:keepNext/>
              <w:keepLines/>
              <w:spacing w:line="280" w:lineRule="atLeast"/>
              <w:jc w:val="both"/>
              <w:rPr>
                <w:rFonts w:ascii="SimHei" w:eastAsia="SimHei" w:hAnsi="SimHei"/>
                <w:bCs/>
                <w:color w:val="008000"/>
                <w:sz w:val="16"/>
                <w:szCs w:val="16"/>
              </w:rPr>
            </w:pPr>
            <w:r w:rsidRPr="00530AD1">
              <w:rPr>
                <w:rFonts w:ascii="SimHei" w:eastAsia="SimHei" w:hAnsi="SimHei"/>
                <w:bCs/>
                <w:color w:val="008000"/>
                <w:sz w:val="16"/>
                <w:szCs w:val="16"/>
              </w:rPr>
              <w:t>正常</w:t>
            </w:r>
          </w:p>
          <w:p w:rsidR="003F0483" w:rsidRPr="00530AD1" w:rsidRDefault="003F0483" w:rsidP="00AF3C86">
            <w:pPr>
              <w:keepNext/>
              <w:keepLines/>
              <w:spacing w:line="280" w:lineRule="atLeast"/>
              <w:jc w:val="both"/>
              <w:rPr>
                <w:rFonts w:ascii="SimHei" w:eastAsia="SimHei" w:hAnsi="SimHei"/>
                <w:bCs/>
                <w:sz w:val="16"/>
                <w:szCs w:val="16"/>
              </w:rPr>
            </w:pPr>
          </w:p>
        </w:tc>
      </w:tr>
    </w:tbl>
    <w:p w:rsidR="003F0483" w:rsidRPr="007C7412" w:rsidRDefault="003F0483" w:rsidP="003F0483">
      <w:pPr>
        <w:rPr>
          <w:b/>
          <w:sz w:val="20"/>
        </w:rPr>
      </w:pPr>
    </w:p>
    <w:p w:rsidR="009C7866" w:rsidRPr="00530AD1" w:rsidRDefault="00ED4A0C" w:rsidP="00530AD1">
      <w:pPr>
        <w:keepNext/>
        <w:keepLines/>
        <w:spacing w:beforeLines="100" w:before="240" w:afterLines="100" w:after="240" w:line="340" w:lineRule="atLeast"/>
        <w:jc w:val="both"/>
        <w:rPr>
          <w:rFonts w:ascii="SimHei" w:eastAsia="SimHei" w:hAnsi="SimHei"/>
          <w:sz w:val="21"/>
          <w:szCs w:val="21"/>
        </w:rPr>
      </w:pPr>
      <w:r w:rsidRPr="00530AD1">
        <w:rPr>
          <w:rFonts w:ascii="SimHei" w:eastAsia="SimHei" w:hAnsi="SimHei"/>
          <w:sz w:val="21"/>
          <w:szCs w:val="21"/>
        </w:rPr>
        <w:t>预算支出与实际支出</w:t>
      </w:r>
    </w:p>
    <w:p w:rsidR="009C7866" w:rsidRPr="00530AD1" w:rsidRDefault="009C7866" w:rsidP="00530AD1">
      <w:pPr>
        <w:spacing w:line="320" w:lineRule="atLeast"/>
        <w:jc w:val="center"/>
        <w:rPr>
          <w:rFonts w:ascii="SimSun" w:hAnsi="SimSun"/>
          <w:sz w:val="21"/>
          <w:szCs w:val="21"/>
        </w:rPr>
      </w:pPr>
      <w:r w:rsidRPr="00530AD1">
        <w:rPr>
          <w:rFonts w:ascii="SimSun" w:hAnsi="SimSun" w:hint="eastAsia"/>
          <w:sz w:val="21"/>
          <w:szCs w:val="21"/>
        </w:rPr>
        <w:t>预算支出与实际支出(按成果开列)</w:t>
      </w:r>
    </w:p>
    <w:p w:rsidR="009C7866" w:rsidRPr="00530AD1" w:rsidRDefault="009C7866" w:rsidP="00530AD1">
      <w:pPr>
        <w:spacing w:afterLines="100" w:after="240" w:line="320" w:lineRule="atLeast"/>
        <w:jc w:val="center"/>
        <w:rPr>
          <w:rFonts w:ascii="KaiTi" w:eastAsia="KaiTi" w:hAnsi="KaiTi"/>
          <w:i/>
          <w:iCs/>
          <w:sz w:val="21"/>
          <w:szCs w:val="21"/>
        </w:rPr>
      </w:pPr>
      <w:r w:rsidRPr="00530AD1">
        <w:rPr>
          <w:rFonts w:ascii="KaiTi" w:eastAsia="KaiTi" w:hAnsi="KaiTi" w:hint="eastAsia"/>
          <w:i/>
          <w:iCs/>
          <w:sz w:val="21"/>
          <w:szCs w:val="21"/>
        </w:rPr>
        <w:t>(单位：千瑞郎)</w:t>
      </w:r>
    </w:p>
    <w:p w:rsidR="009C7866" w:rsidRPr="00C5656D" w:rsidRDefault="00E85056" w:rsidP="00C5656D">
      <w:pPr>
        <w:rPr>
          <w:sz w:val="20"/>
        </w:rPr>
      </w:pPr>
      <w:r>
        <w:rPr>
          <w:noProof/>
        </w:rPr>
        <w:drawing>
          <wp:inline distT="0" distB="0" distL="0" distR="0" wp14:anchorId="021C3DED" wp14:editId="108055A3">
            <wp:extent cx="5905500" cy="1400175"/>
            <wp:effectExtent l="0" t="0" r="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5500" cy="1400175"/>
                    </a:xfrm>
                    <a:prstGeom prst="rect">
                      <a:avLst/>
                    </a:prstGeom>
                    <a:noFill/>
                    <a:ln>
                      <a:noFill/>
                    </a:ln>
                  </pic:spPr>
                </pic:pic>
              </a:graphicData>
            </a:graphic>
          </wp:inline>
        </w:drawing>
      </w:r>
    </w:p>
    <w:p w:rsidR="007C7412" w:rsidRPr="00C5656D" w:rsidRDefault="007C7412" w:rsidP="00C5656D">
      <w:pPr>
        <w:rPr>
          <w:sz w:val="20"/>
        </w:rPr>
      </w:pPr>
    </w:p>
    <w:p w:rsidR="00D04001" w:rsidRPr="00530AD1" w:rsidRDefault="00D04001" w:rsidP="00D04001">
      <w:pPr>
        <w:jc w:val="center"/>
        <w:rPr>
          <w:rFonts w:ascii="SimSun" w:hAnsi="SimSun"/>
          <w:sz w:val="21"/>
          <w:szCs w:val="21"/>
        </w:rPr>
      </w:pPr>
      <w:r w:rsidRPr="00530AD1">
        <w:rPr>
          <w:rFonts w:ascii="SimSun" w:hAnsi="SimSun" w:hint="eastAsia"/>
          <w:sz w:val="21"/>
          <w:szCs w:val="21"/>
        </w:rPr>
        <w:t>预算支出与实际支出(人事和非人事)</w:t>
      </w:r>
    </w:p>
    <w:p w:rsidR="007C7412" w:rsidRPr="00530AD1" w:rsidRDefault="00D04001" w:rsidP="00530AD1">
      <w:pPr>
        <w:spacing w:afterLines="100" w:after="240" w:line="320" w:lineRule="atLeast"/>
        <w:jc w:val="center"/>
        <w:rPr>
          <w:rFonts w:ascii="KaiTi" w:eastAsia="KaiTi" w:hAnsi="KaiTi"/>
          <w:i/>
          <w:iCs/>
          <w:sz w:val="21"/>
          <w:szCs w:val="21"/>
        </w:rPr>
      </w:pPr>
      <w:r w:rsidRPr="00530AD1">
        <w:rPr>
          <w:rFonts w:ascii="KaiTi" w:eastAsia="KaiTi" w:hAnsi="KaiTi" w:hint="eastAsia"/>
          <w:i/>
          <w:iCs/>
          <w:sz w:val="21"/>
          <w:szCs w:val="21"/>
        </w:rPr>
        <w:t>(单位：千瑞郎</w:t>
      </w:r>
      <w:r w:rsidR="00530AD1">
        <w:rPr>
          <w:rFonts w:ascii="KaiTi" w:eastAsia="KaiTi" w:hAnsi="KaiTi" w:hint="eastAsia"/>
          <w:i/>
          <w:iCs/>
          <w:sz w:val="21"/>
          <w:szCs w:val="21"/>
        </w:rPr>
        <w:t>)</w:t>
      </w:r>
    </w:p>
    <w:p w:rsidR="007C7412" w:rsidRDefault="00E85056" w:rsidP="005B5CFE">
      <w:pPr>
        <w:jc w:val="center"/>
      </w:pPr>
      <w:r>
        <w:rPr>
          <w:noProof/>
        </w:rPr>
        <w:drawing>
          <wp:inline distT="0" distB="0" distL="0" distR="0" wp14:anchorId="26620BF6" wp14:editId="1A719A43">
            <wp:extent cx="5895975" cy="12477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95975" cy="1247775"/>
                    </a:xfrm>
                    <a:prstGeom prst="rect">
                      <a:avLst/>
                    </a:prstGeom>
                    <a:noFill/>
                    <a:ln>
                      <a:noFill/>
                    </a:ln>
                  </pic:spPr>
                </pic:pic>
              </a:graphicData>
            </a:graphic>
          </wp:inline>
        </w:drawing>
      </w:r>
    </w:p>
    <w:p w:rsidR="007C7412" w:rsidRPr="007C7412" w:rsidRDefault="007C7412" w:rsidP="005B5CFE">
      <w:pPr>
        <w:rPr>
          <w:sz w:val="16"/>
          <w:szCs w:val="16"/>
        </w:rPr>
      </w:pPr>
    </w:p>
    <w:p w:rsidR="007C7412" w:rsidRPr="00530AD1" w:rsidRDefault="00430E88" w:rsidP="00530AD1">
      <w:pPr>
        <w:keepNext/>
        <w:keepLines/>
        <w:adjustRightInd w:val="0"/>
        <w:spacing w:beforeLines="100" w:before="240" w:afterLines="50" w:after="120" w:line="300" w:lineRule="atLeast"/>
        <w:jc w:val="both"/>
        <w:rPr>
          <w:rFonts w:ascii="SimSun" w:hAnsi="SimSun"/>
          <w:sz w:val="18"/>
          <w:szCs w:val="18"/>
        </w:rPr>
      </w:pPr>
      <w:r w:rsidRPr="00530AD1">
        <w:rPr>
          <w:rFonts w:ascii="SimSun" w:hAnsi="SimSun"/>
          <w:sz w:val="18"/>
          <w:szCs w:val="18"/>
        </w:rPr>
        <w:t>注：</w:t>
      </w:r>
    </w:p>
    <w:p w:rsidR="007C7412" w:rsidRPr="00530AD1" w:rsidRDefault="00530AD1" w:rsidP="00530AD1">
      <w:pPr>
        <w:keepNext/>
        <w:keepLines/>
        <w:adjustRightInd w:val="0"/>
        <w:spacing w:afterLines="50" w:after="120" w:line="300" w:lineRule="atLeast"/>
        <w:jc w:val="both"/>
        <w:rPr>
          <w:rFonts w:ascii="SimSun" w:hAnsi="SimSun"/>
          <w:sz w:val="18"/>
          <w:szCs w:val="18"/>
        </w:rPr>
      </w:pPr>
      <w:r>
        <w:rPr>
          <w:rFonts w:ascii="SimSun" w:hAnsi="SimSun"/>
          <w:sz w:val="18"/>
          <w:szCs w:val="18"/>
        </w:rPr>
        <w:t>(1)</w:t>
      </w:r>
      <w:r>
        <w:rPr>
          <w:rFonts w:ascii="SimSun" w:hAnsi="SimSun" w:hint="eastAsia"/>
          <w:sz w:val="18"/>
          <w:szCs w:val="18"/>
        </w:rPr>
        <w:tab/>
      </w:r>
      <w:r w:rsidR="001C6797" w:rsidRPr="00530AD1">
        <w:rPr>
          <w:rFonts w:ascii="SimSun" w:hAnsi="SimSun"/>
          <w:sz w:val="18"/>
          <w:szCs w:val="18"/>
        </w:rPr>
        <w:t>调剂使用后预算为2012/13年根据财务条例5.5进行调剂使用后各计划经调整的预算。</w:t>
      </w:r>
    </w:p>
    <w:p w:rsidR="007C7412" w:rsidRPr="00530AD1" w:rsidRDefault="00530AD1" w:rsidP="00530AD1">
      <w:pPr>
        <w:keepNext/>
        <w:keepLines/>
        <w:adjustRightInd w:val="0"/>
        <w:spacing w:afterLines="50" w:after="120" w:line="300" w:lineRule="atLeast"/>
        <w:jc w:val="both"/>
        <w:rPr>
          <w:rFonts w:ascii="SimSun" w:hAnsi="SimSun"/>
          <w:sz w:val="18"/>
          <w:szCs w:val="18"/>
        </w:rPr>
      </w:pPr>
      <w:r>
        <w:rPr>
          <w:rFonts w:ascii="SimSun" w:hAnsi="SimSun"/>
          <w:sz w:val="18"/>
          <w:szCs w:val="18"/>
        </w:rPr>
        <w:t>(2)</w:t>
      </w:r>
      <w:r>
        <w:rPr>
          <w:rFonts w:ascii="SimSun" w:hAnsi="SimSun" w:hint="eastAsia"/>
          <w:sz w:val="18"/>
          <w:szCs w:val="18"/>
        </w:rPr>
        <w:tab/>
      </w:r>
      <w:r w:rsidR="001C6797" w:rsidRPr="00530AD1">
        <w:rPr>
          <w:rFonts w:ascii="SimSun" w:hAnsi="SimSun"/>
          <w:sz w:val="18"/>
          <w:szCs w:val="18"/>
        </w:rPr>
        <w:t>2012/13年调剂使用后预算的人事拨款为截至2013年3月31日发生的实际支出加上根据标准费用计算的2013年剩余九个月的预算额。</w:t>
      </w:r>
    </w:p>
    <w:p w:rsidR="003F0483" w:rsidRPr="00530AD1" w:rsidRDefault="00530AD1" w:rsidP="00530AD1">
      <w:pPr>
        <w:keepNext/>
        <w:keepLines/>
        <w:adjustRightInd w:val="0"/>
        <w:spacing w:afterLines="50" w:after="120" w:line="300" w:lineRule="atLeast"/>
        <w:jc w:val="both"/>
        <w:rPr>
          <w:rFonts w:ascii="SimSun" w:hAnsi="SimSun"/>
          <w:sz w:val="18"/>
          <w:szCs w:val="18"/>
        </w:rPr>
      </w:pPr>
      <w:r>
        <w:rPr>
          <w:rFonts w:ascii="SimSun" w:hAnsi="SimSun"/>
          <w:sz w:val="18"/>
          <w:szCs w:val="18"/>
        </w:rPr>
        <w:t>(3)</w:t>
      </w:r>
      <w:r>
        <w:rPr>
          <w:rFonts w:ascii="SimSun" w:hAnsi="SimSun" w:hint="eastAsia"/>
          <w:sz w:val="18"/>
          <w:szCs w:val="18"/>
        </w:rPr>
        <w:tab/>
      </w:r>
      <w:r w:rsidR="001C6797" w:rsidRPr="00530AD1">
        <w:rPr>
          <w:rFonts w:ascii="SimSun" w:hAnsi="SimSun"/>
          <w:sz w:val="18"/>
          <w:szCs w:val="18"/>
        </w:rPr>
        <w:t>2012/13年调剂使用后预算的非人事拨款反映了根据本组织2012/13两年期减少支出1,020万瑞郎的承诺为节支增效而作的下调。</w:t>
      </w:r>
    </w:p>
    <w:p w:rsidR="003F0483" w:rsidRPr="00530AD1" w:rsidRDefault="003F0483" w:rsidP="00530AD1">
      <w:pPr>
        <w:spacing w:afterLines="50" w:after="120" w:line="340" w:lineRule="atLeast"/>
        <w:jc w:val="both"/>
        <w:rPr>
          <w:rFonts w:ascii="SimSun" w:hAnsi="SimSun"/>
          <w:sz w:val="21"/>
          <w:szCs w:val="21"/>
          <w:u w:val="single"/>
        </w:rPr>
      </w:pPr>
      <w:r w:rsidRPr="00530AD1">
        <w:rPr>
          <w:rFonts w:ascii="SimSun" w:hAnsi="SimSun"/>
          <w:sz w:val="21"/>
          <w:szCs w:val="21"/>
        </w:rPr>
        <w:t>A.</w:t>
      </w:r>
      <w:r w:rsidRPr="00530AD1">
        <w:rPr>
          <w:rFonts w:ascii="SimSun" w:hAnsi="SimSun"/>
          <w:sz w:val="21"/>
          <w:szCs w:val="21"/>
        </w:rPr>
        <w:tab/>
      </w:r>
      <w:r w:rsidRPr="00530AD1">
        <w:rPr>
          <w:rFonts w:ascii="SimSun" w:hAnsi="SimSun"/>
          <w:sz w:val="21"/>
          <w:szCs w:val="21"/>
          <w:u w:val="single"/>
        </w:rPr>
        <w:t>2012/13两年期调剂使用后的预算</w:t>
      </w:r>
    </w:p>
    <w:p w:rsidR="003F0483" w:rsidRPr="00530AD1" w:rsidRDefault="003F0483" w:rsidP="00530AD1">
      <w:pPr>
        <w:numPr>
          <w:ilvl w:val="0"/>
          <w:numId w:val="14"/>
        </w:numPr>
        <w:spacing w:afterLines="50" w:after="120" w:line="340" w:lineRule="atLeast"/>
        <w:jc w:val="both"/>
        <w:rPr>
          <w:rFonts w:ascii="SimSun" w:hAnsi="SimSun"/>
          <w:sz w:val="21"/>
          <w:szCs w:val="21"/>
        </w:rPr>
      </w:pPr>
      <w:r w:rsidRPr="00530AD1">
        <w:rPr>
          <w:rFonts w:ascii="SimSun" w:hAnsi="SimSun" w:hint="eastAsia"/>
          <w:sz w:val="21"/>
          <w:szCs w:val="21"/>
        </w:rPr>
        <w:t>资源已被重新分配到成果</w:t>
      </w:r>
      <w:r w:rsidRPr="00530AD1">
        <w:rPr>
          <w:rFonts w:ascii="SimSun" w:hAnsi="SimSun"/>
          <w:sz w:val="21"/>
          <w:szCs w:val="21"/>
        </w:rPr>
        <w:t>II.6(</w:t>
      </w:r>
      <w:r w:rsidRPr="00530AD1">
        <w:rPr>
          <w:rFonts w:ascii="SimSun" w:hAnsi="SimSun" w:hint="eastAsia"/>
          <w:sz w:val="21"/>
          <w:szCs w:val="21"/>
        </w:rPr>
        <w:t>更广更好地使用海牙体系</w:t>
      </w:r>
      <w:r w:rsidRPr="00530AD1">
        <w:rPr>
          <w:rFonts w:ascii="SimSun" w:hAnsi="SimSun"/>
          <w:sz w:val="21"/>
          <w:szCs w:val="21"/>
        </w:rPr>
        <w:t>)</w:t>
      </w:r>
      <w:r w:rsidRPr="00530AD1">
        <w:rPr>
          <w:rFonts w:ascii="SimSun" w:hAnsi="SimSun" w:hint="eastAsia"/>
          <w:sz w:val="21"/>
          <w:szCs w:val="21"/>
        </w:rPr>
        <w:t>以处理不断增加的有关海牙体系的信息和促进活动。</w:t>
      </w:r>
    </w:p>
    <w:p w:rsidR="003F0483" w:rsidRPr="001736B2" w:rsidRDefault="003F0483" w:rsidP="00530AD1">
      <w:pPr>
        <w:keepNext/>
        <w:keepLines/>
        <w:spacing w:afterLines="50" w:after="120" w:line="340" w:lineRule="atLeast"/>
        <w:jc w:val="both"/>
        <w:rPr>
          <w:rFonts w:ascii="SimSun" w:hAnsi="SimSun"/>
          <w:sz w:val="21"/>
          <w:szCs w:val="21"/>
          <w:u w:val="single"/>
        </w:rPr>
      </w:pPr>
      <w:r w:rsidRPr="00530AD1">
        <w:rPr>
          <w:rFonts w:ascii="SimSun" w:hAnsi="SimSun"/>
          <w:sz w:val="21"/>
          <w:szCs w:val="21"/>
          <w:lang w:eastAsia="ko-KR"/>
        </w:rPr>
        <w:lastRenderedPageBreak/>
        <w:t>B.</w:t>
      </w:r>
      <w:r w:rsidRPr="00530AD1">
        <w:rPr>
          <w:rFonts w:ascii="SimSun" w:hAnsi="SimSun"/>
          <w:sz w:val="21"/>
          <w:szCs w:val="21"/>
          <w:lang w:eastAsia="ko-KR"/>
        </w:rPr>
        <w:tab/>
      </w:r>
      <w:r w:rsidRPr="00530AD1">
        <w:rPr>
          <w:rFonts w:ascii="SimSun" w:hAnsi="SimSun"/>
          <w:sz w:val="21"/>
          <w:szCs w:val="21"/>
          <w:u w:val="single"/>
          <w:lang w:eastAsia="ko-KR"/>
        </w:rPr>
        <w:t>2012年预算利用情况</w:t>
      </w:r>
    </w:p>
    <w:p w:rsidR="003F0483" w:rsidRPr="00530AD1" w:rsidRDefault="003F0483" w:rsidP="00530AD1">
      <w:pPr>
        <w:numPr>
          <w:ilvl w:val="0"/>
          <w:numId w:val="14"/>
        </w:numPr>
        <w:spacing w:afterLines="50" w:after="120" w:line="340" w:lineRule="atLeast"/>
        <w:jc w:val="both"/>
        <w:rPr>
          <w:rFonts w:ascii="SimSun" w:hAnsi="SimSun"/>
          <w:sz w:val="21"/>
          <w:szCs w:val="21"/>
        </w:rPr>
      </w:pPr>
      <w:r w:rsidRPr="00530AD1">
        <w:rPr>
          <w:rFonts w:ascii="SimSun" w:hAnsi="SimSun" w:hint="eastAsia"/>
          <w:sz w:val="21"/>
          <w:szCs w:val="21"/>
        </w:rPr>
        <w:t>预算利用在两年期第一年的40%-60%的预期范围内并且</w:t>
      </w:r>
      <w:r w:rsidRPr="00530AD1">
        <w:rPr>
          <w:rFonts w:ascii="SimSun" w:hAnsi="SimSun"/>
          <w:sz w:val="21"/>
          <w:szCs w:val="21"/>
        </w:rPr>
        <w:t>正常</w:t>
      </w:r>
      <w:r w:rsidRPr="00530AD1">
        <w:rPr>
          <w:rFonts w:ascii="SimSun" w:hAnsi="SimSun" w:cs="Batang" w:hint="eastAsia"/>
          <w:sz w:val="21"/>
          <w:szCs w:val="21"/>
        </w:rPr>
        <w:t>。</w:t>
      </w:r>
    </w:p>
    <w:p w:rsidR="003F0483" w:rsidRPr="007B0C60" w:rsidRDefault="00546448" w:rsidP="007B0C60">
      <w:pPr>
        <w:pStyle w:val="2"/>
        <w:spacing w:beforeLines="100" w:afterLines="50" w:after="120" w:line="340" w:lineRule="atLeast"/>
        <w:ind w:left="1276" w:hangingChars="580" w:hanging="1276"/>
        <w:jc w:val="both"/>
        <w:rPr>
          <w:rFonts w:ascii="SimHei" w:eastAsia="SimHei" w:hAnsi="SimHei" w:cs="Times New Roman"/>
          <w:sz w:val="21"/>
          <w:szCs w:val="22"/>
          <w:lang w:val="x-none"/>
        </w:rPr>
      </w:pPr>
      <w:r>
        <w:br w:type="page"/>
      </w:r>
      <w:bookmarkStart w:id="42" w:name="_Toc358366926"/>
      <w:bookmarkStart w:id="43" w:name="_Toc360094036"/>
      <w:bookmarkStart w:id="44" w:name="_Toc360095334"/>
      <w:r w:rsidR="003F0483" w:rsidRPr="007B0C60">
        <w:rPr>
          <w:rFonts w:ascii="SimHei" w:eastAsia="SimHei" w:hAnsi="SimHei" w:cs="Times New Roman" w:hint="eastAsia"/>
          <w:sz w:val="21"/>
          <w:szCs w:val="22"/>
          <w:lang w:val="x-none"/>
        </w:rPr>
        <w:lastRenderedPageBreak/>
        <w:t>计划7</w:t>
      </w:r>
      <w:r w:rsidR="007B0C60">
        <w:rPr>
          <w:rFonts w:ascii="SimHei" w:eastAsia="SimHei" w:hAnsi="SimHei" w:cs="Times New Roman" w:hint="eastAsia"/>
          <w:sz w:val="21"/>
          <w:szCs w:val="22"/>
          <w:lang w:val="x-none"/>
        </w:rPr>
        <w:tab/>
      </w:r>
      <w:r w:rsidR="003F0483" w:rsidRPr="007B0C60">
        <w:rPr>
          <w:rFonts w:ascii="SimHei" w:eastAsia="SimHei" w:hAnsi="SimHei" w:cs="Times New Roman" w:hint="eastAsia"/>
          <w:sz w:val="21"/>
          <w:szCs w:val="22"/>
          <w:lang w:val="x-none"/>
        </w:rPr>
        <w:t>仲裁、调解和域名</w:t>
      </w:r>
      <w:bookmarkEnd w:id="42"/>
      <w:bookmarkEnd w:id="43"/>
      <w:bookmarkEnd w:id="44"/>
    </w:p>
    <w:p w:rsidR="003F0483" w:rsidRPr="007B0C60" w:rsidRDefault="00606501" w:rsidP="007B0C60">
      <w:pPr>
        <w:tabs>
          <w:tab w:val="left" w:pos="1418"/>
        </w:tabs>
        <w:spacing w:afterLines="100" w:after="240" w:line="340" w:lineRule="atLeast"/>
        <w:jc w:val="both"/>
        <w:rPr>
          <w:rFonts w:ascii="SimHei" w:eastAsia="SimHei" w:hAnsi="SimHei"/>
          <w:sz w:val="21"/>
          <w:szCs w:val="22"/>
        </w:rPr>
      </w:pPr>
      <w:r w:rsidRPr="007B0C60">
        <w:rPr>
          <w:rFonts w:ascii="SimHei" w:eastAsia="SimHei" w:hAnsi="SimHei" w:hint="eastAsia"/>
          <w:sz w:val="21"/>
          <w:szCs w:val="22"/>
        </w:rPr>
        <w:t>计划管理者</w:t>
      </w:r>
      <w:r w:rsidR="003F0483" w:rsidRPr="007B0C60">
        <w:rPr>
          <w:rFonts w:ascii="SimHei" w:eastAsia="SimHei" w:hAnsi="SimHei"/>
          <w:sz w:val="21"/>
          <w:szCs w:val="22"/>
        </w:rPr>
        <w:tab/>
      </w:r>
      <w:r w:rsidR="003F0483" w:rsidRPr="007B0C60">
        <w:rPr>
          <w:rFonts w:ascii="SimHei" w:eastAsia="SimHei" w:hAnsi="SimHei" w:hint="eastAsia"/>
          <w:sz w:val="21"/>
          <w:szCs w:val="22"/>
        </w:rPr>
        <w:t>约·克·</w:t>
      </w:r>
      <w:r w:rsidR="003F0483" w:rsidRPr="007B0C60">
        <w:rPr>
          <w:rFonts w:ascii="SimHei" w:eastAsia="SimHei" w:hAnsi="SimHei"/>
          <w:sz w:val="21"/>
          <w:szCs w:val="22"/>
        </w:rPr>
        <w:t>维夏德先生</w:t>
      </w:r>
    </w:p>
    <w:p w:rsidR="003F0483" w:rsidRPr="007B0C60" w:rsidRDefault="003F0483" w:rsidP="007B0C60">
      <w:pPr>
        <w:spacing w:afterLines="100" w:after="240" w:line="340" w:lineRule="atLeast"/>
        <w:jc w:val="both"/>
        <w:rPr>
          <w:rFonts w:ascii="SimSun"/>
          <w:bCs/>
          <w:sz w:val="21"/>
        </w:rPr>
      </w:pPr>
      <w:r w:rsidRPr="007B0C60">
        <w:rPr>
          <w:rFonts w:ascii="SimSun"/>
          <w:bCs/>
          <w:sz w:val="21"/>
        </w:rPr>
        <w:t>2012年进展概述</w:t>
      </w:r>
    </w:p>
    <w:p w:rsidR="003F0483" w:rsidRPr="00214285" w:rsidRDefault="003F0483" w:rsidP="00214285">
      <w:pPr>
        <w:numPr>
          <w:ilvl w:val="0"/>
          <w:numId w:val="6"/>
        </w:numPr>
        <w:spacing w:afterLines="50" w:after="120" w:line="340" w:lineRule="atLeast"/>
        <w:jc w:val="both"/>
        <w:rPr>
          <w:rFonts w:ascii="SimSun"/>
          <w:sz w:val="21"/>
        </w:rPr>
      </w:pPr>
      <w:r w:rsidRPr="00214285">
        <w:rPr>
          <w:rFonts w:ascii="SimSun" w:hint="eastAsia"/>
          <w:sz w:val="21"/>
        </w:rPr>
        <w:t>WIPO仲裁与调解中心（简称“WIPO中心”）已成为省时省钱的知识产权争议法院诉讼外解决办法的主要国际资源，既作为法律和组织专长的提供者，也作为案件的管理者。中心还提供互联网域名争议服务。</w:t>
      </w:r>
    </w:p>
    <w:p w:rsidR="003F0483" w:rsidRPr="00214285" w:rsidRDefault="003F0483" w:rsidP="00214285">
      <w:pPr>
        <w:numPr>
          <w:ilvl w:val="0"/>
          <w:numId w:val="6"/>
        </w:numPr>
        <w:spacing w:afterLines="50" w:after="120" w:line="340" w:lineRule="atLeast"/>
        <w:jc w:val="both"/>
        <w:rPr>
          <w:rFonts w:ascii="SimSun"/>
          <w:sz w:val="21"/>
        </w:rPr>
      </w:pPr>
      <w:r w:rsidRPr="00214285">
        <w:rPr>
          <w:rFonts w:ascii="SimSun" w:hint="eastAsia"/>
          <w:sz w:val="21"/>
        </w:rPr>
        <w:t>2012年，WIPO</w:t>
      </w:r>
      <w:r w:rsidRPr="00214285">
        <w:rPr>
          <w:rFonts w:ascii="SimSun"/>
          <w:sz w:val="21"/>
        </w:rPr>
        <w:t>中心</w:t>
      </w:r>
      <w:r w:rsidRPr="00214285">
        <w:rPr>
          <w:rFonts w:ascii="SimSun" w:hint="eastAsia"/>
          <w:sz w:val="21"/>
        </w:rPr>
        <w:t>继续</w:t>
      </w:r>
      <w:r w:rsidRPr="00214285">
        <w:rPr>
          <w:rFonts w:ascii="SimSun"/>
          <w:sz w:val="21"/>
        </w:rPr>
        <w:t>努力优化其程序</w:t>
      </w:r>
      <w:r w:rsidRPr="00214285">
        <w:rPr>
          <w:rFonts w:ascii="SimSun" w:hint="eastAsia"/>
          <w:sz w:val="21"/>
        </w:rPr>
        <w:t>潜力</w:t>
      </w:r>
      <w:r w:rsidRPr="00214285">
        <w:rPr>
          <w:rFonts w:ascii="SimSun"/>
          <w:sz w:val="21"/>
        </w:rPr>
        <w:t>，满足知识产权权利人</w:t>
      </w:r>
      <w:r w:rsidRPr="00214285">
        <w:rPr>
          <w:rFonts w:ascii="SimSun" w:hint="eastAsia"/>
          <w:sz w:val="21"/>
        </w:rPr>
        <w:t>和用户</w:t>
      </w:r>
      <w:r w:rsidRPr="00214285">
        <w:rPr>
          <w:rFonts w:ascii="SimSun"/>
          <w:sz w:val="21"/>
        </w:rPr>
        <w:t>的需求。这项措施的主要内容是对依据这些程序处理的案件进行高质量的管理</w:t>
      </w:r>
      <w:r w:rsidRPr="00214285">
        <w:rPr>
          <w:rFonts w:ascii="SimSun" w:hint="eastAsia"/>
          <w:sz w:val="21"/>
        </w:rPr>
        <w:t>，</w:t>
      </w:r>
      <w:r w:rsidRPr="00214285">
        <w:rPr>
          <w:rFonts w:ascii="SimSun"/>
          <w:sz w:val="21"/>
        </w:rPr>
        <w:t>这需要培训</w:t>
      </w:r>
      <w:r w:rsidRPr="00214285">
        <w:rPr>
          <w:rFonts w:ascii="SimSun" w:hint="eastAsia"/>
          <w:sz w:val="21"/>
        </w:rPr>
        <w:t>、</w:t>
      </w:r>
      <w:r w:rsidRPr="00214285">
        <w:rPr>
          <w:rFonts w:ascii="SimSun"/>
          <w:sz w:val="21"/>
        </w:rPr>
        <w:t>指定</w:t>
      </w:r>
      <w:r w:rsidRPr="00214285">
        <w:rPr>
          <w:rFonts w:ascii="SimSun" w:hint="eastAsia"/>
          <w:sz w:val="21"/>
        </w:rPr>
        <w:t>和支持</w:t>
      </w:r>
      <w:r w:rsidRPr="00214285">
        <w:rPr>
          <w:rFonts w:ascii="SimSun"/>
          <w:sz w:val="21"/>
        </w:rPr>
        <w:t>合格的仲裁员和调解员</w:t>
      </w:r>
      <w:r w:rsidRPr="00214285">
        <w:rPr>
          <w:rFonts w:ascii="SimSun" w:hint="eastAsia"/>
          <w:sz w:val="21"/>
        </w:rPr>
        <w:t>，维持</w:t>
      </w:r>
      <w:r w:rsidRPr="00214285">
        <w:rPr>
          <w:rFonts w:ascii="SimSun"/>
          <w:sz w:val="21"/>
        </w:rPr>
        <w:t>最新的案件管理基础设施</w:t>
      </w:r>
      <w:r w:rsidRPr="00214285">
        <w:rPr>
          <w:rFonts w:ascii="SimSun" w:hint="eastAsia"/>
          <w:sz w:val="21"/>
        </w:rPr>
        <w:t>，</w:t>
      </w:r>
      <w:r w:rsidRPr="00214285">
        <w:rPr>
          <w:rFonts w:ascii="SimSun"/>
          <w:sz w:val="21"/>
        </w:rPr>
        <w:t>以及积极管理WIPO处理的案件。</w:t>
      </w:r>
      <w:r w:rsidRPr="00214285">
        <w:rPr>
          <w:rFonts w:ascii="SimSun" w:hint="eastAsia"/>
          <w:sz w:val="21"/>
        </w:rPr>
        <w:t>越来越多根据</w:t>
      </w:r>
      <w:r w:rsidRPr="00214285">
        <w:rPr>
          <w:rFonts w:ascii="SimSun"/>
          <w:sz w:val="21"/>
        </w:rPr>
        <w:t>WIPO</w:t>
      </w:r>
      <w:r w:rsidRPr="00214285">
        <w:rPr>
          <w:rFonts w:ascii="SimSun" w:hint="eastAsia"/>
          <w:sz w:val="21"/>
        </w:rPr>
        <w:t>规则</w:t>
      </w:r>
      <w:r w:rsidRPr="00214285">
        <w:rPr>
          <w:rFonts w:ascii="SimSun"/>
          <w:sz w:val="21"/>
        </w:rPr>
        <w:t>涉及专利、商标和软件争议仲裁的相关方使用了WIPO电子办案设施</w:t>
      </w:r>
      <w:r w:rsidRPr="00214285">
        <w:rPr>
          <w:rFonts w:ascii="SimSun" w:hint="eastAsia"/>
          <w:sz w:val="21"/>
        </w:rPr>
        <w:t>（</w:t>
      </w:r>
      <w:r w:rsidRPr="00214285">
        <w:rPr>
          <w:rFonts w:ascii="SimSun"/>
          <w:sz w:val="21"/>
        </w:rPr>
        <w:t>ECAF</w:t>
      </w:r>
      <w:r w:rsidRPr="00214285">
        <w:rPr>
          <w:rFonts w:ascii="SimSun" w:hint="eastAsia"/>
          <w:sz w:val="21"/>
        </w:rPr>
        <w:t>）</w:t>
      </w:r>
      <w:r w:rsidRPr="00214285">
        <w:rPr>
          <w:rFonts w:ascii="SimSun"/>
          <w:sz w:val="21"/>
        </w:rPr>
        <w:t>。</w:t>
      </w:r>
    </w:p>
    <w:p w:rsidR="003F0483" w:rsidRPr="00214285" w:rsidRDefault="003F0483" w:rsidP="00214285">
      <w:pPr>
        <w:numPr>
          <w:ilvl w:val="0"/>
          <w:numId w:val="6"/>
        </w:numPr>
        <w:spacing w:afterLines="50" w:after="120" w:line="340" w:lineRule="atLeast"/>
        <w:jc w:val="both"/>
        <w:rPr>
          <w:rFonts w:ascii="SimSun"/>
          <w:sz w:val="21"/>
        </w:rPr>
      </w:pPr>
      <w:r w:rsidRPr="00214285">
        <w:rPr>
          <w:rFonts w:ascii="SimSun" w:hint="eastAsia"/>
          <w:sz w:val="21"/>
        </w:rPr>
        <w:t>WIPO中心通过开展一项关于国际技术转让中争议的解决的调查，对用户的期望和经验进行了研究。WIPO中心将于2013年首季度公布关于该研究结论的报告。</w:t>
      </w:r>
    </w:p>
    <w:p w:rsidR="003F0483" w:rsidRPr="00214285" w:rsidRDefault="003F0483" w:rsidP="00214285">
      <w:pPr>
        <w:numPr>
          <w:ilvl w:val="0"/>
          <w:numId w:val="6"/>
        </w:numPr>
        <w:spacing w:afterLines="50" w:after="120" w:line="340" w:lineRule="atLeast"/>
        <w:jc w:val="both"/>
        <w:rPr>
          <w:rFonts w:ascii="SimSun"/>
          <w:sz w:val="21"/>
        </w:rPr>
      </w:pPr>
      <w:r w:rsidRPr="00214285">
        <w:rPr>
          <w:rFonts w:ascii="SimSun" w:hint="eastAsia"/>
          <w:sz w:val="21"/>
        </w:rPr>
        <w:t>中心</w:t>
      </w:r>
      <w:r w:rsidRPr="00214285">
        <w:rPr>
          <w:rFonts w:ascii="SimSun"/>
          <w:sz w:val="21"/>
        </w:rPr>
        <w:t>根据在</w:t>
      </w:r>
      <w:r w:rsidRPr="00214285">
        <w:rPr>
          <w:rFonts w:ascii="SimSun" w:hint="eastAsia"/>
          <w:sz w:val="21"/>
        </w:rPr>
        <w:t>知识产权利益攸关者在其</w:t>
      </w:r>
      <w:r w:rsidRPr="00214285">
        <w:rPr>
          <w:rFonts w:ascii="SimSun"/>
          <w:sz w:val="21"/>
        </w:rPr>
        <w:t>活动领域经常出现的争议的具体特点，制定备选争议解决</w:t>
      </w:r>
      <w:r w:rsidRPr="00214285">
        <w:rPr>
          <w:rFonts w:ascii="SimSun" w:hint="eastAsia"/>
          <w:sz w:val="21"/>
        </w:rPr>
        <w:t>（ADR）</w:t>
      </w:r>
      <w:r w:rsidRPr="00214285">
        <w:rPr>
          <w:rFonts w:ascii="SimSun"/>
          <w:sz w:val="21"/>
        </w:rPr>
        <w:t>程序</w:t>
      </w:r>
      <w:r w:rsidRPr="00214285">
        <w:rPr>
          <w:rFonts w:ascii="SimSun" w:hint="eastAsia"/>
          <w:sz w:val="21"/>
        </w:rPr>
        <w:t>。2012年见证了基于新的联合争议解决程序成功解决的首个案例，该案例涉及对新加坡知识产权局</w:t>
      </w:r>
      <w:r w:rsidRPr="00214285">
        <w:rPr>
          <w:rFonts w:ascii="SimSun"/>
          <w:sz w:val="21"/>
        </w:rPr>
        <w:t>(IPOS)</w:t>
      </w:r>
      <w:r w:rsidRPr="00214285">
        <w:rPr>
          <w:rFonts w:ascii="SimSun" w:hint="eastAsia"/>
          <w:sz w:val="21"/>
        </w:rPr>
        <w:t>商标异议的调解。根据WIPO和巴西知识产权国家中心</w:t>
      </w:r>
      <w:r w:rsidRPr="00214285">
        <w:rPr>
          <w:rFonts w:ascii="SimSun"/>
          <w:sz w:val="21"/>
        </w:rPr>
        <w:t>(INPI-BR)</w:t>
      </w:r>
      <w:r w:rsidRPr="00214285">
        <w:rPr>
          <w:rFonts w:ascii="SimSun" w:hint="eastAsia"/>
          <w:sz w:val="21"/>
        </w:rPr>
        <w:t>的谅解备忘录(MOU)，WIPO中心与</w:t>
      </w:r>
      <w:r w:rsidRPr="00214285">
        <w:rPr>
          <w:rFonts w:ascii="SimSun"/>
          <w:sz w:val="21"/>
        </w:rPr>
        <w:t>INPI-BR</w:t>
      </w:r>
      <w:r w:rsidRPr="00214285">
        <w:rPr>
          <w:rFonts w:ascii="SimSun" w:hint="eastAsia"/>
          <w:sz w:val="21"/>
        </w:rPr>
        <w:t>在商标流程的相似调解选择开发上开展合作。</w:t>
      </w:r>
      <w:r w:rsidRPr="00214285">
        <w:rPr>
          <w:rFonts w:ascii="SimSun"/>
          <w:sz w:val="21"/>
        </w:rPr>
        <w:t>INPI-BR</w:t>
      </w:r>
      <w:r w:rsidRPr="00214285">
        <w:rPr>
          <w:rFonts w:ascii="SimSun" w:hint="eastAsia"/>
          <w:sz w:val="21"/>
        </w:rPr>
        <w:t>已指定WIPO作为当事一方或双方在巴西以外拥有住所的案件的管理者。</w:t>
      </w:r>
    </w:p>
    <w:p w:rsidR="003F0483" w:rsidRPr="00214285" w:rsidRDefault="003F0483" w:rsidP="00214285">
      <w:pPr>
        <w:numPr>
          <w:ilvl w:val="0"/>
          <w:numId w:val="6"/>
        </w:numPr>
        <w:spacing w:afterLines="50" w:after="120" w:line="340" w:lineRule="atLeast"/>
        <w:jc w:val="both"/>
        <w:rPr>
          <w:rFonts w:ascii="SimSun"/>
          <w:sz w:val="21"/>
        </w:rPr>
      </w:pPr>
      <w:r w:rsidRPr="00214285">
        <w:rPr>
          <w:rFonts w:ascii="SimSun" w:hint="eastAsia"/>
          <w:sz w:val="21"/>
        </w:rPr>
        <w:t>在电影和媒体争议解决领域，WIPO与韩国创意内容署</w:t>
      </w:r>
      <w:r w:rsidRPr="00214285">
        <w:rPr>
          <w:rFonts w:ascii="SimSun"/>
          <w:sz w:val="21"/>
        </w:rPr>
        <w:t>(KOCCA)</w:t>
      </w:r>
      <w:r w:rsidRPr="00214285">
        <w:rPr>
          <w:rFonts w:ascii="SimSun" w:hint="eastAsia"/>
          <w:sz w:val="21"/>
        </w:rPr>
        <w:t>和大韩民国文化、体育与旅游部</w:t>
      </w:r>
      <w:r w:rsidRPr="00214285">
        <w:rPr>
          <w:rFonts w:ascii="SimSun"/>
          <w:sz w:val="21"/>
        </w:rPr>
        <w:t>(MCST)</w:t>
      </w:r>
      <w:r w:rsidRPr="00214285">
        <w:rPr>
          <w:rFonts w:ascii="SimSun" w:hint="eastAsia"/>
          <w:sz w:val="21"/>
        </w:rPr>
        <w:t>之间于2012年签署了谅解备忘录，该备忘录旨在其各自活动所涵盖的相关领域促进ADR服务。</w:t>
      </w:r>
    </w:p>
    <w:p w:rsidR="003F0483" w:rsidRPr="00214285" w:rsidRDefault="003F0483" w:rsidP="00214285">
      <w:pPr>
        <w:numPr>
          <w:ilvl w:val="0"/>
          <w:numId w:val="6"/>
        </w:numPr>
        <w:spacing w:afterLines="50" w:after="120" w:line="340" w:lineRule="atLeast"/>
        <w:jc w:val="both"/>
        <w:rPr>
          <w:rFonts w:ascii="SimSun"/>
          <w:sz w:val="21"/>
        </w:rPr>
      </w:pPr>
      <w:r w:rsidRPr="00214285">
        <w:rPr>
          <w:rFonts w:ascii="SimSun" w:hint="eastAsia"/>
          <w:sz w:val="21"/>
        </w:rPr>
        <w:t>在域名领域，2012年，商标持有人根据基于</w:t>
      </w:r>
      <w:r w:rsidRPr="00214285">
        <w:rPr>
          <w:rFonts w:ascii="SimSun"/>
          <w:sz w:val="21"/>
        </w:rPr>
        <w:t>统一域名争议解决政策(UDRP)</w:t>
      </w:r>
      <w:r w:rsidRPr="00214285">
        <w:rPr>
          <w:rFonts w:ascii="SimSun" w:hint="eastAsia"/>
          <w:sz w:val="21"/>
        </w:rPr>
        <w:t>的程序，向WIPO中心提交了创纪录的</w:t>
      </w:r>
      <w:r w:rsidRPr="00214285">
        <w:rPr>
          <w:rFonts w:ascii="SimSun"/>
          <w:sz w:val="21"/>
        </w:rPr>
        <w:t>2,884</w:t>
      </w:r>
      <w:r w:rsidRPr="00214285">
        <w:rPr>
          <w:rFonts w:ascii="SimSun" w:hint="eastAsia"/>
          <w:sz w:val="21"/>
        </w:rPr>
        <w:t>件域名抢注案件，这些案件覆盖了</w:t>
      </w:r>
      <w:r w:rsidRPr="00214285">
        <w:rPr>
          <w:rFonts w:ascii="SimSun"/>
          <w:sz w:val="21"/>
        </w:rPr>
        <w:t>5,084</w:t>
      </w:r>
      <w:r w:rsidRPr="00214285">
        <w:rPr>
          <w:rFonts w:ascii="SimSun" w:hint="eastAsia"/>
          <w:sz w:val="21"/>
        </w:rPr>
        <w:t>项互联网域名。较2011年增长了4.5%。除了2011年启动的无纸化提交机制以外，WIPO中心还开发了域名电子化案件提交受理工具</w:t>
      </w:r>
      <w:r w:rsidRPr="00214285">
        <w:rPr>
          <w:rFonts w:ascii="SimSun"/>
          <w:sz w:val="21"/>
        </w:rPr>
        <w:t>(DECAF)</w:t>
      </w:r>
      <w:r w:rsidRPr="00214285">
        <w:rPr>
          <w:rFonts w:ascii="SimSun" w:hint="eastAsia"/>
          <w:sz w:val="21"/>
        </w:rPr>
        <w:t>，这是一个用于上传域名争议诉状的安全WIPO平台。</w:t>
      </w:r>
    </w:p>
    <w:p w:rsidR="003F0483" w:rsidRPr="00214285" w:rsidRDefault="003F0483" w:rsidP="00214285">
      <w:pPr>
        <w:numPr>
          <w:ilvl w:val="0"/>
          <w:numId w:val="6"/>
        </w:numPr>
        <w:spacing w:afterLines="50" w:after="120" w:line="340" w:lineRule="atLeast"/>
        <w:jc w:val="both"/>
        <w:rPr>
          <w:rFonts w:ascii="SimSun"/>
          <w:sz w:val="21"/>
        </w:rPr>
      </w:pPr>
      <w:r w:rsidRPr="00214285">
        <w:rPr>
          <w:rFonts w:ascii="SimSun" w:hint="eastAsia"/>
          <w:sz w:val="21"/>
        </w:rPr>
        <w:t>在为未经授权互联网上使用知识产权而产生的纠纷制定ADR解决方案方面，WIPO中心争取发挥领导作用。由于对</w:t>
      </w:r>
      <w:r w:rsidRPr="00214285">
        <w:rPr>
          <w:rFonts w:ascii="SimSun"/>
          <w:sz w:val="21"/>
        </w:rPr>
        <w:t>互联网域名和数字地址分配公司</w:t>
      </w:r>
      <w:r w:rsidRPr="00214285">
        <w:rPr>
          <w:rFonts w:ascii="SimSun" w:hint="eastAsia"/>
          <w:sz w:val="21"/>
        </w:rPr>
        <w:t>（ICANN）所应用的新权利保护机制的特别重点关注，WIPO参与了这一重要的政策活动，该活动响应于</w:t>
      </w:r>
      <w:r w:rsidRPr="00214285">
        <w:rPr>
          <w:rFonts w:ascii="SimSun"/>
          <w:sz w:val="21"/>
        </w:rPr>
        <w:t>ICANN努力引进大量新</w:t>
      </w:r>
      <w:r w:rsidRPr="00214285">
        <w:rPr>
          <w:rFonts w:ascii="SimSun" w:hint="eastAsia"/>
          <w:sz w:val="21"/>
        </w:rPr>
        <w:t>的</w:t>
      </w:r>
      <w:r w:rsidRPr="00214285">
        <w:rPr>
          <w:rFonts w:ascii="SimSun"/>
          <w:sz w:val="21"/>
        </w:rPr>
        <w:t>顶级域</w:t>
      </w:r>
      <w:r w:rsidRPr="00214285">
        <w:rPr>
          <w:rFonts w:ascii="SimSun" w:hint="eastAsia"/>
          <w:sz w:val="21"/>
        </w:rPr>
        <w:t>。ICANN指定WIPO中心来根据WIPO所开发的基于商标的“授权前”法定权利异议(LRO)程序来提供争议解决服务；LRO案件的管理将在异议提交阶段完成后，自2013年首季度开始运行。</w:t>
      </w:r>
    </w:p>
    <w:p w:rsidR="003F0483" w:rsidRPr="00214285" w:rsidRDefault="003F0483" w:rsidP="00214285">
      <w:pPr>
        <w:numPr>
          <w:ilvl w:val="0"/>
          <w:numId w:val="6"/>
        </w:numPr>
        <w:spacing w:afterLines="50" w:after="120" w:line="340" w:lineRule="atLeast"/>
        <w:jc w:val="both"/>
        <w:rPr>
          <w:rFonts w:ascii="SimSun"/>
          <w:sz w:val="21"/>
        </w:rPr>
      </w:pPr>
      <w:r w:rsidRPr="00214285">
        <w:rPr>
          <w:rFonts w:ascii="SimSun" w:hint="eastAsia"/>
          <w:sz w:val="21"/>
        </w:rPr>
        <w:t>WIPO中心继续</w:t>
      </w:r>
      <w:r w:rsidRPr="00214285">
        <w:rPr>
          <w:rFonts w:ascii="SimSun"/>
          <w:sz w:val="21"/>
        </w:rPr>
        <w:t>与不同地区的国家代码顶级域</w:t>
      </w:r>
      <w:r w:rsidRPr="00214285">
        <w:rPr>
          <w:rFonts w:ascii="SimSun" w:hint="eastAsia"/>
          <w:sz w:val="21"/>
        </w:rPr>
        <w:t>（</w:t>
      </w:r>
      <w:r w:rsidRPr="00214285">
        <w:rPr>
          <w:rFonts w:ascii="SimSun"/>
          <w:sz w:val="21"/>
        </w:rPr>
        <w:t>ccTLD</w:t>
      </w:r>
      <w:r w:rsidRPr="00214285">
        <w:rPr>
          <w:rFonts w:ascii="SimSun" w:hint="eastAsia"/>
          <w:sz w:val="21"/>
        </w:rPr>
        <w:t>s）</w:t>
      </w:r>
      <w:r w:rsidRPr="00214285">
        <w:rPr>
          <w:rFonts w:ascii="SimSun"/>
          <w:sz w:val="21"/>
        </w:rPr>
        <w:t>的管理者保持联系，为此类域名</w:t>
      </w:r>
      <w:r w:rsidRPr="00214285">
        <w:rPr>
          <w:rFonts w:ascii="SimSun" w:hint="eastAsia"/>
          <w:sz w:val="21"/>
        </w:rPr>
        <w:t>应用</w:t>
      </w:r>
      <w:r w:rsidRPr="00214285">
        <w:rPr>
          <w:rFonts w:ascii="SimSun"/>
          <w:sz w:val="21"/>
        </w:rPr>
        <w:t>争议解决政策</w:t>
      </w:r>
      <w:r w:rsidRPr="00214285">
        <w:rPr>
          <w:rFonts w:ascii="SimSun" w:hint="eastAsia"/>
          <w:sz w:val="21"/>
        </w:rPr>
        <w:t>。随着.PW(帕劳)和.TZ(坦桑尼亚)于2012年加入了使用WIPO争议解决服务的</w:t>
      </w:r>
      <w:r w:rsidRPr="00214285">
        <w:rPr>
          <w:rFonts w:ascii="SimSun"/>
          <w:sz w:val="21"/>
        </w:rPr>
        <w:t>ccTLD</w:t>
      </w:r>
      <w:r w:rsidRPr="00214285">
        <w:rPr>
          <w:rFonts w:ascii="SimSun" w:hint="eastAsia"/>
          <w:sz w:val="21"/>
        </w:rPr>
        <w:t>s清单，该清单包括了67个</w:t>
      </w:r>
      <w:r w:rsidRPr="00214285">
        <w:rPr>
          <w:rFonts w:ascii="SimSun"/>
          <w:sz w:val="21"/>
        </w:rPr>
        <w:t>ccTLD</w:t>
      </w:r>
      <w:r w:rsidRPr="00214285">
        <w:rPr>
          <w:rFonts w:ascii="SimSun" w:hint="eastAsia"/>
          <w:sz w:val="21"/>
        </w:rPr>
        <w:t>s。</w:t>
      </w:r>
    </w:p>
    <w:p w:rsidR="003F0483" w:rsidRPr="00214285" w:rsidRDefault="003F0483" w:rsidP="00214285">
      <w:pPr>
        <w:keepNext/>
        <w:keepLines/>
        <w:spacing w:beforeLines="100" w:before="240" w:afterLines="100" w:after="240" w:line="340" w:lineRule="atLeast"/>
        <w:jc w:val="both"/>
        <w:rPr>
          <w:rFonts w:ascii="SimHei" w:eastAsia="SimHei" w:hAnsi="SimHei"/>
          <w:sz w:val="21"/>
          <w:szCs w:val="21"/>
        </w:rPr>
      </w:pPr>
      <w:r w:rsidRPr="00214285">
        <w:rPr>
          <w:rFonts w:ascii="SimHei" w:eastAsia="SimHei" w:hAnsi="SimHei" w:hint="eastAsia"/>
          <w:sz w:val="21"/>
          <w:szCs w:val="21"/>
        </w:rPr>
        <w:t>落实发展议程</w:t>
      </w:r>
    </w:p>
    <w:p w:rsidR="00927B71" w:rsidRDefault="003F0483" w:rsidP="00927B71">
      <w:pPr>
        <w:numPr>
          <w:ilvl w:val="0"/>
          <w:numId w:val="6"/>
        </w:numPr>
        <w:spacing w:afterLines="50" w:after="120" w:line="340" w:lineRule="atLeast"/>
        <w:jc w:val="both"/>
        <w:rPr>
          <w:rFonts w:ascii="SimSun"/>
          <w:sz w:val="21"/>
        </w:rPr>
      </w:pPr>
      <w:r w:rsidRPr="00214285">
        <w:rPr>
          <w:rFonts w:ascii="SimSun" w:hint="eastAsia"/>
          <w:sz w:val="21"/>
        </w:rPr>
        <w:t>计划7所开展的各项活动的设计、规划和落实在发展议程相关建议，特别是建议1、6和10，的指导下进行。因此，中心针对知识产权官员和从业者组织了根据需求专门制定的仲裁与调解项目，帮助知识产权官员建立可选ADR框架，以应对其未决的纠纷，并进一步帮助国家域名主管部门建立与发展中国家和经济转型期国家相关的最佳注册实践和争议解决机制。</w:t>
      </w:r>
    </w:p>
    <w:p w:rsidR="003F0483" w:rsidRPr="00927B71" w:rsidRDefault="003F0483" w:rsidP="00927B71">
      <w:pPr>
        <w:spacing w:afterLines="50" w:after="120" w:line="340" w:lineRule="atLeast"/>
        <w:jc w:val="both"/>
        <w:rPr>
          <w:rFonts w:ascii="SimSun"/>
          <w:sz w:val="21"/>
        </w:rPr>
      </w:pPr>
      <w:r w:rsidRPr="00927B71">
        <w:rPr>
          <w:rFonts w:ascii="SimHei" w:eastAsia="SimHei" w:hAnsi="SimHei"/>
          <w:sz w:val="21"/>
          <w:szCs w:val="21"/>
        </w:rPr>
        <w:lastRenderedPageBreak/>
        <w:t>效绩数据</w:t>
      </w:r>
    </w:p>
    <w:p w:rsidR="003F0483" w:rsidRPr="00A8525E" w:rsidRDefault="003F0483" w:rsidP="003F0483">
      <w:pPr>
        <w:rPr>
          <w:b/>
          <w:sz w:val="16"/>
          <w:szCs w:val="16"/>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88"/>
        <w:gridCol w:w="1257"/>
        <w:gridCol w:w="1468"/>
        <w:gridCol w:w="4616"/>
        <w:gridCol w:w="785"/>
      </w:tblGrid>
      <w:tr w:rsidR="003F0483" w:rsidTr="000234F4">
        <w:trPr>
          <w:cantSplit/>
        </w:trPr>
        <w:tc>
          <w:tcPr>
            <w:tcW w:w="5000" w:type="pct"/>
            <w:gridSpan w:val="5"/>
            <w:tcBorders>
              <w:top w:val="single" w:sz="4" w:space="0" w:color="auto"/>
              <w:bottom w:val="single" w:sz="4" w:space="0" w:color="auto"/>
            </w:tcBorders>
            <w:shd w:val="clear" w:color="auto" w:fill="CCFFFF"/>
            <w:vAlign w:val="center"/>
          </w:tcPr>
          <w:p w:rsidR="003F0483" w:rsidRDefault="003F0483" w:rsidP="007577EB">
            <w:pPr>
              <w:keepNext/>
              <w:keepLines/>
              <w:tabs>
                <w:tab w:val="left" w:pos="1970"/>
                <w:tab w:val="left" w:pos="4854"/>
              </w:tabs>
              <w:spacing w:beforeLines="50" w:before="120" w:after="120" w:line="280" w:lineRule="atLeast"/>
              <w:ind w:left="746" w:hangingChars="466" w:hanging="746"/>
              <w:jc w:val="both"/>
              <w:rPr>
                <w:b/>
                <w:bCs/>
                <w:sz w:val="16"/>
                <w:szCs w:val="16"/>
              </w:rPr>
            </w:pPr>
            <w:r w:rsidRPr="007577EB">
              <w:rPr>
                <w:rFonts w:ascii="SimHei" w:eastAsia="SimHei" w:hAnsi="SimHei"/>
                <w:bCs/>
                <w:sz w:val="16"/>
                <w:szCs w:val="16"/>
              </w:rPr>
              <w:t>预期成果：</w:t>
            </w:r>
            <w:r w:rsidRPr="007577EB">
              <w:rPr>
                <w:rFonts w:ascii="SimSun" w:hAnsi="SimSun" w:hint="eastAsia"/>
                <w:bCs/>
                <w:sz w:val="16"/>
                <w:szCs w:val="16"/>
              </w:rPr>
              <w:t>通过调解、仲裁以及其他争议解决方法防止或</w:t>
            </w:r>
            <w:r w:rsidRPr="007577EB">
              <w:rPr>
                <w:rFonts w:ascii="SimSun" w:hAnsi="SimSun"/>
                <w:bCs/>
                <w:sz w:val="16"/>
                <w:szCs w:val="16"/>
              </w:rPr>
              <w:t>解决的国际和国内知识产权争议越来越多</w:t>
            </w:r>
          </w:p>
        </w:tc>
      </w:tr>
      <w:tr w:rsidR="003F0483" w:rsidTr="000234F4">
        <w:trPr>
          <w:cantSplit/>
        </w:trPr>
        <w:tc>
          <w:tcPr>
            <w:tcW w:w="874" w:type="pct"/>
            <w:tcBorders>
              <w:top w:val="single" w:sz="4" w:space="0" w:color="auto"/>
            </w:tcBorders>
            <w:shd w:val="clear" w:color="auto" w:fill="auto"/>
            <w:vAlign w:val="center"/>
          </w:tcPr>
          <w:p w:rsidR="003F0483" w:rsidRPr="007577EB" w:rsidRDefault="003F0483" w:rsidP="007577EB">
            <w:pPr>
              <w:spacing w:after="120" w:line="280" w:lineRule="atLeast"/>
              <w:rPr>
                <w:rFonts w:ascii="SimHei" w:eastAsia="SimHei" w:hAnsi="SimHei"/>
                <w:sz w:val="16"/>
                <w:szCs w:val="16"/>
              </w:rPr>
            </w:pPr>
            <w:r w:rsidRPr="007577EB">
              <w:rPr>
                <w:rFonts w:ascii="SimHei" w:eastAsia="SimHei" w:hAnsi="SimHei"/>
                <w:bCs/>
                <w:sz w:val="16"/>
                <w:szCs w:val="16"/>
              </w:rPr>
              <w:t>效绩指标</w:t>
            </w:r>
          </w:p>
        </w:tc>
        <w:tc>
          <w:tcPr>
            <w:tcW w:w="805" w:type="pct"/>
            <w:tcBorders>
              <w:top w:val="single" w:sz="4" w:space="0" w:color="auto"/>
            </w:tcBorders>
            <w:shd w:val="clear" w:color="auto" w:fill="C0C0C0"/>
          </w:tcPr>
          <w:p w:rsidR="003F0483" w:rsidRPr="007577EB" w:rsidRDefault="003F0483" w:rsidP="007577EB">
            <w:pPr>
              <w:spacing w:after="120" w:line="280" w:lineRule="atLeast"/>
              <w:rPr>
                <w:rFonts w:ascii="SimHei" w:eastAsia="SimHei" w:hAnsi="SimHei"/>
                <w:bCs/>
                <w:sz w:val="16"/>
                <w:szCs w:val="16"/>
              </w:rPr>
            </w:pPr>
            <w:r w:rsidRPr="007577EB">
              <w:rPr>
                <w:rFonts w:ascii="SimHei" w:eastAsia="SimHei" w:hAnsi="SimHei"/>
                <w:bCs/>
                <w:sz w:val="16"/>
                <w:szCs w:val="16"/>
              </w:rPr>
              <w:t>基数</w:t>
            </w:r>
            <w:r w:rsidRPr="007577EB">
              <w:rPr>
                <w:rFonts w:ascii="SimHei" w:eastAsia="SimHei" w:hAnsi="SimHei"/>
                <w:bCs/>
                <w:sz w:val="16"/>
                <w:szCs w:val="16"/>
              </w:rPr>
              <w:br/>
              <w:t>(P&amp;B 2012/13)</w:t>
            </w:r>
          </w:p>
        </w:tc>
        <w:tc>
          <w:tcPr>
            <w:tcW w:w="916" w:type="pct"/>
            <w:tcBorders>
              <w:top w:val="single" w:sz="4" w:space="0" w:color="auto"/>
            </w:tcBorders>
            <w:shd w:val="clear" w:color="auto" w:fill="auto"/>
            <w:tcMar>
              <w:top w:w="110" w:type="dxa"/>
            </w:tcMar>
            <w:vAlign w:val="center"/>
          </w:tcPr>
          <w:p w:rsidR="003F0483" w:rsidRPr="007577EB" w:rsidRDefault="00E065C9" w:rsidP="007577EB">
            <w:pPr>
              <w:spacing w:after="120" w:line="280" w:lineRule="atLeast"/>
              <w:rPr>
                <w:rFonts w:ascii="SimHei" w:eastAsia="SimHei" w:hAnsi="SimHei"/>
                <w:color w:val="993300"/>
                <w:sz w:val="16"/>
                <w:szCs w:val="16"/>
              </w:rPr>
            </w:pPr>
            <w:r w:rsidRPr="00A70D80">
              <w:rPr>
                <w:rFonts w:ascii="SimHei" w:eastAsia="SimHei" w:hAnsi="SimHei"/>
                <w:color w:val="993300"/>
                <w:sz w:val="16"/>
                <w:szCs w:val="16"/>
              </w:rPr>
              <w:t>最新基数</w:t>
            </w:r>
            <w:r w:rsidRPr="00A70D80">
              <w:rPr>
                <w:rFonts w:ascii="SimHei" w:eastAsia="SimHei" w:hAnsi="SimHei" w:hint="eastAsia"/>
                <w:color w:val="993300"/>
                <w:sz w:val="16"/>
                <w:szCs w:val="16"/>
              </w:rPr>
              <w:br/>
            </w:r>
            <w:r w:rsidRPr="00A70D80">
              <w:rPr>
                <w:rFonts w:ascii="SimHei" w:eastAsia="SimHei" w:hAnsi="SimHei"/>
                <w:color w:val="993300"/>
                <w:sz w:val="16"/>
                <w:szCs w:val="16"/>
              </w:rPr>
              <w:t>2011年底</w:t>
            </w:r>
          </w:p>
        </w:tc>
        <w:tc>
          <w:tcPr>
            <w:tcW w:w="1848" w:type="pct"/>
            <w:tcBorders>
              <w:top w:val="single" w:sz="4" w:space="0" w:color="auto"/>
            </w:tcBorders>
            <w:shd w:val="clear" w:color="auto" w:fill="FFFFFF"/>
            <w:tcMar>
              <w:top w:w="110" w:type="dxa"/>
            </w:tcMar>
            <w:vAlign w:val="center"/>
          </w:tcPr>
          <w:p w:rsidR="003F0483" w:rsidRPr="007577EB" w:rsidRDefault="003F0483" w:rsidP="007577EB">
            <w:pPr>
              <w:spacing w:after="120" w:line="280" w:lineRule="atLeast"/>
              <w:rPr>
                <w:rFonts w:ascii="SimHei" w:eastAsia="SimHei" w:hAnsi="SimHei"/>
                <w:sz w:val="16"/>
                <w:szCs w:val="16"/>
              </w:rPr>
            </w:pPr>
            <w:r w:rsidRPr="007577EB">
              <w:rPr>
                <w:rFonts w:ascii="SimHei" w:eastAsia="SimHei" w:hAnsi="SimHei"/>
                <w:bCs/>
                <w:sz w:val="16"/>
                <w:szCs w:val="16"/>
              </w:rPr>
              <w:t>效绩数据</w:t>
            </w:r>
          </w:p>
        </w:tc>
        <w:tc>
          <w:tcPr>
            <w:tcW w:w="557" w:type="pct"/>
            <w:tcBorders>
              <w:top w:val="single" w:sz="4" w:space="0" w:color="auto"/>
            </w:tcBorders>
            <w:shd w:val="clear" w:color="auto" w:fill="auto"/>
            <w:tcMar>
              <w:top w:w="110" w:type="dxa"/>
            </w:tcMar>
            <w:vAlign w:val="center"/>
          </w:tcPr>
          <w:p w:rsidR="003F0483" w:rsidRPr="007577EB" w:rsidRDefault="003F0483" w:rsidP="007577EB">
            <w:pPr>
              <w:keepNext/>
              <w:keepLines/>
              <w:spacing w:after="120" w:line="280" w:lineRule="atLeast"/>
              <w:rPr>
                <w:rFonts w:ascii="SimHei" w:eastAsia="SimHei" w:hAnsi="SimHei"/>
                <w:bCs/>
                <w:sz w:val="16"/>
                <w:szCs w:val="16"/>
              </w:rPr>
            </w:pPr>
            <w:r w:rsidRPr="007577EB">
              <w:rPr>
                <w:rFonts w:ascii="SimHei" w:eastAsia="SimHei" w:hAnsi="SimHei" w:hint="eastAsia"/>
                <w:bCs/>
                <w:sz w:val="16"/>
                <w:szCs w:val="16"/>
              </w:rPr>
              <w:t>红绿灯系统</w:t>
            </w:r>
          </w:p>
          <w:p w:rsidR="003F0483" w:rsidRPr="007577EB" w:rsidRDefault="003F0483" w:rsidP="007577EB">
            <w:pPr>
              <w:keepNext/>
              <w:keepLines/>
              <w:spacing w:after="120" w:line="280" w:lineRule="atLeast"/>
              <w:rPr>
                <w:rFonts w:ascii="SimHei" w:eastAsia="SimHei" w:hAnsi="SimHei"/>
                <w:bCs/>
                <w:color w:val="008000"/>
                <w:sz w:val="16"/>
                <w:szCs w:val="16"/>
              </w:rPr>
            </w:pPr>
            <w:r w:rsidRPr="007577EB">
              <w:rPr>
                <w:rFonts w:ascii="SimHei" w:eastAsia="SimHei" w:hAnsi="SimHei" w:hint="eastAsia"/>
                <w:bCs/>
                <w:sz w:val="16"/>
                <w:szCs w:val="16"/>
              </w:rPr>
              <w:t>（</w:t>
            </w:r>
            <w:r w:rsidRPr="007577EB">
              <w:rPr>
                <w:rFonts w:ascii="SimHei" w:eastAsia="SimHei" w:hAnsi="SimHei"/>
                <w:bCs/>
                <w:sz w:val="16"/>
                <w:szCs w:val="16"/>
              </w:rPr>
              <w:t>TLS</w:t>
            </w:r>
            <w:r w:rsidRPr="007577EB">
              <w:rPr>
                <w:rFonts w:ascii="SimHei" w:eastAsia="SimHei" w:hAnsi="SimHei" w:hint="eastAsia"/>
                <w:bCs/>
                <w:sz w:val="16"/>
                <w:szCs w:val="16"/>
              </w:rPr>
              <w:t>）</w:t>
            </w:r>
          </w:p>
        </w:tc>
      </w:tr>
      <w:tr w:rsidR="003F0483" w:rsidTr="000234F4">
        <w:trPr>
          <w:cantSplit/>
        </w:trPr>
        <w:tc>
          <w:tcPr>
            <w:tcW w:w="874" w:type="pct"/>
            <w:shd w:val="clear" w:color="auto" w:fill="auto"/>
          </w:tcPr>
          <w:p w:rsidR="003F0483" w:rsidRPr="007577EB" w:rsidRDefault="003F0483" w:rsidP="007577EB">
            <w:pPr>
              <w:spacing w:line="280" w:lineRule="atLeast"/>
              <w:jc w:val="both"/>
              <w:rPr>
                <w:rFonts w:ascii="SimSun" w:hAnsi="SimSun"/>
                <w:sz w:val="16"/>
                <w:szCs w:val="16"/>
              </w:rPr>
            </w:pPr>
            <w:r w:rsidRPr="007577EB">
              <w:rPr>
                <w:rFonts w:ascii="SimSun" w:hAnsi="SimSun" w:hint="eastAsia"/>
                <w:sz w:val="16"/>
                <w:szCs w:val="16"/>
              </w:rPr>
              <w:t>在知识产权交易中使用包括WIPO程序在内的法庭外争议解决服务的考虑不断增多</w:t>
            </w:r>
          </w:p>
        </w:tc>
        <w:tc>
          <w:tcPr>
            <w:tcW w:w="805" w:type="pct"/>
            <w:shd w:val="clear" w:color="auto" w:fill="C0C0C0"/>
          </w:tcPr>
          <w:p w:rsidR="003F0483" w:rsidRPr="007577EB" w:rsidRDefault="003F0483" w:rsidP="007577EB">
            <w:pPr>
              <w:spacing w:line="280" w:lineRule="atLeast"/>
              <w:jc w:val="both"/>
              <w:rPr>
                <w:rFonts w:ascii="SimSun" w:hAnsi="SimSun"/>
                <w:sz w:val="16"/>
                <w:szCs w:val="16"/>
              </w:rPr>
            </w:pPr>
            <w:r w:rsidRPr="007577EB">
              <w:rPr>
                <w:rFonts w:ascii="SimSun" w:hAnsi="SimSun"/>
                <w:sz w:val="16"/>
                <w:szCs w:val="16"/>
              </w:rPr>
              <w:t>225</w:t>
            </w:r>
            <w:r w:rsidRPr="007577EB">
              <w:rPr>
                <w:rFonts w:ascii="SimSun" w:hAnsi="SimSun" w:hint="eastAsia"/>
                <w:sz w:val="16"/>
                <w:szCs w:val="16"/>
              </w:rPr>
              <w:t>件争议和50个局</w:t>
            </w:r>
            <w:r w:rsidRPr="007577EB">
              <w:rPr>
                <w:rFonts w:ascii="SimSun" w:hAnsi="SimSun"/>
                <w:sz w:val="16"/>
                <w:szCs w:val="16"/>
              </w:rPr>
              <w:t>(2010</w:t>
            </w:r>
            <w:r w:rsidRPr="007577EB">
              <w:rPr>
                <w:rFonts w:ascii="SimSun" w:hAnsi="SimSun" w:hint="eastAsia"/>
                <w:sz w:val="16"/>
                <w:szCs w:val="16"/>
              </w:rPr>
              <w:t>年末</w:t>
            </w:r>
            <w:r w:rsidRPr="007577EB">
              <w:rPr>
                <w:rFonts w:ascii="SimSun" w:hAnsi="SimSun"/>
                <w:sz w:val="16"/>
                <w:szCs w:val="16"/>
              </w:rPr>
              <w:t>)</w:t>
            </w:r>
            <w:r w:rsidRPr="007577EB">
              <w:rPr>
                <w:rFonts w:ascii="SimSun" w:hAnsi="SimSun"/>
                <w:sz w:val="16"/>
                <w:szCs w:val="16"/>
              </w:rPr>
              <w:br/>
            </w:r>
            <w:r w:rsidRPr="007577EB">
              <w:rPr>
                <w:rFonts w:ascii="SimSun" w:hAnsi="SimSun"/>
                <w:sz w:val="16"/>
                <w:szCs w:val="16"/>
              </w:rPr>
              <w:br/>
            </w:r>
          </w:p>
        </w:tc>
        <w:tc>
          <w:tcPr>
            <w:tcW w:w="916" w:type="pct"/>
            <w:shd w:val="clear" w:color="auto" w:fill="auto"/>
            <w:tcMar>
              <w:top w:w="110" w:type="dxa"/>
            </w:tcMar>
          </w:tcPr>
          <w:p w:rsidR="003F0483" w:rsidRPr="007577EB" w:rsidRDefault="003F0483" w:rsidP="007577EB">
            <w:pPr>
              <w:spacing w:line="280" w:lineRule="atLeast"/>
              <w:jc w:val="both"/>
              <w:rPr>
                <w:rFonts w:ascii="SimSun" w:hAnsi="SimSun"/>
                <w:color w:val="993300"/>
                <w:sz w:val="16"/>
                <w:szCs w:val="16"/>
              </w:rPr>
            </w:pPr>
            <w:r w:rsidRPr="007577EB">
              <w:rPr>
                <w:rFonts w:ascii="SimSun" w:hAnsi="SimSun" w:hint="eastAsia"/>
                <w:color w:val="993300"/>
                <w:sz w:val="16"/>
                <w:szCs w:val="16"/>
              </w:rPr>
              <w:t>269件争议和65个局</w:t>
            </w:r>
            <w:r w:rsidRPr="007577EB">
              <w:rPr>
                <w:rFonts w:ascii="SimSun" w:hAnsi="SimSun"/>
                <w:color w:val="993300"/>
                <w:sz w:val="16"/>
                <w:szCs w:val="16"/>
              </w:rPr>
              <w:t>(201</w:t>
            </w:r>
            <w:r w:rsidRPr="007577EB">
              <w:rPr>
                <w:rFonts w:ascii="SimSun" w:hAnsi="SimSun" w:hint="eastAsia"/>
                <w:color w:val="993300"/>
                <w:sz w:val="16"/>
                <w:szCs w:val="16"/>
              </w:rPr>
              <w:t>1年末</w:t>
            </w:r>
            <w:r w:rsidRPr="007577EB">
              <w:rPr>
                <w:rFonts w:ascii="SimSun" w:hAnsi="SimSun"/>
                <w:color w:val="993300"/>
                <w:sz w:val="16"/>
                <w:szCs w:val="16"/>
              </w:rPr>
              <w:t>)</w:t>
            </w:r>
          </w:p>
        </w:tc>
        <w:tc>
          <w:tcPr>
            <w:tcW w:w="1848" w:type="pct"/>
            <w:shd w:val="clear" w:color="auto" w:fill="FFFFFF"/>
            <w:tcMar>
              <w:top w:w="110" w:type="dxa"/>
            </w:tcMar>
          </w:tcPr>
          <w:p w:rsidR="003F0483" w:rsidRPr="007577EB" w:rsidRDefault="003F0483" w:rsidP="007577EB">
            <w:pPr>
              <w:spacing w:line="280" w:lineRule="atLeast"/>
              <w:jc w:val="both"/>
              <w:rPr>
                <w:rFonts w:ascii="SimSun" w:hAnsi="SimSun"/>
                <w:sz w:val="16"/>
                <w:szCs w:val="16"/>
              </w:rPr>
            </w:pPr>
            <w:r w:rsidRPr="007577EB">
              <w:rPr>
                <w:rFonts w:ascii="SimSun" w:hAnsi="SimSun" w:hint="eastAsia"/>
                <w:sz w:val="16"/>
                <w:szCs w:val="16"/>
                <w:lang w:bidi="th-TH"/>
              </w:rPr>
              <w:t>增加了</w:t>
            </w:r>
            <w:r w:rsidRPr="007577EB">
              <w:rPr>
                <w:rFonts w:ascii="SimSun" w:hAnsi="SimSun"/>
                <w:sz w:val="16"/>
                <w:szCs w:val="16"/>
                <w:lang w:bidi="th-TH"/>
              </w:rPr>
              <w:t>15</w:t>
            </w:r>
            <w:r w:rsidRPr="007577EB">
              <w:rPr>
                <w:rFonts w:ascii="SimSun" w:hAnsi="SimSun" w:hint="eastAsia"/>
                <w:sz w:val="16"/>
                <w:szCs w:val="16"/>
                <w:lang w:bidi="th-TH"/>
              </w:rPr>
              <w:t>件争议和14个局</w:t>
            </w:r>
          </w:p>
        </w:tc>
        <w:tc>
          <w:tcPr>
            <w:tcW w:w="557" w:type="pct"/>
            <w:shd w:val="clear" w:color="auto" w:fill="auto"/>
            <w:tcMar>
              <w:top w:w="110" w:type="dxa"/>
            </w:tcMar>
          </w:tcPr>
          <w:p w:rsidR="003F0483" w:rsidRPr="007577EB" w:rsidRDefault="003F0483" w:rsidP="007577EB">
            <w:pPr>
              <w:keepNext/>
              <w:keepLines/>
              <w:spacing w:line="280" w:lineRule="atLeast"/>
              <w:jc w:val="both"/>
              <w:rPr>
                <w:rFonts w:ascii="SimHei" w:eastAsia="SimHei" w:hAnsi="SimHei"/>
                <w:color w:val="008000"/>
                <w:sz w:val="16"/>
                <w:szCs w:val="16"/>
              </w:rPr>
            </w:pPr>
            <w:r w:rsidRPr="007577EB">
              <w:rPr>
                <w:rFonts w:ascii="SimHei" w:eastAsia="SimHei" w:hAnsi="SimHei"/>
                <w:color w:val="008000"/>
                <w:sz w:val="16"/>
                <w:szCs w:val="16"/>
              </w:rPr>
              <w:t>正常</w:t>
            </w:r>
          </w:p>
        </w:tc>
      </w:tr>
      <w:tr w:rsidR="003F0483" w:rsidTr="000234F4">
        <w:trPr>
          <w:cantSplit/>
        </w:trPr>
        <w:tc>
          <w:tcPr>
            <w:tcW w:w="874" w:type="pct"/>
            <w:shd w:val="clear" w:color="auto" w:fill="auto"/>
          </w:tcPr>
          <w:p w:rsidR="003F0483" w:rsidRPr="007577EB" w:rsidRDefault="003F0483" w:rsidP="007577EB">
            <w:pPr>
              <w:spacing w:line="280" w:lineRule="atLeast"/>
              <w:jc w:val="both"/>
              <w:rPr>
                <w:rFonts w:ascii="SimSun" w:hAnsi="SimSun"/>
                <w:sz w:val="16"/>
                <w:szCs w:val="16"/>
              </w:rPr>
            </w:pPr>
          </w:p>
        </w:tc>
        <w:tc>
          <w:tcPr>
            <w:tcW w:w="805" w:type="pct"/>
            <w:shd w:val="clear" w:color="auto" w:fill="C0C0C0"/>
          </w:tcPr>
          <w:p w:rsidR="003F0483" w:rsidRPr="007577EB" w:rsidRDefault="003F0483" w:rsidP="007577EB">
            <w:pPr>
              <w:spacing w:line="280" w:lineRule="atLeast"/>
              <w:jc w:val="both"/>
              <w:rPr>
                <w:rFonts w:ascii="SimSun" w:hAnsi="SimSun"/>
                <w:sz w:val="16"/>
                <w:szCs w:val="16"/>
              </w:rPr>
            </w:pPr>
            <w:r w:rsidRPr="007577EB">
              <w:rPr>
                <w:rFonts w:ascii="SimSun" w:hAnsi="SimSun" w:hint="eastAsia"/>
                <w:sz w:val="16"/>
                <w:szCs w:val="16"/>
              </w:rPr>
              <w:t>中心调查结论</w:t>
            </w:r>
          </w:p>
        </w:tc>
        <w:tc>
          <w:tcPr>
            <w:tcW w:w="916" w:type="pct"/>
            <w:shd w:val="clear" w:color="auto" w:fill="auto"/>
            <w:tcMar>
              <w:top w:w="110" w:type="dxa"/>
            </w:tcMar>
          </w:tcPr>
          <w:p w:rsidR="003F0483" w:rsidRPr="007577EB" w:rsidRDefault="003F0483" w:rsidP="007577EB">
            <w:pPr>
              <w:spacing w:line="280" w:lineRule="atLeast"/>
              <w:jc w:val="both"/>
              <w:rPr>
                <w:rFonts w:ascii="SimSun" w:hAnsi="SimSun"/>
                <w:color w:val="993300"/>
                <w:sz w:val="16"/>
                <w:szCs w:val="16"/>
              </w:rPr>
            </w:pPr>
          </w:p>
        </w:tc>
        <w:tc>
          <w:tcPr>
            <w:tcW w:w="1848" w:type="pct"/>
            <w:shd w:val="clear" w:color="auto" w:fill="FFFFFF"/>
            <w:tcMar>
              <w:top w:w="110" w:type="dxa"/>
            </w:tcMar>
          </w:tcPr>
          <w:p w:rsidR="003F0483" w:rsidRPr="007577EB" w:rsidRDefault="003F0483" w:rsidP="007577EB">
            <w:pPr>
              <w:spacing w:line="280" w:lineRule="atLeast"/>
              <w:rPr>
                <w:rFonts w:ascii="SimSun" w:hAnsi="SimSun"/>
                <w:sz w:val="16"/>
                <w:szCs w:val="16"/>
                <w:lang w:bidi="th-TH"/>
              </w:rPr>
            </w:pPr>
            <w:r w:rsidRPr="007577EB">
              <w:rPr>
                <w:rFonts w:ascii="SimSun" w:hAnsi="SimSun" w:hint="eastAsia"/>
                <w:sz w:val="16"/>
                <w:szCs w:val="16"/>
                <w:lang w:bidi="th-TH"/>
              </w:rPr>
              <w:t>中心调查结论</w:t>
            </w:r>
            <w:r w:rsidRPr="007577EB">
              <w:rPr>
                <w:rFonts w:ascii="SimSun" w:hAnsi="SimSun"/>
                <w:sz w:val="16"/>
                <w:szCs w:val="16"/>
                <w:lang w:bidi="th-TH"/>
              </w:rPr>
              <w:t>(http://www.wipo.int/amc/en/center/survey/results.html)</w:t>
            </w:r>
          </w:p>
          <w:p w:rsidR="003F0483" w:rsidRPr="007577EB" w:rsidRDefault="003F0483" w:rsidP="007577EB">
            <w:pPr>
              <w:spacing w:line="280" w:lineRule="atLeast"/>
              <w:rPr>
                <w:rFonts w:ascii="SimSun" w:hAnsi="SimSun"/>
                <w:sz w:val="16"/>
                <w:szCs w:val="16"/>
              </w:rPr>
            </w:pPr>
          </w:p>
        </w:tc>
        <w:tc>
          <w:tcPr>
            <w:tcW w:w="557" w:type="pct"/>
            <w:shd w:val="clear" w:color="auto" w:fill="auto"/>
            <w:tcMar>
              <w:top w:w="110" w:type="dxa"/>
            </w:tcMar>
          </w:tcPr>
          <w:p w:rsidR="003F0483" w:rsidRPr="007577EB" w:rsidRDefault="003F0483" w:rsidP="007577EB">
            <w:pPr>
              <w:keepNext/>
              <w:keepLines/>
              <w:spacing w:line="280" w:lineRule="atLeast"/>
              <w:jc w:val="both"/>
              <w:rPr>
                <w:rFonts w:ascii="SimHei" w:eastAsia="SimHei" w:hAnsi="SimHei"/>
                <w:color w:val="808080"/>
                <w:sz w:val="16"/>
                <w:szCs w:val="16"/>
              </w:rPr>
            </w:pPr>
            <w:r w:rsidRPr="007577EB">
              <w:rPr>
                <w:rFonts w:ascii="SimHei" w:eastAsia="SimHei" w:hAnsi="SimHei"/>
                <w:color w:val="008000"/>
                <w:sz w:val="16"/>
                <w:szCs w:val="16"/>
              </w:rPr>
              <w:t>正常</w:t>
            </w:r>
          </w:p>
        </w:tc>
      </w:tr>
      <w:tr w:rsidR="003F0483" w:rsidTr="000234F4">
        <w:trPr>
          <w:cantSplit/>
        </w:trPr>
        <w:tc>
          <w:tcPr>
            <w:tcW w:w="874" w:type="pct"/>
            <w:shd w:val="clear" w:color="auto" w:fill="auto"/>
          </w:tcPr>
          <w:p w:rsidR="003F0483" w:rsidRPr="007577EB" w:rsidRDefault="003F0483" w:rsidP="007577EB">
            <w:pPr>
              <w:spacing w:line="280" w:lineRule="atLeast"/>
              <w:jc w:val="both"/>
              <w:rPr>
                <w:rFonts w:ascii="SimSun" w:hAnsi="SimSun"/>
                <w:sz w:val="16"/>
                <w:szCs w:val="16"/>
              </w:rPr>
            </w:pPr>
          </w:p>
        </w:tc>
        <w:tc>
          <w:tcPr>
            <w:tcW w:w="805" w:type="pct"/>
            <w:shd w:val="clear" w:color="auto" w:fill="C0C0C0"/>
          </w:tcPr>
          <w:p w:rsidR="003F0483" w:rsidRDefault="003F0483" w:rsidP="007577EB">
            <w:pPr>
              <w:spacing w:line="280" w:lineRule="atLeast"/>
              <w:jc w:val="both"/>
              <w:rPr>
                <w:rFonts w:ascii="SimSun" w:hAnsi="SimSun"/>
                <w:sz w:val="16"/>
                <w:szCs w:val="16"/>
              </w:rPr>
            </w:pPr>
            <w:r w:rsidRPr="007577EB">
              <w:rPr>
                <w:rFonts w:ascii="SimSun" w:hAnsi="SimSun"/>
                <w:sz w:val="16"/>
                <w:szCs w:val="16"/>
              </w:rPr>
              <w:t>2,000</w:t>
            </w:r>
            <w:r w:rsidRPr="007577EB">
              <w:rPr>
                <w:rFonts w:ascii="SimSun" w:hAnsi="SimSun" w:hint="eastAsia"/>
                <w:sz w:val="16"/>
                <w:szCs w:val="16"/>
              </w:rPr>
              <w:t>项新请求</w:t>
            </w:r>
            <w:r w:rsidRPr="007577EB">
              <w:rPr>
                <w:rFonts w:ascii="SimSun" w:hAnsi="SimSun"/>
                <w:sz w:val="16"/>
                <w:szCs w:val="16"/>
              </w:rPr>
              <w:t>(2010)</w:t>
            </w:r>
          </w:p>
          <w:p w:rsidR="007577EB" w:rsidRPr="007577EB" w:rsidRDefault="007577EB" w:rsidP="007577EB">
            <w:pPr>
              <w:spacing w:line="280" w:lineRule="atLeast"/>
              <w:jc w:val="both"/>
              <w:rPr>
                <w:rFonts w:ascii="SimSun" w:hAnsi="SimSun"/>
                <w:sz w:val="16"/>
                <w:szCs w:val="16"/>
              </w:rPr>
            </w:pPr>
          </w:p>
        </w:tc>
        <w:tc>
          <w:tcPr>
            <w:tcW w:w="916" w:type="pct"/>
            <w:shd w:val="clear" w:color="auto" w:fill="auto"/>
            <w:tcMar>
              <w:top w:w="110" w:type="dxa"/>
            </w:tcMar>
          </w:tcPr>
          <w:p w:rsidR="003F0483" w:rsidRPr="007577EB" w:rsidRDefault="003F0483" w:rsidP="007577EB">
            <w:pPr>
              <w:spacing w:line="280" w:lineRule="atLeast"/>
              <w:jc w:val="both"/>
              <w:rPr>
                <w:rFonts w:ascii="SimSun" w:hAnsi="SimSun"/>
                <w:color w:val="993300"/>
                <w:sz w:val="16"/>
                <w:szCs w:val="16"/>
              </w:rPr>
            </w:pPr>
            <w:r w:rsidRPr="007577EB">
              <w:rPr>
                <w:rFonts w:ascii="SimSun" w:hAnsi="SimSun"/>
                <w:color w:val="993300"/>
                <w:sz w:val="16"/>
                <w:szCs w:val="16"/>
              </w:rPr>
              <w:t>4,000</w:t>
            </w:r>
            <w:r w:rsidRPr="007577EB">
              <w:rPr>
                <w:rFonts w:ascii="SimSun" w:hAnsi="SimSun" w:hint="eastAsia"/>
                <w:color w:val="993300"/>
                <w:sz w:val="16"/>
                <w:szCs w:val="16"/>
              </w:rPr>
              <w:t>项新请求</w:t>
            </w:r>
            <w:r w:rsidRPr="007577EB">
              <w:rPr>
                <w:rFonts w:ascii="SimSun" w:hAnsi="SimSun"/>
                <w:color w:val="993300"/>
                <w:sz w:val="16"/>
                <w:szCs w:val="16"/>
              </w:rPr>
              <w:t>(2010/11)</w:t>
            </w:r>
          </w:p>
        </w:tc>
        <w:tc>
          <w:tcPr>
            <w:tcW w:w="1848" w:type="pct"/>
            <w:shd w:val="clear" w:color="auto" w:fill="FFFFFF"/>
            <w:tcMar>
              <w:top w:w="110" w:type="dxa"/>
            </w:tcMar>
          </w:tcPr>
          <w:p w:rsidR="003F0483" w:rsidRPr="007577EB" w:rsidRDefault="003F0483" w:rsidP="007577EB">
            <w:pPr>
              <w:spacing w:line="280" w:lineRule="atLeast"/>
              <w:jc w:val="both"/>
              <w:rPr>
                <w:rFonts w:ascii="SimSun" w:hAnsi="SimSun"/>
                <w:sz w:val="16"/>
                <w:szCs w:val="16"/>
                <w:lang w:bidi="th-TH"/>
              </w:rPr>
            </w:pPr>
            <w:r w:rsidRPr="007577EB">
              <w:rPr>
                <w:rFonts w:ascii="SimSun" w:hAnsi="SimSun" w:hint="eastAsia"/>
                <w:sz w:val="16"/>
                <w:szCs w:val="16"/>
                <w:lang w:bidi="th-TH"/>
              </w:rPr>
              <w:t>新增</w:t>
            </w:r>
            <w:r w:rsidRPr="007577EB">
              <w:rPr>
                <w:rFonts w:ascii="SimSun" w:hAnsi="SimSun"/>
                <w:sz w:val="16"/>
                <w:szCs w:val="16"/>
                <w:lang w:bidi="th-TH"/>
              </w:rPr>
              <w:t>2,000</w:t>
            </w:r>
            <w:r w:rsidRPr="007577EB">
              <w:rPr>
                <w:rFonts w:ascii="SimSun" w:hAnsi="SimSun" w:hint="eastAsia"/>
                <w:sz w:val="16"/>
                <w:szCs w:val="16"/>
                <w:lang w:bidi="th-TH"/>
              </w:rPr>
              <w:t>项请求</w:t>
            </w:r>
          </w:p>
          <w:p w:rsidR="003F0483" w:rsidRPr="007577EB" w:rsidRDefault="003F0483" w:rsidP="007577EB">
            <w:pPr>
              <w:spacing w:line="280" w:lineRule="atLeast"/>
              <w:jc w:val="both"/>
              <w:rPr>
                <w:rFonts w:ascii="SimSun" w:hAnsi="SimSun"/>
                <w:sz w:val="16"/>
                <w:szCs w:val="16"/>
              </w:rPr>
            </w:pPr>
          </w:p>
        </w:tc>
        <w:tc>
          <w:tcPr>
            <w:tcW w:w="557" w:type="pct"/>
            <w:shd w:val="clear" w:color="auto" w:fill="auto"/>
            <w:tcMar>
              <w:top w:w="110" w:type="dxa"/>
            </w:tcMar>
          </w:tcPr>
          <w:p w:rsidR="003F0483" w:rsidRPr="007577EB" w:rsidRDefault="003F0483" w:rsidP="007577EB">
            <w:pPr>
              <w:keepNext/>
              <w:keepLines/>
              <w:spacing w:line="280" w:lineRule="atLeast"/>
              <w:jc w:val="both"/>
              <w:rPr>
                <w:rFonts w:ascii="SimHei" w:eastAsia="SimHei" w:hAnsi="SimHei"/>
                <w:color w:val="008000"/>
                <w:sz w:val="16"/>
                <w:szCs w:val="16"/>
              </w:rPr>
            </w:pPr>
            <w:r w:rsidRPr="007577EB">
              <w:rPr>
                <w:rFonts w:ascii="SimHei" w:eastAsia="SimHei" w:hAnsi="SimHei"/>
                <w:color w:val="008000"/>
                <w:sz w:val="16"/>
                <w:szCs w:val="16"/>
              </w:rPr>
              <w:t>正常</w:t>
            </w:r>
          </w:p>
          <w:p w:rsidR="003F0483" w:rsidRPr="007577EB" w:rsidRDefault="003F0483" w:rsidP="007577EB">
            <w:pPr>
              <w:keepNext/>
              <w:keepLines/>
              <w:spacing w:line="280" w:lineRule="atLeast"/>
              <w:jc w:val="both"/>
              <w:rPr>
                <w:rFonts w:ascii="SimHei" w:eastAsia="SimHei" w:hAnsi="SimHei"/>
                <w:color w:val="808080"/>
                <w:sz w:val="16"/>
                <w:szCs w:val="16"/>
              </w:rPr>
            </w:pPr>
          </w:p>
        </w:tc>
      </w:tr>
      <w:tr w:rsidR="003F0483" w:rsidTr="000234F4">
        <w:trPr>
          <w:cantSplit/>
        </w:trPr>
        <w:tc>
          <w:tcPr>
            <w:tcW w:w="874" w:type="pct"/>
            <w:shd w:val="clear" w:color="auto" w:fill="auto"/>
          </w:tcPr>
          <w:p w:rsidR="003F0483" w:rsidRPr="007577EB" w:rsidRDefault="003F0483" w:rsidP="007577EB">
            <w:pPr>
              <w:spacing w:line="280" w:lineRule="atLeast"/>
              <w:jc w:val="both"/>
              <w:rPr>
                <w:rFonts w:ascii="SimSun" w:hAnsi="SimSun"/>
                <w:sz w:val="16"/>
                <w:szCs w:val="16"/>
              </w:rPr>
            </w:pPr>
          </w:p>
        </w:tc>
        <w:tc>
          <w:tcPr>
            <w:tcW w:w="805" w:type="pct"/>
            <w:shd w:val="clear" w:color="auto" w:fill="C0C0C0"/>
          </w:tcPr>
          <w:p w:rsidR="003F0483" w:rsidRPr="007577EB" w:rsidRDefault="003F0483" w:rsidP="007577EB">
            <w:pPr>
              <w:spacing w:line="280" w:lineRule="atLeast"/>
              <w:jc w:val="both"/>
              <w:rPr>
                <w:rFonts w:ascii="SimSun" w:hAnsi="SimSun"/>
                <w:sz w:val="16"/>
                <w:szCs w:val="16"/>
              </w:rPr>
            </w:pPr>
            <w:r w:rsidRPr="007577EB">
              <w:rPr>
                <w:rFonts w:ascii="SimSun" w:hAnsi="SimSun" w:hint="eastAsia"/>
                <w:sz w:val="16"/>
                <w:szCs w:val="16"/>
              </w:rPr>
              <w:t>1500万网站访问量</w:t>
            </w:r>
            <w:r w:rsidRPr="007577EB">
              <w:rPr>
                <w:rFonts w:ascii="SimSun" w:hAnsi="SimSun"/>
                <w:sz w:val="16"/>
                <w:szCs w:val="16"/>
              </w:rPr>
              <w:t>(2010)</w:t>
            </w:r>
          </w:p>
          <w:p w:rsidR="003F0483" w:rsidRPr="007577EB" w:rsidRDefault="003F0483" w:rsidP="007577EB">
            <w:pPr>
              <w:spacing w:line="280" w:lineRule="atLeast"/>
              <w:jc w:val="both"/>
              <w:rPr>
                <w:rFonts w:ascii="SimSun" w:hAnsi="SimSun"/>
                <w:sz w:val="16"/>
                <w:szCs w:val="16"/>
              </w:rPr>
            </w:pPr>
          </w:p>
        </w:tc>
        <w:tc>
          <w:tcPr>
            <w:tcW w:w="916" w:type="pct"/>
            <w:shd w:val="clear" w:color="auto" w:fill="auto"/>
            <w:tcMar>
              <w:top w:w="110" w:type="dxa"/>
            </w:tcMar>
          </w:tcPr>
          <w:p w:rsidR="003F0483" w:rsidRPr="007577EB" w:rsidRDefault="003F0483" w:rsidP="007577EB">
            <w:pPr>
              <w:spacing w:line="280" w:lineRule="atLeast"/>
              <w:jc w:val="both"/>
              <w:rPr>
                <w:rFonts w:ascii="SimSun" w:hAnsi="SimSun"/>
                <w:color w:val="993300"/>
                <w:sz w:val="16"/>
                <w:szCs w:val="16"/>
              </w:rPr>
            </w:pPr>
            <w:r w:rsidRPr="007577EB">
              <w:rPr>
                <w:rFonts w:ascii="SimSun" w:hAnsi="SimSun" w:hint="eastAsia"/>
                <w:color w:val="993300"/>
                <w:sz w:val="16"/>
                <w:szCs w:val="16"/>
              </w:rPr>
              <w:t>3000万网站访问量</w:t>
            </w:r>
            <w:r w:rsidRPr="007577EB">
              <w:rPr>
                <w:rFonts w:ascii="SimSun" w:hAnsi="SimSun"/>
                <w:color w:val="993300"/>
                <w:sz w:val="16"/>
                <w:szCs w:val="16"/>
              </w:rPr>
              <w:t>(2010/11)</w:t>
            </w:r>
          </w:p>
        </w:tc>
        <w:tc>
          <w:tcPr>
            <w:tcW w:w="1848" w:type="pct"/>
            <w:shd w:val="clear" w:color="auto" w:fill="FFFFFF"/>
            <w:tcMar>
              <w:top w:w="110" w:type="dxa"/>
            </w:tcMar>
          </w:tcPr>
          <w:p w:rsidR="003F0483" w:rsidRPr="007577EB" w:rsidRDefault="003F0483" w:rsidP="007577EB">
            <w:pPr>
              <w:spacing w:line="280" w:lineRule="atLeast"/>
              <w:jc w:val="both"/>
              <w:rPr>
                <w:rFonts w:ascii="SimSun" w:hAnsi="SimSun"/>
                <w:sz w:val="16"/>
                <w:szCs w:val="16"/>
              </w:rPr>
            </w:pPr>
            <w:r w:rsidRPr="007577EB">
              <w:rPr>
                <w:rFonts w:ascii="SimSun" w:hAnsi="SimSun" w:hint="eastAsia"/>
                <w:sz w:val="16"/>
                <w:szCs w:val="16"/>
                <w:lang w:bidi="th-TH"/>
              </w:rPr>
              <w:t>新增</w:t>
            </w:r>
            <w:r w:rsidRPr="007577EB">
              <w:rPr>
                <w:rFonts w:ascii="SimSun" w:hAnsi="SimSun"/>
                <w:sz w:val="16"/>
                <w:szCs w:val="16"/>
                <w:lang w:bidi="th-TH"/>
              </w:rPr>
              <w:t>750,000</w:t>
            </w:r>
            <w:r w:rsidRPr="007577EB">
              <w:rPr>
                <w:rFonts w:ascii="SimSun" w:hAnsi="SimSun" w:hint="eastAsia"/>
                <w:sz w:val="16"/>
                <w:szCs w:val="16"/>
                <w:lang w:bidi="th-TH"/>
              </w:rPr>
              <w:t>次网站访问</w:t>
            </w:r>
          </w:p>
        </w:tc>
        <w:tc>
          <w:tcPr>
            <w:tcW w:w="557" w:type="pct"/>
            <w:shd w:val="clear" w:color="auto" w:fill="auto"/>
            <w:tcMar>
              <w:top w:w="110" w:type="dxa"/>
            </w:tcMar>
          </w:tcPr>
          <w:p w:rsidR="003F0483" w:rsidRPr="007577EB" w:rsidRDefault="003F0483" w:rsidP="007577EB">
            <w:pPr>
              <w:keepNext/>
              <w:keepLines/>
              <w:spacing w:line="280" w:lineRule="atLeast"/>
              <w:jc w:val="both"/>
              <w:rPr>
                <w:rFonts w:ascii="SimHei" w:eastAsia="SimHei" w:hAnsi="SimHei"/>
                <w:color w:val="808080"/>
                <w:sz w:val="16"/>
                <w:szCs w:val="16"/>
              </w:rPr>
            </w:pPr>
            <w:r w:rsidRPr="007577EB">
              <w:rPr>
                <w:rFonts w:ascii="SimHei" w:eastAsia="SimHei" w:hAnsi="SimHei"/>
                <w:color w:val="008000"/>
                <w:sz w:val="16"/>
                <w:szCs w:val="16"/>
              </w:rPr>
              <w:t>正常</w:t>
            </w:r>
          </w:p>
        </w:tc>
      </w:tr>
      <w:tr w:rsidR="003F0483" w:rsidTr="000234F4">
        <w:trPr>
          <w:cantSplit/>
        </w:trPr>
        <w:tc>
          <w:tcPr>
            <w:tcW w:w="874" w:type="pct"/>
            <w:shd w:val="clear" w:color="auto" w:fill="auto"/>
          </w:tcPr>
          <w:p w:rsidR="003F0483" w:rsidRPr="007577EB" w:rsidRDefault="003F0483" w:rsidP="007577EB">
            <w:pPr>
              <w:spacing w:line="280" w:lineRule="atLeast"/>
              <w:jc w:val="both"/>
              <w:rPr>
                <w:rFonts w:ascii="SimSun" w:hAnsi="SimSun"/>
                <w:sz w:val="16"/>
                <w:szCs w:val="16"/>
              </w:rPr>
            </w:pPr>
          </w:p>
        </w:tc>
        <w:tc>
          <w:tcPr>
            <w:tcW w:w="805" w:type="pct"/>
            <w:shd w:val="clear" w:color="auto" w:fill="C0C0C0"/>
          </w:tcPr>
          <w:p w:rsidR="003F0483" w:rsidRPr="007577EB" w:rsidRDefault="003F0483" w:rsidP="007577EB">
            <w:pPr>
              <w:spacing w:line="280" w:lineRule="atLeast"/>
              <w:jc w:val="both"/>
              <w:rPr>
                <w:rFonts w:ascii="SimSun" w:hAnsi="SimSun"/>
                <w:sz w:val="16"/>
                <w:szCs w:val="16"/>
              </w:rPr>
            </w:pPr>
            <w:r w:rsidRPr="007577EB">
              <w:rPr>
                <w:rFonts w:ascii="SimSun" w:hAnsi="SimSun" w:hint="eastAsia"/>
                <w:sz w:val="16"/>
                <w:szCs w:val="16"/>
              </w:rPr>
              <w:t>中心年度活动有</w:t>
            </w:r>
            <w:r w:rsidRPr="007577EB">
              <w:rPr>
                <w:rFonts w:ascii="SimSun" w:hAnsi="SimSun"/>
                <w:sz w:val="16"/>
                <w:szCs w:val="16"/>
              </w:rPr>
              <w:t>125</w:t>
            </w:r>
            <w:r w:rsidRPr="007577EB">
              <w:rPr>
                <w:rFonts w:ascii="SimSun" w:hAnsi="SimSun" w:hint="eastAsia"/>
                <w:sz w:val="16"/>
                <w:szCs w:val="16"/>
              </w:rPr>
              <w:t>人参与</w:t>
            </w:r>
            <w:r w:rsidRPr="007577EB">
              <w:rPr>
                <w:rFonts w:ascii="SimSun" w:hAnsi="SimSun"/>
                <w:sz w:val="16"/>
                <w:szCs w:val="16"/>
              </w:rPr>
              <w:t>(2010)</w:t>
            </w:r>
            <w:r w:rsidRPr="007577EB">
              <w:rPr>
                <w:rFonts w:ascii="SimSun" w:hAnsi="SimSun" w:hint="eastAsia"/>
                <w:sz w:val="16"/>
                <w:szCs w:val="16"/>
              </w:rPr>
              <w:t>；</w:t>
            </w:r>
            <w:r w:rsidRPr="007577EB">
              <w:rPr>
                <w:rFonts w:ascii="SimSun" w:hAnsi="SimSun"/>
                <w:sz w:val="16"/>
                <w:szCs w:val="16"/>
              </w:rPr>
              <w:br/>
            </w:r>
            <w:r w:rsidRPr="007577EB">
              <w:rPr>
                <w:rFonts w:ascii="SimSun" w:hAnsi="SimSun" w:hint="eastAsia"/>
                <w:sz w:val="16"/>
                <w:szCs w:val="16"/>
              </w:rPr>
              <w:t>中心外部活动中有</w:t>
            </w:r>
            <w:r w:rsidRPr="007577EB">
              <w:rPr>
                <w:rFonts w:ascii="SimSun" w:hAnsi="SimSun"/>
                <w:sz w:val="16"/>
                <w:szCs w:val="16"/>
              </w:rPr>
              <w:t>3,000</w:t>
            </w:r>
            <w:r w:rsidRPr="007577EB">
              <w:rPr>
                <w:rFonts w:ascii="SimSun" w:hAnsi="SimSun" w:hint="eastAsia"/>
                <w:sz w:val="16"/>
                <w:szCs w:val="16"/>
              </w:rPr>
              <w:t>人参与</w:t>
            </w:r>
            <w:r w:rsidRPr="007577EB">
              <w:rPr>
                <w:rFonts w:ascii="SimSun" w:hAnsi="SimSun"/>
                <w:sz w:val="16"/>
                <w:szCs w:val="16"/>
              </w:rPr>
              <w:t>(2010)</w:t>
            </w:r>
          </w:p>
          <w:p w:rsidR="003F0483" w:rsidRPr="007577EB" w:rsidRDefault="003F0483" w:rsidP="007577EB">
            <w:pPr>
              <w:spacing w:line="280" w:lineRule="atLeast"/>
              <w:jc w:val="both"/>
              <w:rPr>
                <w:rFonts w:ascii="SimSun" w:hAnsi="SimSun"/>
                <w:sz w:val="16"/>
                <w:szCs w:val="16"/>
              </w:rPr>
            </w:pPr>
          </w:p>
        </w:tc>
        <w:tc>
          <w:tcPr>
            <w:tcW w:w="916" w:type="pct"/>
            <w:shd w:val="clear" w:color="auto" w:fill="auto"/>
            <w:tcMar>
              <w:top w:w="110" w:type="dxa"/>
            </w:tcMar>
          </w:tcPr>
          <w:p w:rsidR="003F0483" w:rsidRPr="007577EB" w:rsidRDefault="003F0483" w:rsidP="007577EB">
            <w:pPr>
              <w:spacing w:line="280" w:lineRule="atLeast"/>
              <w:jc w:val="both"/>
              <w:rPr>
                <w:rFonts w:ascii="SimSun" w:hAnsi="SimSun"/>
                <w:color w:val="993300"/>
                <w:sz w:val="16"/>
                <w:szCs w:val="16"/>
              </w:rPr>
            </w:pPr>
            <w:r w:rsidRPr="007577EB">
              <w:rPr>
                <w:rFonts w:ascii="SimSun" w:hAnsi="SimSun" w:hint="eastAsia"/>
                <w:color w:val="993300"/>
                <w:sz w:val="16"/>
                <w:szCs w:val="16"/>
              </w:rPr>
              <w:t>中心年度活动有276人参与</w:t>
            </w:r>
            <w:r w:rsidRPr="007577EB">
              <w:rPr>
                <w:rFonts w:ascii="SimSun" w:hAnsi="SimSun"/>
                <w:color w:val="993300"/>
                <w:sz w:val="16"/>
                <w:szCs w:val="16"/>
              </w:rPr>
              <w:t>(2010/11)</w:t>
            </w:r>
            <w:r w:rsidRPr="007577EB">
              <w:rPr>
                <w:rFonts w:ascii="SimSun" w:hAnsi="SimSun" w:hint="eastAsia"/>
                <w:color w:val="993300"/>
                <w:sz w:val="16"/>
                <w:szCs w:val="16"/>
              </w:rPr>
              <w:t>；</w:t>
            </w:r>
            <w:r w:rsidRPr="007577EB">
              <w:rPr>
                <w:rFonts w:ascii="SimSun" w:hAnsi="SimSun"/>
                <w:color w:val="993300"/>
                <w:sz w:val="16"/>
                <w:szCs w:val="16"/>
              </w:rPr>
              <w:br/>
            </w:r>
            <w:r w:rsidRPr="007577EB">
              <w:rPr>
                <w:rFonts w:ascii="SimSun" w:hAnsi="SimSun"/>
                <w:color w:val="993300"/>
                <w:sz w:val="16"/>
                <w:szCs w:val="16"/>
              </w:rPr>
              <w:br/>
            </w:r>
            <w:r w:rsidRPr="007577EB">
              <w:rPr>
                <w:rFonts w:ascii="SimSun" w:hAnsi="SimSun" w:hint="eastAsia"/>
                <w:color w:val="993300"/>
                <w:sz w:val="16"/>
                <w:szCs w:val="16"/>
              </w:rPr>
              <w:t>中心外部活动中有</w:t>
            </w:r>
            <w:r w:rsidRPr="007577EB">
              <w:rPr>
                <w:rFonts w:ascii="SimSun" w:hAnsi="SimSun"/>
                <w:color w:val="993300"/>
                <w:sz w:val="16"/>
                <w:szCs w:val="16"/>
              </w:rPr>
              <w:t>3,000</w:t>
            </w:r>
            <w:r w:rsidRPr="007577EB">
              <w:rPr>
                <w:rFonts w:ascii="SimSun" w:hAnsi="SimSun" w:hint="eastAsia"/>
                <w:color w:val="993300"/>
                <w:sz w:val="16"/>
                <w:szCs w:val="16"/>
              </w:rPr>
              <w:t>人参与</w:t>
            </w:r>
            <w:r w:rsidRPr="007577EB">
              <w:rPr>
                <w:rFonts w:ascii="SimSun" w:hAnsi="SimSun"/>
                <w:color w:val="993300"/>
                <w:sz w:val="16"/>
                <w:szCs w:val="16"/>
              </w:rPr>
              <w:t>(2010/11)</w:t>
            </w:r>
          </w:p>
        </w:tc>
        <w:tc>
          <w:tcPr>
            <w:tcW w:w="1848" w:type="pct"/>
            <w:shd w:val="clear" w:color="auto" w:fill="FFFFFF"/>
            <w:tcMar>
              <w:top w:w="110" w:type="dxa"/>
            </w:tcMar>
          </w:tcPr>
          <w:p w:rsidR="003F0483" w:rsidRPr="007577EB" w:rsidRDefault="003F0483" w:rsidP="007577EB">
            <w:pPr>
              <w:spacing w:line="280" w:lineRule="atLeast"/>
              <w:jc w:val="both"/>
              <w:rPr>
                <w:rFonts w:ascii="SimSun" w:hAnsi="SimSun"/>
                <w:sz w:val="16"/>
                <w:szCs w:val="16"/>
                <w:lang w:bidi="th-TH"/>
              </w:rPr>
            </w:pPr>
            <w:r w:rsidRPr="007577EB">
              <w:rPr>
                <w:rFonts w:ascii="SimSun" w:hAnsi="SimSun" w:hint="eastAsia"/>
                <w:sz w:val="16"/>
                <w:szCs w:val="16"/>
                <w:lang w:bidi="th-TH"/>
              </w:rPr>
              <w:t>中心年度活动中有122人参与</w:t>
            </w:r>
          </w:p>
          <w:p w:rsidR="003F0483" w:rsidRPr="007577EB" w:rsidRDefault="003F0483" w:rsidP="007577EB">
            <w:pPr>
              <w:spacing w:line="280" w:lineRule="atLeast"/>
              <w:jc w:val="both"/>
              <w:rPr>
                <w:rFonts w:ascii="SimSun" w:hAnsi="SimSun"/>
                <w:sz w:val="16"/>
                <w:szCs w:val="16"/>
                <w:lang w:bidi="th-TH"/>
              </w:rPr>
            </w:pPr>
          </w:p>
          <w:p w:rsidR="003F0483" w:rsidRPr="007577EB" w:rsidRDefault="003F0483" w:rsidP="007577EB">
            <w:pPr>
              <w:spacing w:line="280" w:lineRule="atLeast"/>
              <w:jc w:val="both"/>
              <w:rPr>
                <w:rFonts w:ascii="SimSun" w:hAnsi="SimSun"/>
                <w:sz w:val="16"/>
                <w:szCs w:val="16"/>
                <w:lang w:bidi="th-TH"/>
              </w:rPr>
            </w:pPr>
          </w:p>
          <w:p w:rsidR="003F0483" w:rsidRPr="007577EB" w:rsidRDefault="003F0483" w:rsidP="007577EB">
            <w:pPr>
              <w:spacing w:line="280" w:lineRule="atLeast"/>
              <w:jc w:val="both"/>
              <w:rPr>
                <w:rFonts w:ascii="SimSun" w:hAnsi="SimSun"/>
                <w:sz w:val="16"/>
                <w:szCs w:val="16"/>
                <w:lang w:bidi="th-TH"/>
              </w:rPr>
            </w:pPr>
          </w:p>
          <w:p w:rsidR="003F0483" w:rsidRPr="007577EB" w:rsidRDefault="003F0483" w:rsidP="007577EB">
            <w:pPr>
              <w:spacing w:line="280" w:lineRule="atLeast"/>
              <w:jc w:val="both"/>
              <w:rPr>
                <w:rFonts w:ascii="SimSun" w:hAnsi="SimSun"/>
                <w:sz w:val="16"/>
                <w:szCs w:val="16"/>
              </w:rPr>
            </w:pPr>
            <w:r w:rsidRPr="007577EB">
              <w:rPr>
                <w:rFonts w:ascii="SimSun" w:hAnsi="SimSun" w:hint="eastAsia"/>
                <w:sz w:val="16"/>
                <w:szCs w:val="16"/>
                <w:lang w:bidi="th-TH"/>
              </w:rPr>
              <w:t>中心外部活动中有</w:t>
            </w:r>
            <w:r w:rsidRPr="007577EB">
              <w:rPr>
                <w:rFonts w:ascii="SimSun" w:hAnsi="SimSun"/>
                <w:sz w:val="16"/>
                <w:szCs w:val="16"/>
                <w:lang w:bidi="th-TH"/>
              </w:rPr>
              <w:t>2,400</w:t>
            </w:r>
            <w:r w:rsidRPr="007577EB">
              <w:rPr>
                <w:rFonts w:ascii="SimSun" w:hAnsi="SimSun" w:hint="eastAsia"/>
                <w:sz w:val="16"/>
                <w:szCs w:val="16"/>
                <w:lang w:bidi="th-TH"/>
              </w:rPr>
              <w:t>人参与</w:t>
            </w:r>
          </w:p>
        </w:tc>
        <w:tc>
          <w:tcPr>
            <w:tcW w:w="557" w:type="pct"/>
            <w:shd w:val="clear" w:color="auto" w:fill="auto"/>
            <w:tcMar>
              <w:top w:w="110" w:type="dxa"/>
            </w:tcMar>
          </w:tcPr>
          <w:p w:rsidR="003F0483" w:rsidRPr="007577EB" w:rsidRDefault="003F0483" w:rsidP="007577EB">
            <w:pPr>
              <w:keepNext/>
              <w:keepLines/>
              <w:spacing w:line="280" w:lineRule="atLeast"/>
              <w:jc w:val="both"/>
              <w:rPr>
                <w:rFonts w:ascii="SimHei" w:eastAsia="SimHei" w:hAnsi="SimHei"/>
                <w:color w:val="808080"/>
                <w:sz w:val="16"/>
                <w:szCs w:val="16"/>
              </w:rPr>
            </w:pPr>
            <w:r w:rsidRPr="007577EB">
              <w:rPr>
                <w:rFonts w:ascii="SimHei" w:eastAsia="SimHei" w:hAnsi="SimHei"/>
                <w:color w:val="008000"/>
                <w:sz w:val="16"/>
                <w:szCs w:val="16"/>
              </w:rPr>
              <w:t>正常</w:t>
            </w:r>
          </w:p>
        </w:tc>
      </w:tr>
      <w:tr w:rsidR="003F0483" w:rsidTr="000234F4">
        <w:trPr>
          <w:cantSplit/>
        </w:trPr>
        <w:tc>
          <w:tcPr>
            <w:tcW w:w="874" w:type="pct"/>
            <w:tcBorders>
              <w:bottom w:val="single" w:sz="4" w:space="0" w:color="auto"/>
            </w:tcBorders>
            <w:shd w:val="clear" w:color="auto" w:fill="auto"/>
          </w:tcPr>
          <w:p w:rsidR="003F0483" w:rsidRPr="007577EB" w:rsidRDefault="003F0483" w:rsidP="007577EB">
            <w:pPr>
              <w:spacing w:line="280" w:lineRule="atLeast"/>
              <w:jc w:val="both"/>
              <w:rPr>
                <w:rFonts w:ascii="SimSun" w:hAnsi="SimSun"/>
                <w:sz w:val="16"/>
                <w:szCs w:val="16"/>
              </w:rPr>
            </w:pPr>
            <w:r w:rsidRPr="007577EB">
              <w:rPr>
                <w:rFonts w:ascii="SimSun" w:hAnsi="SimSun" w:hint="eastAsia"/>
                <w:sz w:val="16"/>
                <w:szCs w:val="16"/>
              </w:rPr>
              <w:t>中心所贡献的政策所开发和落实的法庭外争议解决政策</w:t>
            </w:r>
          </w:p>
        </w:tc>
        <w:tc>
          <w:tcPr>
            <w:tcW w:w="805" w:type="pct"/>
            <w:tcBorders>
              <w:bottom w:val="single" w:sz="4" w:space="0" w:color="auto"/>
            </w:tcBorders>
            <w:shd w:val="clear" w:color="auto" w:fill="C0C0C0"/>
          </w:tcPr>
          <w:p w:rsidR="003F0483" w:rsidRPr="007577EB" w:rsidRDefault="003F0483" w:rsidP="007577EB">
            <w:pPr>
              <w:spacing w:line="280" w:lineRule="atLeast"/>
              <w:jc w:val="both"/>
              <w:rPr>
                <w:rFonts w:ascii="SimSun" w:hAnsi="SimSun"/>
                <w:sz w:val="16"/>
                <w:szCs w:val="16"/>
              </w:rPr>
            </w:pPr>
            <w:r w:rsidRPr="007577EB">
              <w:rPr>
                <w:rFonts w:ascii="SimSun" w:hAnsi="SimSun" w:hint="eastAsia"/>
                <w:sz w:val="16"/>
                <w:szCs w:val="16"/>
              </w:rPr>
              <w:t>采纳的计划</w:t>
            </w:r>
            <w:r w:rsidRPr="007577EB">
              <w:rPr>
                <w:rFonts w:ascii="SimSun" w:hAnsi="SimSun"/>
                <w:sz w:val="16"/>
                <w:szCs w:val="16"/>
              </w:rPr>
              <w:t>(AGICOA</w:t>
            </w:r>
            <w:r w:rsidRPr="007577EB">
              <w:rPr>
                <w:rFonts w:ascii="SimSun" w:hAnsi="SimSun" w:hint="eastAsia"/>
                <w:sz w:val="16"/>
                <w:szCs w:val="16"/>
              </w:rPr>
              <w:t>，电影与传媒，</w:t>
            </w:r>
            <w:r w:rsidRPr="007577EB">
              <w:rPr>
                <w:rFonts w:ascii="SimSun" w:hAnsi="SimSun"/>
                <w:sz w:val="16"/>
                <w:szCs w:val="16"/>
              </w:rPr>
              <w:t>EGEDA)</w:t>
            </w:r>
          </w:p>
        </w:tc>
        <w:tc>
          <w:tcPr>
            <w:tcW w:w="916" w:type="pct"/>
            <w:tcBorders>
              <w:bottom w:val="single" w:sz="4" w:space="0" w:color="auto"/>
            </w:tcBorders>
            <w:shd w:val="clear" w:color="auto" w:fill="auto"/>
            <w:tcMar>
              <w:top w:w="110" w:type="dxa"/>
            </w:tcMar>
          </w:tcPr>
          <w:p w:rsidR="003F0483" w:rsidRPr="007577EB" w:rsidRDefault="003F0483" w:rsidP="007577EB">
            <w:pPr>
              <w:spacing w:line="280" w:lineRule="atLeast"/>
              <w:jc w:val="both"/>
              <w:rPr>
                <w:rFonts w:ascii="SimSun" w:hAnsi="SimSun"/>
                <w:color w:val="993300"/>
                <w:sz w:val="16"/>
                <w:szCs w:val="16"/>
              </w:rPr>
            </w:pPr>
          </w:p>
        </w:tc>
        <w:tc>
          <w:tcPr>
            <w:tcW w:w="1848" w:type="pct"/>
            <w:tcBorders>
              <w:bottom w:val="single" w:sz="4" w:space="0" w:color="auto"/>
            </w:tcBorders>
            <w:shd w:val="clear" w:color="auto" w:fill="FFFFFF"/>
            <w:tcMar>
              <w:top w:w="110" w:type="dxa"/>
            </w:tcMar>
          </w:tcPr>
          <w:p w:rsidR="003F0483" w:rsidRPr="007577EB" w:rsidRDefault="003F0483" w:rsidP="007577EB">
            <w:pPr>
              <w:spacing w:line="280" w:lineRule="atLeast"/>
              <w:jc w:val="both"/>
              <w:rPr>
                <w:rFonts w:ascii="SimSun" w:hAnsi="SimSun"/>
                <w:sz w:val="16"/>
                <w:szCs w:val="16"/>
              </w:rPr>
            </w:pPr>
            <w:r w:rsidRPr="007577EB">
              <w:rPr>
                <w:rFonts w:ascii="SimSun" w:hAnsi="SimSun" w:hint="eastAsia"/>
                <w:sz w:val="16"/>
                <w:szCs w:val="16"/>
                <w:lang w:bidi="th-TH"/>
              </w:rPr>
              <w:t>2012年采纳了一项计划</w:t>
            </w:r>
            <w:r w:rsidRPr="007577EB">
              <w:rPr>
                <w:rFonts w:ascii="SimSun" w:hAnsi="SimSun"/>
                <w:sz w:val="16"/>
                <w:szCs w:val="16"/>
                <w:lang w:bidi="th-TH"/>
              </w:rPr>
              <w:t>(IPOS)</w:t>
            </w:r>
          </w:p>
        </w:tc>
        <w:tc>
          <w:tcPr>
            <w:tcW w:w="557" w:type="pct"/>
            <w:tcBorders>
              <w:bottom w:val="single" w:sz="4" w:space="0" w:color="auto"/>
            </w:tcBorders>
            <w:shd w:val="clear" w:color="auto" w:fill="auto"/>
            <w:tcMar>
              <w:top w:w="110" w:type="dxa"/>
            </w:tcMar>
          </w:tcPr>
          <w:p w:rsidR="003F0483" w:rsidRPr="007577EB" w:rsidRDefault="003F0483" w:rsidP="007577EB">
            <w:pPr>
              <w:keepNext/>
              <w:keepLines/>
              <w:spacing w:line="280" w:lineRule="atLeast"/>
              <w:jc w:val="both"/>
              <w:rPr>
                <w:rFonts w:ascii="SimHei" w:eastAsia="SimHei" w:hAnsi="SimHei"/>
                <w:color w:val="808080"/>
                <w:sz w:val="16"/>
                <w:szCs w:val="16"/>
              </w:rPr>
            </w:pPr>
            <w:r w:rsidRPr="007577EB">
              <w:rPr>
                <w:rFonts w:ascii="SimHei" w:eastAsia="SimHei" w:hAnsi="SimHei"/>
                <w:color w:val="008000"/>
                <w:sz w:val="16"/>
                <w:szCs w:val="16"/>
              </w:rPr>
              <w:t>正常</w:t>
            </w:r>
          </w:p>
        </w:tc>
      </w:tr>
      <w:tr w:rsidR="003F0483" w:rsidTr="000234F4">
        <w:trPr>
          <w:cantSplit/>
        </w:trPr>
        <w:tc>
          <w:tcPr>
            <w:tcW w:w="5000" w:type="pct"/>
            <w:gridSpan w:val="5"/>
            <w:tcBorders>
              <w:top w:val="single" w:sz="4" w:space="0" w:color="auto"/>
              <w:bottom w:val="single" w:sz="4" w:space="0" w:color="auto"/>
            </w:tcBorders>
            <w:shd w:val="clear" w:color="auto" w:fill="CCFFFF"/>
            <w:vAlign w:val="center"/>
          </w:tcPr>
          <w:p w:rsidR="003F0483" w:rsidRPr="007577EB" w:rsidRDefault="003F0483" w:rsidP="007577EB">
            <w:pPr>
              <w:keepNext/>
              <w:keepLines/>
              <w:tabs>
                <w:tab w:val="left" w:pos="2292"/>
                <w:tab w:val="left" w:pos="4854"/>
              </w:tabs>
              <w:spacing w:beforeLines="50" w:before="120" w:after="120" w:line="280" w:lineRule="atLeast"/>
              <w:ind w:left="746" w:hangingChars="466" w:hanging="746"/>
              <w:jc w:val="both"/>
              <w:rPr>
                <w:rFonts w:ascii="SimHei" w:eastAsia="SimHei" w:hAnsi="SimHei"/>
                <w:bCs/>
                <w:sz w:val="16"/>
                <w:szCs w:val="16"/>
              </w:rPr>
            </w:pPr>
            <w:r w:rsidRPr="007577EB">
              <w:rPr>
                <w:rFonts w:ascii="SimHei" w:eastAsia="SimHei" w:hAnsi="SimHei"/>
                <w:bCs/>
                <w:sz w:val="16"/>
                <w:szCs w:val="16"/>
              </w:rPr>
              <w:t>预期成果：</w:t>
            </w:r>
            <w:r w:rsidRPr="007577EB">
              <w:rPr>
                <w:rFonts w:ascii="SimSun" w:hAnsi="SimSun" w:hint="eastAsia"/>
                <w:bCs/>
                <w:sz w:val="16"/>
                <w:szCs w:val="16"/>
              </w:rPr>
              <w:t>在通用顶级域(</w:t>
            </w:r>
            <w:r w:rsidRPr="007577EB">
              <w:rPr>
                <w:rFonts w:ascii="SimSun" w:hAnsi="SimSun"/>
                <w:bCs/>
                <w:sz w:val="16"/>
                <w:szCs w:val="16"/>
              </w:rPr>
              <w:t>gTLDs</w:t>
            </w:r>
            <w:r w:rsidRPr="007577EB">
              <w:rPr>
                <w:rFonts w:ascii="SimSun" w:hAnsi="SimSun" w:hint="eastAsia"/>
                <w:bCs/>
                <w:sz w:val="16"/>
                <w:szCs w:val="16"/>
              </w:rPr>
              <w:t>)和国家代码顶级域(</w:t>
            </w:r>
            <w:r w:rsidRPr="007577EB">
              <w:rPr>
                <w:rFonts w:ascii="SimSun" w:hAnsi="SimSun"/>
                <w:bCs/>
                <w:sz w:val="16"/>
                <w:szCs w:val="16"/>
              </w:rPr>
              <w:t>ccTLDs</w:t>
            </w:r>
            <w:r w:rsidRPr="007577EB">
              <w:rPr>
                <w:rFonts w:ascii="SimSun" w:hAnsi="SimSun" w:hint="eastAsia"/>
                <w:bCs/>
                <w:sz w:val="16"/>
                <w:szCs w:val="16"/>
              </w:rPr>
              <w:t>)中的有效知识产权保护</w:t>
            </w:r>
          </w:p>
        </w:tc>
      </w:tr>
      <w:tr w:rsidR="003F0483" w:rsidTr="000234F4">
        <w:trPr>
          <w:cantSplit/>
        </w:trPr>
        <w:tc>
          <w:tcPr>
            <w:tcW w:w="874" w:type="pct"/>
            <w:tcBorders>
              <w:top w:val="single" w:sz="4" w:space="0" w:color="auto"/>
            </w:tcBorders>
            <w:shd w:val="clear" w:color="auto" w:fill="auto"/>
            <w:vAlign w:val="center"/>
          </w:tcPr>
          <w:p w:rsidR="003F0483" w:rsidRPr="007577EB" w:rsidRDefault="003F0483" w:rsidP="007577EB">
            <w:pPr>
              <w:spacing w:after="120" w:line="280" w:lineRule="atLeast"/>
              <w:rPr>
                <w:rFonts w:ascii="SimHei" w:eastAsia="SimHei" w:hAnsi="SimHei"/>
                <w:sz w:val="16"/>
                <w:szCs w:val="16"/>
              </w:rPr>
            </w:pPr>
            <w:r w:rsidRPr="007577EB">
              <w:rPr>
                <w:rFonts w:ascii="SimHei" w:eastAsia="SimHei" w:hAnsi="SimHei"/>
                <w:bCs/>
                <w:sz w:val="16"/>
                <w:szCs w:val="16"/>
              </w:rPr>
              <w:t>效绩指标</w:t>
            </w:r>
          </w:p>
        </w:tc>
        <w:tc>
          <w:tcPr>
            <w:tcW w:w="805" w:type="pct"/>
            <w:tcBorders>
              <w:top w:val="single" w:sz="4" w:space="0" w:color="auto"/>
            </w:tcBorders>
            <w:shd w:val="clear" w:color="auto" w:fill="C0C0C0"/>
          </w:tcPr>
          <w:p w:rsidR="003F0483" w:rsidRPr="007577EB" w:rsidRDefault="003F0483" w:rsidP="007577EB">
            <w:pPr>
              <w:spacing w:after="120" w:line="280" w:lineRule="atLeast"/>
              <w:rPr>
                <w:rFonts w:ascii="SimHei" w:eastAsia="SimHei" w:hAnsi="SimHei"/>
                <w:bCs/>
                <w:sz w:val="16"/>
                <w:szCs w:val="16"/>
              </w:rPr>
            </w:pPr>
            <w:r w:rsidRPr="007577EB">
              <w:rPr>
                <w:rFonts w:ascii="SimHei" w:eastAsia="SimHei" w:hAnsi="SimHei"/>
                <w:bCs/>
                <w:sz w:val="16"/>
                <w:szCs w:val="16"/>
              </w:rPr>
              <w:t>基数</w:t>
            </w:r>
            <w:r w:rsidRPr="007577EB">
              <w:rPr>
                <w:rFonts w:ascii="SimHei" w:eastAsia="SimHei" w:hAnsi="SimHei"/>
                <w:bCs/>
                <w:sz w:val="16"/>
                <w:szCs w:val="16"/>
              </w:rPr>
              <w:br/>
              <w:t>(P&amp;B 2012/13)</w:t>
            </w:r>
          </w:p>
        </w:tc>
        <w:tc>
          <w:tcPr>
            <w:tcW w:w="916" w:type="pct"/>
            <w:tcBorders>
              <w:top w:val="single" w:sz="4" w:space="0" w:color="auto"/>
            </w:tcBorders>
            <w:shd w:val="clear" w:color="auto" w:fill="auto"/>
            <w:tcMar>
              <w:top w:w="110" w:type="dxa"/>
            </w:tcMar>
            <w:vAlign w:val="center"/>
          </w:tcPr>
          <w:p w:rsidR="003F0483" w:rsidRPr="007577EB" w:rsidRDefault="00E065C9" w:rsidP="007577EB">
            <w:pPr>
              <w:spacing w:after="120" w:line="280" w:lineRule="atLeast"/>
              <w:rPr>
                <w:rFonts w:ascii="SimHei" w:eastAsia="SimHei" w:hAnsi="SimHei"/>
                <w:color w:val="993300"/>
                <w:sz w:val="16"/>
                <w:szCs w:val="16"/>
              </w:rPr>
            </w:pPr>
            <w:r w:rsidRPr="00A70D80">
              <w:rPr>
                <w:rFonts w:ascii="SimHei" w:eastAsia="SimHei" w:hAnsi="SimHei"/>
                <w:color w:val="993300"/>
                <w:sz w:val="16"/>
                <w:szCs w:val="16"/>
              </w:rPr>
              <w:t>最新基数</w:t>
            </w:r>
            <w:r w:rsidRPr="00A70D80">
              <w:rPr>
                <w:rFonts w:ascii="SimHei" w:eastAsia="SimHei" w:hAnsi="SimHei" w:hint="eastAsia"/>
                <w:color w:val="993300"/>
                <w:sz w:val="16"/>
                <w:szCs w:val="16"/>
              </w:rPr>
              <w:br/>
            </w:r>
            <w:r w:rsidRPr="00A70D80">
              <w:rPr>
                <w:rFonts w:ascii="SimHei" w:eastAsia="SimHei" w:hAnsi="SimHei"/>
                <w:color w:val="993300"/>
                <w:sz w:val="16"/>
                <w:szCs w:val="16"/>
              </w:rPr>
              <w:t>2011年底</w:t>
            </w:r>
          </w:p>
        </w:tc>
        <w:tc>
          <w:tcPr>
            <w:tcW w:w="1848" w:type="pct"/>
            <w:tcBorders>
              <w:top w:val="single" w:sz="4" w:space="0" w:color="auto"/>
            </w:tcBorders>
            <w:shd w:val="clear" w:color="auto" w:fill="FFFFFF"/>
            <w:tcMar>
              <w:top w:w="110" w:type="dxa"/>
            </w:tcMar>
            <w:vAlign w:val="center"/>
          </w:tcPr>
          <w:p w:rsidR="003F0483" w:rsidRPr="007577EB" w:rsidRDefault="003F0483" w:rsidP="007577EB">
            <w:pPr>
              <w:spacing w:after="120" w:line="280" w:lineRule="atLeast"/>
              <w:rPr>
                <w:rFonts w:ascii="SimHei" w:eastAsia="SimHei" w:hAnsi="SimHei"/>
                <w:sz w:val="16"/>
                <w:szCs w:val="16"/>
              </w:rPr>
            </w:pPr>
            <w:r w:rsidRPr="007577EB">
              <w:rPr>
                <w:rFonts w:ascii="SimHei" w:eastAsia="SimHei" w:hAnsi="SimHei"/>
                <w:bCs/>
                <w:sz w:val="16"/>
                <w:szCs w:val="16"/>
              </w:rPr>
              <w:t>效绩数据</w:t>
            </w:r>
          </w:p>
        </w:tc>
        <w:tc>
          <w:tcPr>
            <w:tcW w:w="557" w:type="pct"/>
            <w:tcBorders>
              <w:top w:val="single" w:sz="4" w:space="0" w:color="auto"/>
            </w:tcBorders>
            <w:shd w:val="clear" w:color="auto" w:fill="auto"/>
            <w:tcMar>
              <w:top w:w="110" w:type="dxa"/>
            </w:tcMar>
            <w:vAlign w:val="center"/>
          </w:tcPr>
          <w:p w:rsidR="003F0483" w:rsidRPr="007577EB" w:rsidRDefault="003F0483" w:rsidP="007577EB">
            <w:pPr>
              <w:keepNext/>
              <w:keepLines/>
              <w:spacing w:after="120" w:line="280" w:lineRule="atLeast"/>
              <w:rPr>
                <w:rFonts w:ascii="SimHei" w:eastAsia="SimHei" w:hAnsi="SimHei"/>
                <w:bCs/>
                <w:sz w:val="16"/>
                <w:szCs w:val="16"/>
              </w:rPr>
            </w:pPr>
            <w:r w:rsidRPr="007577EB">
              <w:rPr>
                <w:rFonts w:ascii="SimHei" w:eastAsia="SimHei" w:hAnsi="SimHei" w:hint="eastAsia"/>
                <w:bCs/>
                <w:sz w:val="16"/>
                <w:szCs w:val="16"/>
              </w:rPr>
              <w:t>红绿灯系统</w:t>
            </w:r>
          </w:p>
          <w:p w:rsidR="003F0483" w:rsidRPr="007577EB" w:rsidRDefault="003F0483" w:rsidP="007577EB">
            <w:pPr>
              <w:keepNext/>
              <w:keepLines/>
              <w:spacing w:after="120" w:line="280" w:lineRule="atLeast"/>
              <w:rPr>
                <w:rFonts w:ascii="SimHei" w:eastAsia="SimHei" w:hAnsi="SimHei"/>
                <w:bCs/>
                <w:color w:val="008000"/>
                <w:sz w:val="16"/>
                <w:szCs w:val="16"/>
              </w:rPr>
            </w:pPr>
            <w:r w:rsidRPr="007577EB">
              <w:rPr>
                <w:rFonts w:ascii="SimHei" w:eastAsia="SimHei" w:hAnsi="SimHei" w:hint="eastAsia"/>
                <w:bCs/>
                <w:sz w:val="16"/>
                <w:szCs w:val="16"/>
              </w:rPr>
              <w:t>（</w:t>
            </w:r>
            <w:r w:rsidRPr="007577EB">
              <w:rPr>
                <w:rFonts w:ascii="SimHei" w:eastAsia="SimHei" w:hAnsi="SimHei"/>
                <w:bCs/>
                <w:sz w:val="16"/>
                <w:szCs w:val="16"/>
              </w:rPr>
              <w:t>TLS</w:t>
            </w:r>
            <w:r w:rsidRPr="007577EB">
              <w:rPr>
                <w:rFonts w:ascii="SimHei" w:eastAsia="SimHei" w:hAnsi="SimHei" w:hint="eastAsia"/>
                <w:bCs/>
                <w:sz w:val="16"/>
                <w:szCs w:val="16"/>
              </w:rPr>
              <w:t>）</w:t>
            </w:r>
          </w:p>
        </w:tc>
      </w:tr>
      <w:tr w:rsidR="003F0483" w:rsidTr="000234F4">
        <w:trPr>
          <w:cantSplit/>
        </w:trPr>
        <w:tc>
          <w:tcPr>
            <w:tcW w:w="874" w:type="pct"/>
            <w:shd w:val="clear" w:color="auto" w:fill="FFFFFF"/>
          </w:tcPr>
          <w:p w:rsidR="003F0483" w:rsidRPr="007577EB" w:rsidRDefault="003F0483" w:rsidP="007577EB">
            <w:pPr>
              <w:spacing w:line="280" w:lineRule="atLeast"/>
              <w:jc w:val="both"/>
              <w:rPr>
                <w:rFonts w:ascii="SimSun" w:hAnsi="SimSun"/>
                <w:sz w:val="16"/>
                <w:szCs w:val="16"/>
              </w:rPr>
            </w:pPr>
            <w:r w:rsidRPr="007577EB">
              <w:rPr>
                <w:rFonts w:ascii="SimSun" w:hAnsi="SimSun" w:hint="eastAsia"/>
                <w:sz w:val="16"/>
                <w:szCs w:val="16"/>
              </w:rPr>
              <w:t>所管理的</w:t>
            </w:r>
            <w:r w:rsidRPr="007577EB">
              <w:rPr>
                <w:rFonts w:ascii="SimSun" w:hAnsi="SimSun"/>
                <w:sz w:val="16"/>
                <w:szCs w:val="16"/>
              </w:rPr>
              <w:t>gTLD</w:t>
            </w:r>
            <w:r w:rsidR="00006059">
              <w:rPr>
                <w:rFonts w:ascii="SimSun" w:hAnsi="SimSun" w:hint="eastAsia"/>
                <w:sz w:val="16"/>
                <w:szCs w:val="16"/>
              </w:rPr>
              <w:t xml:space="preserve"> </w:t>
            </w:r>
            <w:r w:rsidRPr="007577EB">
              <w:rPr>
                <w:rFonts w:ascii="SimSun" w:hAnsi="SimSun"/>
                <w:sz w:val="16"/>
                <w:szCs w:val="16"/>
              </w:rPr>
              <w:t>UDRP</w:t>
            </w:r>
            <w:r w:rsidRPr="007577EB">
              <w:rPr>
                <w:rFonts w:ascii="SimSun" w:hAnsi="SimSun" w:hint="eastAsia"/>
                <w:sz w:val="16"/>
                <w:szCs w:val="16"/>
              </w:rPr>
              <w:t>案件数</w:t>
            </w:r>
          </w:p>
          <w:p w:rsidR="003F0483" w:rsidRPr="007577EB" w:rsidRDefault="003F0483" w:rsidP="007577EB">
            <w:pPr>
              <w:spacing w:line="280" w:lineRule="atLeast"/>
              <w:jc w:val="both"/>
              <w:rPr>
                <w:rFonts w:ascii="SimSun" w:hAnsi="SimSun"/>
                <w:sz w:val="16"/>
                <w:szCs w:val="16"/>
              </w:rPr>
            </w:pPr>
          </w:p>
        </w:tc>
        <w:tc>
          <w:tcPr>
            <w:tcW w:w="805" w:type="pct"/>
            <w:shd w:val="clear" w:color="auto" w:fill="C0C0C0"/>
          </w:tcPr>
          <w:p w:rsidR="003F0483" w:rsidRPr="007577EB" w:rsidRDefault="003F0483" w:rsidP="007577EB">
            <w:pPr>
              <w:spacing w:line="280" w:lineRule="atLeast"/>
              <w:jc w:val="both"/>
              <w:rPr>
                <w:rFonts w:ascii="SimSun" w:hAnsi="SimSun"/>
                <w:sz w:val="16"/>
                <w:szCs w:val="16"/>
              </w:rPr>
            </w:pPr>
            <w:r w:rsidRPr="007577EB">
              <w:rPr>
                <w:rFonts w:ascii="SimSun" w:hAnsi="SimSun"/>
                <w:sz w:val="16"/>
                <w:szCs w:val="16"/>
              </w:rPr>
              <w:t>17,772</w:t>
            </w:r>
            <w:r w:rsidRPr="007577EB">
              <w:rPr>
                <w:rFonts w:ascii="SimSun" w:hAnsi="SimSun" w:hint="eastAsia"/>
                <w:sz w:val="16"/>
                <w:szCs w:val="16"/>
              </w:rPr>
              <w:t>件</w:t>
            </w:r>
            <w:r w:rsidRPr="007577EB">
              <w:rPr>
                <w:rFonts w:ascii="SimSun" w:hAnsi="SimSun"/>
                <w:sz w:val="16"/>
                <w:szCs w:val="16"/>
              </w:rPr>
              <w:t>gTLD</w:t>
            </w:r>
            <w:r w:rsidRPr="007577EB">
              <w:rPr>
                <w:rFonts w:ascii="SimSun" w:hAnsi="SimSun" w:hint="eastAsia"/>
                <w:sz w:val="16"/>
                <w:szCs w:val="16"/>
              </w:rPr>
              <w:t>案件</w:t>
            </w:r>
            <w:r w:rsidRPr="007577EB">
              <w:rPr>
                <w:rFonts w:ascii="SimSun" w:hAnsi="SimSun"/>
                <w:sz w:val="16"/>
                <w:szCs w:val="16"/>
              </w:rPr>
              <w:t>(2010</w:t>
            </w:r>
            <w:r w:rsidRPr="007577EB">
              <w:rPr>
                <w:rFonts w:ascii="SimSun" w:hAnsi="SimSun" w:hint="eastAsia"/>
                <w:sz w:val="16"/>
                <w:szCs w:val="16"/>
              </w:rPr>
              <w:t>年末</w:t>
            </w:r>
            <w:r w:rsidRPr="007577EB">
              <w:rPr>
                <w:rFonts w:ascii="SimSun" w:hAnsi="SimSun"/>
                <w:sz w:val="16"/>
                <w:szCs w:val="16"/>
              </w:rPr>
              <w:t>)</w:t>
            </w:r>
          </w:p>
        </w:tc>
        <w:tc>
          <w:tcPr>
            <w:tcW w:w="916" w:type="pct"/>
            <w:shd w:val="clear" w:color="auto" w:fill="auto"/>
            <w:tcMar>
              <w:top w:w="110" w:type="dxa"/>
            </w:tcMar>
          </w:tcPr>
          <w:p w:rsidR="003F0483" w:rsidRPr="007577EB" w:rsidRDefault="003F0483" w:rsidP="007577EB">
            <w:pPr>
              <w:spacing w:line="280" w:lineRule="atLeast"/>
              <w:jc w:val="both"/>
              <w:rPr>
                <w:rFonts w:ascii="SimSun" w:hAnsi="SimSun"/>
                <w:color w:val="993300"/>
                <w:sz w:val="16"/>
                <w:szCs w:val="16"/>
                <w:lang w:bidi="th-TH"/>
              </w:rPr>
            </w:pPr>
            <w:r w:rsidRPr="007577EB">
              <w:rPr>
                <w:rFonts w:ascii="SimSun" w:hAnsi="SimSun"/>
                <w:color w:val="993300"/>
                <w:sz w:val="16"/>
                <w:szCs w:val="16"/>
              </w:rPr>
              <w:t>20,095</w:t>
            </w:r>
            <w:r w:rsidRPr="007577EB">
              <w:rPr>
                <w:rFonts w:ascii="SimSun" w:hAnsi="SimSun" w:hint="eastAsia"/>
                <w:color w:val="993300"/>
                <w:sz w:val="16"/>
                <w:szCs w:val="16"/>
              </w:rPr>
              <w:t>件</w:t>
            </w:r>
            <w:r w:rsidRPr="007577EB">
              <w:rPr>
                <w:rFonts w:ascii="SimSun" w:hAnsi="SimSun"/>
                <w:color w:val="993300"/>
                <w:sz w:val="16"/>
                <w:szCs w:val="16"/>
              </w:rPr>
              <w:t>gTLD</w:t>
            </w:r>
            <w:r w:rsidRPr="007577EB">
              <w:rPr>
                <w:rFonts w:ascii="SimSun" w:hAnsi="SimSun" w:hint="eastAsia"/>
                <w:color w:val="993300"/>
                <w:sz w:val="16"/>
                <w:szCs w:val="16"/>
              </w:rPr>
              <w:t>案件</w:t>
            </w:r>
            <w:r w:rsidRPr="007577EB">
              <w:rPr>
                <w:rFonts w:ascii="SimSun" w:hAnsi="SimSun"/>
                <w:color w:val="993300"/>
                <w:sz w:val="16"/>
                <w:szCs w:val="16"/>
              </w:rPr>
              <w:t>(2011</w:t>
            </w:r>
            <w:r w:rsidRPr="007577EB">
              <w:rPr>
                <w:rFonts w:ascii="SimSun" w:hAnsi="SimSun" w:hint="eastAsia"/>
                <w:color w:val="993300"/>
                <w:sz w:val="16"/>
                <w:szCs w:val="16"/>
              </w:rPr>
              <w:t>年末</w:t>
            </w:r>
            <w:r w:rsidRPr="007577EB">
              <w:rPr>
                <w:rFonts w:ascii="SimSun" w:hAnsi="SimSun"/>
                <w:color w:val="993300"/>
                <w:sz w:val="16"/>
                <w:szCs w:val="16"/>
              </w:rPr>
              <w:t>)</w:t>
            </w:r>
          </w:p>
        </w:tc>
        <w:tc>
          <w:tcPr>
            <w:tcW w:w="1848" w:type="pct"/>
            <w:shd w:val="clear" w:color="auto" w:fill="FFFFFF"/>
            <w:tcMar>
              <w:top w:w="110" w:type="dxa"/>
            </w:tcMar>
          </w:tcPr>
          <w:p w:rsidR="003F0483" w:rsidRPr="007577EB" w:rsidRDefault="003F0483" w:rsidP="007577EB">
            <w:pPr>
              <w:spacing w:line="280" w:lineRule="atLeast"/>
              <w:jc w:val="both"/>
              <w:rPr>
                <w:rFonts w:ascii="SimSun" w:hAnsi="SimSun"/>
                <w:sz w:val="16"/>
                <w:szCs w:val="16"/>
                <w:lang w:bidi="th-TH"/>
              </w:rPr>
            </w:pPr>
            <w:r w:rsidRPr="007577EB">
              <w:rPr>
                <w:rFonts w:ascii="SimSun" w:hAnsi="SimSun" w:hint="eastAsia"/>
                <w:sz w:val="16"/>
                <w:szCs w:val="16"/>
                <w:lang w:bidi="th-TH"/>
              </w:rPr>
              <w:t>新增</w:t>
            </w:r>
            <w:r w:rsidRPr="007577EB">
              <w:rPr>
                <w:rFonts w:ascii="SimSun" w:hAnsi="SimSun"/>
                <w:sz w:val="16"/>
                <w:szCs w:val="16"/>
                <w:lang w:bidi="th-TH"/>
              </w:rPr>
              <w:t>2,549</w:t>
            </w:r>
            <w:r w:rsidRPr="007577EB">
              <w:rPr>
                <w:rFonts w:ascii="SimSun" w:hAnsi="SimSun" w:hint="eastAsia"/>
                <w:sz w:val="16"/>
                <w:szCs w:val="16"/>
                <w:lang w:bidi="th-TH"/>
              </w:rPr>
              <w:t>件案件</w:t>
            </w:r>
          </w:p>
        </w:tc>
        <w:tc>
          <w:tcPr>
            <w:tcW w:w="557" w:type="pct"/>
            <w:shd w:val="clear" w:color="auto" w:fill="auto"/>
            <w:tcMar>
              <w:top w:w="110" w:type="dxa"/>
            </w:tcMar>
          </w:tcPr>
          <w:p w:rsidR="003F0483" w:rsidRPr="007577EB" w:rsidRDefault="003F0483" w:rsidP="007577EB">
            <w:pPr>
              <w:keepNext/>
              <w:keepLines/>
              <w:spacing w:line="280" w:lineRule="atLeast"/>
              <w:jc w:val="both"/>
              <w:rPr>
                <w:rFonts w:ascii="SimHei" w:eastAsia="SimHei" w:hAnsi="SimHei"/>
                <w:color w:val="008000"/>
                <w:sz w:val="16"/>
                <w:szCs w:val="16"/>
              </w:rPr>
            </w:pPr>
            <w:r w:rsidRPr="007577EB">
              <w:rPr>
                <w:rFonts w:ascii="SimHei" w:eastAsia="SimHei" w:hAnsi="SimHei"/>
                <w:color w:val="008000"/>
                <w:sz w:val="16"/>
                <w:szCs w:val="16"/>
              </w:rPr>
              <w:t>正常</w:t>
            </w:r>
          </w:p>
        </w:tc>
      </w:tr>
      <w:tr w:rsidR="003F0483" w:rsidTr="000234F4">
        <w:trPr>
          <w:cantSplit/>
        </w:trPr>
        <w:tc>
          <w:tcPr>
            <w:tcW w:w="874" w:type="pct"/>
            <w:shd w:val="clear" w:color="auto" w:fill="auto"/>
          </w:tcPr>
          <w:p w:rsidR="003F0483" w:rsidRPr="007577EB" w:rsidRDefault="003F0483" w:rsidP="007577EB">
            <w:pPr>
              <w:spacing w:line="280" w:lineRule="atLeast"/>
              <w:jc w:val="both"/>
              <w:rPr>
                <w:rFonts w:ascii="SimSun" w:hAnsi="SimSun"/>
                <w:sz w:val="16"/>
                <w:szCs w:val="16"/>
              </w:rPr>
            </w:pPr>
            <w:r w:rsidRPr="007577EB">
              <w:rPr>
                <w:rFonts w:ascii="SimSun" w:hAnsi="SimSun" w:hint="eastAsia"/>
                <w:sz w:val="16"/>
                <w:szCs w:val="16"/>
              </w:rPr>
              <w:t>所管理的基于UDRP的</w:t>
            </w:r>
            <w:r w:rsidRPr="007577EB">
              <w:rPr>
                <w:rFonts w:ascii="SimSun" w:hAnsi="SimSun"/>
                <w:sz w:val="16"/>
                <w:szCs w:val="16"/>
              </w:rPr>
              <w:t>ccTLD</w:t>
            </w:r>
            <w:r w:rsidRPr="007577EB">
              <w:rPr>
                <w:rFonts w:ascii="SimSun" w:hAnsi="SimSun" w:hint="eastAsia"/>
                <w:sz w:val="16"/>
                <w:szCs w:val="16"/>
              </w:rPr>
              <w:t>案件数</w:t>
            </w:r>
          </w:p>
        </w:tc>
        <w:tc>
          <w:tcPr>
            <w:tcW w:w="805" w:type="pct"/>
            <w:shd w:val="clear" w:color="auto" w:fill="B3B3B3"/>
          </w:tcPr>
          <w:p w:rsidR="003F0483" w:rsidRPr="007577EB" w:rsidRDefault="003F0483" w:rsidP="007577EB">
            <w:pPr>
              <w:spacing w:line="280" w:lineRule="atLeast"/>
              <w:jc w:val="both"/>
              <w:rPr>
                <w:rFonts w:ascii="SimSun" w:hAnsi="SimSun"/>
                <w:sz w:val="16"/>
                <w:szCs w:val="16"/>
              </w:rPr>
            </w:pPr>
            <w:r w:rsidRPr="007577EB">
              <w:rPr>
                <w:rFonts w:ascii="SimSun" w:hAnsi="SimSun" w:hint="eastAsia"/>
                <w:sz w:val="16"/>
                <w:szCs w:val="16"/>
              </w:rPr>
              <w:t>中心管理的</w:t>
            </w:r>
            <w:r w:rsidRPr="007577EB">
              <w:rPr>
                <w:rFonts w:ascii="SimSun" w:hAnsi="SimSun"/>
                <w:sz w:val="16"/>
                <w:szCs w:val="16"/>
              </w:rPr>
              <w:t>1,694</w:t>
            </w:r>
            <w:r w:rsidRPr="007577EB">
              <w:rPr>
                <w:rFonts w:ascii="SimSun" w:hAnsi="SimSun" w:hint="eastAsia"/>
                <w:sz w:val="16"/>
                <w:szCs w:val="16"/>
              </w:rPr>
              <w:t>件</w:t>
            </w:r>
            <w:r w:rsidRPr="007577EB">
              <w:rPr>
                <w:rFonts w:ascii="SimSun" w:hAnsi="SimSun"/>
                <w:sz w:val="16"/>
                <w:szCs w:val="16"/>
              </w:rPr>
              <w:t>ccTLD</w:t>
            </w:r>
            <w:r w:rsidRPr="007577EB">
              <w:rPr>
                <w:rFonts w:ascii="SimSun" w:hAnsi="SimSun" w:hint="eastAsia"/>
                <w:sz w:val="16"/>
                <w:szCs w:val="16"/>
              </w:rPr>
              <w:t>案件</w:t>
            </w:r>
            <w:r w:rsidRPr="007577EB">
              <w:rPr>
                <w:rFonts w:ascii="SimSun" w:hAnsi="SimSun"/>
                <w:sz w:val="16"/>
                <w:szCs w:val="16"/>
              </w:rPr>
              <w:t>(2010</w:t>
            </w:r>
            <w:r w:rsidRPr="007577EB">
              <w:rPr>
                <w:rFonts w:ascii="SimSun" w:hAnsi="SimSun" w:hint="eastAsia"/>
                <w:sz w:val="16"/>
                <w:szCs w:val="16"/>
              </w:rPr>
              <w:t>年末</w:t>
            </w:r>
            <w:r w:rsidRPr="007577EB">
              <w:rPr>
                <w:rFonts w:ascii="SimSun" w:hAnsi="SimSun"/>
                <w:sz w:val="16"/>
                <w:szCs w:val="16"/>
              </w:rPr>
              <w:t>)</w:t>
            </w:r>
          </w:p>
        </w:tc>
        <w:tc>
          <w:tcPr>
            <w:tcW w:w="916" w:type="pct"/>
            <w:shd w:val="clear" w:color="auto" w:fill="auto"/>
            <w:tcMar>
              <w:top w:w="110" w:type="dxa"/>
            </w:tcMar>
          </w:tcPr>
          <w:p w:rsidR="003F0483" w:rsidRPr="007577EB" w:rsidRDefault="003F0483" w:rsidP="007577EB">
            <w:pPr>
              <w:spacing w:line="280" w:lineRule="atLeast"/>
              <w:jc w:val="both"/>
              <w:rPr>
                <w:rFonts w:ascii="SimSun" w:hAnsi="SimSun"/>
                <w:color w:val="993300"/>
                <w:sz w:val="16"/>
                <w:szCs w:val="16"/>
                <w:lang w:bidi="th-TH"/>
              </w:rPr>
            </w:pPr>
            <w:r w:rsidRPr="007577EB">
              <w:rPr>
                <w:rFonts w:ascii="SimSun" w:hAnsi="SimSun" w:hint="eastAsia"/>
                <w:color w:val="993300"/>
                <w:sz w:val="16"/>
                <w:szCs w:val="16"/>
              </w:rPr>
              <w:t>中心管理的</w:t>
            </w:r>
            <w:r w:rsidRPr="007577EB">
              <w:rPr>
                <w:rFonts w:ascii="SimSun" w:hAnsi="SimSun"/>
                <w:color w:val="993300"/>
                <w:sz w:val="16"/>
                <w:szCs w:val="16"/>
              </w:rPr>
              <w:t>2,135</w:t>
            </w:r>
            <w:r w:rsidRPr="007577EB">
              <w:rPr>
                <w:rFonts w:ascii="SimSun" w:hAnsi="SimSun" w:hint="eastAsia"/>
                <w:color w:val="993300"/>
                <w:sz w:val="16"/>
                <w:szCs w:val="16"/>
              </w:rPr>
              <w:t>件</w:t>
            </w:r>
            <w:r w:rsidRPr="007577EB">
              <w:rPr>
                <w:rFonts w:ascii="SimSun" w:hAnsi="SimSun"/>
                <w:color w:val="993300"/>
                <w:sz w:val="16"/>
                <w:szCs w:val="16"/>
              </w:rPr>
              <w:t>ccTLD</w:t>
            </w:r>
            <w:r w:rsidRPr="007577EB">
              <w:rPr>
                <w:rFonts w:ascii="SimSun" w:hAnsi="SimSun" w:hint="eastAsia"/>
                <w:color w:val="993300"/>
                <w:sz w:val="16"/>
                <w:szCs w:val="16"/>
              </w:rPr>
              <w:t>案件</w:t>
            </w:r>
            <w:r w:rsidRPr="007577EB">
              <w:rPr>
                <w:rFonts w:ascii="SimSun" w:hAnsi="SimSun"/>
                <w:color w:val="993300"/>
                <w:sz w:val="16"/>
                <w:szCs w:val="16"/>
              </w:rPr>
              <w:t>(2011</w:t>
            </w:r>
            <w:r w:rsidRPr="007577EB">
              <w:rPr>
                <w:rFonts w:ascii="SimSun" w:hAnsi="SimSun" w:hint="eastAsia"/>
                <w:color w:val="993300"/>
                <w:sz w:val="16"/>
                <w:szCs w:val="16"/>
              </w:rPr>
              <w:t>年末</w:t>
            </w:r>
            <w:r w:rsidRPr="007577EB">
              <w:rPr>
                <w:rFonts w:ascii="SimSun" w:hAnsi="SimSun"/>
                <w:color w:val="993300"/>
                <w:sz w:val="16"/>
                <w:szCs w:val="16"/>
              </w:rPr>
              <w:t>)</w:t>
            </w:r>
          </w:p>
        </w:tc>
        <w:tc>
          <w:tcPr>
            <w:tcW w:w="1848" w:type="pct"/>
            <w:shd w:val="clear" w:color="auto" w:fill="FFFFFF"/>
            <w:tcMar>
              <w:top w:w="110" w:type="dxa"/>
            </w:tcMar>
          </w:tcPr>
          <w:p w:rsidR="003F0483" w:rsidRPr="007577EB" w:rsidRDefault="003F0483" w:rsidP="007577EB">
            <w:pPr>
              <w:spacing w:line="280" w:lineRule="atLeast"/>
              <w:jc w:val="both"/>
              <w:rPr>
                <w:rFonts w:ascii="SimSun" w:hAnsi="SimSun"/>
                <w:sz w:val="16"/>
                <w:szCs w:val="16"/>
                <w:lang w:bidi="th-TH"/>
              </w:rPr>
            </w:pPr>
            <w:r w:rsidRPr="007577EB">
              <w:rPr>
                <w:rFonts w:ascii="SimSun" w:hAnsi="SimSun" w:hint="eastAsia"/>
                <w:sz w:val="16"/>
                <w:szCs w:val="16"/>
                <w:lang w:bidi="th-TH"/>
              </w:rPr>
              <w:t>新增</w:t>
            </w:r>
            <w:r w:rsidRPr="007577EB">
              <w:rPr>
                <w:rFonts w:ascii="SimSun" w:hAnsi="SimSun"/>
                <w:sz w:val="16"/>
                <w:szCs w:val="16"/>
                <w:lang w:bidi="th-TH"/>
              </w:rPr>
              <w:t>335</w:t>
            </w:r>
            <w:r w:rsidRPr="007577EB">
              <w:rPr>
                <w:rFonts w:ascii="SimSun" w:hAnsi="SimSun" w:hint="eastAsia"/>
                <w:sz w:val="16"/>
                <w:szCs w:val="16"/>
                <w:lang w:bidi="th-TH"/>
              </w:rPr>
              <w:t>件案件</w:t>
            </w:r>
          </w:p>
        </w:tc>
        <w:tc>
          <w:tcPr>
            <w:tcW w:w="557" w:type="pct"/>
            <w:shd w:val="clear" w:color="auto" w:fill="auto"/>
          </w:tcPr>
          <w:p w:rsidR="003F0483" w:rsidRPr="007577EB" w:rsidRDefault="003F0483" w:rsidP="007577EB">
            <w:pPr>
              <w:keepNext/>
              <w:keepLines/>
              <w:spacing w:line="280" w:lineRule="atLeast"/>
              <w:jc w:val="both"/>
              <w:rPr>
                <w:rFonts w:ascii="SimHei" w:eastAsia="SimHei" w:hAnsi="SimHei"/>
                <w:color w:val="333333"/>
                <w:sz w:val="16"/>
                <w:szCs w:val="16"/>
              </w:rPr>
            </w:pPr>
            <w:r w:rsidRPr="007577EB">
              <w:rPr>
                <w:rFonts w:ascii="SimHei" w:eastAsia="SimHei" w:hAnsi="SimHei"/>
                <w:color w:val="008000"/>
                <w:sz w:val="16"/>
                <w:szCs w:val="16"/>
              </w:rPr>
              <w:t>正常</w:t>
            </w:r>
          </w:p>
        </w:tc>
      </w:tr>
      <w:tr w:rsidR="003F0483" w:rsidTr="000234F4">
        <w:trPr>
          <w:cantSplit/>
        </w:trPr>
        <w:tc>
          <w:tcPr>
            <w:tcW w:w="874" w:type="pct"/>
            <w:shd w:val="clear" w:color="auto" w:fill="auto"/>
          </w:tcPr>
          <w:p w:rsidR="003F0483" w:rsidRPr="007577EB" w:rsidRDefault="003F0483" w:rsidP="007577EB">
            <w:pPr>
              <w:spacing w:line="280" w:lineRule="atLeast"/>
              <w:jc w:val="both"/>
              <w:rPr>
                <w:rFonts w:ascii="SimSun" w:hAnsi="SimSun"/>
                <w:sz w:val="16"/>
                <w:szCs w:val="16"/>
              </w:rPr>
            </w:pPr>
            <w:r w:rsidRPr="007577EB">
              <w:rPr>
                <w:rFonts w:ascii="SimSun" w:hAnsi="SimSun" w:hint="eastAsia"/>
                <w:sz w:val="16"/>
                <w:szCs w:val="16"/>
              </w:rPr>
              <w:lastRenderedPageBreak/>
              <w:t>中心所贡献的政策开发与落实的域名体系争议解决政策</w:t>
            </w:r>
          </w:p>
        </w:tc>
        <w:tc>
          <w:tcPr>
            <w:tcW w:w="805" w:type="pct"/>
            <w:shd w:val="clear" w:color="auto" w:fill="B3B3B3"/>
          </w:tcPr>
          <w:p w:rsidR="003F0483" w:rsidRPr="007577EB" w:rsidRDefault="003F0483" w:rsidP="007577EB">
            <w:pPr>
              <w:spacing w:line="280" w:lineRule="atLeast"/>
              <w:jc w:val="both"/>
              <w:rPr>
                <w:rFonts w:ascii="SimSun" w:hAnsi="SimSun"/>
                <w:sz w:val="16"/>
                <w:szCs w:val="16"/>
              </w:rPr>
            </w:pPr>
            <w:r w:rsidRPr="007577EB">
              <w:rPr>
                <w:rFonts w:ascii="SimSun" w:hAnsi="SimSun"/>
                <w:sz w:val="16"/>
                <w:szCs w:val="16"/>
              </w:rPr>
              <w:t>UDRP(2010</w:t>
            </w:r>
            <w:r w:rsidRPr="007577EB">
              <w:rPr>
                <w:rFonts w:ascii="SimSun" w:hAnsi="SimSun" w:hint="eastAsia"/>
                <w:sz w:val="16"/>
                <w:szCs w:val="16"/>
              </w:rPr>
              <w:t>年末，只采纳了已应用了数年的</w:t>
            </w:r>
            <w:r w:rsidRPr="007577EB">
              <w:rPr>
                <w:rFonts w:ascii="SimSun" w:hAnsi="SimSun"/>
                <w:sz w:val="16"/>
                <w:szCs w:val="16"/>
              </w:rPr>
              <w:t>UDRP)</w:t>
            </w:r>
          </w:p>
        </w:tc>
        <w:tc>
          <w:tcPr>
            <w:tcW w:w="916" w:type="pct"/>
            <w:shd w:val="clear" w:color="auto" w:fill="auto"/>
            <w:tcMar>
              <w:top w:w="110" w:type="dxa"/>
            </w:tcMar>
          </w:tcPr>
          <w:p w:rsidR="003F0483" w:rsidRPr="007577EB" w:rsidRDefault="003F0483" w:rsidP="007577EB">
            <w:pPr>
              <w:spacing w:line="280" w:lineRule="atLeast"/>
              <w:jc w:val="both"/>
              <w:rPr>
                <w:rFonts w:ascii="SimSun" w:hAnsi="SimSun"/>
                <w:color w:val="993300"/>
                <w:sz w:val="16"/>
                <w:szCs w:val="16"/>
                <w:lang w:bidi="th-TH"/>
              </w:rPr>
            </w:pPr>
            <w:r w:rsidRPr="007577EB">
              <w:rPr>
                <w:rFonts w:ascii="SimSun" w:hAnsi="SimSun"/>
                <w:color w:val="993300"/>
                <w:sz w:val="16"/>
                <w:szCs w:val="16"/>
              </w:rPr>
              <w:t>UDRP(2010</w:t>
            </w:r>
            <w:r w:rsidRPr="007577EB">
              <w:rPr>
                <w:rFonts w:ascii="SimSun" w:hAnsi="SimSun" w:hint="eastAsia"/>
                <w:color w:val="993300"/>
                <w:sz w:val="16"/>
                <w:szCs w:val="16"/>
              </w:rPr>
              <w:t>年末，只采纳了已应用了数年的</w:t>
            </w:r>
            <w:r w:rsidRPr="007577EB">
              <w:rPr>
                <w:rFonts w:ascii="SimSun" w:hAnsi="SimSun"/>
                <w:color w:val="993300"/>
                <w:sz w:val="16"/>
                <w:szCs w:val="16"/>
              </w:rPr>
              <w:t>UDRP)</w:t>
            </w:r>
          </w:p>
        </w:tc>
        <w:tc>
          <w:tcPr>
            <w:tcW w:w="1848" w:type="pct"/>
            <w:shd w:val="clear" w:color="auto" w:fill="FFFFFF"/>
            <w:tcMar>
              <w:top w:w="110" w:type="dxa"/>
            </w:tcMar>
          </w:tcPr>
          <w:p w:rsidR="003F0483" w:rsidRPr="007577EB" w:rsidRDefault="003F0483" w:rsidP="007577EB">
            <w:pPr>
              <w:spacing w:line="280" w:lineRule="atLeast"/>
              <w:jc w:val="both"/>
              <w:rPr>
                <w:rFonts w:ascii="SimSun" w:hAnsi="SimSun"/>
                <w:sz w:val="16"/>
                <w:szCs w:val="16"/>
                <w:lang w:bidi="th-TH"/>
              </w:rPr>
            </w:pPr>
            <w:r w:rsidRPr="007577EB">
              <w:rPr>
                <w:rFonts w:ascii="SimSun" w:hAnsi="SimSun" w:hint="eastAsia"/>
                <w:sz w:val="16"/>
                <w:szCs w:val="16"/>
                <w:lang w:bidi="th-TH"/>
              </w:rPr>
              <w:t>引入了基于商标对所建议的新通用顶级域提出异议的法定权利异议(LRO)程序</w:t>
            </w:r>
          </w:p>
        </w:tc>
        <w:tc>
          <w:tcPr>
            <w:tcW w:w="557" w:type="pct"/>
            <w:shd w:val="clear" w:color="auto" w:fill="auto"/>
            <w:tcMar>
              <w:top w:w="110" w:type="dxa"/>
            </w:tcMar>
            <w:vAlign w:val="center"/>
          </w:tcPr>
          <w:p w:rsidR="003F0483" w:rsidRPr="007577EB" w:rsidRDefault="003F0483" w:rsidP="007577EB">
            <w:pPr>
              <w:keepNext/>
              <w:keepLines/>
              <w:spacing w:line="280" w:lineRule="atLeast"/>
              <w:jc w:val="both"/>
              <w:rPr>
                <w:rFonts w:ascii="SimHei" w:eastAsia="SimHei" w:hAnsi="SimHei"/>
                <w:color w:val="008000"/>
                <w:sz w:val="16"/>
                <w:szCs w:val="16"/>
              </w:rPr>
            </w:pPr>
            <w:r w:rsidRPr="007577EB">
              <w:rPr>
                <w:rFonts w:ascii="SimHei" w:eastAsia="SimHei" w:hAnsi="SimHei"/>
                <w:color w:val="008000"/>
                <w:sz w:val="16"/>
                <w:szCs w:val="16"/>
              </w:rPr>
              <w:t>正常</w:t>
            </w:r>
          </w:p>
          <w:p w:rsidR="003F0483" w:rsidRPr="007577EB" w:rsidRDefault="003F0483" w:rsidP="007577EB">
            <w:pPr>
              <w:keepNext/>
              <w:keepLines/>
              <w:spacing w:line="280" w:lineRule="atLeast"/>
              <w:jc w:val="both"/>
              <w:rPr>
                <w:rFonts w:ascii="SimHei" w:eastAsia="SimHei" w:hAnsi="SimHei"/>
                <w:color w:val="008000"/>
                <w:sz w:val="16"/>
                <w:szCs w:val="16"/>
              </w:rPr>
            </w:pPr>
          </w:p>
          <w:p w:rsidR="003F0483" w:rsidRPr="007577EB" w:rsidRDefault="003F0483" w:rsidP="007577EB">
            <w:pPr>
              <w:keepNext/>
              <w:keepLines/>
              <w:spacing w:line="280" w:lineRule="atLeast"/>
              <w:jc w:val="both"/>
              <w:rPr>
                <w:rFonts w:ascii="SimHei" w:eastAsia="SimHei" w:hAnsi="SimHei"/>
                <w:color w:val="008000"/>
                <w:sz w:val="16"/>
                <w:szCs w:val="16"/>
              </w:rPr>
            </w:pPr>
          </w:p>
          <w:p w:rsidR="003F0483" w:rsidRPr="007577EB" w:rsidRDefault="003F0483" w:rsidP="007577EB">
            <w:pPr>
              <w:keepNext/>
              <w:keepLines/>
              <w:spacing w:line="280" w:lineRule="atLeast"/>
              <w:jc w:val="both"/>
              <w:rPr>
                <w:rFonts w:ascii="SimHei" w:eastAsia="SimHei" w:hAnsi="SimHei"/>
                <w:color w:val="008000"/>
                <w:sz w:val="16"/>
                <w:szCs w:val="16"/>
              </w:rPr>
            </w:pPr>
          </w:p>
          <w:p w:rsidR="003F0483" w:rsidRPr="007577EB" w:rsidRDefault="003F0483" w:rsidP="007577EB">
            <w:pPr>
              <w:keepNext/>
              <w:keepLines/>
              <w:spacing w:line="280" w:lineRule="atLeast"/>
              <w:jc w:val="both"/>
              <w:rPr>
                <w:rFonts w:ascii="SimHei" w:eastAsia="SimHei" w:hAnsi="SimHei"/>
                <w:color w:val="008000"/>
                <w:sz w:val="16"/>
                <w:szCs w:val="16"/>
              </w:rPr>
            </w:pPr>
          </w:p>
        </w:tc>
      </w:tr>
      <w:tr w:rsidR="003F0483" w:rsidRPr="0017565C" w:rsidTr="000234F4">
        <w:trPr>
          <w:cantSplit/>
        </w:trPr>
        <w:tc>
          <w:tcPr>
            <w:tcW w:w="874" w:type="pct"/>
            <w:shd w:val="clear" w:color="auto" w:fill="auto"/>
          </w:tcPr>
          <w:p w:rsidR="003F0483" w:rsidRPr="007577EB" w:rsidRDefault="003F0483" w:rsidP="007577EB">
            <w:pPr>
              <w:spacing w:line="280" w:lineRule="atLeast"/>
              <w:jc w:val="both"/>
              <w:rPr>
                <w:rFonts w:ascii="SimSun" w:hAnsi="SimSun"/>
                <w:sz w:val="16"/>
                <w:szCs w:val="16"/>
              </w:rPr>
            </w:pPr>
            <w:r w:rsidRPr="007577EB">
              <w:rPr>
                <w:rFonts w:ascii="SimSun" w:hAnsi="SimSun" w:hint="eastAsia"/>
                <w:bCs/>
                <w:sz w:val="16"/>
                <w:szCs w:val="16"/>
              </w:rPr>
              <w:t>在WIPO协助下，其</w:t>
            </w:r>
            <w:r w:rsidRPr="007577EB">
              <w:rPr>
                <w:rFonts w:ascii="SimSun" w:hAnsi="SimSun"/>
                <w:bCs/>
                <w:sz w:val="16"/>
                <w:szCs w:val="16"/>
              </w:rPr>
              <w:t>知识产权保护机制的设计和管理</w:t>
            </w:r>
            <w:r w:rsidRPr="007577EB">
              <w:rPr>
                <w:rFonts w:ascii="SimSun" w:hAnsi="SimSun" w:hint="eastAsia"/>
                <w:bCs/>
                <w:sz w:val="16"/>
                <w:szCs w:val="16"/>
              </w:rPr>
              <w:t>符合国际标准的</w:t>
            </w:r>
            <w:r w:rsidRPr="007577EB">
              <w:rPr>
                <w:rFonts w:ascii="SimSun" w:hAnsi="SimSun"/>
                <w:bCs/>
                <w:sz w:val="16"/>
                <w:szCs w:val="16"/>
              </w:rPr>
              <w:t>国家</w:t>
            </w:r>
            <w:r w:rsidRPr="007577EB">
              <w:rPr>
                <w:rFonts w:ascii="SimSun" w:hAnsi="SimSun" w:hint="eastAsia"/>
                <w:bCs/>
                <w:sz w:val="16"/>
                <w:szCs w:val="16"/>
              </w:rPr>
              <w:t>代码</w:t>
            </w:r>
            <w:r w:rsidRPr="007577EB">
              <w:rPr>
                <w:rFonts w:ascii="SimSun" w:hAnsi="SimSun"/>
                <w:bCs/>
                <w:sz w:val="16"/>
                <w:szCs w:val="16"/>
              </w:rPr>
              <w:t>顶级域</w:t>
            </w:r>
            <w:r w:rsidRPr="007577EB">
              <w:rPr>
                <w:rFonts w:ascii="SimSun" w:hAnsi="SimSun" w:hint="eastAsia"/>
                <w:bCs/>
                <w:sz w:val="16"/>
                <w:szCs w:val="16"/>
              </w:rPr>
              <w:t>(</w:t>
            </w:r>
            <w:r w:rsidRPr="007577EB">
              <w:rPr>
                <w:rFonts w:ascii="SimSun" w:hAnsi="SimSun"/>
                <w:sz w:val="16"/>
                <w:szCs w:val="16"/>
              </w:rPr>
              <w:t>ccTLD</w:t>
            </w:r>
            <w:r w:rsidRPr="007577EB">
              <w:rPr>
                <w:rFonts w:ascii="SimSun" w:hAnsi="SimSun" w:hint="eastAsia"/>
                <w:bCs/>
                <w:sz w:val="16"/>
                <w:szCs w:val="16"/>
              </w:rPr>
              <w:t>)</w:t>
            </w:r>
            <w:r w:rsidRPr="007577EB">
              <w:rPr>
                <w:rFonts w:ascii="SimSun" w:hAnsi="SimSun"/>
                <w:bCs/>
                <w:sz w:val="16"/>
                <w:szCs w:val="16"/>
              </w:rPr>
              <w:t>管理机构</w:t>
            </w:r>
            <w:r w:rsidRPr="007577EB">
              <w:rPr>
                <w:rFonts w:ascii="SimSun" w:hAnsi="SimSun" w:hint="eastAsia"/>
                <w:bCs/>
                <w:sz w:val="16"/>
                <w:szCs w:val="16"/>
              </w:rPr>
              <w:t>数</w:t>
            </w:r>
          </w:p>
        </w:tc>
        <w:tc>
          <w:tcPr>
            <w:tcW w:w="805" w:type="pct"/>
            <w:shd w:val="clear" w:color="auto" w:fill="B3B3B3"/>
          </w:tcPr>
          <w:p w:rsidR="003F0483" w:rsidRPr="007577EB" w:rsidRDefault="003F0483" w:rsidP="007577EB">
            <w:pPr>
              <w:spacing w:line="280" w:lineRule="atLeast"/>
              <w:jc w:val="both"/>
              <w:rPr>
                <w:rFonts w:ascii="SimSun" w:hAnsi="SimSun"/>
                <w:sz w:val="16"/>
                <w:szCs w:val="16"/>
              </w:rPr>
            </w:pPr>
            <w:r w:rsidRPr="007577EB">
              <w:rPr>
                <w:rFonts w:ascii="SimSun" w:hAnsi="SimSun"/>
                <w:sz w:val="16"/>
                <w:szCs w:val="16"/>
              </w:rPr>
              <w:t>65</w:t>
            </w:r>
            <w:r w:rsidRPr="007577EB">
              <w:rPr>
                <w:rFonts w:ascii="SimSun" w:hAnsi="SimSun" w:hint="eastAsia"/>
                <w:sz w:val="16"/>
                <w:szCs w:val="16"/>
              </w:rPr>
              <w:t>个</w:t>
            </w:r>
            <w:r w:rsidRPr="007577EB">
              <w:rPr>
                <w:rFonts w:ascii="SimSun" w:hAnsi="SimSun"/>
                <w:sz w:val="16"/>
                <w:szCs w:val="16"/>
              </w:rPr>
              <w:t>ccTLD</w:t>
            </w:r>
            <w:r w:rsidRPr="007577EB">
              <w:rPr>
                <w:rFonts w:ascii="SimSun" w:hAnsi="SimSun" w:hint="eastAsia"/>
                <w:sz w:val="16"/>
                <w:szCs w:val="16"/>
              </w:rPr>
              <w:t>管理机构</w:t>
            </w:r>
            <w:r w:rsidRPr="007577EB">
              <w:rPr>
                <w:rFonts w:ascii="SimSun" w:hAnsi="SimSun"/>
                <w:sz w:val="16"/>
                <w:szCs w:val="16"/>
              </w:rPr>
              <w:t>(2010</w:t>
            </w:r>
            <w:r w:rsidRPr="007577EB">
              <w:rPr>
                <w:rFonts w:ascii="SimSun" w:hAnsi="SimSun" w:hint="eastAsia"/>
                <w:sz w:val="16"/>
                <w:szCs w:val="16"/>
              </w:rPr>
              <w:t>年末</w:t>
            </w:r>
            <w:r w:rsidRPr="007577EB">
              <w:rPr>
                <w:rFonts w:ascii="SimSun" w:hAnsi="SimSun"/>
                <w:sz w:val="16"/>
                <w:szCs w:val="16"/>
              </w:rPr>
              <w:t>)</w:t>
            </w:r>
          </w:p>
        </w:tc>
        <w:tc>
          <w:tcPr>
            <w:tcW w:w="916" w:type="pct"/>
            <w:shd w:val="clear" w:color="auto" w:fill="auto"/>
            <w:tcMar>
              <w:top w:w="110" w:type="dxa"/>
            </w:tcMar>
          </w:tcPr>
          <w:p w:rsidR="003F0483" w:rsidRPr="007577EB" w:rsidRDefault="003F0483" w:rsidP="007577EB">
            <w:pPr>
              <w:spacing w:line="280" w:lineRule="atLeast"/>
              <w:jc w:val="both"/>
              <w:rPr>
                <w:rFonts w:ascii="SimSun" w:hAnsi="SimSun"/>
                <w:color w:val="993300"/>
                <w:sz w:val="16"/>
                <w:szCs w:val="16"/>
                <w:lang w:bidi="th-TH"/>
              </w:rPr>
            </w:pPr>
            <w:r w:rsidRPr="007577EB">
              <w:rPr>
                <w:rFonts w:ascii="SimSun" w:hAnsi="SimSun"/>
                <w:color w:val="993300"/>
                <w:sz w:val="16"/>
                <w:szCs w:val="16"/>
              </w:rPr>
              <w:t>65</w:t>
            </w:r>
            <w:r w:rsidRPr="007577EB">
              <w:rPr>
                <w:rFonts w:ascii="SimSun" w:hAnsi="SimSun" w:hint="eastAsia"/>
                <w:color w:val="993300"/>
                <w:sz w:val="16"/>
                <w:szCs w:val="16"/>
              </w:rPr>
              <w:t>个</w:t>
            </w:r>
            <w:r w:rsidRPr="007577EB">
              <w:rPr>
                <w:rFonts w:ascii="SimSun" w:hAnsi="SimSun"/>
                <w:color w:val="993300"/>
                <w:sz w:val="16"/>
                <w:szCs w:val="16"/>
              </w:rPr>
              <w:t>ccTLD</w:t>
            </w:r>
            <w:r w:rsidRPr="007577EB">
              <w:rPr>
                <w:rFonts w:ascii="SimSun" w:hAnsi="SimSun" w:hint="eastAsia"/>
                <w:color w:val="993300"/>
                <w:sz w:val="16"/>
                <w:szCs w:val="16"/>
              </w:rPr>
              <w:t>管理机构</w:t>
            </w:r>
            <w:r w:rsidRPr="007577EB">
              <w:rPr>
                <w:rFonts w:ascii="SimSun" w:hAnsi="SimSun"/>
                <w:color w:val="993300"/>
                <w:sz w:val="16"/>
                <w:szCs w:val="16"/>
              </w:rPr>
              <w:t>(201</w:t>
            </w:r>
            <w:r w:rsidRPr="007577EB">
              <w:rPr>
                <w:rFonts w:ascii="SimSun" w:hAnsi="SimSun" w:hint="eastAsia"/>
                <w:color w:val="993300"/>
                <w:sz w:val="16"/>
                <w:szCs w:val="16"/>
              </w:rPr>
              <w:t>1年末</w:t>
            </w:r>
            <w:r w:rsidRPr="007577EB">
              <w:rPr>
                <w:rFonts w:ascii="SimSun" w:hAnsi="SimSun"/>
                <w:color w:val="993300"/>
                <w:sz w:val="16"/>
                <w:szCs w:val="16"/>
              </w:rPr>
              <w:t>)</w:t>
            </w:r>
          </w:p>
        </w:tc>
        <w:tc>
          <w:tcPr>
            <w:tcW w:w="1848" w:type="pct"/>
            <w:shd w:val="clear" w:color="auto" w:fill="FFFFFF"/>
            <w:tcMar>
              <w:top w:w="110" w:type="dxa"/>
            </w:tcMar>
          </w:tcPr>
          <w:p w:rsidR="003F0483" w:rsidRPr="007577EB" w:rsidRDefault="003F0483" w:rsidP="007577EB">
            <w:pPr>
              <w:spacing w:line="280" w:lineRule="atLeast"/>
              <w:jc w:val="both"/>
              <w:rPr>
                <w:rFonts w:ascii="SimSun" w:hAnsi="SimSun"/>
                <w:sz w:val="16"/>
                <w:szCs w:val="16"/>
              </w:rPr>
            </w:pPr>
            <w:r w:rsidRPr="007577EB">
              <w:rPr>
                <w:rFonts w:ascii="SimSun" w:hAnsi="SimSun" w:hint="eastAsia"/>
                <w:sz w:val="16"/>
                <w:szCs w:val="16"/>
                <w:lang w:bidi="th-TH"/>
              </w:rPr>
              <w:t>新增两个管理机构</w:t>
            </w:r>
          </w:p>
        </w:tc>
        <w:tc>
          <w:tcPr>
            <w:tcW w:w="557" w:type="pct"/>
            <w:shd w:val="clear" w:color="auto" w:fill="auto"/>
          </w:tcPr>
          <w:p w:rsidR="003F0483" w:rsidRPr="007577EB" w:rsidRDefault="003F0483" w:rsidP="007577EB">
            <w:pPr>
              <w:keepNext/>
              <w:keepLines/>
              <w:spacing w:line="280" w:lineRule="atLeast"/>
              <w:jc w:val="both"/>
              <w:rPr>
                <w:rFonts w:ascii="SimHei" w:eastAsia="SimHei" w:hAnsi="SimHei"/>
                <w:color w:val="008000"/>
                <w:sz w:val="16"/>
                <w:szCs w:val="16"/>
              </w:rPr>
            </w:pPr>
            <w:r w:rsidRPr="007577EB">
              <w:rPr>
                <w:rFonts w:ascii="SimHei" w:eastAsia="SimHei" w:hAnsi="SimHei"/>
                <w:color w:val="008000"/>
                <w:sz w:val="16"/>
                <w:szCs w:val="16"/>
              </w:rPr>
              <w:t>正常</w:t>
            </w:r>
          </w:p>
          <w:p w:rsidR="003F0483" w:rsidRPr="007577EB" w:rsidRDefault="003F0483" w:rsidP="007577EB">
            <w:pPr>
              <w:keepNext/>
              <w:keepLines/>
              <w:spacing w:line="280" w:lineRule="atLeast"/>
              <w:jc w:val="both"/>
              <w:rPr>
                <w:rFonts w:ascii="SimHei" w:eastAsia="SimHei" w:hAnsi="SimHei"/>
                <w:bCs/>
                <w:color w:val="008000"/>
                <w:sz w:val="16"/>
                <w:szCs w:val="16"/>
              </w:rPr>
            </w:pPr>
          </w:p>
          <w:p w:rsidR="003F0483" w:rsidRPr="007577EB" w:rsidRDefault="003F0483" w:rsidP="007577EB">
            <w:pPr>
              <w:keepNext/>
              <w:keepLines/>
              <w:spacing w:line="280" w:lineRule="atLeast"/>
              <w:jc w:val="both"/>
              <w:rPr>
                <w:rFonts w:ascii="SimHei" w:eastAsia="SimHei" w:hAnsi="SimHei"/>
                <w:bCs/>
                <w:color w:val="333333"/>
                <w:sz w:val="16"/>
                <w:szCs w:val="16"/>
              </w:rPr>
            </w:pPr>
          </w:p>
        </w:tc>
      </w:tr>
    </w:tbl>
    <w:p w:rsidR="009C7866" w:rsidRPr="00E81A7D" w:rsidRDefault="00ED4A0C" w:rsidP="00E81A7D">
      <w:pPr>
        <w:keepNext/>
        <w:keepLines/>
        <w:spacing w:beforeLines="100" w:before="240" w:afterLines="100" w:after="240" w:line="340" w:lineRule="atLeast"/>
        <w:jc w:val="both"/>
        <w:rPr>
          <w:rFonts w:ascii="SimHei" w:eastAsia="SimHei" w:hAnsi="SimHei"/>
          <w:sz w:val="21"/>
          <w:szCs w:val="21"/>
        </w:rPr>
      </w:pPr>
      <w:r w:rsidRPr="00E81A7D">
        <w:rPr>
          <w:rFonts w:ascii="SimHei" w:eastAsia="SimHei" w:hAnsi="SimHei"/>
          <w:sz w:val="21"/>
          <w:szCs w:val="21"/>
        </w:rPr>
        <w:t>预算支出与实际支出</w:t>
      </w:r>
    </w:p>
    <w:p w:rsidR="009C7866" w:rsidRPr="00E81A7D" w:rsidRDefault="009C7866" w:rsidP="00E81A7D">
      <w:pPr>
        <w:spacing w:line="320" w:lineRule="atLeast"/>
        <w:jc w:val="center"/>
        <w:rPr>
          <w:rFonts w:ascii="SimSun" w:hAnsi="SimSun"/>
          <w:sz w:val="21"/>
          <w:szCs w:val="21"/>
        </w:rPr>
      </w:pPr>
      <w:r w:rsidRPr="00E81A7D">
        <w:rPr>
          <w:rFonts w:ascii="SimSun" w:hAnsi="SimSun" w:hint="eastAsia"/>
          <w:sz w:val="21"/>
          <w:szCs w:val="21"/>
        </w:rPr>
        <w:t>预算支出与实际支出(按成果开列)</w:t>
      </w:r>
    </w:p>
    <w:p w:rsidR="009C7866" w:rsidRPr="00E81A7D" w:rsidRDefault="009C7866" w:rsidP="00E81A7D">
      <w:pPr>
        <w:spacing w:afterLines="100" w:after="240" w:line="320" w:lineRule="atLeast"/>
        <w:jc w:val="center"/>
        <w:rPr>
          <w:rFonts w:ascii="KaiTi" w:eastAsia="KaiTi" w:hAnsi="KaiTi"/>
          <w:i/>
          <w:iCs/>
          <w:sz w:val="21"/>
          <w:szCs w:val="21"/>
        </w:rPr>
      </w:pPr>
      <w:r w:rsidRPr="00E81A7D">
        <w:rPr>
          <w:rFonts w:ascii="KaiTi" w:eastAsia="KaiTi" w:hAnsi="KaiTi" w:hint="eastAsia"/>
          <w:i/>
          <w:iCs/>
          <w:sz w:val="21"/>
          <w:szCs w:val="21"/>
        </w:rPr>
        <w:t>(单位：千瑞郎)</w:t>
      </w:r>
    </w:p>
    <w:p w:rsidR="00546448" w:rsidRDefault="00E85056" w:rsidP="00E81A7D">
      <w:r>
        <w:rPr>
          <w:noProof/>
        </w:rPr>
        <w:drawing>
          <wp:inline distT="0" distB="0" distL="0" distR="0" wp14:anchorId="1337B12B" wp14:editId="5A947445">
            <wp:extent cx="5905500" cy="13335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5500" cy="1333500"/>
                    </a:xfrm>
                    <a:prstGeom prst="rect">
                      <a:avLst/>
                    </a:prstGeom>
                    <a:noFill/>
                    <a:ln>
                      <a:noFill/>
                    </a:ln>
                  </pic:spPr>
                </pic:pic>
              </a:graphicData>
            </a:graphic>
          </wp:inline>
        </w:drawing>
      </w:r>
    </w:p>
    <w:p w:rsidR="00D04001" w:rsidRPr="00E81A7D" w:rsidRDefault="00D04001" w:rsidP="00E81A7D">
      <w:pPr>
        <w:spacing w:beforeLines="100" w:before="240" w:line="320" w:lineRule="atLeast"/>
        <w:jc w:val="center"/>
        <w:rPr>
          <w:rFonts w:ascii="SimSun" w:hAnsi="SimSun"/>
          <w:sz w:val="21"/>
          <w:szCs w:val="21"/>
        </w:rPr>
      </w:pPr>
      <w:r w:rsidRPr="00E81A7D">
        <w:rPr>
          <w:rFonts w:ascii="SimSun" w:hAnsi="SimSun" w:hint="eastAsia"/>
          <w:sz w:val="21"/>
          <w:szCs w:val="21"/>
        </w:rPr>
        <w:t>预算支出与实际支出(人事和非人事)</w:t>
      </w:r>
    </w:p>
    <w:p w:rsidR="00546448" w:rsidRPr="00E81A7D" w:rsidRDefault="00D04001" w:rsidP="00E81A7D">
      <w:pPr>
        <w:spacing w:afterLines="100" w:after="240" w:line="320" w:lineRule="atLeast"/>
        <w:jc w:val="center"/>
        <w:rPr>
          <w:rFonts w:ascii="KaiTi" w:eastAsia="KaiTi" w:hAnsi="KaiTi"/>
          <w:i/>
          <w:iCs/>
          <w:sz w:val="21"/>
          <w:szCs w:val="21"/>
        </w:rPr>
      </w:pPr>
      <w:r w:rsidRPr="00E81A7D">
        <w:rPr>
          <w:rFonts w:ascii="KaiTi" w:eastAsia="KaiTi" w:hAnsi="KaiTi" w:hint="eastAsia"/>
          <w:i/>
          <w:iCs/>
          <w:sz w:val="21"/>
          <w:szCs w:val="21"/>
        </w:rPr>
        <w:t>(单位：千瑞郎</w:t>
      </w:r>
      <w:r w:rsidR="00E81A7D">
        <w:rPr>
          <w:rFonts w:ascii="KaiTi" w:eastAsia="KaiTi" w:hAnsi="KaiTi" w:hint="eastAsia"/>
          <w:i/>
          <w:iCs/>
          <w:sz w:val="21"/>
          <w:szCs w:val="21"/>
        </w:rPr>
        <w:t>)</w:t>
      </w:r>
    </w:p>
    <w:p w:rsidR="00546448" w:rsidRDefault="00E85056" w:rsidP="005B5CFE">
      <w:pPr>
        <w:jc w:val="center"/>
      </w:pPr>
      <w:r>
        <w:rPr>
          <w:noProof/>
        </w:rPr>
        <w:drawing>
          <wp:inline distT="0" distB="0" distL="0" distR="0" wp14:anchorId="0C3D5702" wp14:editId="283F9655">
            <wp:extent cx="5895975" cy="1247775"/>
            <wp:effectExtent l="0" t="0" r="9525"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95975" cy="1247775"/>
                    </a:xfrm>
                    <a:prstGeom prst="rect">
                      <a:avLst/>
                    </a:prstGeom>
                    <a:noFill/>
                    <a:ln>
                      <a:noFill/>
                    </a:ln>
                  </pic:spPr>
                </pic:pic>
              </a:graphicData>
            </a:graphic>
          </wp:inline>
        </w:drawing>
      </w:r>
    </w:p>
    <w:p w:rsidR="00546448" w:rsidRPr="00E81A7D" w:rsidRDefault="00546448" w:rsidP="00E81A7D">
      <w:pPr>
        <w:keepNext/>
        <w:keepLines/>
        <w:adjustRightInd w:val="0"/>
        <w:spacing w:afterLines="50" w:after="120" w:line="300" w:lineRule="atLeast"/>
        <w:jc w:val="both"/>
        <w:rPr>
          <w:rFonts w:ascii="SimSun"/>
          <w:sz w:val="18"/>
          <w:szCs w:val="16"/>
        </w:rPr>
      </w:pPr>
    </w:p>
    <w:p w:rsidR="00546448" w:rsidRPr="00E81A7D" w:rsidRDefault="00430E88" w:rsidP="00E81A7D">
      <w:pPr>
        <w:keepNext/>
        <w:keepLines/>
        <w:adjustRightInd w:val="0"/>
        <w:spacing w:afterLines="50" w:after="120" w:line="300" w:lineRule="atLeast"/>
        <w:jc w:val="both"/>
        <w:rPr>
          <w:rFonts w:ascii="SimSun"/>
          <w:sz w:val="18"/>
          <w:szCs w:val="16"/>
        </w:rPr>
      </w:pPr>
      <w:r w:rsidRPr="00E81A7D">
        <w:rPr>
          <w:rFonts w:ascii="SimSun"/>
          <w:sz w:val="18"/>
          <w:szCs w:val="16"/>
        </w:rPr>
        <w:t>注：</w:t>
      </w:r>
    </w:p>
    <w:p w:rsidR="00546448" w:rsidRPr="00E81A7D" w:rsidRDefault="001C6797" w:rsidP="000234F4">
      <w:pPr>
        <w:keepNext/>
        <w:keepLines/>
        <w:numPr>
          <w:ilvl w:val="0"/>
          <w:numId w:val="59"/>
        </w:numPr>
        <w:tabs>
          <w:tab w:val="left" w:pos="426"/>
        </w:tabs>
        <w:adjustRightInd w:val="0"/>
        <w:spacing w:afterLines="50" w:after="120" w:line="300" w:lineRule="atLeast"/>
        <w:ind w:left="0" w:firstLine="0"/>
        <w:jc w:val="both"/>
        <w:rPr>
          <w:rFonts w:ascii="SimSun"/>
          <w:sz w:val="18"/>
          <w:szCs w:val="16"/>
        </w:rPr>
      </w:pPr>
      <w:r w:rsidRPr="00E81A7D">
        <w:rPr>
          <w:rFonts w:ascii="SimSun"/>
          <w:sz w:val="18"/>
          <w:szCs w:val="16"/>
        </w:rPr>
        <w:t>调剂使用后预算为2012/13年根据财务条例5.5进行调剂使用后各计划经调整的预算。</w:t>
      </w:r>
    </w:p>
    <w:p w:rsidR="00546448" w:rsidRPr="00E81A7D" w:rsidRDefault="001C6797" w:rsidP="000234F4">
      <w:pPr>
        <w:numPr>
          <w:ilvl w:val="0"/>
          <w:numId w:val="59"/>
        </w:numPr>
        <w:adjustRightInd w:val="0"/>
        <w:spacing w:afterLines="50" w:after="120" w:line="300" w:lineRule="atLeast"/>
        <w:ind w:left="0" w:firstLine="0"/>
        <w:jc w:val="both"/>
        <w:rPr>
          <w:rFonts w:ascii="SimSun"/>
          <w:sz w:val="18"/>
          <w:szCs w:val="16"/>
        </w:rPr>
      </w:pPr>
      <w:r w:rsidRPr="00E81A7D">
        <w:rPr>
          <w:rFonts w:ascii="SimSun"/>
          <w:sz w:val="18"/>
          <w:szCs w:val="16"/>
        </w:rPr>
        <w:t>2012/13年调剂使用后预算的人事拨款为截至2013年3月31日发生的实际支出加上根据标准费用计算的2013年剩余九个月的预算额。</w:t>
      </w:r>
    </w:p>
    <w:p w:rsidR="003F0483" w:rsidRPr="00E81A7D" w:rsidRDefault="001C6797" w:rsidP="000234F4">
      <w:pPr>
        <w:numPr>
          <w:ilvl w:val="0"/>
          <w:numId w:val="59"/>
        </w:numPr>
        <w:adjustRightInd w:val="0"/>
        <w:spacing w:afterLines="50" w:after="120" w:line="300" w:lineRule="atLeast"/>
        <w:ind w:left="0" w:firstLine="0"/>
        <w:jc w:val="both"/>
        <w:rPr>
          <w:rFonts w:ascii="SimSun"/>
          <w:sz w:val="18"/>
          <w:szCs w:val="16"/>
        </w:rPr>
      </w:pPr>
      <w:r w:rsidRPr="00E81A7D">
        <w:rPr>
          <w:rFonts w:ascii="SimSun"/>
          <w:sz w:val="18"/>
          <w:szCs w:val="16"/>
        </w:rPr>
        <w:t>2012/13年调剂使用后预算的非人事拨款反映了根据本组织2012/13两年期减少支出1,020万瑞郎的承诺为节支增效而作的下调。</w:t>
      </w:r>
    </w:p>
    <w:p w:rsidR="003F0483" w:rsidRPr="00E81A7D" w:rsidRDefault="003F0483" w:rsidP="00E81A7D">
      <w:pPr>
        <w:keepNext/>
        <w:keepLines/>
        <w:spacing w:afterLines="50" w:after="120" w:line="340" w:lineRule="atLeast"/>
        <w:jc w:val="both"/>
        <w:rPr>
          <w:rFonts w:ascii="SimSun" w:hAnsi="SimSun"/>
          <w:sz w:val="21"/>
          <w:szCs w:val="21"/>
          <w:u w:val="single"/>
        </w:rPr>
      </w:pPr>
      <w:r w:rsidRPr="00E81A7D">
        <w:rPr>
          <w:rFonts w:ascii="SimSun" w:hAnsi="SimSun"/>
          <w:sz w:val="21"/>
          <w:szCs w:val="21"/>
        </w:rPr>
        <w:lastRenderedPageBreak/>
        <w:t>A.</w:t>
      </w:r>
      <w:r w:rsidRPr="00E81A7D">
        <w:rPr>
          <w:rFonts w:ascii="SimSun" w:hAnsi="SimSun"/>
          <w:sz w:val="21"/>
          <w:szCs w:val="21"/>
        </w:rPr>
        <w:tab/>
      </w:r>
      <w:r w:rsidRPr="00E81A7D">
        <w:rPr>
          <w:rFonts w:ascii="SimSun" w:hAnsi="SimSun"/>
          <w:sz w:val="21"/>
          <w:szCs w:val="21"/>
          <w:u w:val="single"/>
        </w:rPr>
        <w:t>2012/13两年期调剂使用后的预算</w:t>
      </w:r>
    </w:p>
    <w:p w:rsidR="003F0483" w:rsidRPr="00E81A7D" w:rsidRDefault="003F0483" w:rsidP="00E81A7D">
      <w:pPr>
        <w:keepNext/>
        <w:keepLines/>
        <w:numPr>
          <w:ilvl w:val="0"/>
          <w:numId w:val="6"/>
        </w:numPr>
        <w:spacing w:afterLines="50" w:after="120" w:line="340" w:lineRule="atLeast"/>
        <w:jc w:val="both"/>
        <w:rPr>
          <w:rFonts w:ascii="SimSun" w:hAnsi="SimSun"/>
          <w:sz w:val="21"/>
          <w:szCs w:val="21"/>
        </w:rPr>
      </w:pPr>
      <w:r w:rsidRPr="00E81A7D">
        <w:rPr>
          <w:rFonts w:ascii="SimSun" w:hAnsi="SimSun" w:hint="eastAsia"/>
          <w:sz w:val="21"/>
          <w:szCs w:val="21"/>
        </w:rPr>
        <w:t>调剂后的预算体现了2013年合同改革所造成的从人事资源向非人事资源的重新分配。与经批准的预算相一致，短期劳动合同(SLC)持有者在2012年被当做人事成本考虑。根据合同改革的内容，2013年在仲裁与调解中心建立了一项WIPO奖学金项目，以确认WIPO向青年从业者提供案件管理经验以加强其在仲裁与调解中心职责范围领域内的知识和职业竞争力的安排。因此，针对这些奖学金的预算已在2013年转入非人事成本中。</w:t>
      </w:r>
    </w:p>
    <w:p w:rsidR="003F0483" w:rsidRPr="00E81A7D" w:rsidRDefault="003F0483" w:rsidP="00E81A7D">
      <w:pPr>
        <w:spacing w:afterLines="50" w:after="120" w:line="340" w:lineRule="atLeast"/>
        <w:jc w:val="both"/>
        <w:rPr>
          <w:rFonts w:ascii="SimSun" w:hAnsi="SimSun"/>
          <w:sz w:val="21"/>
          <w:szCs w:val="21"/>
          <w:u w:val="single"/>
        </w:rPr>
      </w:pPr>
      <w:r w:rsidRPr="00E81A7D">
        <w:rPr>
          <w:rFonts w:ascii="SimSun" w:hAnsi="SimSun"/>
          <w:sz w:val="21"/>
          <w:szCs w:val="21"/>
          <w:lang w:eastAsia="ko-KR"/>
        </w:rPr>
        <w:t>B</w:t>
      </w:r>
      <w:r w:rsidR="00422D1F">
        <w:rPr>
          <w:rFonts w:ascii="SimSun" w:hAnsi="SimSun"/>
          <w:sz w:val="21"/>
          <w:szCs w:val="21"/>
          <w:lang w:eastAsia="ko-KR"/>
        </w:rPr>
        <w:t>：</w:t>
      </w:r>
      <w:r w:rsidRPr="00E81A7D">
        <w:rPr>
          <w:rFonts w:ascii="SimSun" w:hAnsi="SimSun"/>
          <w:sz w:val="21"/>
          <w:szCs w:val="21"/>
          <w:lang w:eastAsia="ko-KR"/>
        </w:rPr>
        <w:tab/>
      </w:r>
      <w:r w:rsidRPr="00E81A7D">
        <w:rPr>
          <w:rFonts w:ascii="SimSun" w:hAnsi="SimSun"/>
          <w:sz w:val="21"/>
          <w:szCs w:val="21"/>
          <w:u w:val="single"/>
          <w:lang w:eastAsia="ko-KR"/>
        </w:rPr>
        <w:t>2012年预算利用情况</w:t>
      </w:r>
    </w:p>
    <w:p w:rsidR="00987A53" w:rsidRPr="00E81A7D" w:rsidRDefault="003F0483" w:rsidP="005B5CFE">
      <w:pPr>
        <w:numPr>
          <w:ilvl w:val="0"/>
          <w:numId w:val="6"/>
        </w:numPr>
        <w:spacing w:afterLines="50" w:after="120" w:line="340" w:lineRule="atLeast"/>
        <w:jc w:val="both"/>
        <w:rPr>
          <w:rFonts w:ascii="SimSun" w:hAnsi="SimSun"/>
          <w:sz w:val="21"/>
          <w:szCs w:val="21"/>
          <w:lang w:eastAsia="ko-KR"/>
        </w:rPr>
      </w:pPr>
      <w:r w:rsidRPr="00E81A7D">
        <w:rPr>
          <w:rFonts w:ascii="SimSun" w:hAnsi="SimSun" w:hint="eastAsia"/>
          <w:sz w:val="21"/>
          <w:szCs w:val="21"/>
        </w:rPr>
        <w:t>预算利用在两年期第一年的40%-60%的预期范围内并且</w:t>
      </w:r>
      <w:r w:rsidRPr="00E81A7D">
        <w:rPr>
          <w:rFonts w:ascii="SimSun" w:hAnsi="SimSun"/>
          <w:sz w:val="21"/>
          <w:szCs w:val="21"/>
        </w:rPr>
        <w:t>正常</w:t>
      </w:r>
      <w:r w:rsidRPr="00E81A7D">
        <w:rPr>
          <w:rFonts w:ascii="SimSun" w:hAnsi="SimSun" w:cs="Batang" w:hint="eastAsia"/>
          <w:sz w:val="21"/>
          <w:szCs w:val="21"/>
        </w:rPr>
        <w:t>。</w:t>
      </w:r>
    </w:p>
    <w:p w:rsidR="00805A25" w:rsidRPr="002471D2" w:rsidRDefault="00987A53" w:rsidP="002471D2">
      <w:pPr>
        <w:pStyle w:val="2"/>
        <w:spacing w:beforeLines="100" w:afterLines="50" w:after="120" w:line="340" w:lineRule="atLeast"/>
        <w:ind w:left="1160" w:hangingChars="580" w:hanging="1160"/>
        <w:jc w:val="both"/>
        <w:rPr>
          <w:b/>
          <w:szCs w:val="22"/>
        </w:rPr>
      </w:pPr>
      <w:r>
        <w:rPr>
          <w:sz w:val="20"/>
        </w:rPr>
        <w:br w:type="page"/>
      </w:r>
      <w:bookmarkStart w:id="45" w:name="_Toc358366927"/>
      <w:bookmarkStart w:id="46" w:name="_Toc360094037"/>
      <w:bookmarkStart w:id="47" w:name="_Toc360095335"/>
      <w:r w:rsidR="00805A25" w:rsidRPr="002471D2">
        <w:rPr>
          <w:rFonts w:ascii="SimHei" w:eastAsia="SimHei" w:hAnsi="SimHei" w:cs="Times New Roman" w:hint="eastAsia"/>
          <w:sz w:val="21"/>
          <w:szCs w:val="22"/>
          <w:lang w:val="x-none"/>
        </w:rPr>
        <w:lastRenderedPageBreak/>
        <w:t>计划</w:t>
      </w:r>
      <w:r w:rsidR="00805A25" w:rsidRPr="002471D2">
        <w:rPr>
          <w:rFonts w:ascii="SimHei" w:eastAsia="SimHei" w:hAnsi="SimHei" w:cs="Times New Roman"/>
          <w:sz w:val="21"/>
          <w:szCs w:val="22"/>
          <w:lang w:val="x-none"/>
        </w:rPr>
        <w:t>8</w:t>
      </w:r>
      <w:r w:rsidR="00805A25" w:rsidRPr="002471D2">
        <w:rPr>
          <w:rFonts w:ascii="SimHei" w:eastAsia="SimHei" w:hAnsi="SimHei" w:cs="Times New Roman"/>
          <w:sz w:val="21"/>
          <w:szCs w:val="22"/>
          <w:lang w:val="x-none"/>
        </w:rPr>
        <w:tab/>
      </w:r>
      <w:r w:rsidR="00805A25" w:rsidRPr="002471D2">
        <w:rPr>
          <w:rFonts w:ascii="SimHei" w:eastAsia="SimHei" w:hAnsi="SimHei" w:cs="Times New Roman" w:hint="eastAsia"/>
          <w:sz w:val="21"/>
          <w:szCs w:val="22"/>
          <w:lang w:val="x-none"/>
        </w:rPr>
        <w:t>发展议程协调</w:t>
      </w:r>
      <w:bookmarkEnd w:id="45"/>
      <w:bookmarkEnd w:id="46"/>
      <w:bookmarkEnd w:id="47"/>
    </w:p>
    <w:p w:rsidR="00805A25" w:rsidRPr="002471D2" w:rsidRDefault="00606501" w:rsidP="002471D2">
      <w:pPr>
        <w:tabs>
          <w:tab w:val="left" w:pos="1418"/>
        </w:tabs>
        <w:spacing w:afterLines="100" w:after="240" w:line="340" w:lineRule="atLeast"/>
        <w:jc w:val="both"/>
        <w:rPr>
          <w:rFonts w:ascii="SimHei" w:eastAsia="SimHei" w:hAnsi="SimHei"/>
          <w:sz w:val="21"/>
          <w:szCs w:val="22"/>
        </w:rPr>
      </w:pPr>
      <w:r w:rsidRPr="002471D2">
        <w:rPr>
          <w:rFonts w:ascii="SimHei" w:eastAsia="SimHei" w:hAnsi="SimHei" w:hint="eastAsia"/>
          <w:sz w:val="21"/>
          <w:szCs w:val="22"/>
        </w:rPr>
        <w:t>计划管理者</w:t>
      </w:r>
      <w:r w:rsidR="00805A25" w:rsidRPr="002471D2">
        <w:rPr>
          <w:rFonts w:ascii="SimHei" w:eastAsia="SimHei" w:hAnsi="SimHei"/>
          <w:sz w:val="21"/>
          <w:szCs w:val="22"/>
        </w:rPr>
        <w:tab/>
        <w:t>杰</w:t>
      </w:r>
      <w:r w:rsidR="00805A25" w:rsidRPr="002471D2">
        <w:rPr>
          <w:rFonts w:ascii="SimHei" w:eastAsia="SimHei" w:hAnsi="SimHei" w:hint="eastAsia"/>
          <w:sz w:val="21"/>
          <w:szCs w:val="22"/>
        </w:rPr>
        <w:t>·</w:t>
      </w:r>
      <w:r w:rsidR="00805A25" w:rsidRPr="002471D2">
        <w:rPr>
          <w:rFonts w:ascii="SimHei" w:eastAsia="SimHei" w:hAnsi="SimHei"/>
          <w:sz w:val="21"/>
          <w:szCs w:val="22"/>
        </w:rPr>
        <w:t>奥尼亚马先生</w:t>
      </w:r>
    </w:p>
    <w:p w:rsidR="00805A25" w:rsidRPr="002471D2" w:rsidRDefault="00805A25" w:rsidP="002471D2">
      <w:pPr>
        <w:spacing w:afterLines="100" w:after="240" w:line="340" w:lineRule="atLeast"/>
        <w:jc w:val="both"/>
        <w:rPr>
          <w:rFonts w:ascii="SimSun"/>
          <w:bCs/>
          <w:sz w:val="21"/>
        </w:rPr>
      </w:pPr>
      <w:r w:rsidRPr="002471D2">
        <w:rPr>
          <w:rFonts w:ascii="SimSun"/>
          <w:bCs/>
          <w:sz w:val="21"/>
        </w:rPr>
        <w:t>2012年进展概述</w:t>
      </w:r>
    </w:p>
    <w:p w:rsidR="00805A25" w:rsidRPr="005037F0" w:rsidRDefault="00805A25" w:rsidP="000234F4">
      <w:pPr>
        <w:numPr>
          <w:ilvl w:val="0"/>
          <w:numId w:val="23"/>
        </w:numPr>
        <w:spacing w:afterLines="50" w:after="120" w:line="340" w:lineRule="atLeast"/>
        <w:jc w:val="both"/>
        <w:rPr>
          <w:rFonts w:ascii="SimSun"/>
          <w:sz w:val="21"/>
        </w:rPr>
      </w:pPr>
      <w:r w:rsidRPr="005037F0">
        <w:rPr>
          <w:rFonts w:ascii="SimSun" w:hint="eastAsia"/>
          <w:sz w:val="21"/>
        </w:rPr>
        <w:t>2012年，该计划继续协调WIPO发展议程的落实，特别是基于项目落实发展议程建议并将发展议程基本原则有效地纳入本组织工作主流。此外，本计划还开展了众多活动，来支持各成员国从发展议程落实中受益。作为一项基本活动，本计划促进了2012年召开的知识产权与发展委员会(CDIP)两次会议的工作。</w:t>
      </w:r>
    </w:p>
    <w:p w:rsidR="00805A25" w:rsidRPr="005037F0" w:rsidRDefault="00805A25" w:rsidP="000234F4">
      <w:pPr>
        <w:numPr>
          <w:ilvl w:val="0"/>
          <w:numId w:val="23"/>
        </w:numPr>
        <w:spacing w:afterLines="50" w:after="120" w:line="340" w:lineRule="atLeast"/>
        <w:jc w:val="both"/>
        <w:rPr>
          <w:rFonts w:ascii="SimSun"/>
          <w:sz w:val="21"/>
        </w:rPr>
      </w:pPr>
      <w:r w:rsidRPr="005037F0">
        <w:rPr>
          <w:rFonts w:ascii="SimSun" w:hint="eastAsia"/>
          <w:sz w:val="21"/>
        </w:rPr>
        <w:t>2012年，CDIP批准了一项由布基纳法索提议的新发展议程项目，审议了《</w:t>
      </w:r>
      <w:r w:rsidRPr="005037F0">
        <w:rPr>
          <w:rFonts w:ascii="SimSun"/>
          <w:sz w:val="21"/>
        </w:rPr>
        <w:t>总干事关于发展议程落实情况的</w:t>
      </w:r>
      <w:r w:rsidRPr="005037F0">
        <w:rPr>
          <w:rFonts w:ascii="SimSun" w:hint="eastAsia"/>
          <w:sz w:val="21"/>
        </w:rPr>
        <w:t>年度</w:t>
      </w:r>
      <w:r w:rsidRPr="005037F0">
        <w:rPr>
          <w:rFonts w:ascii="SimSun"/>
          <w:sz w:val="21"/>
        </w:rPr>
        <w:t>报告</w:t>
      </w:r>
      <w:r w:rsidRPr="005037F0">
        <w:rPr>
          <w:rFonts w:ascii="SimSun" w:hint="eastAsia"/>
          <w:sz w:val="21"/>
        </w:rPr>
        <w:t>》、一份《</w:t>
      </w:r>
      <w:r w:rsidRPr="005037F0">
        <w:rPr>
          <w:rFonts w:ascii="SimSun"/>
          <w:sz w:val="21"/>
        </w:rPr>
        <w:t>应予立即落实的各项建议</w:t>
      </w:r>
      <w:r w:rsidRPr="005037F0">
        <w:rPr>
          <w:rFonts w:ascii="SimSun" w:hint="eastAsia"/>
          <w:sz w:val="21"/>
        </w:rPr>
        <w:t>和发展议程各项目</w:t>
      </w:r>
      <w:r w:rsidRPr="005037F0">
        <w:rPr>
          <w:rFonts w:ascii="SimSun"/>
          <w:sz w:val="21"/>
        </w:rPr>
        <w:t>的进展报告</w:t>
      </w:r>
      <w:r w:rsidRPr="005037F0">
        <w:rPr>
          <w:rFonts w:ascii="SimSun" w:hint="eastAsia"/>
          <w:sz w:val="21"/>
        </w:rPr>
        <w:t>》和12份独立项目审评报告。此外，委员会批准了三项已完成并经审评的项目的二期。委员会讨论了成员国大会转发给该委员会的关于WIPO相关机构对发展议程各项建议落实贡献的说明的文件，并讨论了《有关WIPO对联合国千年发展目标（MDG）贡献的报告》。此外，委员会继续讨论了有关在</w:t>
      </w:r>
      <w:r w:rsidRPr="005037F0">
        <w:rPr>
          <w:rFonts w:ascii="SimSun"/>
          <w:sz w:val="21"/>
        </w:rPr>
        <w:t>多边法律框架中与专利有关的灵活性及其在国家和地区立法中的落实</w:t>
      </w:r>
      <w:r w:rsidRPr="005037F0">
        <w:rPr>
          <w:rFonts w:ascii="SimSun" w:hint="eastAsia"/>
          <w:sz w:val="21"/>
        </w:rPr>
        <w:t>的文件，并就《有关知识产权制度中灵活性的未来工作计划》达成一致。委员会还继续审议了《有关WIPO在发展合作领域的技术援助的外部审议报告》和管理层对其的答复，以及发展议程小组和非洲组的联合提案。此外，委员会讨论了关于知识产权与发展会议的两份文件，以及六项在知识产权与公共领域、知识产权与竞争政策、知识产权、信息与通讯技术</w:t>
      </w:r>
      <w:r w:rsidRPr="005037F0">
        <w:rPr>
          <w:rFonts w:ascii="SimSun"/>
          <w:sz w:val="21"/>
        </w:rPr>
        <w:t>(ICT)</w:t>
      </w:r>
      <w:r w:rsidRPr="005037F0">
        <w:rPr>
          <w:rFonts w:ascii="SimSun" w:hint="eastAsia"/>
          <w:sz w:val="21"/>
        </w:rPr>
        <w:t>、数字鸿沟与知识获取项目框架下的研究。截止2012年底，58个观察员参与了委员会工作。</w:t>
      </w:r>
    </w:p>
    <w:p w:rsidR="00805A25" w:rsidRPr="005037F0" w:rsidRDefault="00805A25" w:rsidP="000234F4">
      <w:pPr>
        <w:numPr>
          <w:ilvl w:val="0"/>
          <w:numId w:val="23"/>
        </w:numPr>
        <w:spacing w:afterLines="50" w:after="120" w:line="340" w:lineRule="atLeast"/>
        <w:jc w:val="both"/>
        <w:rPr>
          <w:rFonts w:ascii="SimSun"/>
          <w:sz w:val="21"/>
        </w:rPr>
      </w:pPr>
      <w:r w:rsidRPr="005037F0">
        <w:rPr>
          <w:rFonts w:ascii="SimSun" w:hint="eastAsia"/>
          <w:sz w:val="21"/>
        </w:rPr>
        <w:t>本计划继续确保发展议程相关的活动和项目得到适当的落实、监督、评估和报告。因此，继续采取措施来确保19项应予以立即落实的建议得到有效落实。本计划还继续对自CDIP第三届会议以来所批准的项目的落实的监督、评估和报告进行协调。</w:t>
      </w:r>
    </w:p>
    <w:p w:rsidR="00805A25" w:rsidRPr="005037F0" w:rsidRDefault="00805A25" w:rsidP="005037F0">
      <w:pPr>
        <w:keepNext/>
        <w:keepLines/>
        <w:spacing w:beforeLines="100" w:before="240" w:afterLines="100" w:after="240" w:line="340" w:lineRule="atLeast"/>
        <w:jc w:val="both"/>
        <w:rPr>
          <w:rFonts w:ascii="SimHei" w:eastAsia="SimHei" w:hAnsi="SimHei"/>
          <w:sz w:val="21"/>
          <w:szCs w:val="21"/>
        </w:rPr>
      </w:pPr>
      <w:r w:rsidRPr="005037F0">
        <w:rPr>
          <w:rFonts w:ascii="SimHei" w:eastAsia="SimHei" w:hAnsi="SimHei" w:hint="eastAsia"/>
          <w:sz w:val="21"/>
          <w:szCs w:val="21"/>
        </w:rPr>
        <w:t>落实发展议程</w:t>
      </w:r>
    </w:p>
    <w:p w:rsidR="00805A25" w:rsidRPr="005037F0" w:rsidRDefault="00805A25" w:rsidP="000234F4">
      <w:pPr>
        <w:numPr>
          <w:ilvl w:val="0"/>
          <w:numId w:val="23"/>
        </w:numPr>
        <w:spacing w:afterLines="50" w:after="120" w:line="340" w:lineRule="atLeast"/>
        <w:jc w:val="both"/>
        <w:rPr>
          <w:rFonts w:ascii="SimSun"/>
          <w:sz w:val="21"/>
        </w:rPr>
      </w:pPr>
      <w:r w:rsidRPr="005037F0">
        <w:rPr>
          <w:rFonts w:ascii="SimSun" w:hint="eastAsia"/>
          <w:sz w:val="21"/>
        </w:rPr>
        <w:t>计划8负责协调落实WIPO发展议程所有45项建议。</w:t>
      </w:r>
    </w:p>
    <w:p w:rsidR="00805A25" w:rsidRPr="005037F0" w:rsidRDefault="00805A25" w:rsidP="005037F0">
      <w:pPr>
        <w:spacing w:beforeLines="50" w:before="120" w:afterLines="50" w:after="120" w:line="340" w:lineRule="atLeast"/>
        <w:jc w:val="both"/>
        <w:rPr>
          <w:rFonts w:ascii="SimHei" w:eastAsia="SimHei" w:hAnsi="SimHei"/>
          <w:sz w:val="21"/>
        </w:rPr>
      </w:pPr>
      <w:r w:rsidRPr="005037F0">
        <w:rPr>
          <w:rFonts w:ascii="SimHei" w:eastAsia="SimHei" w:hAnsi="SimHei"/>
          <w:sz w:val="21"/>
        </w:rPr>
        <w:t>效绩数据</w:t>
      </w:r>
    </w:p>
    <w:p w:rsidR="00805A25" w:rsidRDefault="00805A25" w:rsidP="00805A25">
      <w:pPr>
        <w:rPr>
          <w:b/>
          <w:sz w:val="16"/>
          <w:szCs w:val="16"/>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63"/>
        <w:gridCol w:w="1532"/>
        <w:gridCol w:w="1743"/>
        <w:gridCol w:w="3516"/>
        <w:gridCol w:w="1060"/>
      </w:tblGrid>
      <w:tr w:rsidR="00805A25" w:rsidTr="000234F4">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tcPr>
          <w:p w:rsidR="00805A25" w:rsidRDefault="00805A25" w:rsidP="005037F0">
            <w:pPr>
              <w:keepNext/>
              <w:keepLines/>
              <w:tabs>
                <w:tab w:val="left" w:pos="2292"/>
              </w:tabs>
              <w:spacing w:beforeLines="50" w:before="120" w:after="120" w:line="280" w:lineRule="atLeast"/>
              <w:ind w:left="746" w:hangingChars="466" w:hanging="746"/>
              <w:jc w:val="both"/>
              <w:rPr>
                <w:b/>
                <w:bCs/>
                <w:sz w:val="16"/>
                <w:szCs w:val="16"/>
              </w:rPr>
            </w:pPr>
            <w:r w:rsidRPr="005037F0">
              <w:rPr>
                <w:rFonts w:ascii="SimHei" w:eastAsia="SimHei" w:hAnsi="SimHei"/>
                <w:bCs/>
                <w:sz w:val="16"/>
                <w:szCs w:val="16"/>
              </w:rPr>
              <w:t>预期成果：</w:t>
            </w:r>
            <w:r w:rsidRPr="005037F0">
              <w:rPr>
                <w:rFonts w:ascii="SimSun" w:hAnsi="SimSun" w:hint="eastAsia"/>
                <w:bCs/>
                <w:sz w:val="16"/>
                <w:szCs w:val="16"/>
              </w:rPr>
              <w:t>进一步将发展议程各项基本原则纳入本组织计划和活动的主流中</w:t>
            </w:r>
          </w:p>
        </w:tc>
      </w:tr>
      <w:tr w:rsidR="00805A25" w:rsidTr="000234F4">
        <w:trPr>
          <w:cantSplit/>
        </w:trPr>
        <w:tc>
          <w:tcPr>
            <w:tcW w:w="874" w:type="pct"/>
            <w:tcBorders>
              <w:top w:val="single" w:sz="4" w:space="0" w:color="auto"/>
              <w:left w:val="single" w:sz="4" w:space="0" w:color="auto"/>
              <w:bottom w:val="nil"/>
            </w:tcBorders>
            <w:shd w:val="clear" w:color="auto" w:fill="auto"/>
            <w:vAlign w:val="center"/>
          </w:tcPr>
          <w:p w:rsidR="00805A25" w:rsidRPr="005037F0" w:rsidRDefault="00805A25" w:rsidP="005037F0">
            <w:pPr>
              <w:spacing w:after="120" w:line="280" w:lineRule="atLeast"/>
              <w:rPr>
                <w:rFonts w:ascii="SimHei" w:eastAsia="SimHei" w:hAnsi="SimHei"/>
                <w:sz w:val="16"/>
                <w:szCs w:val="16"/>
              </w:rPr>
            </w:pPr>
            <w:r w:rsidRPr="005037F0">
              <w:rPr>
                <w:rFonts w:ascii="SimHei" w:eastAsia="SimHei" w:hAnsi="SimHei"/>
                <w:bCs/>
                <w:sz w:val="16"/>
                <w:szCs w:val="16"/>
              </w:rPr>
              <w:t>效绩指标</w:t>
            </w:r>
          </w:p>
        </w:tc>
        <w:tc>
          <w:tcPr>
            <w:tcW w:w="805" w:type="pct"/>
            <w:tcBorders>
              <w:top w:val="single" w:sz="4" w:space="0" w:color="auto"/>
              <w:bottom w:val="nil"/>
            </w:tcBorders>
            <w:shd w:val="clear" w:color="auto" w:fill="C0C0C0"/>
          </w:tcPr>
          <w:p w:rsidR="00805A25" w:rsidRPr="005037F0" w:rsidRDefault="00805A25" w:rsidP="005037F0">
            <w:pPr>
              <w:spacing w:after="120" w:line="280" w:lineRule="atLeast"/>
              <w:rPr>
                <w:rFonts w:ascii="SimHei" w:eastAsia="SimHei" w:hAnsi="SimHei"/>
                <w:bCs/>
                <w:sz w:val="16"/>
                <w:szCs w:val="16"/>
              </w:rPr>
            </w:pPr>
            <w:r w:rsidRPr="005037F0">
              <w:rPr>
                <w:rFonts w:ascii="SimHei" w:eastAsia="SimHei" w:hAnsi="SimHei"/>
                <w:bCs/>
                <w:sz w:val="16"/>
                <w:szCs w:val="16"/>
              </w:rPr>
              <w:t>基数</w:t>
            </w:r>
            <w:r w:rsidRPr="005037F0">
              <w:rPr>
                <w:rFonts w:ascii="SimHei" w:eastAsia="SimHei" w:hAnsi="SimHei"/>
                <w:bCs/>
                <w:sz w:val="16"/>
                <w:szCs w:val="16"/>
              </w:rPr>
              <w:br/>
              <w:t>(P&amp;B 2012/13)</w:t>
            </w:r>
          </w:p>
        </w:tc>
        <w:tc>
          <w:tcPr>
            <w:tcW w:w="916" w:type="pct"/>
            <w:tcBorders>
              <w:top w:val="single" w:sz="4" w:space="0" w:color="auto"/>
              <w:bottom w:val="nil"/>
            </w:tcBorders>
            <w:shd w:val="clear" w:color="auto" w:fill="auto"/>
            <w:tcMar>
              <w:top w:w="110" w:type="dxa"/>
            </w:tcMar>
            <w:vAlign w:val="center"/>
          </w:tcPr>
          <w:p w:rsidR="00805A25" w:rsidRPr="005037F0" w:rsidRDefault="00E065C9" w:rsidP="005037F0">
            <w:pPr>
              <w:spacing w:after="120" w:line="280" w:lineRule="atLeast"/>
              <w:rPr>
                <w:rFonts w:ascii="SimHei" w:eastAsia="SimHei" w:hAnsi="SimHei"/>
                <w:color w:val="993300"/>
                <w:sz w:val="16"/>
                <w:szCs w:val="16"/>
              </w:rPr>
            </w:pPr>
            <w:r w:rsidRPr="00A70D80">
              <w:rPr>
                <w:rFonts w:ascii="SimHei" w:eastAsia="SimHei" w:hAnsi="SimHei"/>
                <w:color w:val="993300"/>
                <w:sz w:val="16"/>
                <w:szCs w:val="16"/>
              </w:rPr>
              <w:t>最新基数</w:t>
            </w:r>
            <w:r w:rsidRPr="00A70D80">
              <w:rPr>
                <w:rFonts w:ascii="SimHei" w:eastAsia="SimHei" w:hAnsi="SimHei" w:hint="eastAsia"/>
                <w:color w:val="993300"/>
                <w:sz w:val="16"/>
                <w:szCs w:val="16"/>
              </w:rPr>
              <w:br/>
            </w:r>
            <w:r w:rsidRPr="00A70D80">
              <w:rPr>
                <w:rFonts w:ascii="SimHei" w:eastAsia="SimHei" w:hAnsi="SimHei"/>
                <w:color w:val="993300"/>
                <w:sz w:val="16"/>
                <w:szCs w:val="16"/>
              </w:rPr>
              <w:t>2011年底</w:t>
            </w:r>
          </w:p>
        </w:tc>
        <w:tc>
          <w:tcPr>
            <w:tcW w:w="1848" w:type="pct"/>
            <w:tcBorders>
              <w:top w:val="single" w:sz="4" w:space="0" w:color="auto"/>
              <w:bottom w:val="nil"/>
            </w:tcBorders>
            <w:shd w:val="clear" w:color="auto" w:fill="FFFFFF"/>
            <w:tcMar>
              <w:top w:w="110" w:type="dxa"/>
            </w:tcMar>
            <w:vAlign w:val="center"/>
          </w:tcPr>
          <w:p w:rsidR="00805A25" w:rsidRPr="005037F0" w:rsidRDefault="00805A25" w:rsidP="005037F0">
            <w:pPr>
              <w:spacing w:after="120" w:line="280" w:lineRule="atLeast"/>
              <w:rPr>
                <w:rFonts w:ascii="SimHei" w:eastAsia="SimHei" w:hAnsi="SimHei"/>
                <w:sz w:val="16"/>
                <w:szCs w:val="16"/>
              </w:rPr>
            </w:pPr>
            <w:r w:rsidRPr="005037F0">
              <w:rPr>
                <w:rFonts w:ascii="SimHei" w:eastAsia="SimHei" w:hAnsi="SimHei"/>
                <w:bCs/>
                <w:sz w:val="16"/>
                <w:szCs w:val="16"/>
              </w:rPr>
              <w:t>效绩数据</w:t>
            </w:r>
          </w:p>
        </w:tc>
        <w:tc>
          <w:tcPr>
            <w:tcW w:w="557" w:type="pct"/>
            <w:tcBorders>
              <w:top w:val="single" w:sz="4" w:space="0" w:color="auto"/>
              <w:bottom w:val="nil"/>
              <w:right w:val="single" w:sz="4" w:space="0" w:color="auto"/>
            </w:tcBorders>
            <w:shd w:val="clear" w:color="auto" w:fill="auto"/>
            <w:tcMar>
              <w:top w:w="110" w:type="dxa"/>
            </w:tcMar>
            <w:vAlign w:val="center"/>
          </w:tcPr>
          <w:p w:rsidR="00805A25" w:rsidRPr="005037F0" w:rsidRDefault="00805A25" w:rsidP="005037F0">
            <w:pPr>
              <w:keepNext/>
              <w:keepLines/>
              <w:spacing w:after="120" w:line="280" w:lineRule="atLeast"/>
              <w:rPr>
                <w:rFonts w:ascii="SimHei" w:eastAsia="SimHei" w:hAnsi="SimHei"/>
                <w:bCs/>
                <w:sz w:val="16"/>
                <w:szCs w:val="16"/>
              </w:rPr>
            </w:pPr>
            <w:r w:rsidRPr="005037F0">
              <w:rPr>
                <w:rFonts w:ascii="SimHei" w:eastAsia="SimHei" w:hAnsi="SimHei" w:hint="eastAsia"/>
                <w:bCs/>
                <w:sz w:val="16"/>
                <w:szCs w:val="16"/>
              </w:rPr>
              <w:t>红绿灯系统</w:t>
            </w:r>
          </w:p>
          <w:p w:rsidR="00805A25" w:rsidRPr="005037F0" w:rsidRDefault="00805A25" w:rsidP="005037F0">
            <w:pPr>
              <w:keepNext/>
              <w:keepLines/>
              <w:spacing w:after="120" w:line="280" w:lineRule="atLeast"/>
              <w:rPr>
                <w:rFonts w:ascii="SimHei" w:eastAsia="SimHei" w:hAnsi="SimHei"/>
                <w:bCs/>
                <w:color w:val="008000"/>
                <w:sz w:val="16"/>
                <w:szCs w:val="16"/>
              </w:rPr>
            </w:pPr>
            <w:r w:rsidRPr="005037F0">
              <w:rPr>
                <w:rFonts w:ascii="SimHei" w:eastAsia="SimHei" w:hAnsi="SimHei" w:hint="eastAsia"/>
                <w:bCs/>
                <w:sz w:val="16"/>
                <w:szCs w:val="16"/>
              </w:rPr>
              <w:t>（</w:t>
            </w:r>
            <w:r w:rsidRPr="005037F0">
              <w:rPr>
                <w:rFonts w:ascii="SimHei" w:eastAsia="SimHei" w:hAnsi="SimHei"/>
                <w:bCs/>
                <w:sz w:val="16"/>
                <w:szCs w:val="16"/>
              </w:rPr>
              <w:t>TLS</w:t>
            </w:r>
            <w:r w:rsidRPr="005037F0">
              <w:rPr>
                <w:rFonts w:ascii="SimHei" w:eastAsia="SimHei" w:hAnsi="SimHei" w:hint="eastAsia"/>
                <w:bCs/>
                <w:sz w:val="16"/>
                <w:szCs w:val="16"/>
              </w:rPr>
              <w:t>）</w:t>
            </w:r>
          </w:p>
        </w:tc>
      </w:tr>
      <w:tr w:rsidR="00805A25" w:rsidTr="000234F4">
        <w:trPr>
          <w:cantSplit/>
        </w:trPr>
        <w:tc>
          <w:tcPr>
            <w:tcW w:w="874" w:type="pct"/>
            <w:tcBorders>
              <w:top w:val="nil"/>
              <w:left w:val="single" w:sz="4" w:space="0" w:color="auto"/>
              <w:bottom w:val="single" w:sz="4" w:space="0" w:color="auto"/>
            </w:tcBorders>
            <w:shd w:val="clear" w:color="auto" w:fill="auto"/>
          </w:tcPr>
          <w:p w:rsidR="00805A25" w:rsidRPr="005037F0" w:rsidRDefault="00805A25" w:rsidP="005037F0">
            <w:pPr>
              <w:spacing w:line="280" w:lineRule="atLeast"/>
              <w:jc w:val="both"/>
              <w:rPr>
                <w:rFonts w:ascii="SimSun" w:hAnsi="SimSun"/>
                <w:sz w:val="16"/>
                <w:szCs w:val="16"/>
                <w:lang w:bidi="th-TH"/>
              </w:rPr>
            </w:pPr>
            <w:r w:rsidRPr="005037F0">
              <w:rPr>
                <w:rFonts w:ascii="SimSun" w:hAnsi="SimSun" w:hint="eastAsia"/>
                <w:sz w:val="16"/>
                <w:szCs w:val="16"/>
                <w:lang w:bidi="th-TH"/>
              </w:rPr>
              <w:t>与2010/11计划于预算</w:t>
            </w:r>
            <w:r w:rsidRPr="005037F0">
              <w:rPr>
                <w:rFonts w:ascii="SimSun" w:hAnsi="SimSun"/>
                <w:sz w:val="16"/>
                <w:szCs w:val="16"/>
                <w:lang w:bidi="th-TH"/>
              </w:rPr>
              <w:t>(P&amp;B)</w:t>
            </w:r>
            <w:r w:rsidRPr="005037F0">
              <w:rPr>
                <w:rFonts w:ascii="SimSun" w:hAnsi="SimSun" w:hint="eastAsia"/>
                <w:sz w:val="16"/>
                <w:szCs w:val="16"/>
                <w:lang w:bidi="th-TH"/>
              </w:rPr>
              <w:t>中预期成果相联系的发展议程建议数</w:t>
            </w:r>
          </w:p>
        </w:tc>
        <w:tc>
          <w:tcPr>
            <w:tcW w:w="805" w:type="pct"/>
            <w:tcBorders>
              <w:top w:val="nil"/>
              <w:bottom w:val="single" w:sz="4" w:space="0" w:color="auto"/>
            </w:tcBorders>
            <w:shd w:val="clear" w:color="auto" w:fill="C0C0C0"/>
          </w:tcPr>
          <w:p w:rsidR="00805A25" w:rsidRPr="005037F0" w:rsidRDefault="00805A25" w:rsidP="005037F0">
            <w:pPr>
              <w:spacing w:line="280" w:lineRule="atLeast"/>
              <w:jc w:val="both"/>
              <w:rPr>
                <w:rFonts w:ascii="SimSun" w:hAnsi="SimSun"/>
                <w:sz w:val="16"/>
                <w:szCs w:val="16"/>
                <w:lang w:bidi="th-TH"/>
              </w:rPr>
            </w:pPr>
            <w:r w:rsidRPr="005037F0">
              <w:rPr>
                <w:rFonts w:ascii="SimSun" w:hAnsi="SimSun"/>
                <w:sz w:val="16"/>
                <w:szCs w:val="16"/>
                <w:lang w:bidi="th-TH"/>
              </w:rPr>
              <w:t>26</w:t>
            </w:r>
            <w:r w:rsidRPr="005037F0">
              <w:rPr>
                <w:rFonts w:ascii="SimSun" w:hAnsi="SimSun" w:hint="eastAsia"/>
                <w:sz w:val="16"/>
                <w:szCs w:val="16"/>
                <w:lang w:bidi="th-TH"/>
              </w:rPr>
              <w:t>项发展议程建议与至少一个预期成果相联系</w:t>
            </w:r>
          </w:p>
        </w:tc>
        <w:tc>
          <w:tcPr>
            <w:tcW w:w="916" w:type="pct"/>
            <w:tcBorders>
              <w:top w:val="nil"/>
              <w:bottom w:val="single" w:sz="4" w:space="0" w:color="auto"/>
            </w:tcBorders>
            <w:shd w:val="clear" w:color="auto" w:fill="auto"/>
            <w:tcMar>
              <w:top w:w="110" w:type="dxa"/>
            </w:tcMar>
          </w:tcPr>
          <w:p w:rsidR="00805A25" w:rsidRPr="005037F0" w:rsidRDefault="00805A25" w:rsidP="005037F0">
            <w:pPr>
              <w:spacing w:line="280" w:lineRule="atLeast"/>
              <w:jc w:val="both"/>
              <w:rPr>
                <w:rFonts w:ascii="SimSun" w:hAnsi="SimSun"/>
                <w:color w:val="993300"/>
                <w:sz w:val="16"/>
                <w:szCs w:val="16"/>
                <w:lang w:bidi="th-TH"/>
              </w:rPr>
            </w:pPr>
            <w:r w:rsidRPr="005037F0">
              <w:rPr>
                <w:rFonts w:ascii="SimSun" w:hAnsi="SimSun"/>
                <w:color w:val="993300"/>
                <w:sz w:val="16"/>
                <w:szCs w:val="16"/>
                <w:lang w:bidi="th-TH"/>
              </w:rPr>
              <w:t>26</w:t>
            </w:r>
            <w:r w:rsidRPr="005037F0">
              <w:rPr>
                <w:rFonts w:ascii="SimSun" w:hAnsi="SimSun" w:hint="eastAsia"/>
                <w:color w:val="993300"/>
                <w:sz w:val="16"/>
                <w:szCs w:val="16"/>
                <w:lang w:bidi="th-TH"/>
              </w:rPr>
              <w:t>项发展议程建议与至少一个预期成果相联系</w:t>
            </w:r>
          </w:p>
        </w:tc>
        <w:tc>
          <w:tcPr>
            <w:tcW w:w="1848" w:type="pct"/>
            <w:tcBorders>
              <w:top w:val="nil"/>
              <w:bottom w:val="single" w:sz="4" w:space="0" w:color="auto"/>
            </w:tcBorders>
            <w:shd w:val="clear" w:color="auto" w:fill="FFFFFF"/>
            <w:tcMar>
              <w:top w:w="110" w:type="dxa"/>
            </w:tcMar>
          </w:tcPr>
          <w:p w:rsidR="00805A25" w:rsidRPr="005037F0" w:rsidRDefault="00805A25" w:rsidP="005037F0">
            <w:pPr>
              <w:spacing w:line="280" w:lineRule="atLeast"/>
              <w:jc w:val="both"/>
              <w:rPr>
                <w:rFonts w:ascii="SimSun" w:hAnsi="SimSun"/>
                <w:sz w:val="16"/>
                <w:szCs w:val="16"/>
                <w:lang w:bidi="th-TH"/>
              </w:rPr>
            </w:pPr>
            <w:r w:rsidRPr="005037F0">
              <w:rPr>
                <w:rFonts w:ascii="SimSun" w:hAnsi="SimSun"/>
                <w:sz w:val="16"/>
                <w:szCs w:val="16"/>
                <w:lang w:bidi="th-TH"/>
              </w:rPr>
              <w:t>26</w:t>
            </w:r>
            <w:r w:rsidRPr="005037F0">
              <w:rPr>
                <w:rFonts w:ascii="SimSun" w:hAnsi="SimSun" w:hint="eastAsia"/>
                <w:sz w:val="16"/>
                <w:szCs w:val="16"/>
                <w:lang w:bidi="th-TH"/>
              </w:rPr>
              <w:t>项发展议程建议与至少一个预期成果相联系</w:t>
            </w:r>
          </w:p>
          <w:p w:rsidR="00805A25" w:rsidRPr="005037F0" w:rsidRDefault="00805A25" w:rsidP="005037F0">
            <w:pPr>
              <w:spacing w:line="280" w:lineRule="atLeast"/>
              <w:jc w:val="both"/>
              <w:rPr>
                <w:rFonts w:ascii="SimSun" w:hAnsi="SimSun"/>
                <w:sz w:val="16"/>
                <w:szCs w:val="16"/>
                <w:lang w:bidi="th-TH"/>
              </w:rPr>
            </w:pPr>
          </w:p>
          <w:p w:rsidR="00805A25" w:rsidRPr="005037F0" w:rsidRDefault="00805A25" w:rsidP="005037F0">
            <w:pPr>
              <w:spacing w:line="280" w:lineRule="atLeast"/>
              <w:jc w:val="both"/>
              <w:rPr>
                <w:rFonts w:ascii="SimSun" w:hAnsi="SimSun"/>
                <w:sz w:val="16"/>
                <w:szCs w:val="16"/>
              </w:rPr>
            </w:pPr>
          </w:p>
        </w:tc>
        <w:tc>
          <w:tcPr>
            <w:tcW w:w="557" w:type="pct"/>
            <w:tcBorders>
              <w:top w:val="nil"/>
              <w:bottom w:val="single" w:sz="4" w:space="0" w:color="auto"/>
              <w:right w:val="single" w:sz="4" w:space="0" w:color="auto"/>
            </w:tcBorders>
            <w:shd w:val="clear" w:color="auto" w:fill="auto"/>
            <w:tcMar>
              <w:top w:w="110" w:type="dxa"/>
            </w:tcMar>
          </w:tcPr>
          <w:p w:rsidR="00805A25" w:rsidRPr="005037F0" w:rsidRDefault="00805A25" w:rsidP="005037F0">
            <w:pPr>
              <w:keepNext/>
              <w:keepLines/>
              <w:spacing w:line="280" w:lineRule="atLeast"/>
              <w:jc w:val="both"/>
              <w:rPr>
                <w:rFonts w:ascii="SimHei" w:eastAsia="SimHei" w:hAnsi="SimHei"/>
                <w:color w:val="008000"/>
                <w:sz w:val="16"/>
                <w:szCs w:val="16"/>
              </w:rPr>
            </w:pPr>
            <w:r w:rsidRPr="005037F0">
              <w:rPr>
                <w:rFonts w:ascii="SimHei" w:eastAsia="SimHei" w:hAnsi="SimHei"/>
                <w:color w:val="008000"/>
                <w:sz w:val="16"/>
                <w:szCs w:val="16"/>
              </w:rPr>
              <w:t>正常</w:t>
            </w:r>
          </w:p>
          <w:p w:rsidR="00805A25" w:rsidRPr="005037F0" w:rsidRDefault="00805A25" w:rsidP="005037F0">
            <w:pPr>
              <w:keepNext/>
              <w:keepLines/>
              <w:spacing w:line="280" w:lineRule="atLeast"/>
              <w:jc w:val="both"/>
              <w:rPr>
                <w:rFonts w:ascii="SimHei" w:eastAsia="SimHei" w:hAnsi="SimHei"/>
                <w:bCs/>
                <w:color w:val="808080"/>
                <w:sz w:val="16"/>
                <w:szCs w:val="16"/>
              </w:rPr>
            </w:pPr>
          </w:p>
        </w:tc>
      </w:tr>
      <w:tr w:rsidR="00805A25" w:rsidTr="000234F4">
        <w:trPr>
          <w:cantSplit/>
        </w:trPr>
        <w:tc>
          <w:tcPr>
            <w:tcW w:w="874" w:type="pct"/>
            <w:tcBorders>
              <w:top w:val="single" w:sz="4" w:space="0" w:color="auto"/>
              <w:left w:val="single" w:sz="4" w:space="0" w:color="auto"/>
              <w:bottom w:val="nil"/>
            </w:tcBorders>
            <w:shd w:val="clear" w:color="auto" w:fill="auto"/>
          </w:tcPr>
          <w:p w:rsidR="00805A25" w:rsidRPr="005037F0" w:rsidRDefault="00805A25" w:rsidP="005037F0">
            <w:pPr>
              <w:spacing w:line="280" w:lineRule="atLeast"/>
              <w:jc w:val="both"/>
              <w:rPr>
                <w:rFonts w:ascii="SimSun" w:hAnsi="SimSun"/>
                <w:sz w:val="16"/>
                <w:szCs w:val="16"/>
                <w:lang w:bidi="th-TH"/>
              </w:rPr>
            </w:pPr>
            <w:r w:rsidRPr="005037F0">
              <w:rPr>
                <w:rFonts w:ascii="SimSun" w:hAnsi="SimSun" w:hint="eastAsia"/>
                <w:sz w:val="16"/>
                <w:szCs w:val="16"/>
                <w:lang w:bidi="th-TH"/>
              </w:rPr>
              <w:t>与2010/11计划于预算</w:t>
            </w:r>
            <w:r w:rsidRPr="005037F0">
              <w:rPr>
                <w:rFonts w:ascii="SimSun" w:hAnsi="SimSun"/>
                <w:sz w:val="16"/>
                <w:szCs w:val="16"/>
                <w:lang w:bidi="th-TH"/>
              </w:rPr>
              <w:t>(P&amp;B)</w:t>
            </w:r>
            <w:r w:rsidRPr="005037F0">
              <w:rPr>
                <w:rFonts w:ascii="SimSun" w:hAnsi="SimSun" w:hint="eastAsia"/>
                <w:sz w:val="16"/>
                <w:szCs w:val="16"/>
                <w:lang w:bidi="th-TH"/>
              </w:rPr>
              <w:t>中效绩指标相联系的发展议程建议数</w:t>
            </w:r>
          </w:p>
        </w:tc>
        <w:tc>
          <w:tcPr>
            <w:tcW w:w="805" w:type="pct"/>
            <w:tcBorders>
              <w:top w:val="single" w:sz="4" w:space="0" w:color="auto"/>
              <w:bottom w:val="nil"/>
            </w:tcBorders>
            <w:shd w:val="clear" w:color="auto" w:fill="C0C0C0"/>
          </w:tcPr>
          <w:p w:rsidR="00805A25" w:rsidRPr="005037F0" w:rsidRDefault="00805A25" w:rsidP="005037F0">
            <w:pPr>
              <w:spacing w:line="280" w:lineRule="atLeast"/>
              <w:jc w:val="both"/>
              <w:rPr>
                <w:rFonts w:ascii="SimSun" w:hAnsi="SimSun"/>
                <w:sz w:val="16"/>
                <w:szCs w:val="16"/>
                <w:lang w:bidi="th-TH"/>
              </w:rPr>
            </w:pPr>
            <w:r w:rsidRPr="005037F0">
              <w:rPr>
                <w:rFonts w:ascii="SimSun" w:hAnsi="SimSun"/>
                <w:sz w:val="16"/>
                <w:szCs w:val="16"/>
                <w:lang w:bidi="th-TH"/>
              </w:rPr>
              <w:t>16</w:t>
            </w:r>
            <w:r w:rsidRPr="005037F0">
              <w:rPr>
                <w:rFonts w:ascii="SimSun" w:hAnsi="SimSun" w:hint="eastAsia"/>
                <w:sz w:val="16"/>
                <w:szCs w:val="16"/>
                <w:lang w:bidi="th-TH"/>
              </w:rPr>
              <w:t>项发展议程建议</w:t>
            </w:r>
          </w:p>
        </w:tc>
        <w:tc>
          <w:tcPr>
            <w:tcW w:w="916" w:type="pct"/>
            <w:tcBorders>
              <w:top w:val="single" w:sz="4" w:space="0" w:color="auto"/>
              <w:bottom w:val="nil"/>
            </w:tcBorders>
            <w:shd w:val="clear" w:color="auto" w:fill="auto"/>
            <w:tcMar>
              <w:top w:w="110" w:type="dxa"/>
            </w:tcMar>
          </w:tcPr>
          <w:p w:rsidR="00805A25" w:rsidRPr="005037F0" w:rsidRDefault="00805A25" w:rsidP="005037F0">
            <w:pPr>
              <w:spacing w:line="280" w:lineRule="atLeast"/>
              <w:jc w:val="both"/>
              <w:rPr>
                <w:rFonts w:ascii="SimSun" w:hAnsi="SimSun"/>
                <w:color w:val="993300"/>
                <w:sz w:val="16"/>
                <w:szCs w:val="16"/>
                <w:lang w:bidi="th-TH"/>
              </w:rPr>
            </w:pPr>
            <w:r w:rsidRPr="005037F0">
              <w:rPr>
                <w:rFonts w:ascii="SimSun" w:hAnsi="SimSun"/>
                <w:color w:val="993300"/>
                <w:sz w:val="16"/>
                <w:szCs w:val="16"/>
                <w:lang w:bidi="th-TH"/>
              </w:rPr>
              <w:t>16</w:t>
            </w:r>
            <w:r w:rsidRPr="005037F0">
              <w:rPr>
                <w:rFonts w:ascii="SimSun" w:hAnsi="SimSun" w:hint="eastAsia"/>
                <w:color w:val="993300"/>
                <w:sz w:val="16"/>
                <w:szCs w:val="16"/>
                <w:lang w:bidi="th-TH"/>
              </w:rPr>
              <w:t>项发展议程建议</w:t>
            </w:r>
          </w:p>
        </w:tc>
        <w:tc>
          <w:tcPr>
            <w:tcW w:w="1848" w:type="pct"/>
            <w:tcBorders>
              <w:top w:val="single" w:sz="4" w:space="0" w:color="auto"/>
              <w:bottom w:val="nil"/>
            </w:tcBorders>
            <w:shd w:val="clear" w:color="auto" w:fill="FFFFFF"/>
            <w:tcMar>
              <w:top w:w="110" w:type="dxa"/>
            </w:tcMar>
          </w:tcPr>
          <w:p w:rsidR="00805A25" w:rsidRPr="005037F0" w:rsidRDefault="00805A25" w:rsidP="005037F0">
            <w:pPr>
              <w:spacing w:line="280" w:lineRule="atLeast"/>
              <w:jc w:val="both"/>
              <w:rPr>
                <w:rFonts w:ascii="SimSun" w:hAnsi="SimSun"/>
                <w:sz w:val="16"/>
                <w:szCs w:val="16"/>
                <w:lang w:bidi="th-TH"/>
              </w:rPr>
            </w:pPr>
            <w:r w:rsidRPr="005037F0">
              <w:rPr>
                <w:rFonts w:ascii="SimSun" w:hAnsi="SimSun"/>
                <w:color w:val="993300"/>
                <w:sz w:val="16"/>
                <w:szCs w:val="16"/>
                <w:lang w:bidi="th-TH"/>
              </w:rPr>
              <w:t>16</w:t>
            </w:r>
            <w:r w:rsidRPr="005037F0">
              <w:rPr>
                <w:rFonts w:ascii="SimSun" w:hAnsi="SimSun" w:hint="eastAsia"/>
                <w:color w:val="993300"/>
                <w:sz w:val="16"/>
                <w:szCs w:val="16"/>
                <w:lang w:bidi="th-TH"/>
              </w:rPr>
              <w:t>项发展议程建议</w:t>
            </w:r>
          </w:p>
          <w:p w:rsidR="00805A25" w:rsidRPr="005037F0" w:rsidRDefault="00805A25" w:rsidP="005037F0">
            <w:pPr>
              <w:spacing w:line="280" w:lineRule="atLeast"/>
              <w:jc w:val="both"/>
              <w:rPr>
                <w:rFonts w:ascii="SimSun" w:hAnsi="SimSun"/>
                <w:sz w:val="16"/>
                <w:szCs w:val="16"/>
                <w:lang w:bidi="th-TH"/>
              </w:rPr>
            </w:pPr>
          </w:p>
          <w:p w:rsidR="00805A25" w:rsidRPr="005037F0" w:rsidRDefault="00805A25" w:rsidP="005037F0">
            <w:pPr>
              <w:spacing w:line="280" w:lineRule="atLeast"/>
              <w:jc w:val="both"/>
              <w:rPr>
                <w:rFonts w:ascii="SimSun" w:hAnsi="SimSun"/>
                <w:sz w:val="16"/>
                <w:szCs w:val="16"/>
                <w:lang w:bidi="th-TH"/>
              </w:rPr>
            </w:pPr>
          </w:p>
          <w:p w:rsidR="00805A25" w:rsidRPr="005037F0" w:rsidRDefault="00805A25" w:rsidP="005037F0">
            <w:pPr>
              <w:spacing w:line="280" w:lineRule="atLeast"/>
              <w:jc w:val="both"/>
              <w:rPr>
                <w:rFonts w:ascii="SimSun" w:hAnsi="SimSun"/>
                <w:sz w:val="16"/>
                <w:szCs w:val="16"/>
              </w:rPr>
            </w:pPr>
          </w:p>
        </w:tc>
        <w:tc>
          <w:tcPr>
            <w:tcW w:w="557" w:type="pct"/>
            <w:tcBorders>
              <w:top w:val="single" w:sz="4" w:space="0" w:color="auto"/>
              <w:bottom w:val="nil"/>
              <w:right w:val="single" w:sz="4" w:space="0" w:color="auto"/>
            </w:tcBorders>
            <w:shd w:val="clear" w:color="auto" w:fill="auto"/>
            <w:tcMar>
              <w:top w:w="110" w:type="dxa"/>
            </w:tcMar>
          </w:tcPr>
          <w:p w:rsidR="00805A25" w:rsidRPr="005037F0" w:rsidRDefault="00805A25" w:rsidP="005037F0">
            <w:pPr>
              <w:keepNext/>
              <w:keepLines/>
              <w:spacing w:line="280" w:lineRule="atLeast"/>
              <w:jc w:val="both"/>
              <w:rPr>
                <w:rFonts w:ascii="SimHei" w:eastAsia="SimHei" w:hAnsi="SimHei"/>
                <w:bCs/>
                <w:color w:val="008000"/>
                <w:sz w:val="16"/>
                <w:szCs w:val="16"/>
              </w:rPr>
            </w:pPr>
            <w:r w:rsidRPr="005037F0">
              <w:rPr>
                <w:rFonts w:ascii="SimHei" w:eastAsia="SimHei" w:hAnsi="SimHei"/>
                <w:color w:val="008000"/>
                <w:sz w:val="16"/>
                <w:szCs w:val="16"/>
              </w:rPr>
              <w:t>正常</w:t>
            </w:r>
          </w:p>
          <w:p w:rsidR="00805A25" w:rsidRPr="005037F0" w:rsidRDefault="00805A25" w:rsidP="005037F0">
            <w:pPr>
              <w:keepNext/>
              <w:keepLines/>
              <w:spacing w:line="280" w:lineRule="atLeast"/>
              <w:jc w:val="both"/>
              <w:rPr>
                <w:rFonts w:ascii="SimHei" w:eastAsia="SimHei" w:hAnsi="SimHei"/>
                <w:bCs/>
                <w:color w:val="008000"/>
                <w:sz w:val="16"/>
                <w:szCs w:val="16"/>
              </w:rPr>
            </w:pPr>
          </w:p>
          <w:p w:rsidR="00805A25" w:rsidRPr="005037F0" w:rsidRDefault="00805A25" w:rsidP="005037F0">
            <w:pPr>
              <w:keepNext/>
              <w:keepLines/>
              <w:spacing w:line="280" w:lineRule="atLeast"/>
              <w:jc w:val="both"/>
              <w:rPr>
                <w:rFonts w:ascii="SimHei" w:eastAsia="SimHei" w:hAnsi="SimHei"/>
                <w:bCs/>
                <w:color w:val="FF6600"/>
                <w:sz w:val="16"/>
                <w:szCs w:val="16"/>
              </w:rPr>
            </w:pPr>
          </w:p>
          <w:p w:rsidR="00805A25" w:rsidRPr="005037F0" w:rsidRDefault="00805A25" w:rsidP="005037F0">
            <w:pPr>
              <w:keepNext/>
              <w:keepLines/>
              <w:spacing w:line="280" w:lineRule="atLeast"/>
              <w:jc w:val="both"/>
              <w:rPr>
                <w:rFonts w:ascii="SimHei" w:eastAsia="SimHei" w:hAnsi="SimHei"/>
                <w:bCs/>
                <w:color w:val="008000"/>
                <w:sz w:val="16"/>
                <w:szCs w:val="16"/>
              </w:rPr>
            </w:pPr>
          </w:p>
          <w:p w:rsidR="00805A25" w:rsidRPr="005037F0" w:rsidRDefault="00805A25" w:rsidP="005037F0">
            <w:pPr>
              <w:keepNext/>
              <w:keepLines/>
              <w:spacing w:line="280" w:lineRule="atLeast"/>
              <w:jc w:val="both"/>
              <w:rPr>
                <w:rFonts w:ascii="SimHei" w:eastAsia="SimHei" w:hAnsi="SimHei"/>
                <w:bCs/>
                <w:color w:val="808080"/>
                <w:sz w:val="16"/>
                <w:szCs w:val="16"/>
              </w:rPr>
            </w:pPr>
          </w:p>
        </w:tc>
      </w:tr>
      <w:tr w:rsidR="00805A25" w:rsidTr="000234F4">
        <w:trPr>
          <w:cantSplit/>
        </w:trPr>
        <w:tc>
          <w:tcPr>
            <w:tcW w:w="874" w:type="pct"/>
            <w:tcBorders>
              <w:top w:val="nil"/>
              <w:left w:val="single" w:sz="4" w:space="0" w:color="auto"/>
              <w:bottom w:val="single" w:sz="4" w:space="0" w:color="auto"/>
            </w:tcBorders>
            <w:shd w:val="clear" w:color="auto" w:fill="auto"/>
          </w:tcPr>
          <w:p w:rsidR="00805A25" w:rsidRPr="005037F0" w:rsidRDefault="00805A25" w:rsidP="005037F0">
            <w:pPr>
              <w:spacing w:line="280" w:lineRule="atLeast"/>
              <w:jc w:val="both"/>
              <w:rPr>
                <w:rFonts w:ascii="SimSun" w:hAnsi="SimSun"/>
                <w:sz w:val="16"/>
                <w:szCs w:val="16"/>
                <w:lang w:bidi="th-TH"/>
              </w:rPr>
            </w:pPr>
            <w:r w:rsidRPr="005037F0">
              <w:rPr>
                <w:rFonts w:ascii="SimSun" w:hAnsi="SimSun" w:hint="eastAsia"/>
                <w:sz w:val="16"/>
                <w:szCs w:val="16"/>
                <w:lang w:bidi="th-TH"/>
              </w:rPr>
              <w:lastRenderedPageBreak/>
              <w:t>成员国批准的协调机制的落实</w:t>
            </w:r>
          </w:p>
        </w:tc>
        <w:tc>
          <w:tcPr>
            <w:tcW w:w="805" w:type="pct"/>
            <w:tcBorders>
              <w:top w:val="nil"/>
              <w:bottom w:val="single" w:sz="4" w:space="0" w:color="auto"/>
            </w:tcBorders>
            <w:shd w:val="clear" w:color="auto" w:fill="C0C0C0"/>
          </w:tcPr>
          <w:p w:rsidR="00805A25" w:rsidRPr="005037F0" w:rsidRDefault="00805A25" w:rsidP="005037F0">
            <w:pPr>
              <w:spacing w:line="280" w:lineRule="atLeast"/>
              <w:jc w:val="both"/>
              <w:rPr>
                <w:rFonts w:ascii="SimSun" w:hAnsi="SimSun"/>
                <w:sz w:val="16"/>
                <w:szCs w:val="16"/>
                <w:lang w:bidi="th-TH"/>
              </w:rPr>
            </w:pPr>
            <w:r w:rsidRPr="005037F0">
              <w:rPr>
                <w:rFonts w:ascii="SimSun" w:hAnsi="SimSun" w:hint="eastAsia"/>
                <w:sz w:val="16"/>
                <w:szCs w:val="16"/>
                <w:lang w:bidi="th-TH"/>
              </w:rPr>
              <w:t>2010年4月CDIP批准了协调机制以及监督、评估和报告模式</w:t>
            </w:r>
          </w:p>
        </w:tc>
        <w:tc>
          <w:tcPr>
            <w:tcW w:w="916" w:type="pct"/>
            <w:tcBorders>
              <w:top w:val="nil"/>
              <w:bottom w:val="single" w:sz="4" w:space="0" w:color="auto"/>
            </w:tcBorders>
            <w:shd w:val="clear" w:color="auto" w:fill="auto"/>
            <w:tcMar>
              <w:top w:w="110" w:type="dxa"/>
            </w:tcMar>
          </w:tcPr>
          <w:p w:rsidR="00805A25" w:rsidRPr="005037F0" w:rsidRDefault="00805A25" w:rsidP="005037F0">
            <w:pPr>
              <w:spacing w:line="280" w:lineRule="atLeast"/>
              <w:jc w:val="both"/>
              <w:rPr>
                <w:rFonts w:ascii="SimSun" w:hAnsi="SimSun"/>
                <w:color w:val="993300"/>
                <w:sz w:val="16"/>
                <w:szCs w:val="16"/>
                <w:lang w:bidi="th-TH"/>
              </w:rPr>
            </w:pPr>
            <w:r w:rsidRPr="005037F0">
              <w:rPr>
                <w:rFonts w:ascii="SimSun" w:hAnsi="SimSun" w:hint="eastAsia"/>
                <w:color w:val="993300"/>
                <w:sz w:val="16"/>
                <w:szCs w:val="16"/>
                <w:lang w:bidi="th-TH"/>
              </w:rPr>
              <w:t>2010年4月CDIP批准了协调机制以及监督、评估和报告模式</w:t>
            </w:r>
          </w:p>
        </w:tc>
        <w:tc>
          <w:tcPr>
            <w:tcW w:w="1848" w:type="pct"/>
            <w:tcBorders>
              <w:top w:val="nil"/>
              <w:bottom w:val="single" w:sz="4" w:space="0" w:color="auto"/>
            </w:tcBorders>
            <w:shd w:val="clear" w:color="auto" w:fill="FFFFFF"/>
            <w:tcMar>
              <w:top w:w="110" w:type="dxa"/>
            </w:tcMar>
          </w:tcPr>
          <w:p w:rsidR="00805A25" w:rsidRPr="005037F0" w:rsidRDefault="00805A25" w:rsidP="005037F0">
            <w:pPr>
              <w:spacing w:line="280" w:lineRule="atLeast"/>
              <w:jc w:val="both"/>
              <w:rPr>
                <w:rFonts w:ascii="SimSun" w:hAnsi="SimSun"/>
                <w:sz w:val="16"/>
                <w:szCs w:val="16"/>
                <w:lang w:bidi="th-TH"/>
              </w:rPr>
            </w:pPr>
            <w:r w:rsidRPr="005037F0">
              <w:rPr>
                <w:rFonts w:ascii="SimSun" w:hAnsi="SimSun" w:hint="eastAsia"/>
                <w:bCs/>
                <w:sz w:val="16"/>
                <w:szCs w:val="16"/>
              </w:rPr>
              <w:t>向成员国大会做年度报告，该报告是经CDIP讨论的关于WIPO相关机构对发展议程各项建议落实贡献的说明</w:t>
            </w:r>
            <w:r w:rsidRPr="005037F0">
              <w:rPr>
                <w:rFonts w:ascii="SimSun" w:hAnsi="SimSun"/>
                <w:sz w:val="16"/>
                <w:szCs w:val="16"/>
                <w:lang w:bidi="th-TH"/>
              </w:rPr>
              <w:t>(</w:t>
            </w:r>
            <w:r w:rsidRPr="005037F0">
              <w:rPr>
                <w:rFonts w:ascii="SimSun" w:hAnsi="SimSun"/>
                <w:sz w:val="16"/>
                <w:szCs w:val="16"/>
              </w:rPr>
              <w:t>WO/GA/41/12)</w:t>
            </w:r>
            <w:r w:rsidRPr="005037F0">
              <w:rPr>
                <w:rStyle w:val="ae"/>
                <w:rFonts w:ascii="SimSun" w:hAnsi="SimSun"/>
                <w:sz w:val="16"/>
                <w:szCs w:val="16"/>
                <w:lang w:bidi="th-TH"/>
              </w:rPr>
              <w:footnoteReference w:id="8"/>
            </w:r>
          </w:p>
          <w:p w:rsidR="00805A25" w:rsidRPr="005037F0" w:rsidRDefault="00805A25" w:rsidP="005037F0">
            <w:pPr>
              <w:spacing w:line="280" w:lineRule="atLeast"/>
              <w:jc w:val="both"/>
              <w:rPr>
                <w:rFonts w:ascii="SimSun" w:hAnsi="SimSun"/>
                <w:sz w:val="16"/>
                <w:szCs w:val="16"/>
              </w:rPr>
            </w:pPr>
          </w:p>
        </w:tc>
        <w:tc>
          <w:tcPr>
            <w:tcW w:w="557" w:type="pct"/>
            <w:tcBorders>
              <w:top w:val="nil"/>
              <w:bottom w:val="single" w:sz="4" w:space="0" w:color="auto"/>
              <w:right w:val="single" w:sz="4" w:space="0" w:color="auto"/>
            </w:tcBorders>
            <w:shd w:val="clear" w:color="auto" w:fill="auto"/>
            <w:tcMar>
              <w:top w:w="110" w:type="dxa"/>
            </w:tcMar>
          </w:tcPr>
          <w:p w:rsidR="00805A25" w:rsidRPr="005037F0" w:rsidRDefault="00805A25" w:rsidP="005037F0">
            <w:pPr>
              <w:keepNext/>
              <w:keepLines/>
              <w:spacing w:line="280" w:lineRule="atLeast"/>
              <w:jc w:val="both"/>
              <w:rPr>
                <w:rFonts w:ascii="SimHei" w:eastAsia="SimHei" w:hAnsi="SimHei"/>
                <w:color w:val="008000"/>
                <w:sz w:val="16"/>
                <w:szCs w:val="16"/>
              </w:rPr>
            </w:pPr>
            <w:r w:rsidRPr="005037F0">
              <w:rPr>
                <w:rFonts w:ascii="SimHei" w:eastAsia="SimHei" w:hAnsi="SimHei"/>
                <w:color w:val="008000"/>
                <w:sz w:val="16"/>
                <w:szCs w:val="16"/>
              </w:rPr>
              <w:t>正常</w:t>
            </w:r>
          </w:p>
          <w:p w:rsidR="00805A25" w:rsidRPr="005037F0" w:rsidRDefault="00805A25" w:rsidP="005037F0">
            <w:pPr>
              <w:keepNext/>
              <w:keepLines/>
              <w:spacing w:line="280" w:lineRule="atLeast"/>
              <w:jc w:val="both"/>
              <w:rPr>
                <w:rFonts w:ascii="SimHei" w:eastAsia="SimHei" w:hAnsi="SimHei"/>
                <w:bCs/>
                <w:color w:val="008000"/>
                <w:sz w:val="16"/>
                <w:szCs w:val="16"/>
              </w:rPr>
            </w:pPr>
          </w:p>
          <w:p w:rsidR="00805A25" w:rsidRPr="005037F0" w:rsidRDefault="00805A25" w:rsidP="005037F0">
            <w:pPr>
              <w:keepNext/>
              <w:keepLines/>
              <w:spacing w:line="280" w:lineRule="atLeast"/>
              <w:jc w:val="both"/>
              <w:rPr>
                <w:rFonts w:ascii="SimHei" w:eastAsia="SimHei" w:hAnsi="SimHei"/>
                <w:bCs/>
                <w:color w:val="808080"/>
                <w:sz w:val="16"/>
                <w:szCs w:val="16"/>
              </w:rPr>
            </w:pPr>
          </w:p>
        </w:tc>
      </w:tr>
      <w:tr w:rsidR="00805A25" w:rsidTr="000234F4">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tcPr>
          <w:p w:rsidR="00805A25" w:rsidRDefault="00805A25" w:rsidP="005037F0">
            <w:pPr>
              <w:keepNext/>
              <w:keepLines/>
              <w:tabs>
                <w:tab w:val="left" w:pos="2292"/>
              </w:tabs>
              <w:spacing w:beforeLines="50" w:before="120" w:after="120" w:line="280" w:lineRule="atLeast"/>
              <w:ind w:left="746" w:hangingChars="466" w:hanging="746"/>
              <w:jc w:val="both"/>
              <w:rPr>
                <w:b/>
                <w:bCs/>
                <w:sz w:val="16"/>
                <w:szCs w:val="16"/>
              </w:rPr>
            </w:pPr>
            <w:r w:rsidRPr="005037F0">
              <w:rPr>
                <w:rFonts w:ascii="SimHei" w:eastAsia="SimHei" w:hAnsi="SimHei"/>
                <w:bCs/>
                <w:sz w:val="16"/>
                <w:szCs w:val="16"/>
              </w:rPr>
              <w:t>预期成果：</w:t>
            </w:r>
            <w:r w:rsidRPr="005037F0">
              <w:rPr>
                <w:rFonts w:ascii="SimSun" w:hAnsi="SimSun"/>
                <w:bCs/>
                <w:sz w:val="16"/>
                <w:szCs w:val="16"/>
              </w:rPr>
              <w:t>有效</w:t>
            </w:r>
            <w:r w:rsidRPr="005037F0">
              <w:rPr>
                <w:rFonts w:ascii="SimSun" w:hAnsi="SimSun" w:hint="eastAsia"/>
                <w:bCs/>
                <w:sz w:val="16"/>
                <w:szCs w:val="16"/>
              </w:rPr>
              <w:t>规划、落实、</w:t>
            </w:r>
            <w:r w:rsidRPr="005037F0">
              <w:rPr>
                <w:rFonts w:ascii="SimSun" w:hAnsi="SimSun"/>
                <w:bCs/>
                <w:sz w:val="16"/>
                <w:szCs w:val="16"/>
              </w:rPr>
              <w:t>监督、评估和报告</w:t>
            </w:r>
            <w:r w:rsidRPr="005037F0">
              <w:rPr>
                <w:rFonts w:ascii="SimSun" w:hAnsi="SimSun" w:hint="eastAsia"/>
                <w:bCs/>
                <w:sz w:val="16"/>
                <w:szCs w:val="16"/>
              </w:rPr>
              <w:t>发展议程各项</w:t>
            </w:r>
            <w:r w:rsidRPr="005037F0">
              <w:rPr>
                <w:rFonts w:ascii="SimSun" w:hAnsi="SimSun"/>
                <w:bCs/>
                <w:sz w:val="16"/>
                <w:szCs w:val="16"/>
              </w:rPr>
              <w:t>建议</w:t>
            </w:r>
          </w:p>
        </w:tc>
      </w:tr>
      <w:tr w:rsidR="00805A25" w:rsidTr="000234F4">
        <w:trPr>
          <w:cantSplit/>
        </w:trPr>
        <w:tc>
          <w:tcPr>
            <w:tcW w:w="874" w:type="pct"/>
            <w:tcBorders>
              <w:top w:val="single" w:sz="4" w:space="0" w:color="auto"/>
              <w:left w:val="single" w:sz="4" w:space="0" w:color="auto"/>
              <w:bottom w:val="nil"/>
            </w:tcBorders>
            <w:shd w:val="clear" w:color="auto" w:fill="auto"/>
            <w:vAlign w:val="center"/>
          </w:tcPr>
          <w:p w:rsidR="00805A25" w:rsidRPr="005037F0" w:rsidRDefault="00805A25" w:rsidP="005037F0">
            <w:pPr>
              <w:spacing w:after="120" w:line="280" w:lineRule="atLeast"/>
              <w:rPr>
                <w:rFonts w:ascii="SimHei" w:eastAsia="SimHei" w:hAnsi="SimHei"/>
                <w:sz w:val="16"/>
                <w:szCs w:val="16"/>
              </w:rPr>
            </w:pPr>
            <w:r w:rsidRPr="005037F0">
              <w:rPr>
                <w:rFonts w:ascii="SimHei" w:eastAsia="SimHei" w:hAnsi="SimHei"/>
                <w:bCs/>
                <w:sz w:val="16"/>
                <w:szCs w:val="16"/>
              </w:rPr>
              <w:t>效绩指标</w:t>
            </w:r>
          </w:p>
        </w:tc>
        <w:tc>
          <w:tcPr>
            <w:tcW w:w="805" w:type="pct"/>
            <w:tcBorders>
              <w:top w:val="single" w:sz="4" w:space="0" w:color="auto"/>
              <w:bottom w:val="nil"/>
            </w:tcBorders>
            <w:shd w:val="clear" w:color="auto" w:fill="C0C0C0"/>
          </w:tcPr>
          <w:p w:rsidR="00805A25" w:rsidRPr="005037F0" w:rsidRDefault="00805A25" w:rsidP="005037F0">
            <w:pPr>
              <w:spacing w:after="120" w:line="280" w:lineRule="atLeast"/>
              <w:rPr>
                <w:rFonts w:ascii="SimHei" w:eastAsia="SimHei" w:hAnsi="SimHei"/>
                <w:bCs/>
                <w:sz w:val="16"/>
                <w:szCs w:val="16"/>
              </w:rPr>
            </w:pPr>
            <w:r w:rsidRPr="005037F0">
              <w:rPr>
                <w:rFonts w:ascii="SimHei" w:eastAsia="SimHei" w:hAnsi="SimHei"/>
                <w:bCs/>
                <w:sz w:val="16"/>
                <w:szCs w:val="16"/>
              </w:rPr>
              <w:t>基数</w:t>
            </w:r>
            <w:r w:rsidRPr="005037F0">
              <w:rPr>
                <w:rFonts w:ascii="SimHei" w:eastAsia="SimHei" w:hAnsi="SimHei"/>
                <w:bCs/>
                <w:sz w:val="16"/>
                <w:szCs w:val="16"/>
              </w:rPr>
              <w:br/>
              <w:t>(P&amp;B 2012/13)</w:t>
            </w:r>
          </w:p>
        </w:tc>
        <w:tc>
          <w:tcPr>
            <w:tcW w:w="916" w:type="pct"/>
            <w:tcBorders>
              <w:top w:val="single" w:sz="4" w:space="0" w:color="auto"/>
              <w:bottom w:val="nil"/>
            </w:tcBorders>
            <w:shd w:val="clear" w:color="auto" w:fill="auto"/>
            <w:tcMar>
              <w:top w:w="110" w:type="dxa"/>
            </w:tcMar>
            <w:vAlign w:val="center"/>
          </w:tcPr>
          <w:p w:rsidR="00805A25" w:rsidRPr="005037F0" w:rsidRDefault="00E065C9" w:rsidP="005037F0">
            <w:pPr>
              <w:spacing w:after="120" w:line="280" w:lineRule="atLeast"/>
              <w:rPr>
                <w:rFonts w:ascii="SimHei" w:eastAsia="SimHei" w:hAnsi="SimHei"/>
                <w:color w:val="993300"/>
                <w:sz w:val="16"/>
                <w:szCs w:val="16"/>
              </w:rPr>
            </w:pPr>
            <w:r w:rsidRPr="00A70D80">
              <w:rPr>
                <w:rFonts w:ascii="SimHei" w:eastAsia="SimHei" w:hAnsi="SimHei"/>
                <w:color w:val="993300"/>
                <w:sz w:val="16"/>
                <w:szCs w:val="16"/>
              </w:rPr>
              <w:t>最新基数</w:t>
            </w:r>
            <w:r w:rsidRPr="00A70D80">
              <w:rPr>
                <w:rFonts w:ascii="SimHei" w:eastAsia="SimHei" w:hAnsi="SimHei" w:hint="eastAsia"/>
                <w:color w:val="993300"/>
                <w:sz w:val="16"/>
                <w:szCs w:val="16"/>
              </w:rPr>
              <w:br/>
            </w:r>
            <w:r w:rsidRPr="00A70D80">
              <w:rPr>
                <w:rFonts w:ascii="SimHei" w:eastAsia="SimHei" w:hAnsi="SimHei"/>
                <w:color w:val="993300"/>
                <w:sz w:val="16"/>
                <w:szCs w:val="16"/>
              </w:rPr>
              <w:t>2011年底</w:t>
            </w:r>
          </w:p>
        </w:tc>
        <w:tc>
          <w:tcPr>
            <w:tcW w:w="1848" w:type="pct"/>
            <w:tcBorders>
              <w:top w:val="single" w:sz="4" w:space="0" w:color="auto"/>
              <w:bottom w:val="nil"/>
            </w:tcBorders>
            <w:shd w:val="clear" w:color="auto" w:fill="FFFFFF"/>
            <w:tcMar>
              <w:top w:w="110" w:type="dxa"/>
            </w:tcMar>
            <w:vAlign w:val="center"/>
          </w:tcPr>
          <w:p w:rsidR="00805A25" w:rsidRPr="005037F0" w:rsidRDefault="00805A25" w:rsidP="005037F0">
            <w:pPr>
              <w:spacing w:after="120" w:line="280" w:lineRule="atLeast"/>
              <w:rPr>
                <w:rFonts w:ascii="SimHei" w:eastAsia="SimHei" w:hAnsi="SimHei"/>
                <w:sz w:val="16"/>
                <w:szCs w:val="16"/>
              </w:rPr>
            </w:pPr>
            <w:r w:rsidRPr="005037F0">
              <w:rPr>
                <w:rFonts w:ascii="SimHei" w:eastAsia="SimHei" w:hAnsi="SimHei"/>
                <w:bCs/>
                <w:sz w:val="16"/>
                <w:szCs w:val="16"/>
              </w:rPr>
              <w:t>效绩数据</w:t>
            </w:r>
          </w:p>
        </w:tc>
        <w:tc>
          <w:tcPr>
            <w:tcW w:w="557" w:type="pct"/>
            <w:tcBorders>
              <w:top w:val="single" w:sz="4" w:space="0" w:color="auto"/>
              <w:bottom w:val="nil"/>
              <w:right w:val="single" w:sz="4" w:space="0" w:color="auto"/>
            </w:tcBorders>
            <w:shd w:val="clear" w:color="auto" w:fill="auto"/>
            <w:tcMar>
              <w:top w:w="110" w:type="dxa"/>
            </w:tcMar>
            <w:vAlign w:val="center"/>
          </w:tcPr>
          <w:p w:rsidR="00805A25" w:rsidRPr="005037F0" w:rsidRDefault="00805A25" w:rsidP="005037F0">
            <w:pPr>
              <w:keepNext/>
              <w:keepLines/>
              <w:spacing w:after="120" w:line="280" w:lineRule="atLeast"/>
              <w:rPr>
                <w:rFonts w:ascii="SimHei" w:eastAsia="SimHei" w:hAnsi="SimHei"/>
                <w:bCs/>
                <w:sz w:val="16"/>
                <w:szCs w:val="16"/>
              </w:rPr>
            </w:pPr>
            <w:r w:rsidRPr="005037F0">
              <w:rPr>
                <w:rFonts w:ascii="SimHei" w:eastAsia="SimHei" w:hAnsi="SimHei" w:hint="eastAsia"/>
                <w:bCs/>
                <w:sz w:val="16"/>
                <w:szCs w:val="16"/>
              </w:rPr>
              <w:t>红绿灯系统</w:t>
            </w:r>
          </w:p>
          <w:p w:rsidR="00805A25" w:rsidRPr="005037F0" w:rsidRDefault="00805A25" w:rsidP="005037F0">
            <w:pPr>
              <w:keepNext/>
              <w:keepLines/>
              <w:spacing w:after="120" w:line="280" w:lineRule="atLeast"/>
              <w:rPr>
                <w:rFonts w:ascii="SimHei" w:eastAsia="SimHei" w:hAnsi="SimHei"/>
                <w:bCs/>
                <w:color w:val="008000"/>
                <w:sz w:val="16"/>
                <w:szCs w:val="16"/>
              </w:rPr>
            </w:pPr>
            <w:r w:rsidRPr="005037F0">
              <w:rPr>
                <w:rFonts w:ascii="SimHei" w:eastAsia="SimHei" w:hAnsi="SimHei" w:hint="eastAsia"/>
                <w:bCs/>
                <w:sz w:val="16"/>
                <w:szCs w:val="16"/>
              </w:rPr>
              <w:t>（</w:t>
            </w:r>
            <w:r w:rsidRPr="005037F0">
              <w:rPr>
                <w:rFonts w:ascii="SimHei" w:eastAsia="SimHei" w:hAnsi="SimHei"/>
                <w:bCs/>
                <w:sz w:val="16"/>
                <w:szCs w:val="16"/>
              </w:rPr>
              <w:t>TLS</w:t>
            </w:r>
            <w:r w:rsidRPr="005037F0">
              <w:rPr>
                <w:rFonts w:ascii="SimHei" w:eastAsia="SimHei" w:hAnsi="SimHei" w:hint="eastAsia"/>
                <w:bCs/>
                <w:sz w:val="16"/>
                <w:szCs w:val="16"/>
              </w:rPr>
              <w:t>）</w:t>
            </w:r>
          </w:p>
        </w:tc>
      </w:tr>
      <w:tr w:rsidR="00805A25" w:rsidTr="000234F4">
        <w:trPr>
          <w:cantSplit/>
        </w:trPr>
        <w:tc>
          <w:tcPr>
            <w:tcW w:w="874" w:type="pct"/>
            <w:tcBorders>
              <w:top w:val="nil"/>
              <w:left w:val="single" w:sz="4" w:space="0" w:color="auto"/>
              <w:bottom w:val="nil"/>
            </w:tcBorders>
            <w:shd w:val="clear" w:color="auto" w:fill="FFFFFF"/>
          </w:tcPr>
          <w:p w:rsidR="00805A25" w:rsidRPr="005037F0" w:rsidRDefault="00805A25" w:rsidP="005037F0">
            <w:pPr>
              <w:spacing w:line="280" w:lineRule="atLeast"/>
              <w:jc w:val="both"/>
              <w:rPr>
                <w:rFonts w:ascii="SimSun" w:hAnsi="SimSun"/>
                <w:sz w:val="16"/>
                <w:szCs w:val="16"/>
                <w:lang w:bidi="th-TH"/>
              </w:rPr>
            </w:pPr>
            <w:r w:rsidRPr="005037F0">
              <w:rPr>
                <w:rFonts w:ascii="SimSun" w:hAnsi="SimSun" w:hint="eastAsia"/>
                <w:sz w:val="16"/>
                <w:szCs w:val="16"/>
                <w:lang w:bidi="th-TH"/>
              </w:rPr>
              <w:t>CDIP通过项目、活动和研究加以处理的发展议程建议数</w:t>
            </w:r>
          </w:p>
        </w:tc>
        <w:tc>
          <w:tcPr>
            <w:tcW w:w="805" w:type="pct"/>
            <w:tcBorders>
              <w:top w:val="nil"/>
              <w:bottom w:val="nil"/>
            </w:tcBorders>
            <w:shd w:val="clear" w:color="auto" w:fill="C0C0C0"/>
          </w:tcPr>
          <w:p w:rsidR="00805A25" w:rsidRPr="005037F0" w:rsidRDefault="00805A25" w:rsidP="005037F0">
            <w:pPr>
              <w:spacing w:line="280" w:lineRule="atLeast"/>
              <w:jc w:val="both"/>
              <w:rPr>
                <w:rFonts w:ascii="SimSun" w:hAnsi="SimSun"/>
                <w:sz w:val="16"/>
                <w:szCs w:val="16"/>
                <w:lang w:bidi="th-TH"/>
              </w:rPr>
            </w:pPr>
            <w:r w:rsidRPr="005037F0">
              <w:rPr>
                <w:rFonts w:ascii="SimSun" w:hAnsi="SimSun"/>
                <w:sz w:val="16"/>
                <w:szCs w:val="16"/>
                <w:lang w:bidi="th-TH"/>
              </w:rPr>
              <w:t>42</w:t>
            </w:r>
            <w:r w:rsidRPr="005037F0">
              <w:rPr>
                <w:rFonts w:ascii="SimSun" w:hAnsi="SimSun" w:hint="eastAsia"/>
                <w:sz w:val="16"/>
                <w:szCs w:val="16"/>
                <w:lang w:bidi="th-TH"/>
              </w:rPr>
              <w:t>项建议</w:t>
            </w:r>
            <w:r w:rsidRPr="005037F0">
              <w:rPr>
                <w:rFonts w:ascii="SimSun" w:hAnsi="SimSun"/>
                <w:sz w:val="16"/>
                <w:szCs w:val="16"/>
                <w:lang w:bidi="th-TH"/>
              </w:rPr>
              <w:t>(</w:t>
            </w:r>
            <w:r w:rsidRPr="005037F0">
              <w:rPr>
                <w:rFonts w:ascii="SimSun" w:hAnsi="SimSun" w:hint="eastAsia"/>
                <w:sz w:val="16"/>
                <w:szCs w:val="16"/>
                <w:lang w:bidi="th-TH"/>
              </w:rPr>
              <w:t>但并未完全穷尽</w:t>
            </w:r>
            <w:r w:rsidRPr="005037F0">
              <w:rPr>
                <w:rFonts w:ascii="SimSun" w:hAnsi="SimSun"/>
                <w:sz w:val="16"/>
                <w:szCs w:val="16"/>
                <w:lang w:bidi="th-TH"/>
              </w:rPr>
              <w:t>)</w:t>
            </w:r>
          </w:p>
          <w:p w:rsidR="00805A25" w:rsidRPr="005037F0" w:rsidRDefault="00805A25" w:rsidP="005037F0">
            <w:pPr>
              <w:spacing w:line="280" w:lineRule="atLeast"/>
              <w:jc w:val="both"/>
              <w:rPr>
                <w:rFonts w:ascii="SimSun" w:hAnsi="SimSun"/>
                <w:sz w:val="16"/>
                <w:szCs w:val="16"/>
                <w:lang w:bidi="th-TH"/>
              </w:rPr>
            </w:pPr>
            <w:r w:rsidRPr="005037F0">
              <w:rPr>
                <w:rFonts w:ascii="SimSun" w:hAnsi="SimSun"/>
                <w:sz w:val="16"/>
                <w:szCs w:val="16"/>
                <w:lang w:bidi="th-TH"/>
              </w:rPr>
              <w:t>(2010</w:t>
            </w:r>
            <w:r w:rsidRPr="005037F0">
              <w:rPr>
                <w:rFonts w:ascii="SimSun" w:hAnsi="SimSun" w:hint="eastAsia"/>
                <w:sz w:val="16"/>
                <w:szCs w:val="16"/>
                <w:lang w:bidi="th-TH"/>
              </w:rPr>
              <w:t>年12月</w:t>
            </w:r>
            <w:r w:rsidRPr="005037F0">
              <w:rPr>
                <w:rFonts w:ascii="SimSun" w:hAnsi="SimSun"/>
                <w:sz w:val="16"/>
                <w:szCs w:val="16"/>
                <w:lang w:bidi="th-TH"/>
              </w:rPr>
              <w:t>)</w:t>
            </w:r>
          </w:p>
        </w:tc>
        <w:tc>
          <w:tcPr>
            <w:tcW w:w="916" w:type="pct"/>
            <w:tcBorders>
              <w:top w:val="nil"/>
              <w:bottom w:val="nil"/>
            </w:tcBorders>
            <w:shd w:val="clear" w:color="auto" w:fill="auto"/>
            <w:tcMar>
              <w:top w:w="110" w:type="dxa"/>
            </w:tcMar>
          </w:tcPr>
          <w:p w:rsidR="00805A25" w:rsidRPr="005037F0" w:rsidRDefault="00805A25" w:rsidP="005037F0">
            <w:pPr>
              <w:spacing w:line="280" w:lineRule="atLeast"/>
              <w:jc w:val="both"/>
              <w:rPr>
                <w:rFonts w:ascii="SimSun" w:hAnsi="SimSun"/>
                <w:color w:val="993300"/>
                <w:sz w:val="16"/>
                <w:szCs w:val="16"/>
                <w:lang w:bidi="th-TH"/>
              </w:rPr>
            </w:pPr>
            <w:r w:rsidRPr="005037F0">
              <w:rPr>
                <w:rFonts w:ascii="SimSun" w:hAnsi="SimSun"/>
                <w:color w:val="993300"/>
                <w:sz w:val="16"/>
                <w:szCs w:val="16"/>
                <w:lang w:bidi="th-TH"/>
              </w:rPr>
              <w:t>42</w:t>
            </w:r>
            <w:r w:rsidRPr="005037F0">
              <w:rPr>
                <w:rFonts w:ascii="SimSun" w:hAnsi="SimSun" w:hint="eastAsia"/>
                <w:color w:val="993300"/>
                <w:sz w:val="16"/>
                <w:szCs w:val="16"/>
                <w:lang w:bidi="th-TH"/>
              </w:rPr>
              <w:t>项建议</w:t>
            </w:r>
            <w:r w:rsidRPr="005037F0">
              <w:rPr>
                <w:rFonts w:ascii="SimSun" w:hAnsi="SimSun"/>
                <w:color w:val="993300"/>
                <w:sz w:val="16"/>
                <w:szCs w:val="16"/>
                <w:lang w:bidi="th-TH"/>
              </w:rPr>
              <w:t>(</w:t>
            </w:r>
            <w:r w:rsidRPr="005037F0">
              <w:rPr>
                <w:rFonts w:ascii="SimSun" w:hAnsi="SimSun" w:hint="eastAsia"/>
                <w:color w:val="993300"/>
                <w:sz w:val="16"/>
                <w:szCs w:val="16"/>
                <w:lang w:bidi="th-TH"/>
              </w:rPr>
              <w:t>但并未完全穷尽</w:t>
            </w:r>
            <w:r w:rsidRPr="005037F0">
              <w:rPr>
                <w:rFonts w:ascii="SimSun" w:hAnsi="SimSun"/>
                <w:color w:val="993300"/>
                <w:sz w:val="16"/>
                <w:szCs w:val="16"/>
                <w:lang w:bidi="th-TH"/>
              </w:rPr>
              <w:t>)</w:t>
            </w:r>
          </w:p>
          <w:p w:rsidR="00805A25" w:rsidRPr="005037F0" w:rsidRDefault="00805A25" w:rsidP="005037F0">
            <w:pPr>
              <w:spacing w:line="280" w:lineRule="atLeast"/>
              <w:jc w:val="both"/>
              <w:rPr>
                <w:rFonts w:ascii="SimSun" w:hAnsi="SimSun"/>
                <w:color w:val="993300"/>
                <w:sz w:val="16"/>
                <w:szCs w:val="16"/>
                <w:lang w:bidi="th-TH"/>
              </w:rPr>
            </w:pPr>
            <w:r w:rsidRPr="005037F0">
              <w:rPr>
                <w:rFonts w:ascii="SimSun" w:hAnsi="SimSun"/>
                <w:color w:val="993300"/>
                <w:sz w:val="16"/>
                <w:szCs w:val="16"/>
                <w:lang w:bidi="th-TH"/>
              </w:rPr>
              <w:t>(201</w:t>
            </w:r>
            <w:r w:rsidRPr="005037F0">
              <w:rPr>
                <w:rFonts w:ascii="SimSun" w:hAnsi="SimSun" w:hint="eastAsia"/>
                <w:color w:val="993300"/>
                <w:sz w:val="16"/>
                <w:szCs w:val="16"/>
                <w:lang w:bidi="th-TH"/>
              </w:rPr>
              <w:t>1年12月</w:t>
            </w:r>
            <w:r w:rsidRPr="005037F0">
              <w:rPr>
                <w:rFonts w:ascii="SimSun" w:hAnsi="SimSun"/>
                <w:color w:val="993300"/>
                <w:sz w:val="16"/>
                <w:szCs w:val="16"/>
                <w:lang w:bidi="th-TH"/>
              </w:rPr>
              <w:t>)</w:t>
            </w:r>
          </w:p>
          <w:p w:rsidR="00805A25" w:rsidRPr="005037F0" w:rsidRDefault="00805A25" w:rsidP="005037F0">
            <w:pPr>
              <w:spacing w:line="280" w:lineRule="atLeast"/>
              <w:jc w:val="both"/>
              <w:rPr>
                <w:rFonts w:ascii="SimSun" w:hAnsi="SimSun"/>
                <w:color w:val="993300"/>
                <w:sz w:val="16"/>
                <w:szCs w:val="16"/>
                <w:lang w:bidi="th-TH"/>
              </w:rPr>
            </w:pPr>
          </w:p>
        </w:tc>
        <w:tc>
          <w:tcPr>
            <w:tcW w:w="1848" w:type="pct"/>
            <w:tcBorders>
              <w:top w:val="nil"/>
              <w:bottom w:val="nil"/>
            </w:tcBorders>
            <w:shd w:val="clear" w:color="auto" w:fill="FFFFFF"/>
            <w:tcMar>
              <w:top w:w="110" w:type="dxa"/>
            </w:tcMar>
          </w:tcPr>
          <w:p w:rsidR="00805A25" w:rsidRPr="005037F0" w:rsidRDefault="00805A25" w:rsidP="005037F0">
            <w:pPr>
              <w:spacing w:line="280" w:lineRule="atLeast"/>
              <w:jc w:val="both"/>
              <w:rPr>
                <w:rFonts w:ascii="SimSun" w:hAnsi="SimSun"/>
                <w:sz w:val="16"/>
                <w:szCs w:val="16"/>
                <w:lang w:bidi="th-TH"/>
              </w:rPr>
            </w:pPr>
            <w:r w:rsidRPr="005037F0">
              <w:rPr>
                <w:rFonts w:ascii="SimSun" w:hAnsi="SimSun" w:hint="eastAsia"/>
                <w:sz w:val="16"/>
                <w:szCs w:val="16"/>
                <w:lang w:bidi="th-TH"/>
              </w:rPr>
              <w:t>向CDIP提交进展报告和年度总干事报告</w:t>
            </w:r>
          </w:p>
        </w:tc>
        <w:tc>
          <w:tcPr>
            <w:tcW w:w="557" w:type="pct"/>
            <w:tcBorders>
              <w:top w:val="nil"/>
              <w:bottom w:val="nil"/>
              <w:right w:val="single" w:sz="4" w:space="0" w:color="auto"/>
            </w:tcBorders>
            <w:shd w:val="clear" w:color="auto" w:fill="auto"/>
            <w:tcMar>
              <w:top w:w="110" w:type="dxa"/>
            </w:tcMar>
          </w:tcPr>
          <w:p w:rsidR="00805A25" w:rsidRPr="005037F0" w:rsidRDefault="00805A25" w:rsidP="005037F0">
            <w:pPr>
              <w:keepNext/>
              <w:keepLines/>
              <w:spacing w:line="280" w:lineRule="atLeast"/>
              <w:jc w:val="both"/>
              <w:rPr>
                <w:rFonts w:ascii="SimHei" w:eastAsia="SimHei" w:hAnsi="SimHei"/>
                <w:color w:val="008000"/>
                <w:sz w:val="16"/>
                <w:szCs w:val="16"/>
              </w:rPr>
            </w:pPr>
            <w:r w:rsidRPr="005037F0">
              <w:rPr>
                <w:rFonts w:ascii="SimHei" w:eastAsia="SimHei" w:hAnsi="SimHei"/>
                <w:color w:val="008000"/>
                <w:sz w:val="16"/>
                <w:szCs w:val="16"/>
              </w:rPr>
              <w:t>正常</w:t>
            </w:r>
          </w:p>
          <w:p w:rsidR="00805A25" w:rsidRPr="005037F0" w:rsidRDefault="00805A25" w:rsidP="005037F0">
            <w:pPr>
              <w:keepNext/>
              <w:keepLines/>
              <w:spacing w:line="280" w:lineRule="atLeast"/>
              <w:jc w:val="both"/>
              <w:rPr>
                <w:rFonts w:ascii="SimHei" w:eastAsia="SimHei" w:hAnsi="SimHei"/>
                <w:bCs/>
                <w:color w:val="008000"/>
                <w:sz w:val="16"/>
                <w:szCs w:val="16"/>
              </w:rPr>
            </w:pPr>
          </w:p>
          <w:p w:rsidR="00805A25" w:rsidRPr="005037F0" w:rsidRDefault="00805A25" w:rsidP="005037F0">
            <w:pPr>
              <w:keepNext/>
              <w:keepLines/>
              <w:spacing w:line="280" w:lineRule="atLeast"/>
              <w:jc w:val="both"/>
              <w:rPr>
                <w:rFonts w:ascii="SimHei" w:eastAsia="SimHei" w:hAnsi="SimHei"/>
                <w:bCs/>
                <w:color w:val="008000"/>
                <w:sz w:val="16"/>
                <w:szCs w:val="16"/>
              </w:rPr>
            </w:pPr>
          </w:p>
        </w:tc>
      </w:tr>
      <w:tr w:rsidR="00805A25" w:rsidTr="000234F4">
        <w:trPr>
          <w:cantSplit/>
        </w:trPr>
        <w:tc>
          <w:tcPr>
            <w:tcW w:w="874" w:type="pct"/>
            <w:tcBorders>
              <w:top w:val="nil"/>
              <w:left w:val="single" w:sz="4" w:space="0" w:color="auto"/>
              <w:bottom w:val="nil"/>
            </w:tcBorders>
            <w:shd w:val="clear" w:color="auto" w:fill="auto"/>
          </w:tcPr>
          <w:p w:rsidR="00805A25" w:rsidRPr="005037F0" w:rsidRDefault="00805A25" w:rsidP="005037F0">
            <w:pPr>
              <w:spacing w:line="280" w:lineRule="atLeast"/>
              <w:jc w:val="both"/>
              <w:rPr>
                <w:rFonts w:ascii="SimSun" w:hAnsi="SimSun"/>
                <w:sz w:val="16"/>
                <w:szCs w:val="16"/>
                <w:lang w:bidi="th-TH"/>
              </w:rPr>
            </w:pPr>
            <w:r w:rsidRPr="005037F0">
              <w:rPr>
                <w:rFonts w:ascii="SimSun" w:hAnsi="SimSun" w:hint="eastAsia"/>
                <w:sz w:val="16"/>
                <w:szCs w:val="16"/>
                <w:lang w:bidi="th-TH"/>
              </w:rPr>
              <w:t>CDIP批准的项目数</w:t>
            </w:r>
          </w:p>
        </w:tc>
        <w:tc>
          <w:tcPr>
            <w:tcW w:w="805" w:type="pct"/>
            <w:tcBorders>
              <w:top w:val="nil"/>
              <w:bottom w:val="nil"/>
            </w:tcBorders>
            <w:shd w:val="clear" w:color="auto" w:fill="B3B3B3"/>
          </w:tcPr>
          <w:p w:rsidR="00805A25" w:rsidRPr="005037F0" w:rsidRDefault="00805A25" w:rsidP="005037F0">
            <w:pPr>
              <w:spacing w:line="280" w:lineRule="atLeast"/>
              <w:jc w:val="both"/>
              <w:rPr>
                <w:rFonts w:ascii="SimSun" w:hAnsi="SimSun"/>
                <w:sz w:val="16"/>
                <w:szCs w:val="16"/>
                <w:lang w:bidi="th-TH"/>
              </w:rPr>
            </w:pPr>
            <w:r w:rsidRPr="005037F0">
              <w:rPr>
                <w:rFonts w:ascii="SimSun" w:hAnsi="SimSun"/>
                <w:sz w:val="16"/>
                <w:szCs w:val="16"/>
                <w:lang w:bidi="th-TH"/>
              </w:rPr>
              <w:t>19</w:t>
            </w:r>
            <w:r w:rsidRPr="005037F0">
              <w:rPr>
                <w:rFonts w:ascii="SimSun" w:hAnsi="SimSun" w:hint="eastAsia"/>
                <w:sz w:val="16"/>
                <w:szCs w:val="16"/>
                <w:lang w:bidi="th-TH"/>
              </w:rPr>
              <w:t>个项目</w:t>
            </w:r>
            <w:r w:rsidRPr="005037F0">
              <w:rPr>
                <w:rFonts w:ascii="SimSun" w:hAnsi="SimSun"/>
                <w:sz w:val="16"/>
                <w:szCs w:val="16"/>
                <w:lang w:bidi="th-TH"/>
              </w:rPr>
              <w:t>(2010</w:t>
            </w:r>
            <w:r w:rsidRPr="005037F0">
              <w:rPr>
                <w:rFonts w:ascii="SimSun" w:hAnsi="SimSun" w:hint="eastAsia"/>
                <w:sz w:val="16"/>
                <w:szCs w:val="16"/>
                <w:lang w:bidi="th-TH"/>
              </w:rPr>
              <w:t>年末</w:t>
            </w:r>
            <w:r w:rsidRPr="005037F0">
              <w:rPr>
                <w:rFonts w:ascii="SimSun" w:hAnsi="SimSun"/>
                <w:sz w:val="16"/>
                <w:szCs w:val="16"/>
                <w:lang w:bidi="th-TH"/>
              </w:rPr>
              <w:t>)</w:t>
            </w:r>
          </w:p>
        </w:tc>
        <w:tc>
          <w:tcPr>
            <w:tcW w:w="916" w:type="pct"/>
            <w:tcBorders>
              <w:top w:val="nil"/>
              <w:bottom w:val="nil"/>
            </w:tcBorders>
            <w:shd w:val="clear" w:color="auto" w:fill="auto"/>
            <w:tcMar>
              <w:top w:w="110" w:type="dxa"/>
            </w:tcMar>
          </w:tcPr>
          <w:p w:rsidR="00805A25" w:rsidRPr="005037F0" w:rsidRDefault="00805A25" w:rsidP="005037F0">
            <w:pPr>
              <w:spacing w:line="280" w:lineRule="atLeast"/>
              <w:jc w:val="both"/>
              <w:rPr>
                <w:rFonts w:ascii="SimSun" w:hAnsi="SimSun"/>
                <w:color w:val="993300"/>
                <w:sz w:val="16"/>
                <w:szCs w:val="16"/>
                <w:lang w:bidi="th-TH"/>
              </w:rPr>
            </w:pPr>
            <w:r w:rsidRPr="005037F0">
              <w:rPr>
                <w:rFonts w:ascii="SimSun" w:hAnsi="SimSun"/>
                <w:color w:val="993300"/>
                <w:sz w:val="16"/>
                <w:szCs w:val="16"/>
                <w:lang w:bidi="th-TH"/>
              </w:rPr>
              <w:t>23</w:t>
            </w:r>
            <w:r w:rsidRPr="005037F0">
              <w:rPr>
                <w:rFonts w:ascii="SimSun" w:hAnsi="SimSun" w:hint="eastAsia"/>
                <w:color w:val="993300"/>
                <w:sz w:val="16"/>
                <w:szCs w:val="16"/>
                <w:lang w:bidi="th-TH"/>
              </w:rPr>
              <w:t>个项目</w:t>
            </w:r>
            <w:r w:rsidRPr="005037F0">
              <w:rPr>
                <w:rFonts w:ascii="SimSun" w:hAnsi="SimSun"/>
                <w:color w:val="993300"/>
                <w:sz w:val="16"/>
                <w:szCs w:val="16"/>
                <w:lang w:bidi="th-TH"/>
              </w:rPr>
              <w:t>(2011</w:t>
            </w:r>
            <w:r w:rsidRPr="005037F0">
              <w:rPr>
                <w:rFonts w:ascii="SimSun" w:hAnsi="SimSun" w:hint="eastAsia"/>
                <w:color w:val="993300"/>
                <w:sz w:val="16"/>
                <w:szCs w:val="16"/>
                <w:lang w:bidi="th-TH"/>
              </w:rPr>
              <w:t>年末</w:t>
            </w:r>
            <w:r w:rsidRPr="005037F0">
              <w:rPr>
                <w:rFonts w:ascii="SimSun" w:hAnsi="SimSun"/>
                <w:color w:val="993300"/>
                <w:sz w:val="16"/>
                <w:szCs w:val="16"/>
                <w:lang w:bidi="th-TH"/>
              </w:rPr>
              <w:t>)</w:t>
            </w:r>
          </w:p>
        </w:tc>
        <w:tc>
          <w:tcPr>
            <w:tcW w:w="1848" w:type="pct"/>
            <w:tcBorders>
              <w:top w:val="nil"/>
              <w:bottom w:val="nil"/>
            </w:tcBorders>
            <w:shd w:val="clear" w:color="auto" w:fill="FFFFFF"/>
            <w:tcMar>
              <w:top w:w="110" w:type="dxa"/>
            </w:tcMar>
          </w:tcPr>
          <w:p w:rsidR="00805A25" w:rsidRPr="005037F0" w:rsidRDefault="00805A25" w:rsidP="005037F0">
            <w:pPr>
              <w:spacing w:line="280" w:lineRule="atLeast"/>
              <w:jc w:val="both"/>
              <w:rPr>
                <w:rFonts w:ascii="SimSun" w:hAnsi="SimSun"/>
                <w:sz w:val="16"/>
                <w:szCs w:val="16"/>
                <w:lang w:bidi="th-TH"/>
              </w:rPr>
            </w:pPr>
            <w:r w:rsidRPr="005037F0">
              <w:rPr>
                <w:rFonts w:ascii="SimSun" w:hAnsi="SimSun" w:hint="eastAsia"/>
                <w:sz w:val="16"/>
                <w:szCs w:val="16"/>
                <w:lang w:bidi="th-TH"/>
              </w:rPr>
              <w:t>新增</w:t>
            </w:r>
            <w:r w:rsidRPr="005037F0">
              <w:rPr>
                <w:rFonts w:ascii="SimSun" w:hAnsi="SimSun"/>
                <w:sz w:val="16"/>
                <w:szCs w:val="16"/>
                <w:lang w:bidi="th-TH"/>
              </w:rPr>
              <w:t>4</w:t>
            </w:r>
            <w:r w:rsidRPr="005037F0">
              <w:rPr>
                <w:rFonts w:ascii="SimSun" w:hAnsi="SimSun" w:hint="eastAsia"/>
                <w:sz w:val="16"/>
                <w:szCs w:val="16"/>
                <w:lang w:bidi="th-TH"/>
              </w:rPr>
              <w:t>个项目</w:t>
            </w:r>
            <w:r w:rsidRPr="005037F0">
              <w:rPr>
                <w:rFonts w:ascii="SimSun" w:hAnsi="SimSun"/>
                <w:sz w:val="16"/>
                <w:szCs w:val="16"/>
                <w:lang w:bidi="th-TH"/>
              </w:rPr>
              <w:t>(</w:t>
            </w:r>
            <w:r w:rsidRPr="005037F0">
              <w:rPr>
                <w:rFonts w:ascii="SimSun" w:hAnsi="SimSun" w:hint="eastAsia"/>
                <w:sz w:val="16"/>
                <w:szCs w:val="16"/>
                <w:lang w:bidi="th-TH"/>
              </w:rPr>
              <w:t>总计</w:t>
            </w:r>
            <w:r w:rsidRPr="005037F0">
              <w:rPr>
                <w:rFonts w:ascii="SimSun" w:hAnsi="SimSun"/>
                <w:sz w:val="16"/>
                <w:szCs w:val="16"/>
                <w:lang w:bidi="th-TH"/>
              </w:rPr>
              <w:t>27</w:t>
            </w:r>
            <w:r w:rsidRPr="005037F0">
              <w:rPr>
                <w:rFonts w:ascii="SimSun" w:hAnsi="SimSun" w:hint="eastAsia"/>
                <w:sz w:val="16"/>
                <w:szCs w:val="16"/>
                <w:lang w:bidi="th-TH"/>
              </w:rPr>
              <w:t>个项目，落实了经CDIP批准的31项发展议程建议</w:t>
            </w:r>
            <w:r w:rsidRPr="005037F0">
              <w:rPr>
                <w:rFonts w:ascii="SimSun" w:hAnsi="SimSun"/>
                <w:sz w:val="16"/>
                <w:szCs w:val="16"/>
                <w:lang w:bidi="th-TH"/>
              </w:rPr>
              <w:t>)</w:t>
            </w:r>
          </w:p>
        </w:tc>
        <w:tc>
          <w:tcPr>
            <w:tcW w:w="557" w:type="pct"/>
            <w:tcBorders>
              <w:top w:val="nil"/>
              <w:bottom w:val="nil"/>
              <w:right w:val="single" w:sz="4" w:space="0" w:color="auto"/>
            </w:tcBorders>
            <w:shd w:val="clear" w:color="auto" w:fill="auto"/>
          </w:tcPr>
          <w:p w:rsidR="00805A25" w:rsidRPr="005037F0" w:rsidRDefault="00805A25" w:rsidP="005037F0">
            <w:pPr>
              <w:keepNext/>
              <w:keepLines/>
              <w:spacing w:line="280" w:lineRule="atLeast"/>
              <w:jc w:val="both"/>
              <w:rPr>
                <w:rFonts w:ascii="SimHei" w:eastAsia="SimHei" w:hAnsi="SimHei"/>
                <w:bCs/>
                <w:color w:val="008000"/>
                <w:sz w:val="12"/>
                <w:szCs w:val="12"/>
              </w:rPr>
            </w:pPr>
          </w:p>
          <w:p w:rsidR="00805A25" w:rsidRPr="005037F0" w:rsidRDefault="00805A25" w:rsidP="005037F0">
            <w:pPr>
              <w:keepNext/>
              <w:keepLines/>
              <w:spacing w:line="280" w:lineRule="atLeast"/>
              <w:jc w:val="both"/>
              <w:rPr>
                <w:rFonts w:ascii="SimHei" w:eastAsia="SimHei" w:hAnsi="SimHei"/>
                <w:bCs/>
                <w:color w:val="008000"/>
                <w:sz w:val="16"/>
                <w:szCs w:val="16"/>
              </w:rPr>
            </w:pPr>
            <w:r w:rsidRPr="005037F0">
              <w:rPr>
                <w:rFonts w:ascii="SimHei" w:eastAsia="SimHei" w:hAnsi="SimHei"/>
                <w:bCs/>
                <w:color w:val="008000"/>
                <w:sz w:val="16"/>
                <w:szCs w:val="16"/>
              </w:rPr>
              <w:t>正常</w:t>
            </w:r>
          </w:p>
          <w:p w:rsidR="00805A25" w:rsidRPr="005037F0" w:rsidRDefault="00805A25" w:rsidP="005037F0">
            <w:pPr>
              <w:keepNext/>
              <w:keepLines/>
              <w:spacing w:line="280" w:lineRule="atLeast"/>
              <w:jc w:val="both"/>
              <w:rPr>
                <w:rFonts w:ascii="SimHei" w:eastAsia="SimHei" w:hAnsi="SimHei"/>
                <w:bCs/>
                <w:color w:val="333333"/>
                <w:sz w:val="16"/>
                <w:szCs w:val="16"/>
              </w:rPr>
            </w:pPr>
          </w:p>
        </w:tc>
      </w:tr>
      <w:tr w:rsidR="00805A25" w:rsidTr="000234F4">
        <w:trPr>
          <w:cantSplit/>
        </w:trPr>
        <w:tc>
          <w:tcPr>
            <w:tcW w:w="874" w:type="pct"/>
            <w:tcBorders>
              <w:top w:val="nil"/>
              <w:left w:val="single" w:sz="4" w:space="0" w:color="auto"/>
              <w:bottom w:val="nil"/>
            </w:tcBorders>
            <w:shd w:val="clear" w:color="auto" w:fill="auto"/>
          </w:tcPr>
          <w:p w:rsidR="00805A25" w:rsidRPr="005037F0" w:rsidRDefault="00805A25" w:rsidP="005037F0">
            <w:pPr>
              <w:spacing w:line="280" w:lineRule="atLeast"/>
              <w:jc w:val="both"/>
              <w:rPr>
                <w:rFonts w:ascii="SimSun" w:hAnsi="SimSun"/>
                <w:sz w:val="16"/>
                <w:szCs w:val="16"/>
                <w:lang w:bidi="th-TH"/>
              </w:rPr>
            </w:pPr>
            <w:r w:rsidRPr="005037F0">
              <w:rPr>
                <w:rFonts w:ascii="SimSun" w:hAnsi="SimSun" w:hint="eastAsia"/>
                <w:sz w:val="16"/>
                <w:szCs w:val="16"/>
                <w:lang w:bidi="th-TH"/>
              </w:rPr>
              <w:t>成员国建议的供CDIP考虑的项目数</w:t>
            </w:r>
          </w:p>
        </w:tc>
        <w:tc>
          <w:tcPr>
            <w:tcW w:w="805" w:type="pct"/>
            <w:tcBorders>
              <w:top w:val="nil"/>
              <w:bottom w:val="nil"/>
            </w:tcBorders>
            <w:shd w:val="clear" w:color="auto" w:fill="B3B3B3"/>
          </w:tcPr>
          <w:p w:rsidR="00805A25" w:rsidRPr="005037F0" w:rsidRDefault="00805A25" w:rsidP="005037F0">
            <w:pPr>
              <w:spacing w:line="280" w:lineRule="atLeast"/>
              <w:jc w:val="both"/>
              <w:rPr>
                <w:rFonts w:ascii="SimSun" w:hAnsi="SimSun"/>
                <w:sz w:val="16"/>
                <w:szCs w:val="16"/>
                <w:lang w:bidi="th-TH"/>
              </w:rPr>
            </w:pPr>
            <w:r w:rsidRPr="005037F0">
              <w:rPr>
                <w:rFonts w:ascii="SimSun" w:hAnsi="SimSun" w:hint="eastAsia"/>
                <w:sz w:val="16"/>
                <w:szCs w:val="16"/>
                <w:lang w:bidi="th-TH"/>
              </w:rPr>
              <w:t>待定</w:t>
            </w:r>
          </w:p>
        </w:tc>
        <w:tc>
          <w:tcPr>
            <w:tcW w:w="916" w:type="pct"/>
            <w:tcBorders>
              <w:top w:val="nil"/>
              <w:bottom w:val="nil"/>
            </w:tcBorders>
            <w:shd w:val="clear" w:color="auto" w:fill="auto"/>
            <w:tcMar>
              <w:top w:w="110" w:type="dxa"/>
            </w:tcMar>
          </w:tcPr>
          <w:p w:rsidR="00805A25" w:rsidRPr="005037F0" w:rsidRDefault="00805A25" w:rsidP="005037F0">
            <w:pPr>
              <w:spacing w:line="280" w:lineRule="atLeast"/>
              <w:jc w:val="both"/>
              <w:rPr>
                <w:rFonts w:ascii="SimSun" w:hAnsi="SimSun"/>
                <w:color w:val="993300"/>
                <w:sz w:val="16"/>
                <w:szCs w:val="16"/>
                <w:lang w:bidi="th-TH"/>
              </w:rPr>
            </w:pPr>
            <w:r w:rsidRPr="005037F0">
              <w:rPr>
                <w:rFonts w:ascii="SimSun" w:hAnsi="SimSun"/>
                <w:color w:val="993300"/>
                <w:sz w:val="16"/>
                <w:szCs w:val="16"/>
                <w:lang w:bidi="th-TH"/>
              </w:rPr>
              <w:t>1</w:t>
            </w:r>
            <w:r w:rsidRPr="005037F0">
              <w:rPr>
                <w:rFonts w:ascii="SimSun" w:hAnsi="SimSun" w:hint="eastAsia"/>
                <w:color w:val="993300"/>
                <w:sz w:val="16"/>
                <w:szCs w:val="16"/>
                <w:lang w:bidi="th-TH"/>
              </w:rPr>
              <w:t>个项目</w:t>
            </w:r>
            <w:r w:rsidRPr="005037F0">
              <w:rPr>
                <w:rFonts w:ascii="SimSun" w:hAnsi="SimSun"/>
                <w:color w:val="993300"/>
                <w:sz w:val="16"/>
                <w:szCs w:val="16"/>
                <w:lang w:bidi="th-TH"/>
              </w:rPr>
              <w:t>(2011</w:t>
            </w:r>
            <w:r w:rsidRPr="005037F0">
              <w:rPr>
                <w:rFonts w:ascii="SimSun" w:hAnsi="SimSun" w:hint="eastAsia"/>
                <w:color w:val="993300"/>
                <w:sz w:val="16"/>
                <w:szCs w:val="16"/>
                <w:lang w:bidi="th-TH"/>
              </w:rPr>
              <w:t>年末</w:t>
            </w:r>
            <w:r w:rsidRPr="005037F0">
              <w:rPr>
                <w:rFonts w:ascii="SimSun" w:hAnsi="SimSun"/>
                <w:color w:val="993300"/>
                <w:sz w:val="16"/>
                <w:szCs w:val="16"/>
                <w:lang w:bidi="th-TH"/>
              </w:rPr>
              <w:t>)</w:t>
            </w:r>
          </w:p>
        </w:tc>
        <w:tc>
          <w:tcPr>
            <w:tcW w:w="1848" w:type="pct"/>
            <w:tcBorders>
              <w:top w:val="nil"/>
              <w:bottom w:val="nil"/>
            </w:tcBorders>
            <w:shd w:val="clear" w:color="auto" w:fill="FFFFFF"/>
            <w:tcMar>
              <w:top w:w="110" w:type="dxa"/>
            </w:tcMar>
          </w:tcPr>
          <w:p w:rsidR="00805A25" w:rsidRPr="005037F0" w:rsidRDefault="00805A25" w:rsidP="005037F0">
            <w:pPr>
              <w:spacing w:line="280" w:lineRule="atLeast"/>
              <w:jc w:val="both"/>
              <w:rPr>
                <w:rFonts w:ascii="SimSun" w:hAnsi="SimSun"/>
                <w:sz w:val="16"/>
                <w:szCs w:val="16"/>
                <w:lang w:bidi="th-TH"/>
              </w:rPr>
            </w:pPr>
            <w:r w:rsidRPr="005037F0">
              <w:rPr>
                <w:rFonts w:ascii="SimSun" w:hAnsi="SimSun" w:hint="eastAsia"/>
                <w:sz w:val="16"/>
                <w:szCs w:val="16"/>
                <w:lang w:bidi="th-TH"/>
              </w:rPr>
              <w:t>布基纳法索建议的</w:t>
            </w:r>
            <w:r w:rsidRPr="005037F0">
              <w:rPr>
                <w:rFonts w:ascii="SimSun" w:hAnsi="SimSun"/>
                <w:sz w:val="16"/>
                <w:szCs w:val="16"/>
                <w:lang w:bidi="th-TH"/>
              </w:rPr>
              <w:t>1</w:t>
            </w:r>
            <w:r w:rsidRPr="005037F0">
              <w:rPr>
                <w:rFonts w:ascii="SimSun" w:hAnsi="SimSun" w:hint="eastAsia"/>
                <w:sz w:val="16"/>
                <w:szCs w:val="16"/>
                <w:lang w:bidi="th-TH"/>
              </w:rPr>
              <w:t>个项目</w:t>
            </w:r>
          </w:p>
        </w:tc>
        <w:tc>
          <w:tcPr>
            <w:tcW w:w="557" w:type="pct"/>
            <w:tcBorders>
              <w:top w:val="nil"/>
              <w:bottom w:val="nil"/>
              <w:right w:val="single" w:sz="4" w:space="0" w:color="auto"/>
            </w:tcBorders>
            <w:shd w:val="clear" w:color="auto" w:fill="auto"/>
            <w:tcMar>
              <w:top w:w="110" w:type="dxa"/>
            </w:tcMar>
          </w:tcPr>
          <w:p w:rsidR="00805A25" w:rsidRPr="005037F0" w:rsidRDefault="00805A25" w:rsidP="005037F0">
            <w:pPr>
              <w:keepNext/>
              <w:keepLines/>
              <w:spacing w:line="280" w:lineRule="atLeast"/>
              <w:jc w:val="both"/>
              <w:rPr>
                <w:rFonts w:ascii="SimHei" w:eastAsia="SimHei" w:hAnsi="SimHei"/>
                <w:bCs/>
                <w:color w:val="008000"/>
                <w:sz w:val="16"/>
                <w:szCs w:val="16"/>
              </w:rPr>
            </w:pPr>
            <w:r w:rsidRPr="005037F0">
              <w:rPr>
                <w:rFonts w:ascii="SimHei" w:eastAsia="SimHei" w:hAnsi="SimHei"/>
                <w:bCs/>
                <w:color w:val="008000"/>
                <w:sz w:val="16"/>
                <w:szCs w:val="16"/>
              </w:rPr>
              <w:t>正常</w:t>
            </w:r>
          </w:p>
        </w:tc>
      </w:tr>
      <w:tr w:rsidR="00805A25" w:rsidTr="000234F4">
        <w:trPr>
          <w:cantSplit/>
        </w:trPr>
        <w:tc>
          <w:tcPr>
            <w:tcW w:w="874" w:type="pct"/>
            <w:tcBorders>
              <w:top w:val="nil"/>
              <w:left w:val="single" w:sz="4" w:space="0" w:color="auto"/>
              <w:bottom w:val="nil"/>
            </w:tcBorders>
            <w:shd w:val="clear" w:color="auto" w:fill="auto"/>
          </w:tcPr>
          <w:p w:rsidR="00805A25" w:rsidRPr="005037F0" w:rsidRDefault="00805A25" w:rsidP="005037F0">
            <w:pPr>
              <w:spacing w:line="280" w:lineRule="atLeast"/>
              <w:jc w:val="both"/>
              <w:rPr>
                <w:rFonts w:ascii="SimSun" w:hAnsi="SimSun"/>
                <w:sz w:val="16"/>
                <w:szCs w:val="16"/>
                <w:lang w:bidi="th-TH"/>
              </w:rPr>
            </w:pPr>
            <w:r w:rsidRPr="005037F0">
              <w:rPr>
                <w:rFonts w:ascii="SimSun" w:hAnsi="SimSun" w:hint="eastAsia"/>
                <w:sz w:val="16"/>
                <w:szCs w:val="16"/>
                <w:lang w:bidi="th-TH"/>
              </w:rPr>
              <w:t>在系统性基础上予以监督的项目比例</w:t>
            </w:r>
          </w:p>
        </w:tc>
        <w:tc>
          <w:tcPr>
            <w:tcW w:w="805" w:type="pct"/>
            <w:tcBorders>
              <w:top w:val="nil"/>
              <w:bottom w:val="nil"/>
            </w:tcBorders>
            <w:shd w:val="clear" w:color="auto" w:fill="B3B3B3"/>
          </w:tcPr>
          <w:p w:rsidR="00805A25" w:rsidRPr="005037F0" w:rsidRDefault="00805A25" w:rsidP="005037F0">
            <w:pPr>
              <w:spacing w:line="280" w:lineRule="atLeast"/>
              <w:jc w:val="both"/>
              <w:rPr>
                <w:rFonts w:ascii="SimSun" w:hAnsi="SimSun"/>
                <w:sz w:val="16"/>
                <w:szCs w:val="16"/>
                <w:lang w:bidi="th-TH"/>
              </w:rPr>
            </w:pPr>
            <w:r w:rsidRPr="005037F0">
              <w:rPr>
                <w:rFonts w:ascii="SimSun" w:hAnsi="SimSun"/>
                <w:sz w:val="16"/>
                <w:szCs w:val="16"/>
                <w:lang w:bidi="th-TH"/>
              </w:rPr>
              <w:t>100%(17</w:t>
            </w:r>
            <w:r w:rsidRPr="005037F0">
              <w:rPr>
                <w:rFonts w:ascii="SimSun" w:hAnsi="SimSun" w:hint="eastAsia"/>
                <w:sz w:val="16"/>
                <w:szCs w:val="16"/>
                <w:lang w:bidi="th-TH"/>
              </w:rPr>
              <w:t>个项目</w:t>
            </w:r>
            <w:r w:rsidRPr="005037F0">
              <w:rPr>
                <w:rFonts w:ascii="SimSun" w:hAnsi="SimSun"/>
                <w:sz w:val="16"/>
                <w:szCs w:val="16"/>
                <w:lang w:bidi="th-TH"/>
              </w:rPr>
              <w:t>)</w:t>
            </w:r>
          </w:p>
        </w:tc>
        <w:tc>
          <w:tcPr>
            <w:tcW w:w="916" w:type="pct"/>
            <w:tcBorders>
              <w:top w:val="nil"/>
              <w:bottom w:val="nil"/>
            </w:tcBorders>
            <w:shd w:val="clear" w:color="auto" w:fill="auto"/>
            <w:tcMar>
              <w:top w:w="110" w:type="dxa"/>
            </w:tcMar>
          </w:tcPr>
          <w:p w:rsidR="00805A25" w:rsidRPr="005037F0" w:rsidRDefault="00805A25" w:rsidP="005037F0">
            <w:pPr>
              <w:spacing w:line="280" w:lineRule="atLeast"/>
              <w:jc w:val="both"/>
              <w:rPr>
                <w:rFonts w:ascii="SimSun" w:hAnsi="SimSun"/>
                <w:color w:val="993300"/>
                <w:sz w:val="16"/>
                <w:szCs w:val="16"/>
                <w:lang w:bidi="th-TH"/>
              </w:rPr>
            </w:pPr>
            <w:r w:rsidRPr="005037F0">
              <w:rPr>
                <w:rFonts w:ascii="SimSun" w:hAnsi="SimSun"/>
                <w:color w:val="993300"/>
                <w:sz w:val="16"/>
                <w:szCs w:val="16"/>
                <w:lang w:bidi="th-TH"/>
              </w:rPr>
              <w:t>100%(23</w:t>
            </w:r>
            <w:r w:rsidRPr="005037F0">
              <w:rPr>
                <w:rFonts w:ascii="SimSun" w:hAnsi="SimSun" w:hint="eastAsia"/>
                <w:color w:val="993300"/>
                <w:sz w:val="16"/>
                <w:szCs w:val="16"/>
                <w:lang w:bidi="th-TH"/>
              </w:rPr>
              <w:t>个项目</w:t>
            </w:r>
            <w:r w:rsidRPr="005037F0">
              <w:rPr>
                <w:rFonts w:ascii="SimSun" w:hAnsi="SimSun"/>
                <w:color w:val="993300"/>
                <w:sz w:val="16"/>
                <w:szCs w:val="16"/>
                <w:lang w:bidi="th-TH"/>
              </w:rPr>
              <w:t>)</w:t>
            </w:r>
          </w:p>
        </w:tc>
        <w:tc>
          <w:tcPr>
            <w:tcW w:w="1848" w:type="pct"/>
            <w:tcBorders>
              <w:top w:val="nil"/>
              <w:bottom w:val="nil"/>
            </w:tcBorders>
            <w:shd w:val="clear" w:color="auto" w:fill="FFFFFF"/>
            <w:tcMar>
              <w:top w:w="110" w:type="dxa"/>
            </w:tcMar>
          </w:tcPr>
          <w:p w:rsidR="00805A25" w:rsidRPr="005037F0" w:rsidRDefault="00805A25" w:rsidP="005037F0">
            <w:pPr>
              <w:spacing w:line="280" w:lineRule="atLeast"/>
              <w:jc w:val="both"/>
              <w:rPr>
                <w:rFonts w:ascii="SimSun" w:hAnsi="SimSun"/>
                <w:sz w:val="16"/>
                <w:szCs w:val="16"/>
                <w:lang w:bidi="th-TH"/>
              </w:rPr>
            </w:pPr>
            <w:r w:rsidRPr="005037F0">
              <w:rPr>
                <w:rFonts w:ascii="SimSun" w:hAnsi="SimSun" w:hint="eastAsia"/>
                <w:sz w:val="16"/>
                <w:szCs w:val="16"/>
                <w:lang w:bidi="th-TH"/>
              </w:rPr>
              <w:t>全部27个项目百分之百地得到监督。准备了进展报告并向CDIP提交</w:t>
            </w:r>
          </w:p>
        </w:tc>
        <w:tc>
          <w:tcPr>
            <w:tcW w:w="557" w:type="pct"/>
            <w:tcBorders>
              <w:top w:val="nil"/>
              <w:bottom w:val="nil"/>
              <w:right w:val="single" w:sz="4" w:space="0" w:color="auto"/>
            </w:tcBorders>
            <w:shd w:val="clear" w:color="auto" w:fill="auto"/>
          </w:tcPr>
          <w:p w:rsidR="00805A25" w:rsidRPr="005037F0" w:rsidRDefault="00805A25" w:rsidP="005037F0">
            <w:pPr>
              <w:keepNext/>
              <w:keepLines/>
              <w:spacing w:line="280" w:lineRule="atLeast"/>
              <w:jc w:val="both"/>
              <w:rPr>
                <w:rFonts w:ascii="SimHei" w:eastAsia="SimHei" w:hAnsi="SimHei"/>
                <w:bCs/>
                <w:color w:val="008000"/>
                <w:sz w:val="12"/>
                <w:szCs w:val="12"/>
              </w:rPr>
            </w:pPr>
          </w:p>
          <w:p w:rsidR="00805A25" w:rsidRPr="005037F0" w:rsidRDefault="00805A25" w:rsidP="005037F0">
            <w:pPr>
              <w:keepNext/>
              <w:keepLines/>
              <w:spacing w:line="280" w:lineRule="atLeast"/>
              <w:jc w:val="both"/>
              <w:rPr>
                <w:rFonts w:ascii="SimHei" w:eastAsia="SimHei" w:hAnsi="SimHei"/>
                <w:bCs/>
                <w:color w:val="008000"/>
                <w:sz w:val="16"/>
                <w:szCs w:val="16"/>
              </w:rPr>
            </w:pPr>
            <w:r w:rsidRPr="005037F0">
              <w:rPr>
                <w:rFonts w:ascii="SimHei" w:eastAsia="SimHei" w:hAnsi="SimHei"/>
                <w:bCs/>
                <w:color w:val="008000"/>
                <w:sz w:val="16"/>
                <w:szCs w:val="16"/>
              </w:rPr>
              <w:t>正常</w:t>
            </w:r>
          </w:p>
          <w:p w:rsidR="00805A25" w:rsidRPr="005037F0" w:rsidRDefault="00805A25" w:rsidP="005037F0">
            <w:pPr>
              <w:keepNext/>
              <w:keepLines/>
              <w:spacing w:line="280" w:lineRule="atLeast"/>
              <w:jc w:val="both"/>
              <w:rPr>
                <w:rFonts w:ascii="SimHei" w:eastAsia="SimHei" w:hAnsi="SimHei"/>
                <w:bCs/>
                <w:color w:val="333333"/>
                <w:sz w:val="16"/>
                <w:szCs w:val="16"/>
              </w:rPr>
            </w:pPr>
          </w:p>
        </w:tc>
      </w:tr>
      <w:tr w:rsidR="00805A25" w:rsidRPr="00E623EB" w:rsidTr="000234F4">
        <w:trPr>
          <w:cantSplit/>
        </w:trPr>
        <w:tc>
          <w:tcPr>
            <w:tcW w:w="874" w:type="pct"/>
            <w:tcBorders>
              <w:top w:val="nil"/>
              <w:left w:val="single" w:sz="4" w:space="0" w:color="auto"/>
              <w:bottom w:val="nil"/>
            </w:tcBorders>
            <w:shd w:val="clear" w:color="auto" w:fill="auto"/>
          </w:tcPr>
          <w:p w:rsidR="00805A25" w:rsidRPr="005037F0" w:rsidRDefault="00805A25" w:rsidP="005037F0">
            <w:pPr>
              <w:spacing w:line="280" w:lineRule="atLeast"/>
              <w:jc w:val="both"/>
              <w:rPr>
                <w:rFonts w:ascii="SimSun" w:hAnsi="SimSun"/>
                <w:sz w:val="16"/>
                <w:szCs w:val="16"/>
                <w:lang w:bidi="th-TH"/>
              </w:rPr>
            </w:pPr>
            <w:r w:rsidRPr="005037F0">
              <w:rPr>
                <w:rFonts w:ascii="SimSun" w:hAnsi="SimSun" w:hint="eastAsia"/>
                <w:sz w:val="16"/>
                <w:szCs w:val="16"/>
                <w:lang w:bidi="th-TH"/>
              </w:rPr>
              <w:t>在两年期内得到评估的项目比例</w:t>
            </w:r>
          </w:p>
        </w:tc>
        <w:tc>
          <w:tcPr>
            <w:tcW w:w="805" w:type="pct"/>
            <w:tcBorders>
              <w:top w:val="nil"/>
              <w:bottom w:val="nil"/>
            </w:tcBorders>
            <w:shd w:val="clear" w:color="auto" w:fill="B3B3B3"/>
          </w:tcPr>
          <w:p w:rsidR="00805A25" w:rsidRPr="005037F0" w:rsidRDefault="00805A25" w:rsidP="005037F0">
            <w:pPr>
              <w:spacing w:line="280" w:lineRule="atLeast"/>
              <w:jc w:val="both"/>
              <w:rPr>
                <w:rFonts w:ascii="SimSun" w:hAnsi="SimSun"/>
                <w:sz w:val="16"/>
                <w:szCs w:val="16"/>
                <w:lang w:bidi="th-TH"/>
              </w:rPr>
            </w:pPr>
            <w:r w:rsidRPr="005037F0">
              <w:rPr>
                <w:rFonts w:ascii="SimSun" w:hAnsi="SimSun"/>
                <w:sz w:val="16"/>
                <w:szCs w:val="16"/>
                <w:lang w:bidi="th-TH"/>
              </w:rPr>
              <w:t>100%(14</w:t>
            </w:r>
            <w:r w:rsidRPr="005037F0">
              <w:rPr>
                <w:rFonts w:ascii="SimSun" w:hAnsi="SimSun" w:hint="eastAsia"/>
                <w:sz w:val="16"/>
                <w:szCs w:val="16"/>
                <w:lang w:bidi="th-TH"/>
              </w:rPr>
              <w:t>个项目</w:t>
            </w:r>
            <w:r w:rsidRPr="005037F0">
              <w:rPr>
                <w:rFonts w:ascii="SimSun" w:hAnsi="SimSun"/>
                <w:sz w:val="16"/>
                <w:szCs w:val="16"/>
                <w:lang w:bidi="th-TH"/>
              </w:rPr>
              <w:t>)</w:t>
            </w:r>
          </w:p>
        </w:tc>
        <w:tc>
          <w:tcPr>
            <w:tcW w:w="916" w:type="pct"/>
            <w:tcBorders>
              <w:top w:val="nil"/>
              <w:bottom w:val="nil"/>
            </w:tcBorders>
            <w:shd w:val="clear" w:color="auto" w:fill="auto"/>
            <w:tcMar>
              <w:top w:w="110" w:type="dxa"/>
            </w:tcMar>
          </w:tcPr>
          <w:p w:rsidR="00805A25" w:rsidRPr="005037F0" w:rsidRDefault="00805A25" w:rsidP="005037F0">
            <w:pPr>
              <w:spacing w:line="280" w:lineRule="atLeast"/>
              <w:jc w:val="both"/>
              <w:rPr>
                <w:rFonts w:ascii="SimSun" w:hAnsi="SimSun"/>
                <w:color w:val="993300"/>
                <w:sz w:val="16"/>
                <w:szCs w:val="16"/>
                <w:lang w:bidi="th-TH"/>
              </w:rPr>
            </w:pPr>
            <w:r w:rsidRPr="005037F0">
              <w:rPr>
                <w:rFonts w:ascii="SimSun" w:hAnsi="SimSun"/>
                <w:color w:val="993300"/>
                <w:sz w:val="16"/>
                <w:szCs w:val="16"/>
                <w:lang w:bidi="th-TH"/>
              </w:rPr>
              <w:t>100%(12</w:t>
            </w:r>
            <w:r w:rsidRPr="005037F0">
              <w:rPr>
                <w:rFonts w:ascii="SimSun" w:hAnsi="SimSun" w:hint="eastAsia"/>
                <w:color w:val="993300"/>
                <w:sz w:val="16"/>
                <w:szCs w:val="16"/>
                <w:lang w:bidi="th-TH"/>
              </w:rPr>
              <w:t>个项目</w:t>
            </w:r>
            <w:r w:rsidRPr="005037F0">
              <w:rPr>
                <w:rFonts w:ascii="SimSun" w:hAnsi="SimSun"/>
                <w:color w:val="993300"/>
                <w:sz w:val="16"/>
                <w:szCs w:val="16"/>
                <w:lang w:bidi="th-TH"/>
              </w:rPr>
              <w:t>)</w:t>
            </w:r>
          </w:p>
        </w:tc>
        <w:tc>
          <w:tcPr>
            <w:tcW w:w="1848" w:type="pct"/>
            <w:tcBorders>
              <w:top w:val="nil"/>
              <w:bottom w:val="nil"/>
            </w:tcBorders>
            <w:shd w:val="clear" w:color="auto" w:fill="FFFFFF"/>
            <w:tcMar>
              <w:top w:w="110" w:type="dxa"/>
            </w:tcMar>
          </w:tcPr>
          <w:p w:rsidR="00805A25" w:rsidRPr="005037F0" w:rsidRDefault="00805A25" w:rsidP="005037F0">
            <w:pPr>
              <w:spacing w:line="280" w:lineRule="atLeast"/>
              <w:jc w:val="both"/>
              <w:rPr>
                <w:rFonts w:ascii="SimSun" w:hAnsi="SimSun"/>
                <w:sz w:val="16"/>
                <w:szCs w:val="16"/>
                <w:lang w:bidi="th-TH"/>
              </w:rPr>
            </w:pPr>
            <w:r w:rsidRPr="005037F0">
              <w:rPr>
                <w:rFonts w:ascii="SimSun" w:hAnsi="SimSun"/>
                <w:sz w:val="16"/>
                <w:szCs w:val="16"/>
                <w:lang w:bidi="th-TH"/>
              </w:rPr>
              <w:t>100%</w:t>
            </w:r>
            <w:r w:rsidRPr="005037F0">
              <w:rPr>
                <w:rFonts w:ascii="SimSun" w:hAnsi="SimSun" w:hint="eastAsia"/>
                <w:sz w:val="16"/>
                <w:szCs w:val="16"/>
                <w:lang w:bidi="th-TH"/>
              </w:rPr>
              <w:t>；CDIP讨论了</w:t>
            </w:r>
            <w:r w:rsidRPr="005037F0">
              <w:rPr>
                <w:rFonts w:ascii="SimSun" w:hAnsi="SimSun"/>
                <w:sz w:val="16"/>
                <w:szCs w:val="16"/>
                <w:lang w:bidi="th-TH"/>
              </w:rPr>
              <w:t>12</w:t>
            </w:r>
            <w:r w:rsidRPr="005037F0">
              <w:rPr>
                <w:rFonts w:ascii="SimSun" w:hAnsi="SimSun" w:hint="eastAsia"/>
                <w:sz w:val="16"/>
                <w:szCs w:val="16"/>
                <w:lang w:bidi="th-TH"/>
              </w:rPr>
              <w:t>份评估报告</w:t>
            </w:r>
          </w:p>
        </w:tc>
        <w:tc>
          <w:tcPr>
            <w:tcW w:w="557" w:type="pct"/>
            <w:tcBorders>
              <w:top w:val="nil"/>
              <w:bottom w:val="nil"/>
              <w:right w:val="single" w:sz="4" w:space="0" w:color="auto"/>
            </w:tcBorders>
            <w:shd w:val="clear" w:color="auto" w:fill="auto"/>
            <w:tcMar>
              <w:top w:w="110" w:type="dxa"/>
            </w:tcMar>
            <w:vAlign w:val="center"/>
          </w:tcPr>
          <w:p w:rsidR="00805A25" w:rsidRPr="005037F0" w:rsidRDefault="00805A25" w:rsidP="005037F0">
            <w:pPr>
              <w:keepNext/>
              <w:keepLines/>
              <w:spacing w:line="280" w:lineRule="atLeast"/>
              <w:jc w:val="both"/>
              <w:rPr>
                <w:rFonts w:ascii="SimHei" w:eastAsia="SimHei" w:hAnsi="SimHei"/>
                <w:bCs/>
                <w:color w:val="008000"/>
                <w:sz w:val="16"/>
                <w:szCs w:val="16"/>
              </w:rPr>
            </w:pPr>
            <w:r w:rsidRPr="005037F0">
              <w:rPr>
                <w:rFonts w:ascii="SimHei" w:eastAsia="SimHei" w:hAnsi="SimHei"/>
                <w:bCs/>
                <w:color w:val="008000"/>
                <w:sz w:val="16"/>
                <w:szCs w:val="16"/>
              </w:rPr>
              <w:t>正常</w:t>
            </w:r>
          </w:p>
          <w:p w:rsidR="00805A25" w:rsidRPr="005037F0" w:rsidRDefault="00805A25" w:rsidP="005037F0">
            <w:pPr>
              <w:keepNext/>
              <w:keepLines/>
              <w:spacing w:line="280" w:lineRule="atLeast"/>
              <w:jc w:val="both"/>
              <w:rPr>
                <w:rFonts w:ascii="SimHei" w:eastAsia="SimHei" w:hAnsi="SimHei"/>
                <w:bCs/>
                <w:color w:val="008000"/>
                <w:sz w:val="16"/>
                <w:szCs w:val="16"/>
              </w:rPr>
            </w:pPr>
          </w:p>
          <w:p w:rsidR="00805A25" w:rsidRPr="005037F0" w:rsidRDefault="00805A25" w:rsidP="005037F0">
            <w:pPr>
              <w:keepNext/>
              <w:keepLines/>
              <w:spacing w:line="280" w:lineRule="atLeast"/>
              <w:jc w:val="both"/>
              <w:rPr>
                <w:rFonts w:ascii="SimHei" w:eastAsia="SimHei" w:hAnsi="SimHei"/>
                <w:bCs/>
                <w:color w:val="008000"/>
                <w:sz w:val="16"/>
                <w:szCs w:val="16"/>
              </w:rPr>
            </w:pPr>
          </w:p>
        </w:tc>
      </w:tr>
      <w:tr w:rsidR="00805A25" w:rsidRPr="0017565C" w:rsidTr="000234F4">
        <w:trPr>
          <w:cantSplit/>
        </w:trPr>
        <w:tc>
          <w:tcPr>
            <w:tcW w:w="874" w:type="pct"/>
            <w:tcBorders>
              <w:top w:val="nil"/>
              <w:left w:val="single" w:sz="4" w:space="0" w:color="auto"/>
              <w:bottom w:val="single" w:sz="4" w:space="0" w:color="auto"/>
            </w:tcBorders>
            <w:shd w:val="clear" w:color="auto" w:fill="auto"/>
          </w:tcPr>
          <w:p w:rsidR="00805A25" w:rsidRPr="005037F0" w:rsidRDefault="00805A25" w:rsidP="005037F0">
            <w:pPr>
              <w:spacing w:line="280" w:lineRule="atLeast"/>
              <w:jc w:val="both"/>
              <w:rPr>
                <w:rFonts w:ascii="SimSun" w:hAnsi="SimSun"/>
                <w:sz w:val="16"/>
                <w:szCs w:val="16"/>
                <w:lang w:bidi="th-TH"/>
              </w:rPr>
            </w:pPr>
            <w:r w:rsidRPr="005037F0">
              <w:rPr>
                <w:rFonts w:ascii="SimSun" w:hAnsi="SimSun" w:hint="eastAsia"/>
                <w:sz w:val="16"/>
                <w:szCs w:val="16"/>
                <w:lang w:bidi="th-TH"/>
              </w:rPr>
              <w:t>对于提交给CDIP的关于发展议程建议落实情况的报告的质量的反馈</w:t>
            </w:r>
          </w:p>
        </w:tc>
        <w:tc>
          <w:tcPr>
            <w:tcW w:w="805" w:type="pct"/>
            <w:tcBorders>
              <w:top w:val="nil"/>
              <w:bottom w:val="single" w:sz="4" w:space="0" w:color="auto"/>
            </w:tcBorders>
            <w:shd w:val="clear" w:color="auto" w:fill="B3B3B3"/>
          </w:tcPr>
          <w:p w:rsidR="00805A25" w:rsidRPr="005037F0" w:rsidRDefault="00805A25" w:rsidP="005037F0">
            <w:pPr>
              <w:spacing w:line="280" w:lineRule="atLeast"/>
              <w:jc w:val="both"/>
              <w:rPr>
                <w:rFonts w:ascii="SimSun" w:hAnsi="SimSun"/>
                <w:sz w:val="16"/>
                <w:szCs w:val="16"/>
                <w:lang w:bidi="th-TH"/>
              </w:rPr>
            </w:pPr>
            <w:r w:rsidRPr="005037F0">
              <w:rPr>
                <w:rFonts w:ascii="SimSun" w:hAnsi="SimSun" w:hint="eastAsia"/>
                <w:sz w:val="16"/>
                <w:szCs w:val="16"/>
                <w:lang w:bidi="th-TH"/>
              </w:rPr>
              <w:t>不可用</w:t>
            </w:r>
          </w:p>
        </w:tc>
        <w:tc>
          <w:tcPr>
            <w:tcW w:w="916" w:type="pct"/>
            <w:tcBorders>
              <w:top w:val="nil"/>
              <w:bottom w:val="single" w:sz="4" w:space="0" w:color="auto"/>
            </w:tcBorders>
            <w:shd w:val="clear" w:color="auto" w:fill="auto"/>
            <w:tcMar>
              <w:top w:w="110" w:type="dxa"/>
            </w:tcMar>
          </w:tcPr>
          <w:p w:rsidR="00805A25" w:rsidRPr="005037F0" w:rsidRDefault="00805A25" w:rsidP="005037F0">
            <w:pPr>
              <w:spacing w:line="280" w:lineRule="atLeast"/>
              <w:jc w:val="both"/>
              <w:rPr>
                <w:rFonts w:ascii="SimSun" w:hAnsi="SimSun"/>
                <w:color w:val="993300"/>
                <w:sz w:val="16"/>
                <w:szCs w:val="16"/>
                <w:lang w:bidi="th-TH"/>
              </w:rPr>
            </w:pPr>
            <w:r w:rsidRPr="005037F0">
              <w:rPr>
                <w:rFonts w:ascii="SimSun" w:hAnsi="SimSun" w:hint="eastAsia"/>
                <w:color w:val="993300"/>
                <w:sz w:val="16"/>
                <w:szCs w:val="16"/>
                <w:lang w:bidi="th-TH"/>
              </w:rPr>
              <w:t>获得CDIP的积极反馈。存在个别关于在报告中加入更多分析内容的请求</w:t>
            </w:r>
          </w:p>
        </w:tc>
        <w:tc>
          <w:tcPr>
            <w:tcW w:w="1848" w:type="pct"/>
            <w:tcBorders>
              <w:top w:val="nil"/>
              <w:bottom w:val="single" w:sz="4" w:space="0" w:color="auto"/>
            </w:tcBorders>
            <w:shd w:val="clear" w:color="auto" w:fill="FFFFFF"/>
            <w:tcMar>
              <w:top w:w="110" w:type="dxa"/>
            </w:tcMar>
          </w:tcPr>
          <w:p w:rsidR="00805A25" w:rsidRPr="005037F0" w:rsidRDefault="00805A25" w:rsidP="005037F0">
            <w:pPr>
              <w:spacing w:line="280" w:lineRule="atLeast"/>
              <w:jc w:val="both"/>
              <w:rPr>
                <w:rFonts w:ascii="SimSun" w:hAnsi="SimSun"/>
                <w:sz w:val="16"/>
                <w:szCs w:val="16"/>
                <w:lang w:bidi="th-TH"/>
              </w:rPr>
            </w:pPr>
            <w:r w:rsidRPr="005037F0">
              <w:rPr>
                <w:rFonts w:ascii="SimSun" w:hAnsi="SimSun" w:hint="eastAsia"/>
                <w:sz w:val="16"/>
                <w:szCs w:val="16"/>
                <w:lang w:bidi="th-TH"/>
              </w:rPr>
              <w:t>获得CDIP的积极反馈。存在个别关于继续在报告中加入更多分析内容的请求</w:t>
            </w:r>
          </w:p>
          <w:p w:rsidR="00805A25" w:rsidRPr="005037F0" w:rsidRDefault="00805A25" w:rsidP="005037F0">
            <w:pPr>
              <w:spacing w:line="280" w:lineRule="atLeast"/>
              <w:jc w:val="both"/>
              <w:rPr>
                <w:rFonts w:ascii="SimSun" w:hAnsi="SimSun"/>
                <w:sz w:val="16"/>
                <w:szCs w:val="16"/>
                <w:lang w:bidi="th-TH"/>
              </w:rPr>
            </w:pPr>
            <w:r w:rsidRPr="005037F0">
              <w:rPr>
                <w:rFonts w:ascii="SimSun" w:hAnsi="SimSun"/>
                <w:sz w:val="16"/>
                <w:szCs w:val="16"/>
                <w:lang w:bidi="th-TH"/>
              </w:rPr>
              <w:t>(</w:t>
            </w:r>
            <w:r w:rsidRPr="005037F0">
              <w:rPr>
                <w:rFonts w:ascii="SimSun" w:hAnsi="SimSun" w:hint="eastAsia"/>
                <w:sz w:val="16"/>
                <w:szCs w:val="16"/>
                <w:lang w:bidi="th-TH"/>
              </w:rPr>
              <w:t>更多内容请参见CDIP/9和CDIP/10的最终报告</w:t>
            </w:r>
            <w:r w:rsidRPr="005037F0">
              <w:rPr>
                <w:rFonts w:ascii="SimSun" w:hAnsi="SimSun"/>
                <w:sz w:val="16"/>
                <w:szCs w:val="16"/>
                <w:lang w:bidi="th-TH"/>
              </w:rPr>
              <w:t>)</w:t>
            </w:r>
          </w:p>
          <w:p w:rsidR="00805A25" w:rsidRPr="005037F0" w:rsidRDefault="00805A25" w:rsidP="005037F0">
            <w:pPr>
              <w:spacing w:line="280" w:lineRule="atLeast"/>
              <w:jc w:val="both"/>
              <w:rPr>
                <w:rFonts w:ascii="SimSun" w:hAnsi="SimSun"/>
                <w:sz w:val="16"/>
                <w:szCs w:val="16"/>
              </w:rPr>
            </w:pPr>
          </w:p>
        </w:tc>
        <w:tc>
          <w:tcPr>
            <w:tcW w:w="557" w:type="pct"/>
            <w:tcBorders>
              <w:top w:val="nil"/>
              <w:bottom w:val="single" w:sz="4" w:space="0" w:color="auto"/>
              <w:right w:val="single" w:sz="4" w:space="0" w:color="auto"/>
            </w:tcBorders>
            <w:shd w:val="clear" w:color="auto" w:fill="auto"/>
          </w:tcPr>
          <w:p w:rsidR="00805A25" w:rsidRPr="005037F0" w:rsidRDefault="00805A25" w:rsidP="005037F0">
            <w:pPr>
              <w:keepNext/>
              <w:keepLines/>
              <w:spacing w:line="280" w:lineRule="atLeast"/>
              <w:jc w:val="both"/>
              <w:rPr>
                <w:rFonts w:ascii="SimHei" w:eastAsia="SimHei" w:hAnsi="SimHei"/>
                <w:color w:val="008000"/>
                <w:sz w:val="16"/>
                <w:szCs w:val="16"/>
              </w:rPr>
            </w:pPr>
            <w:r w:rsidRPr="005037F0">
              <w:rPr>
                <w:rFonts w:ascii="SimHei" w:eastAsia="SimHei" w:hAnsi="SimHei"/>
                <w:color w:val="008000"/>
                <w:sz w:val="16"/>
                <w:szCs w:val="16"/>
              </w:rPr>
              <w:t>正常</w:t>
            </w:r>
          </w:p>
          <w:p w:rsidR="00805A25" w:rsidRPr="005037F0" w:rsidRDefault="00805A25" w:rsidP="005037F0">
            <w:pPr>
              <w:keepNext/>
              <w:keepLines/>
              <w:spacing w:line="280" w:lineRule="atLeast"/>
              <w:jc w:val="both"/>
              <w:rPr>
                <w:rFonts w:ascii="SimHei" w:eastAsia="SimHei" w:hAnsi="SimHei"/>
                <w:bCs/>
                <w:color w:val="333333"/>
                <w:sz w:val="16"/>
                <w:szCs w:val="16"/>
              </w:rPr>
            </w:pPr>
            <w:r w:rsidRPr="005037F0">
              <w:rPr>
                <w:rFonts w:ascii="SimHei" w:eastAsia="SimHei" w:hAnsi="SimHei"/>
                <w:bCs/>
                <w:color w:val="808080"/>
                <w:sz w:val="16"/>
                <w:szCs w:val="16"/>
              </w:rPr>
              <w:t>]</w:t>
            </w:r>
          </w:p>
        </w:tc>
      </w:tr>
      <w:tr w:rsidR="00805A25" w:rsidTr="000234F4">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tcPr>
          <w:p w:rsidR="00805A25" w:rsidRPr="005037F0" w:rsidRDefault="00805A25" w:rsidP="005037F0">
            <w:pPr>
              <w:keepNext/>
              <w:keepLines/>
              <w:tabs>
                <w:tab w:val="left" w:pos="2292"/>
              </w:tabs>
              <w:spacing w:beforeLines="50" w:before="120" w:after="120" w:line="280" w:lineRule="atLeast"/>
              <w:ind w:left="746" w:hangingChars="466" w:hanging="746"/>
              <w:jc w:val="both"/>
              <w:rPr>
                <w:rFonts w:ascii="SimHei" w:eastAsia="SimHei" w:hAnsi="SimHei"/>
                <w:bCs/>
                <w:sz w:val="16"/>
                <w:szCs w:val="16"/>
              </w:rPr>
            </w:pPr>
            <w:r w:rsidRPr="005037F0">
              <w:rPr>
                <w:rFonts w:ascii="SimHei" w:eastAsia="SimHei" w:hAnsi="SimHei"/>
                <w:bCs/>
                <w:sz w:val="16"/>
                <w:szCs w:val="16"/>
              </w:rPr>
              <w:t>预期成果：</w:t>
            </w:r>
            <w:r w:rsidRPr="005037F0">
              <w:rPr>
                <w:rFonts w:ascii="SimSun" w:hAnsi="SimSun" w:hint="eastAsia"/>
                <w:bCs/>
                <w:sz w:val="16"/>
                <w:szCs w:val="16"/>
              </w:rPr>
              <w:t>提高各</w:t>
            </w:r>
            <w:r w:rsidRPr="005037F0">
              <w:rPr>
                <w:rFonts w:ascii="SimSun" w:hAnsi="SimSun"/>
                <w:bCs/>
                <w:sz w:val="16"/>
                <w:szCs w:val="16"/>
              </w:rPr>
              <w:t>成员国、政府间组织、民间社会团体与其他利益攸关者对发展议程的认识</w:t>
            </w:r>
          </w:p>
        </w:tc>
      </w:tr>
      <w:tr w:rsidR="00805A25" w:rsidRPr="00F17CF5" w:rsidTr="000234F4">
        <w:trPr>
          <w:cantSplit/>
        </w:trPr>
        <w:tc>
          <w:tcPr>
            <w:tcW w:w="874" w:type="pct"/>
            <w:tcBorders>
              <w:top w:val="single" w:sz="4" w:space="0" w:color="auto"/>
              <w:left w:val="single" w:sz="4" w:space="0" w:color="auto"/>
              <w:bottom w:val="nil"/>
            </w:tcBorders>
            <w:shd w:val="clear" w:color="auto" w:fill="auto"/>
            <w:vAlign w:val="center"/>
          </w:tcPr>
          <w:p w:rsidR="00805A25" w:rsidRPr="005037F0" w:rsidRDefault="00805A25" w:rsidP="005037F0">
            <w:pPr>
              <w:spacing w:line="240" w:lineRule="atLeast"/>
              <w:rPr>
                <w:rFonts w:ascii="SimHei" w:eastAsia="SimHei" w:hAnsi="SimHei"/>
                <w:sz w:val="16"/>
                <w:szCs w:val="16"/>
              </w:rPr>
            </w:pPr>
            <w:r w:rsidRPr="005037F0">
              <w:rPr>
                <w:rFonts w:ascii="SimHei" w:eastAsia="SimHei" w:hAnsi="SimHei"/>
                <w:bCs/>
                <w:sz w:val="16"/>
                <w:szCs w:val="16"/>
              </w:rPr>
              <w:t>效绩指标</w:t>
            </w:r>
          </w:p>
        </w:tc>
        <w:tc>
          <w:tcPr>
            <w:tcW w:w="805" w:type="pct"/>
            <w:tcBorders>
              <w:top w:val="single" w:sz="4" w:space="0" w:color="auto"/>
              <w:bottom w:val="nil"/>
            </w:tcBorders>
            <w:shd w:val="clear" w:color="auto" w:fill="C0C0C0"/>
          </w:tcPr>
          <w:p w:rsidR="00805A25" w:rsidRPr="005037F0" w:rsidRDefault="00805A25" w:rsidP="005037F0">
            <w:pPr>
              <w:spacing w:line="240" w:lineRule="atLeast"/>
              <w:rPr>
                <w:rFonts w:ascii="SimHei" w:eastAsia="SimHei" w:hAnsi="SimHei"/>
                <w:bCs/>
                <w:sz w:val="16"/>
                <w:szCs w:val="16"/>
              </w:rPr>
            </w:pPr>
            <w:r w:rsidRPr="005037F0">
              <w:rPr>
                <w:rFonts w:ascii="SimHei" w:eastAsia="SimHei" w:hAnsi="SimHei"/>
                <w:bCs/>
                <w:sz w:val="16"/>
                <w:szCs w:val="16"/>
              </w:rPr>
              <w:t>基数</w:t>
            </w:r>
            <w:r w:rsidRPr="005037F0">
              <w:rPr>
                <w:rFonts w:ascii="SimHei" w:eastAsia="SimHei" w:hAnsi="SimHei"/>
                <w:bCs/>
                <w:sz w:val="16"/>
                <w:szCs w:val="16"/>
              </w:rPr>
              <w:br/>
              <w:t>(P&amp;B2012/13)</w:t>
            </w:r>
          </w:p>
        </w:tc>
        <w:tc>
          <w:tcPr>
            <w:tcW w:w="916" w:type="pct"/>
            <w:tcBorders>
              <w:top w:val="single" w:sz="4" w:space="0" w:color="auto"/>
              <w:bottom w:val="nil"/>
            </w:tcBorders>
            <w:shd w:val="clear" w:color="auto" w:fill="auto"/>
            <w:tcMar>
              <w:top w:w="110" w:type="dxa"/>
            </w:tcMar>
            <w:vAlign w:val="center"/>
          </w:tcPr>
          <w:p w:rsidR="00805A25" w:rsidRPr="005037F0" w:rsidRDefault="00E065C9" w:rsidP="005037F0">
            <w:pPr>
              <w:spacing w:line="240" w:lineRule="atLeast"/>
              <w:rPr>
                <w:rFonts w:ascii="SimHei" w:eastAsia="SimHei" w:hAnsi="SimHei"/>
                <w:color w:val="993300"/>
                <w:sz w:val="16"/>
                <w:szCs w:val="16"/>
              </w:rPr>
            </w:pPr>
            <w:r w:rsidRPr="00A70D80">
              <w:rPr>
                <w:rFonts w:ascii="SimHei" w:eastAsia="SimHei" w:hAnsi="SimHei"/>
                <w:color w:val="993300"/>
                <w:sz w:val="16"/>
                <w:szCs w:val="16"/>
              </w:rPr>
              <w:t>最新基数</w:t>
            </w:r>
            <w:r w:rsidRPr="00A70D80">
              <w:rPr>
                <w:rFonts w:ascii="SimHei" w:eastAsia="SimHei" w:hAnsi="SimHei" w:hint="eastAsia"/>
                <w:color w:val="993300"/>
                <w:sz w:val="16"/>
                <w:szCs w:val="16"/>
              </w:rPr>
              <w:br/>
            </w:r>
            <w:r w:rsidRPr="00A70D80">
              <w:rPr>
                <w:rFonts w:ascii="SimHei" w:eastAsia="SimHei" w:hAnsi="SimHei"/>
                <w:color w:val="993300"/>
                <w:sz w:val="16"/>
                <w:szCs w:val="16"/>
              </w:rPr>
              <w:t>2011年底</w:t>
            </w:r>
          </w:p>
        </w:tc>
        <w:tc>
          <w:tcPr>
            <w:tcW w:w="1848" w:type="pct"/>
            <w:tcBorders>
              <w:top w:val="single" w:sz="4" w:space="0" w:color="auto"/>
              <w:bottom w:val="nil"/>
            </w:tcBorders>
            <w:shd w:val="clear" w:color="auto" w:fill="FFFFFF"/>
            <w:tcMar>
              <w:top w:w="110" w:type="dxa"/>
            </w:tcMar>
            <w:vAlign w:val="center"/>
          </w:tcPr>
          <w:p w:rsidR="00805A25" w:rsidRPr="005037F0" w:rsidRDefault="00805A25" w:rsidP="005037F0">
            <w:pPr>
              <w:spacing w:line="240" w:lineRule="atLeast"/>
              <w:rPr>
                <w:rFonts w:ascii="SimHei" w:eastAsia="SimHei" w:hAnsi="SimHei"/>
                <w:sz w:val="16"/>
                <w:szCs w:val="16"/>
              </w:rPr>
            </w:pPr>
            <w:r w:rsidRPr="005037F0">
              <w:rPr>
                <w:rFonts w:ascii="SimHei" w:eastAsia="SimHei" w:hAnsi="SimHei"/>
                <w:bCs/>
                <w:sz w:val="16"/>
                <w:szCs w:val="16"/>
              </w:rPr>
              <w:t>效绩数据</w:t>
            </w:r>
          </w:p>
        </w:tc>
        <w:tc>
          <w:tcPr>
            <w:tcW w:w="557" w:type="pct"/>
            <w:tcBorders>
              <w:top w:val="single" w:sz="4" w:space="0" w:color="auto"/>
              <w:bottom w:val="nil"/>
              <w:right w:val="single" w:sz="4" w:space="0" w:color="auto"/>
            </w:tcBorders>
            <w:shd w:val="clear" w:color="auto" w:fill="auto"/>
            <w:tcMar>
              <w:top w:w="110" w:type="dxa"/>
            </w:tcMar>
            <w:vAlign w:val="center"/>
          </w:tcPr>
          <w:p w:rsidR="00805A25" w:rsidRPr="005037F0" w:rsidRDefault="00805A25" w:rsidP="005037F0">
            <w:pPr>
              <w:keepNext/>
              <w:keepLines/>
              <w:spacing w:line="240" w:lineRule="atLeast"/>
              <w:rPr>
                <w:rFonts w:ascii="SimHei" w:eastAsia="SimHei" w:hAnsi="SimHei"/>
                <w:bCs/>
                <w:sz w:val="16"/>
                <w:szCs w:val="16"/>
              </w:rPr>
            </w:pPr>
            <w:r w:rsidRPr="005037F0">
              <w:rPr>
                <w:rFonts w:ascii="SimHei" w:eastAsia="SimHei" w:hAnsi="SimHei" w:hint="eastAsia"/>
                <w:bCs/>
                <w:sz w:val="16"/>
                <w:szCs w:val="16"/>
              </w:rPr>
              <w:t>红绿灯系统</w:t>
            </w:r>
          </w:p>
          <w:p w:rsidR="00805A25" w:rsidRPr="005037F0" w:rsidRDefault="00805A25" w:rsidP="005037F0">
            <w:pPr>
              <w:keepNext/>
              <w:keepLines/>
              <w:spacing w:line="240" w:lineRule="atLeast"/>
              <w:rPr>
                <w:rFonts w:ascii="SimHei" w:eastAsia="SimHei" w:hAnsi="SimHei"/>
                <w:bCs/>
                <w:color w:val="008000"/>
                <w:sz w:val="16"/>
                <w:szCs w:val="16"/>
              </w:rPr>
            </w:pPr>
            <w:r w:rsidRPr="005037F0">
              <w:rPr>
                <w:rFonts w:ascii="SimHei" w:eastAsia="SimHei" w:hAnsi="SimHei" w:hint="eastAsia"/>
                <w:bCs/>
                <w:sz w:val="16"/>
                <w:szCs w:val="16"/>
              </w:rPr>
              <w:t>（</w:t>
            </w:r>
            <w:r w:rsidRPr="005037F0">
              <w:rPr>
                <w:rFonts w:ascii="SimHei" w:eastAsia="SimHei" w:hAnsi="SimHei"/>
                <w:bCs/>
                <w:sz w:val="16"/>
                <w:szCs w:val="16"/>
              </w:rPr>
              <w:t>TLS</w:t>
            </w:r>
            <w:r w:rsidRPr="005037F0">
              <w:rPr>
                <w:rFonts w:ascii="SimHei" w:eastAsia="SimHei" w:hAnsi="SimHei" w:hint="eastAsia"/>
                <w:bCs/>
                <w:sz w:val="16"/>
                <w:szCs w:val="16"/>
              </w:rPr>
              <w:t>）</w:t>
            </w:r>
          </w:p>
        </w:tc>
      </w:tr>
      <w:tr w:rsidR="00805A25" w:rsidRPr="005E6AFC" w:rsidTr="000234F4">
        <w:trPr>
          <w:cantSplit/>
        </w:trPr>
        <w:tc>
          <w:tcPr>
            <w:tcW w:w="874" w:type="pct"/>
            <w:tcBorders>
              <w:top w:val="nil"/>
              <w:left w:val="single" w:sz="4" w:space="0" w:color="auto"/>
              <w:bottom w:val="single" w:sz="4" w:space="0" w:color="auto"/>
            </w:tcBorders>
            <w:shd w:val="clear" w:color="auto" w:fill="FFFFFF"/>
          </w:tcPr>
          <w:p w:rsidR="00805A25" w:rsidRPr="005037F0" w:rsidRDefault="00805A25" w:rsidP="005037F0">
            <w:pPr>
              <w:spacing w:line="280" w:lineRule="atLeast"/>
              <w:jc w:val="both"/>
              <w:rPr>
                <w:rFonts w:ascii="SimSun" w:hAnsi="SimSun"/>
                <w:sz w:val="16"/>
                <w:szCs w:val="16"/>
                <w:lang w:bidi="th-TH"/>
              </w:rPr>
            </w:pPr>
            <w:r w:rsidRPr="005037F0">
              <w:rPr>
                <w:rFonts w:ascii="SimSun" w:hAnsi="SimSun" w:hint="eastAsia"/>
                <w:sz w:val="16"/>
                <w:szCs w:val="16"/>
                <w:lang w:bidi="th-TH"/>
              </w:rPr>
              <w:t>要求通过发展议程项目给予援助并表达对发展议程相关活动的兴趣的国家数</w:t>
            </w:r>
          </w:p>
        </w:tc>
        <w:tc>
          <w:tcPr>
            <w:tcW w:w="805" w:type="pct"/>
            <w:tcBorders>
              <w:top w:val="nil"/>
              <w:bottom w:val="single" w:sz="4" w:space="0" w:color="auto"/>
            </w:tcBorders>
            <w:shd w:val="clear" w:color="auto" w:fill="C0C0C0"/>
          </w:tcPr>
          <w:p w:rsidR="00805A25" w:rsidRPr="005037F0" w:rsidRDefault="00805A25" w:rsidP="005037F0">
            <w:pPr>
              <w:spacing w:line="280" w:lineRule="atLeast"/>
              <w:jc w:val="both"/>
              <w:rPr>
                <w:rFonts w:ascii="SimSun" w:hAnsi="SimSun"/>
                <w:sz w:val="16"/>
                <w:szCs w:val="16"/>
                <w:lang w:bidi="th-TH"/>
              </w:rPr>
            </w:pPr>
            <w:r w:rsidRPr="005037F0">
              <w:rPr>
                <w:rFonts w:ascii="SimSun" w:hAnsi="SimSun" w:hint="eastAsia"/>
                <w:sz w:val="16"/>
                <w:szCs w:val="16"/>
                <w:lang w:bidi="th-TH"/>
              </w:rPr>
              <w:t>在50个国家中开展项目和发展议程相关活动</w:t>
            </w:r>
          </w:p>
        </w:tc>
        <w:tc>
          <w:tcPr>
            <w:tcW w:w="916" w:type="pct"/>
            <w:tcBorders>
              <w:top w:val="nil"/>
              <w:bottom w:val="single" w:sz="4" w:space="0" w:color="auto"/>
            </w:tcBorders>
            <w:shd w:val="clear" w:color="auto" w:fill="auto"/>
            <w:tcMar>
              <w:top w:w="110" w:type="dxa"/>
            </w:tcMar>
          </w:tcPr>
          <w:p w:rsidR="00805A25" w:rsidRPr="005037F0" w:rsidRDefault="00805A25" w:rsidP="005037F0">
            <w:pPr>
              <w:spacing w:line="280" w:lineRule="atLeast"/>
              <w:jc w:val="both"/>
              <w:rPr>
                <w:rFonts w:ascii="SimSun" w:hAnsi="SimSun"/>
                <w:color w:val="993300"/>
                <w:sz w:val="16"/>
                <w:szCs w:val="16"/>
                <w:lang w:bidi="th-TH"/>
              </w:rPr>
            </w:pPr>
            <w:r w:rsidRPr="005037F0">
              <w:rPr>
                <w:rFonts w:ascii="SimSun" w:hAnsi="SimSun" w:hint="eastAsia"/>
                <w:color w:val="993300"/>
                <w:sz w:val="16"/>
                <w:szCs w:val="16"/>
                <w:lang w:bidi="th-TH"/>
              </w:rPr>
              <w:t>在50个国家中开展项目和发展议程相关活动</w:t>
            </w:r>
          </w:p>
        </w:tc>
        <w:tc>
          <w:tcPr>
            <w:tcW w:w="1848" w:type="pct"/>
            <w:tcBorders>
              <w:top w:val="nil"/>
              <w:bottom w:val="single" w:sz="4" w:space="0" w:color="auto"/>
            </w:tcBorders>
            <w:shd w:val="clear" w:color="auto" w:fill="FFFFFF"/>
            <w:tcMar>
              <w:top w:w="110" w:type="dxa"/>
            </w:tcMar>
          </w:tcPr>
          <w:p w:rsidR="00805A25" w:rsidRPr="005037F0" w:rsidRDefault="00805A25" w:rsidP="005037F0">
            <w:pPr>
              <w:spacing w:line="280" w:lineRule="atLeast"/>
              <w:jc w:val="both"/>
              <w:rPr>
                <w:rFonts w:ascii="SimSun" w:hAnsi="SimSun"/>
                <w:sz w:val="16"/>
                <w:szCs w:val="16"/>
                <w:lang w:bidi="th-TH"/>
              </w:rPr>
            </w:pPr>
            <w:r w:rsidRPr="005037F0">
              <w:rPr>
                <w:rFonts w:ascii="SimSun" w:hAnsi="SimSun" w:hint="eastAsia"/>
                <w:sz w:val="16"/>
                <w:szCs w:val="16"/>
                <w:lang w:bidi="th-TH"/>
              </w:rPr>
              <w:t>在43个国家中开展项目和发展议程相关活动</w:t>
            </w:r>
          </w:p>
          <w:p w:rsidR="00805A25" w:rsidRPr="005037F0" w:rsidRDefault="00805A25" w:rsidP="005037F0">
            <w:pPr>
              <w:spacing w:line="280" w:lineRule="atLeast"/>
              <w:jc w:val="both"/>
              <w:rPr>
                <w:rFonts w:ascii="SimSun" w:hAnsi="SimSun"/>
                <w:sz w:val="16"/>
                <w:szCs w:val="16"/>
                <w:lang w:bidi="th-TH"/>
              </w:rPr>
            </w:pPr>
          </w:p>
          <w:p w:rsidR="00805A25" w:rsidRPr="005037F0" w:rsidRDefault="00805A25" w:rsidP="005037F0">
            <w:pPr>
              <w:spacing w:line="280" w:lineRule="atLeast"/>
              <w:jc w:val="both"/>
              <w:rPr>
                <w:rFonts w:ascii="SimSun" w:hAnsi="SimSun"/>
                <w:sz w:val="16"/>
                <w:szCs w:val="16"/>
                <w:lang w:bidi="th-TH"/>
              </w:rPr>
            </w:pPr>
          </w:p>
          <w:p w:rsidR="00805A25" w:rsidRPr="005037F0" w:rsidRDefault="00805A25" w:rsidP="005037F0">
            <w:pPr>
              <w:spacing w:line="280" w:lineRule="atLeast"/>
              <w:jc w:val="both"/>
              <w:rPr>
                <w:rFonts w:ascii="SimSun" w:hAnsi="SimSun"/>
                <w:sz w:val="16"/>
                <w:szCs w:val="16"/>
                <w:lang w:bidi="th-TH"/>
              </w:rPr>
            </w:pPr>
          </w:p>
        </w:tc>
        <w:tc>
          <w:tcPr>
            <w:tcW w:w="557" w:type="pct"/>
            <w:tcBorders>
              <w:top w:val="nil"/>
              <w:bottom w:val="single" w:sz="4" w:space="0" w:color="auto"/>
              <w:right w:val="single" w:sz="4" w:space="0" w:color="auto"/>
            </w:tcBorders>
            <w:shd w:val="clear" w:color="auto" w:fill="auto"/>
            <w:tcMar>
              <w:top w:w="110" w:type="dxa"/>
            </w:tcMar>
          </w:tcPr>
          <w:p w:rsidR="00805A25" w:rsidRPr="005037F0" w:rsidRDefault="00805A25" w:rsidP="005037F0">
            <w:pPr>
              <w:keepNext/>
              <w:keepLines/>
              <w:spacing w:line="280" w:lineRule="atLeast"/>
              <w:jc w:val="both"/>
              <w:rPr>
                <w:rFonts w:ascii="SimHei" w:eastAsia="SimHei" w:hAnsi="SimHei"/>
                <w:color w:val="008000"/>
                <w:sz w:val="16"/>
                <w:szCs w:val="16"/>
              </w:rPr>
            </w:pPr>
            <w:r w:rsidRPr="005037F0">
              <w:rPr>
                <w:rFonts w:ascii="SimHei" w:eastAsia="SimHei" w:hAnsi="SimHei"/>
                <w:color w:val="008000"/>
                <w:sz w:val="16"/>
                <w:szCs w:val="16"/>
              </w:rPr>
              <w:t>正常</w:t>
            </w:r>
          </w:p>
          <w:p w:rsidR="00805A25" w:rsidRPr="005037F0" w:rsidRDefault="00805A25" w:rsidP="005037F0">
            <w:pPr>
              <w:keepNext/>
              <w:keepLines/>
              <w:spacing w:line="280" w:lineRule="atLeast"/>
              <w:jc w:val="both"/>
              <w:rPr>
                <w:rFonts w:ascii="SimSun" w:hAnsi="SimSun"/>
                <w:bCs/>
                <w:color w:val="008000"/>
                <w:sz w:val="16"/>
                <w:szCs w:val="16"/>
              </w:rPr>
            </w:pPr>
          </w:p>
          <w:p w:rsidR="00805A25" w:rsidRPr="005037F0" w:rsidRDefault="00805A25" w:rsidP="005037F0">
            <w:pPr>
              <w:keepNext/>
              <w:keepLines/>
              <w:spacing w:line="280" w:lineRule="atLeast"/>
              <w:jc w:val="both"/>
              <w:rPr>
                <w:rFonts w:ascii="SimSun" w:hAnsi="SimSun"/>
                <w:bCs/>
                <w:color w:val="008000"/>
                <w:sz w:val="16"/>
                <w:szCs w:val="16"/>
              </w:rPr>
            </w:pPr>
          </w:p>
        </w:tc>
      </w:tr>
    </w:tbl>
    <w:p w:rsidR="009C7866" w:rsidRPr="00B11C51" w:rsidRDefault="00ED4A0C" w:rsidP="00B11C51">
      <w:pPr>
        <w:keepNext/>
        <w:keepLines/>
        <w:spacing w:beforeLines="100" w:before="240" w:afterLines="100" w:after="240" w:line="340" w:lineRule="atLeast"/>
        <w:jc w:val="both"/>
        <w:rPr>
          <w:rFonts w:ascii="SimHei" w:eastAsia="SimHei" w:hAnsi="SimHei"/>
          <w:sz w:val="21"/>
          <w:szCs w:val="21"/>
        </w:rPr>
      </w:pPr>
      <w:r w:rsidRPr="00B11C51">
        <w:rPr>
          <w:rFonts w:ascii="SimHei" w:eastAsia="SimHei" w:hAnsi="SimHei"/>
          <w:sz w:val="21"/>
          <w:szCs w:val="21"/>
        </w:rPr>
        <w:lastRenderedPageBreak/>
        <w:t>预算支出与实际支出</w:t>
      </w:r>
    </w:p>
    <w:p w:rsidR="009C7866" w:rsidRPr="00B11C51" w:rsidRDefault="009C7866" w:rsidP="00E414BB">
      <w:pPr>
        <w:keepNext/>
        <w:spacing w:line="320" w:lineRule="atLeast"/>
        <w:jc w:val="center"/>
        <w:rPr>
          <w:rFonts w:ascii="SimSun" w:hAnsi="SimSun"/>
          <w:sz w:val="21"/>
          <w:szCs w:val="21"/>
        </w:rPr>
      </w:pPr>
      <w:r w:rsidRPr="00B11C51">
        <w:rPr>
          <w:rFonts w:ascii="SimSun" w:hAnsi="SimSun" w:hint="eastAsia"/>
          <w:sz w:val="21"/>
          <w:szCs w:val="21"/>
        </w:rPr>
        <w:t>预算支出与实际支出(按成果开列)</w:t>
      </w:r>
    </w:p>
    <w:p w:rsidR="009C7866" w:rsidRPr="00B11C51" w:rsidRDefault="009C7866" w:rsidP="00E414BB">
      <w:pPr>
        <w:keepNext/>
        <w:spacing w:afterLines="100" w:after="240" w:line="320" w:lineRule="atLeast"/>
        <w:jc w:val="center"/>
        <w:rPr>
          <w:rFonts w:ascii="KaiTi" w:eastAsia="KaiTi" w:hAnsi="KaiTi"/>
          <w:i/>
          <w:iCs/>
          <w:sz w:val="21"/>
          <w:szCs w:val="21"/>
        </w:rPr>
      </w:pPr>
      <w:r w:rsidRPr="00B11C51">
        <w:rPr>
          <w:rFonts w:ascii="KaiTi" w:eastAsia="KaiTi" w:hAnsi="KaiTi" w:hint="eastAsia"/>
          <w:i/>
          <w:iCs/>
          <w:sz w:val="21"/>
          <w:szCs w:val="21"/>
        </w:rPr>
        <w:t>(单位：千瑞郎)</w:t>
      </w:r>
    </w:p>
    <w:p w:rsidR="009C7866" w:rsidRPr="00B56FE4" w:rsidRDefault="00E85056" w:rsidP="00987A53">
      <w:pPr>
        <w:rPr>
          <w:sz w:val="20"/>
        </w:rPr>
      </w:pPr>
      <w:r>
        <w:rPr>
          <w:noProof/>
        </w:rPr>
        <w:drawing>
          <wp:inline distT="0" distB="0" distL="0" distR="0" wp14:anchorId="2A7713F8" wp14:editId="3545E9CF">
            <wp:extent cx="5905500" cy="16383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05500" cy="1638300"/>
                    </a:xfrm>
                    <a:prstGeom prst="rect">
                      <a:avLst/>
                    </a:prstGeom>
                    <a:noFill/>
                    <a:ln>
                      <a:noFill/>
                    </a:ln>
                  </pic:spPr>
                </pic:pic>
              </a:graphicData>
            </a:graphic>
          </wp:inline>
        </w:drawing>
      </w:r>
    </w:p>
    <w:p w:rsidR="00987A53" w:rsidRDefault="00987A53" w:rsidP="00987A53">
      <w:pPr>
        <w:rPr>
          <w:sz w:val="20"/>
        </w:rPr>
      </w:pPr>
    </w:p>
    <w:p w:rsidR="00D04001" w:rsidRPr="00B11C51" w:rsidRDefault="00D04001" w:rsidP="00B11C51">
      <w:pPr>
        <w:spacing w:line="320" w:lineRule="atLeast"/>
        <w:jc w:val="center"/>
        <w:rPr>
          <w:rFonts w:ascii="SimSun" w:hAnsi="SimSun"/>
          <w:sz w:val="21"/>
          <w:szCs w:val="21"/>
        </w:rPr>
      </w:pPr>
      <w:r w:rsidRPr="00B11C51">
        <w:rPr>
          <w:rFonts w:ascii="SimSun" w:hAnsi="SimSun" w:hint="eastAsia"/>
          <w:sz w:val="21"/>
          <w:szCs w:val="21"/>
        </w:rPr>
        <w:t>预算支出与实际支出(人事和非人事)</w:t>
      </w:r>
    </w:p>
    <w:p w:rsidR="00987A53" w:rsidRPr="00B11C51" w:rsidRDefault="00D04001" w:rsidP="00B11C51">
      <w:pPr>
        <w:spacing w:afterLines="100" w:after="240" w:line="320" w:lineRule="atLeast"/>
        <w:jc w:val="center"/>
        <w:rPr>
          <w:rFonts w:ascii="KaiTi" w:eastAsia="KaiTi" w:hAnsi="KaiTi"/>
          <w:i/>
          <w:iCs/>
          <w:sz w:val="21"/>
          <w:szCs w:val="21"/>
        </w:rPr>
      </w:pPr>
      <w:r w:rsidRPr="00B11C51">
        <w:rPr>
          <w:rFonts w:ascii="KaiTi" w:eastAsia="KaiTi" w:hAnsi="KaiTi" w:hint="eastAsia"/>
          <w:i/>
          <w:iCs/>
          <w:sz w:val="21"/>
          <w:szCs w:val="21"/>
        </w:rPr>
        <w:t>(单位：千瑞郎</w:t>
      </w:r>
      <w:r w:rsidR="00B11C51">
        <w:rPr>
          <w:rFonts w:ascii="KaiTi" w:eastAsia="KaiTi" w:hAnsi="KaiTi" w:hint="eastAsia"/>
          <w:i/>
          <w:iCs/>
          <w:sz w:val="21"/>
          <w:szCs w:val="21"/>
        </w:rPr>
        <w:t>)</w:t>
      </w:r>
    </w:p>
    <w:p w:rsidR="00987A53" w:rsidRDefault="00E85056" w:rsidP="00987A53">
      <w:pPr>
        <w:rPr>
          <w:sz w:val="20"/>
        </w:rPr>
      </w:pPr>
      <w:r>
        <w:rPr>
          <w:noProof/>
        </w:rPr>
        <w:drawing>
          <wp:inline distT="0" distB="0" distL="0" distR="0" wp14:anchorId="5627866F" wp14:editId="455D412B">
            <wp:extent cx="5895975" cy="1276350"/>
            <wp:effectExtent l="0" t="0" r="952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95975" cy="1276350"/>
                    </a:xfrm>
                    <a:prstGeom prst="rect">
                      <a:avLst/>
                    </a:prstGeom>
                    <a:noFill/>
                    <a:ln>
                      <a:noFill/>
                    </a:ln>
                  </pic:spPr>
                </pic:pic>
              </a:graphicData>
            </a:graphic>
          </wp:inline>
        </w:drawing>
      </w:r>
    </w:p>
    <w:p w:rsidR="00987A53" w:rsidRDefault="00987A53" w:rsidP="00987A53">
      <w:pPr>
        <w:rPr>
          <w:sz w:val="20"/>
        </w:rPr>
      </w:pPr>
    </w:p>
    <w:p w:rsidR="00987A53" w:rsidRPr="00B11C51" w:rsidRDefault="00430E88" w:rsidP="00B11C51">
      <w:pPr>
        <w:keepNext/>
        <w:keepLines/>
        <w:adjustRightInd w:val="0"/>
        <w:spacing w:afterLines="50" w:after="120" w:line="300" w:lineRule="atLeast"/>
        <w:jc w:val="both"/>
        <w:rPr>
          <w:rFonts w:ascii="SimSun"/>
          <w:sz w:val="18"/>
          <w:szCs w:val="16"/>
        </w:rPr>
      </w:pPr>
      <w:r w:rsidRPr="00B11C51">
        <w:rPr>
          <w:rFonts w:ascii="SimSun"/>
          <w:sz w:val="18"/>
          <w:szCs w:val="16"/>
        </w:rPr>
        <w:t>注：</w:t>
      </w:r>
    </w:p>
    <w:p w:rsidR="00987A53" w:rsidRPr="00B11C51" w:rsidRDefault="001C6797" w:rsidP="000234F4">
      <w:pPr>
        <w:keepNext/>
        <w:keepLines/>
        <w:numPr>
          <w:ilvl w:val="0"/>
          <w:numId w:val="60"/>
        </w:numPr>
        <w:adjustRightInd w:val="0"/>
        <w:spacing w:afterLines="50" w:after="120" w:line="300" w:lineRule="atLeast"/>
        <w:jc w:val="both"/>
        <w:rPr>
          <w:rFonts w:ascii="SimSun"/>
          <w:sz w:val="18"/>
          <w:szCs w:val="16"/>
        </w:rPr>
      </w:pPr>
      <w:r w:rsidRPr="00B11C51">
        <w:rPr>
          <w:rFonts w:ascii="SimSun"/>
          <w:sz w:val="18"/>
          <w:szCs w:val="16"/>
        </w:rPr>
        <w:t>调剂使用后预算为2012/13年根据财务条例5.5进行调剂使用后各计划经调整的预算。</w:t>
      </w:r>
    </w:p>
    <w:p w:rsidR="00987A53" w:rsidRPr="00B11C51" w:rsidRDefault="001C6797" w:rsidP="000234F4">
      <w:pPr>
        <w:numPr>
          <w:ilvl w:val="0"/>
          <w:numId w:val="60"/>
        </w:numPr>
        <w:adjustRightInd w:val="0"/>
        <w:spacing w:afterLines="50" w:after="120" w:line="300" w:lineRule="atLeast"/>
        <w:ind w:left="0" w:firstLine="0"/>
        <w:jc w:val="both"/>
        <w:rPr>
          <w:rFonts w:ascii="SimSun"/>
          <w:sz w:val="18"/>
          <w:szCs w:val="16"/>
        </w:rPr>
      </w:pPr>
      <w:r w:rsidRPr="00B11C51">
        <w:rPr>
          <w:rFonts w:ascii="SimSun"/>
          <w:sz w:val="18"/>
          <w:szCs w:val="16"/>
        </w:rPr>
        <w:t>2012/13年调剂使用后预算的人事拨款为截至2013年3月31日发生的实际支出加上根据标准费用计算的2013年剩余九个月的预算额。</w:t>
      </w:r>
    </w:p>
    <w:p w:rsidR="00805A25" w:rsidRPr="00B11C51" w:rsidRDefault="00B11C51" w:rsidP="00B11C51">
      <w:pPr>
        <w:adjustRightInd w:val="0"/>
        <w:spacing w:afterLines="50" w:after="120" w:line="300" w:lineRule="atLeast"/>
        <w:jc w:val="both"/>
        <w:rPr>
          <w:rFonts w:ascii="SimSun"/>
          <w:sz w:val="18"/>
          <w:szCs w:val="16"/>
        </w:rPr>
      </w:pPr>
      <w:r>
        <w:rPr>
          <w:rFonts w:ascii="SimSun"/>
          <w:sz w:val="18"/>
          <w:szCs w:val="16"/>
        </w:rPr>
        <w:t>(3</w:t>
      </w:r>
      <w:r>
        <w:rPr>
          <w:rFonts w:ascii="SimSun" w:hint="eastAsia"/>
          <w:sz w:val="18"/>
          <w:szCs w:val="16"/>
        </w:rPr>
        <w:t>)</w:t>
      </w:r>
      <w:r>
        <w:rPr>
          <w:rFonts w:ascii="SimSun" w:hint="eastAsia"/>
          <w:sz w:val="18"/>
          <w:szCs w:val="16"/>
        </w:rPr>
        <w:tab/>
      </w:r>
      <w:r w:rsidR="001C6797" w:rsidRPr="00B11C51">
        <w:rPr>
          <w:rFonts w:ascii="SimSun"/>
          <w:sz w:val="18"/>
          <w:szCs w:val="16"/>
        </w:rPr>
        <w:t>2012/13年调剂使用后预算的非人事拨款反映了根据本组织2012/13两年期减少支出1,020万瑞郎的承诺为节支增效而作的下调。</w:t>
      </w:r>
    </w:p>
    <w:p w:rsidR="00805A25" w:rsidRPr="00B11C51" w:rsidRDefault="00805A25" w:rsidP="00B11C51">
      <w:pPr>
        <w:spacing w:afterLines="50" w:after="120" w:line="340" w:lineRule="atLeast"/>
        <w:jc w:val="both"/>
        <w:rPr>
          <w:rFonts w:ascii="SimSun" w:hAnsi="SimSun"/>
          <w:sz w:val="21"/>
          <w:szCs w:val="21"/>
          <w:u w:val="single"/>
        </w:rPr>
      </w:pPr>
      <w:r w:rsidRPr="00B11C51">
        <w:rPr>
          <w:rFonts w:ascii="SimSun" w:hAnsi="SimSun"/>
          <w:sz w:val="21"/>
          <w:szCs w:val="21"/>
        </w:rPr>
        <w:t>A.</w:t>
      </w:r>
      <w:r w:rsidRPr="00B11C51">
        <w:rPr>
          <w:rFonts w:ascii="SimSun" w:hAnsi="SimSun"/>
          <w:sz w:val="21"/>
          <w:szCs w:val="21"/>
        </w:rPr>
        <w:tab/>
      </w:r>
      <w:r w:rsidRPr="00B11C51">
        <w:rPr>
          <w:rFonts w:ascii="SimSun" w:hAnsi="SimSun"/>
          <w:sz w:val="21"/>
          <w:szCs w:val="21"/>
          <w:u w:val="single"/>
        </w:rPr>
        <w:t>2012/13两年期调剂使用后的预算</w:t>
      </w:r>
    </w:p>
    <w:p w:rsidR="00805A25" w:rsidRPr="00B11C51" w:rsidRDefault="00805A25" w:rsidP="000234F4">
      <w:pPr>
        <w:numPr>
          <w:ilvl w:val="0"/>
          <w:numId w:val="23"/>
        </w:numPr>
        <w:adjustRightInd w:val="0"/>
        <w:spacing w:afterLines="50" w:after="120" w:line="340" w:lineRule="atLeast"/>
        <w:jc w:val="both"/>
        <w:rPr>
          <w:rFonts w:ascii="SimSun" w:hAnsi="SimSun"/>
          <w:sz w:val="21"/>
          <w:szCs w:val="21"/>
        </w:rPr>
      </w:pPr>
      <w:r w:rsidRPr="00B11C51">
        <w:rPr>
          <w:rFonts w:ascii="SimSun" w:hAnsi="SimSun" w:hint="eastAsia"/>
          <w:sz w:val="21"/>
          <w:szCs w:val="21"/>
        </w:rPr>
        <w:t>2012/13两年期调剂使用后的预算体现了上述记录所详述的调整。</w:t>
      </w:r>
    </w:p>
    <w:p w:rsidR="00805A25" w:rsidRPr="00B11C51" w:rsidRDefault="00805A25" w:rsidP="00B11C51">
      <w:pPr>
        <w:spacing w:afterLines="50" w:after="120" w:line="340" w:lineRule="atLeast"/>
        <w:jc w:val="both"/>
        <w:rPr>
          <w:rFonts w:ascii="SimSun" w:hAnsi="SimSun"/>
          <w:sz w:val="21"/>
          <w:szCs w:val="21"/>
          <w:u w:val="single"/>
        </w:rPr>
      </w:pPr>
      <w:r w:rsidRPr="00B11C51">
        <w:rPr>
          <w:rFonts w:ascii="SimSun" w:hAnsi="SimSun"/>
          <w:sz w:val="21"/>
          <w:szCs w:val="21"/>
          <w:lang w:eastAsia="ko-KR"/>
        </w:rPr>
        <w:t>B.</w:t>
      </w:r>
      <w:r w:rsidRPr="00B11C51">
        <w:rPr>
          <w:rFonts w:ascii="SimSun" w:hAnsi="SimSun"/>
          <w:sz w:val="21"/>
          <w:szCs w:val="21"/>
          <w:lang w:eastAsia="ko-KR"/>
        </w:rPr>
        <w:tab/>
      </w:r>
      <w:r w:rsidRPr="00B11C51">
        <w:rPr>
          <w:rFonts w:ascii="SimSun" w:hAnsi="SimSun"/>
          <w:sz w:val="21"/>
          <w:szCs w:val="21"/>
          <w:u w:val="single"/>
          <w:lang w:eastAsia="ko-KR"/>
        </w:rPr>
        <w:t>2012年预算利用情况</w:t>
      </w:r>
    </w:p>
    <w:p w:rsidR="00987A53" w:rsidRPr="00B11C51" w:rsidRDefault="00805A25" w:rsidP="000234F4">
      <w:pPr>
        <w:numPr>
          <w:ilvl w:val="0"/>
          <w:numId w:val="23"/>
        </w:numPr>
        <w:adjustRightInd w:val="0"/>
        <w:spacing w:afterLines="50" w:after="120" w:line="340" w:lineRule="atLeast"/>
        <w:jc w:val="both"/>
        <w:rPr>
          <w:rFonts w:ascii="SimSun" w:hAnsi="SimSun"/>
          <w:sz w:val="21"/>
          <w:szCs w:val="21"/>
          <w:lang w:eastAsia="ko-KR"/>
        </w:rPr>
      </w:pPr>
      <w:r w:rsidRPr="00B11C51">
        <w:rPr>
          <w:rFonts w:ascii="SimSun" w:hAnsi="SimSun" w:hint="eastAsia"/>
          <w:sz w:val="21"/>
          <w:szCs w:val="21"/>
        </w:rPr>
        <w:t>预算利用在两年期第一年的40%-60%的预期范围内并且</w:t>
      </w:r>
      <w:r w:rsidRPr="00B11C51">
        <w:rPr>
          <w:rFonts w:ascii="SimSun" w:hAnsi="SimSun"/>
          <w:sz w:val="21"/>
          <w:szCs w:val="21"/>
        </w:rPr>
        <w:t>正常</w:t>
      </w:r>
      <w:r w:rsidRPr="00B11C51">
        <w:rPr>
          <w:rFonts w:ascii="SimSun" w:hAnsi="SimSun" w:cs="Batang" w:hint="eastAsia"/>
          <w:sz w:val="21"/>
          <w:szCs w:val="21"/>
        </w:rPr>
        <w:t>。</w:t>
      </w:r>
    </w:p>
    <w:p w:rsidR="006004A3" w:rsidRPr="00BF7B18" w:rsidRDefault="007B7E6C" w:rsidP="00BF7B18">
      <w:pPr>
        <w:pStyle w:val="2"/>
        <w:spacing w:after="240" w:line="340" w:lineRule="atLeast"/>
        <w:ind w:left="992" w:hangingChars="496" w:hanging="992"/>
        <w:jc w:val="both"/>
        <w:rPr>
          <w:rFonts w:ascii="SimHei" w:eastAsia="SimHei" w:hAnsi="SimHei"/>
          <w:bCs w:val="0"/>
          <w:sz w:val="21"/>
          <w:szCs w:val="21"/>
        </w:rPr>
      </w:pPr>
      <w:r>
        <w:rPr>
          <w:sz w:val="20"/>
        </w:rPr>
        <w:br w:type="page"/>
      </w:r>
      <w:bookmarkStart w:id="48" w:name="_Toc358366928"/>
      <w:bookmarkStart w:id="49" w:name="_Toc360095336"/>
      <w:r w:rsidR="006004A3" w:rsidRPr="00BF7B18">
        <w:rPr>
          <w:rFonts w:ascii="SimHei" w:eastAsia="SimHei" w:hAnsi="SimHei" w:hint="eastAsia"/>
          <w:bCs w:val="0"/>
          <w:sz w:val="21"/>
          <w:szCs w:val="21"/>
        </w:rPr>
        <w:lastRenderedPageBreak/>
        <w:t>计划</w:t>
      </w:r>
      <w:r w:rsidR="006004A3" w:rsidRPr="00BF7B18">
        <w:rPr>
          <w:rFonts w:ascii="SimHei" w:eastAsia="SimHei" w:hAnsi="SimHei"/>
          <w:bCs w:val="0"/>
          <w:sz w:val="21"/>
          <w:szCs w:val="21"/>
        </w:rPr>
        <w:t>9</w:t>
      </w:r>
      <w:r w:rsidR="006004A3" w:rsidRPr="00BF7B18">
        <w:rPr>
          <w:rFonts w:ascii="SimHei" w:eastAsia="SimHei" w:hAnsi="SimHei"/>
          <w:bCs w:val="0"/>
          <w:sz w:val="21"/>
          <w:szCs w:val="21"/>
        </w:rPr>
        <w:tab/>
      </w:r>
      <w:r w:rsidR="006004A3" w:rsidRPr="00BF7B18">
        <w:rPr>
          <w:rFonts w:ascii="SimHei" w:eastAsia="SimHei" w:hAnsi="SimHei" w:hint="eastAsia"/>
          <w:bCs w:val="0"/>
          <w:sz w:val="21"/>
          <w:szCs w:val="21"/>
        </w:rPr>
        <w:t>非洲、阿拉伯、亚洲和太平洋、拉丁美洲和加勒比国家、最不发达国家</w:t>
      </w:r>
      <w:bookmarkEnd w:id="48"/>
      <w:bookmarkEnd w:id="49"/>
    </w:p>
    <w:p w:rsidR="006004A3" w:rsidRPr="00FE2A16" w:rsidRDefault="00606501" w:rsidP="00E065C9">
      <w:pPr>
        <w:tabs>
          <w:tab w:val="left" w:pos="851"/>
          <w:tab w:val="left" w:pos="993"/>
          <w:tab w:val="left" w:pos="1418"/>
        </w:tabs>
        <w:spacing w:afterLines="100" w:after="240" w:line="340" w:lineRule="atLeast"/>
        <w:jc w:val="both"/>
        <w:rPr>
          <w:rFonts w:ascii="SimHei" w:eastAsia="SimHei" w:hAnsi="SimHei"/>
          <w:sz w:val="21"/>
          <w:szCs w:val="22"/>
        </w:rPr>
      </w:pPr>
      <w:r w:rsidRPr="00FE2A16">
        <w:rPr>
          <w:rFonts w:ascii="SimHei" w:eastAsia="SimHei" w:hAnsi="SimHei" w:hint="eastAsia"/>
          <w:sz w:val="21"/>
          <w:szCs w:val="22"/>
        </w:rPr>
        <w:t>计划管理者</w:t>
      </w:r>
      <w:r w:rsidR="00E065C9">
        <w:rPr>
          <w:rFonts w:ascii="SimHei" w:eastAsia="SimHei" w:hAnsi="SimHei" w:hint="eastAsia"/>
          <w:sz w:val="21"/>
          <w:szCs w:val="22"/>
        </w:rPr>
        <w:tab/>
      </w:r>
      <w:r w:rsidR="006004A3" w:rsidRPr="00FE2A16">
        <w:rPr>
          <w:rFonts w:ascii="SimHei" w:eastAsia="SimHei" w:hAnsi="SimHei"/>
          <w:sz w:val="21"/>
          <w:szCs w:val="22"/>
        </w:rPr>
        <w:t>杰</w:t>
      </w:r>
      <w:r w:rsidR="006004A3" w:rsidRPr="00FE2A16">
        <w:rPr>
          <w:rFonts w:ascii="SimHei" w:eastAsia="SimHei" w:hAnsi="SimHei" w:hint="eastAsia"/>
          <w:sz w:val="21"/>
          <w:szCs w:val="22"/>
        </w:rPr>
        <w:t>·</w:t>
      </w:r>
      <w:r w:rsidR="006004A3" w:rsidRPr="00FE2A16">
        <w:rPr>
          <w:rFonts w:ascii="SimHei" w:eastAsia="SimHei" w:hAnsi="SimHei"/>
          <w:sz w:val="21"/>
          <w:szCs w:val="22"/>
        </w:rPr>
        <w:t>奥尼亚马先生</w:t>
      </w:r>
    </w:p>
    <w:p w:rsidR="006004A3" w:rsidRPr="00FE2A16" w:rsidRDefault="006004A3" w:rsidP="00FE2A16">
      <w:pPr>
        <w:spacing w:afterLines="100" w:after="240" w:line="340" w:lineRule="atLeast"/>
        <w:jc w:val="both"/>
        <w:rPr>
          <w:rFonts w:ascii="SimSun"/>
          <w:bCs/>
          <w:sz w:val="21"/>
        </w:rPr>
      </w:pPr>
      <w:r w:rsidRPr="00FE2A16">
        <w:rPr>
          <w:rFonts w:ascii="SimSun"/>
          <w:bCs/>
          <w:sz w:val="21"/>
        </w:rPr>
        <w:t>2012年进展概述</w:t>
      </w:r>
    </w:p>
    <w:p w:rsidR="006004A3" w:rsidRPr="00FE2A16" w:rsidRDefault="006004A3" w:rsidP="000234F4">
      <w:pPr>
        <w:numPr>
          <w:ilvl w:val="0"/>
          <w:numId w:val="27"/>
        </w:numPr>
        <w:spacing w:afterLines="50" w:after="120" w:line="340" w:lineRule="atLeast"/>
        <w:jc w:val="both"/>
        <w:rPr>
          <w:rFonts w:ascii="SimSun"/>
          <w:sz w:val="21"/>
        </w:rPr>
      </w:pPr>
      <w:r w:rsidRPr="00FE2A16">
        <w:rPr>
          <w:rFonts w:ascii="SimSun" w:hint="eastAsia"/>
          <w:sz w:val="21"/>
        </w:rPr>
        <w:t>促进以发展为目标的知识产权利用，并使发展中国家和最不发达国家（LDC）能够利用知识产权来提高国家创新潜力和能力，这两点在2012年继续驱动本计划的工作开展。一方面作为成员国间的重要纽带，另一方面作为WIPO各个计划间的重要纽带，本计划对于确保依据具体国情、基于需求、连贯和得到较好协调地提供技术援助来说至关重要。</w:t>
      </w:r>
    </w:p>
    <w:p w:rsidR="006004A3" w:rsidRPr="00FE2A16" w:rsidRDefault="006004A3" w:rsidP="000234F4">
      <w:pPr>
        <w:numPr>
          <w:ilvl w:val="0"/>
          <w:numId w:val="27"/>
        </w:numPr>
        <w:spacing w:afterLines="50" w:after="120" w:line="340" w:lineRule="atLeast"/>
        <w:jc w:val="both"/>
        <w:rPr>
          <w:rFonts w:ascii="SimSun"/>
          <w:sz w:val="21"/>
        </w:rPr>
      </w:pPr>
      <w:r w:rsidRPr="00FE2A16">
        <w:rPr>
          <w:rFonts w:ascii="SimSun" w:hint="eastAsia"/>
          <w:sz w:val="21"/>
        </w:rPr>
        <w:t>诸如需求评估和通报国家规划的计划任务等多种工具的使用已加强了技术合作项目，并且改善了在考虑了多样性和所有受益国不断增长的需求的同时向发展中国家和最不发达国家提供以发展为导向的活动的工作。总体上，已将发展强化纳入本组织与发展议程建议相一致的各个具体计划的主流。</w:t>
      </w:r>
    </w:p>
    <w:p w:rsidR="006004A3" w:rsidRPr="00FE2A16" w:rsidRDefault="006004A3" w:rsidP="000234F4">
      <w:pPr>
        <w:numPr>
          <w:ilvl w:val="0"/>
          <w:numId w:val="27"/>
        </w:numPr>
        <w:spacing w:afterLines="50" w:after="120" w:line="340" w:lineRule="atLeast"/>
        <w:jc w:val="both"/>
        <w:rPr>
          <w:rFonts w:ascii="SimSun"/>
          <w:sz w:val="21"/>
        </w:rPr>
      </w:pPr>
      <w:r w:rsidRPr="00FE2A16">
        <w:rPr>
          <w:rFonts w:ascii="SimSun" w:hint="eastAsia"/>
          <w:sz w:val="21"/>
        </w:rPr>
        <w:t>除了加强现有合作伙伴关系以外，在海湾合作委员会、西非经济货币联盟</w:t>
      </w:r>
      <w:r w:rsidRPr="00FE2A16">
        <w:rPr>
          <w:rFonts w:ascii="SimSun"/>
          <w:sz w:val="21"/>
        </w:rPr>
        <w:t>(UEMOA)</w:t>
      </w:r>
      <w:r w:rsidRPr="00FE2A16">
        <w:rPr>
          <w:rFonts w:ascii="SimSun" w:hint="eastAsia"/>
          <w:sz w:val="21"/>
        </w:rPr>
        <w:t>和法语国家组织（OIF）等区域经济共同体和政府间组织中也建立了旨在建立和/或增强协同以获得更好的发展成果的新型合作伙伴关系。</w:t>
      </w:r>
    </w:p>
    <w:p w:rsidR="006004A3" w:rsidRPr="00FE2A16" w:rsidRDefault="006004A3" w:rsidP="000234F4">
      <w:pPr>
        <w:numPr>
          <w:ilvl w:val="0"/>
          <w:numId w:val="27"/>
        </w:numPr>
        <w:spacing w:afterLines="50" w:after="120" w:line="340" w:lineRule="atLeast"/>
        <w:jc w:val="both"/>
        <w:rPr>
          <w:rFonts w:ascii="SimSun"/>
          <w:sz w:val="21"/>
        </w:rPr>
      </w:pPr>
      <w:r w:rsidRPr="00FE2A16">
        <w:rPr>
          <w:rFonts w:ascii="SimSun" w:hint="eastAsia"/>
          <w:sz w:val="21"/>
        </w:rPr>
        <w:t>此外，本计划继续关注2010-2015中期战略规划（MTSP）所确立的四大支柱，也就是对国家知识产权战略与政策、人力资源建设、制度性和技术性基础设施相关协调活动，以及法律和规范性框架工作。</w:t>
      </w:r>
    </w:p>
    <w:p w:rsidR="006004A3" w:rsidRPr="00FE2A16" w:rsidRDefault="006004A3" w:rsidP="000234F4">
      <w:pPr>
        <w:numPr>
          <w:ilvl w:val="0"/>
          <w:numId w:val="27"/>
        </w:numPr>
        <w:spacing w:afterLines="50" w:after="120" w:line="340" w:lineRule="atLeast"/>
        <w:jc w:val="both"/>
        <w:rPr>
          <w:rFonts w:ascii="SimSun"/>
          <w:sz w:val="21"/>
        </w:rPr>
      </w:pPr>
      <w:r w:rsidRPr="00FE2A16">
        <w:rPr>
          <w:rFonts w:ascii="SimSun" w:hint="eastAsia"/>
          <w:sz w:val="21"/>
        </w:rPr>
        <w:t>2012年，WIPO继续在设计、发展和落实国家知识产权战略方面支持发展中国家和最不发达国家，这种战略即与这些国家的整体发展规划一致，又能在这些国家培育创新和创造力。通过2012年5月完成的提升国家、此区域、区域知识产权机构和用户的能力项目，一种标准而又灵活的方法以及一系列制定国家知识产权战略和规划的实用工具得以开发。该方法和这些工具目前已在发展中国家和最不发达国家的国家知识产权战略制定过程中被纳入主流使用。知识产权战略制定和落实在32个国家启动(5个非洲国家、5个阿拉伯国家、9个亚洲和太平洋地区国家，以及13个拉美和加勒比地区国家)。3个最不发达国家已在其国家知识产权战略和/或政策中纳入最不发达国家特别知识产权考虑。</w:t>
      </w:r>
    </w:p>
    <w:p w:rsidR="006004A3" w:rsidRPr="00FE2A16" w:rsidRDefault="006004A3" w:rsidP="000234F4">
      <w:pPr>
        <w:numPr>
          <w:ilvl w:val="0"/>
          <w:numId w:val="27"/>
        </w:numPr>
        <w:spacing w:afterLines="50" w:after="120" w:line="340" w:lineRule="atLeast"/>
        <w:jc w:val="both"/>
        <w:rPr>
          <w:rFonts w:ascii="SimSun"/>
          <w:sz w:val="21"/>
        </w:rPr>
      </w:pPr>
      <w:r w:rsidRPr="00FE2A16">
        <w:rPr>
          <w:rFonts w:ascii="SimSun" w:hint="eastAsia"/>
          <w:sz w:val="21"/>
        </w:rPr>
        <w:t>本计划也高度关注加强人力资源能力以应对有效使用知识产权以开发和培育创新和创造力的广泛需求。已落实的活动使得国家层面的培训者人数得以增加并扩大了其多样性。2012年培训和能力建设活动的范围和结构为从社会意识建设到针对国家、此区域和区域层面的政策制定者、知识产权从业者、研究人员、学者、企业家和实业家等特别目标群体的集中能力建设项目。</w:t>
      </w:r>
    </w:p>
    <w:p w:rsidR="006004A3" w:rsidRPr="00FE2A16" w:rsidRDefault="006004A3" w:rsidP="000234F4">
      <w:pPr>
        <w:numPr>
          <w:ilvl w:val="0"/>
          <w:numId w:val="27"/>
        </w:numPr>
        <w:spacing w:afterLines="50" w:after="120" w:line="340" w:lineRule="atLeast"/>
        <w:jc w:val="both"/>
        <w:rPr>
          <w:rFonts w:ascii="SimSun"/>
          <w:sz w:val="21"/>
        </w:rPr>
      </w:pPr>
      <w:r w:rsidRPr="00FE2A16">
        <w:rPr>
          <w:rFonts w:ascii="SimSun" w:hint="eastAsia"/>
          <w:sz w:val="21"/>
        </w:rPr>
        <w:t>在阿拉伯地区(埃及和突尼斯)建立了两个初创学院。</w:t>
      </w:r>
    </w:p>
    <w:p w:rsidR="006004A3" w:rsidRPr="00FE2A16" w:rsidRDefault="006004A3" w:rsidP="000234F4">
      <w:pPr>
        <w:numPr>
          <w:ilvl w:val="0"/>
          <w:numId w:val="27"/>
        </w:numPr>
        <w:spacing w:afterLines="50" w:after="120" w:line="340" w:lineRule="atLeast"/>
        <w:jc w:val="both"/>
        <w:rPr>
          <w:rFonts w:ascii="SimSun"/>
          <w:sz w:val="21"/>
        </w:rPr>
      </w:pPr>
      <w:r w:rsidRPr="00FE2A16">
        <w:rPr>
          <w:rFonts w:ascii="SimSun" w:hint="eastAsia"/>
          <w:sz w:val="21"/>
        </w:rPr>
        <w:t>促进获得全球技术信息数据库依然是高度优先的工作。在12个国家建立了技术信息支持中心（TISC）。</w:t>
      </w:r>
    </w:p>
    <w:p w:rsidR="006004A3" w:rsidRPr="00FE2A16" w:rsidRDefault="006004A3" w:rsidP="000234F4">
      <w:pPr>
        <w:numPr>
          <w:ilvl w:val="0"/>
          <w:numId w:val="27"/>
        </w:numPr>
        <w:spacing w:afterLines="50" w:after="120" w:line="340" w:lineRule="atLeast"/>
        <w:jc w:val="both"/>
        <w:rPr>
          <w:rFonts w:ascii="SimSun"/>
          <w:sz w:val="21"/>
        </w:rPr>
      </w:pPr>
      <w:r w:rsidRPr="00FE2A16">
        <w:rPr>
          <w:rFonts w:ascii="SimSun"/>
          <w:sz w:val="21"/>
        </w:rPr>
        <w:t>WIPO</w:t>
      </w:r>
      <w:r w:rsidRPr="00FE2A16">
        <w:rPr>
          <w:rFonts w:ascii="SimSun" w:hint="eastAsia"/>
          <w:sz w:val="21"/>
        </w:rPr>
        <w:t>还加强了其对发展中国家和最不发达国家知识产权局的支持，以使其可以向其利益攸关者提供更省钱高效的服务。诸如知识产权自动化系统</w:t>
      </w:r>
      <w:r w:rsidRPr="00FE2A16">
        <w:rPr>
          <w:rFonts w:ascii="SimSun"/>
          <w:sz w:val="21"/>
        </w:rPr>
        <w:t>(IPAS)</w:t>
      </w:r>
      <w:r w:rsidRPr="00FE2A16">
        <w:rPr>
          <w:rFonts w:ascii="SimSun" w:hint="eastAsia"/>
          <w:sz w:val="21"/>
        </w:rPr>
        <w:t>和</w:t>
      </w:r>
      <w:r w:rsidRPr="00FE2A16">
        <w:rPr>
          <w:rFonts w:ascii="SimSun"/>
          <w:sz w:val="21"/>
        </w:rPr>
        <w:t>WIPOScan</w:t>
      </w:r>
      <w:r w:rsidRPr="00FE2A16">
        <w:rPr>
          <w:rFonts w:ascii="SimSun" w:hint="eastAsia"/>
          <w:sz w:val="21"/>
        </w:rPr>
        <w:t>等工具的引入已产生了重要成果。</w:t>
      </w:r>
    </w:p>
    <w:p w:rsidR="006004A3" w:rsidRPr="00FE2A16" w:rsidRDefault="006004A3" w:rsidP="000234F4">
      <w:pPr>
        <w:numPr>
          <w:ilvl w:val="0"/>
          <w:numId w:val="27"/>
        </w:numPr>
        <w:spacing w:afterLines="50" w:after="120" w:line="340" w:lineRule="atLeast"/>
        <w:jc w:val="both"/>
        <w:rPr>
          <w:rFonts w:ascii="SimSun"/>
          <w:sz w:val="21"/>
        </w:rPr>
      </w:pPr>
      <w:r w:rsidRPr="00FE2A16">
        <w:rPr>
          <w:rFonts w:ascii="SimSun"/>
          <w:sz w:val="21"/>
        </w:rPr>
        <w:t>WIPO</w:t>
      </w:r>
      <w:r w:rsidRPr="00FE2A16">
        <w:rPr>
          <w:rFonts w:ascii="SimSun" w:hint="eastAsia"/>
          <w:sz w:val="21"/>
        </w:rPr>
        <w:t>在考虑到发展中国家和最不发达国家的具体国家要求和国际知识产权灵活性的情况下，继续在制定和现代化知识产权领域法律方面向这些国家提供技术援助。对于最不发达国家的特别关注也包括创新、创造力和发展领域的有针对性的合作活动。2011年在第四次联合国关于最不发达国家会</w:t>
      </w:r>
      <w:r w:rsidRPr="00FE2A16">
        <w:rPr>
          <w:rFonts w:ascii="SimSun" w:hint="eastAsia"/>
          <w:sz w:val="21"/>
        </w:rPr>
        <w:lastRenderedPageBreak/>
        <w:t>议</w:t>
      </w:r>
      <w:r w:rsidRPr="00FE2A16">
        <w:rPr>
          <w:rFonts w:ascii="SimSun"/>
          <w:sz w:val="21"/>
        </w:rPr>
        <w:t>(UN-LDC</w:t>
      </w:r>
      <w:r w:rsidR="00006059">
        <w:rPr>
          <w:rFonts w:ascii="SimSun" w:hint="eastAsia"/>
          <w:sz w:val="21"/>
        </w:rPr>
        <w:t xml:space="preserve"> </w:t>
      </w:r>
      <w:r w:rsidRPr="00FE2A16">
        <w:rPr>
          <w:rFonts w:ascii="SimSun"/>
          <w:sz w:val="21"/>
        </w:rPr>
        <w:t>IV)</w:t>
      </w:r>
      <w:r w:rsidRPr="00FE2A16">
        <w:rPr>
          <w:rFonts w:ascii="SimSun" w:hint="eastAsia"/>
          <w:sz w:val="21"/>
        </w:rPr>
        <w:t>期间采纳的WIPO可交付成果继续注入更大凝聚力并集中关注向最不发达国家提供技术援助。</w:t>
      </w:r>
    </w:p>
    <w:p w:rsidR="006004A3" w:rsidRPr="00FE2A16" w:rsidRDefault="006004A3" w:rsidP="000234F4">
      <w:pPr>
        <w:numPr>
          <w:ilvl w:val="0"/>
          <w:numId w:val="27"/>
        </w:numPr>
        <w:spacing w:afterLines="50" w:after="120" w:line="340" w:lineRule="atLeast"/>
        <w:jc w:val="both"/>
        <w:rPr>
          <w:rFonts w:ascii="SimSun"/>
          <w:sz w:val="21"/>
        </w:rPr>
      </w:pPr>
      <w:r w:rsidRPr="00FE2A16">
        <w:rPr>
          <w:rFonts w:ascii="SimSun" w:hint="eastAsia"/>
          <w:sz w:val="21"/>
        </w:rPr>
        <w:t>2012年5月，根据计划9成立一个新的处室，其目标为与有关具体部门、处、地区局协调开发创造性知识产权和发展项目。3个发展部门数据库，即知识产权技术援助数据库</w:t>
      </w:r>
      <w:r w:rsidRPr="00FE2A16">
        <w:rPr>
          <w:rFonts w:ascii="SimSun"/>
          <w:sz w:val="21"/>
        </w:rPr>
        <w:t>(IP-TAD)</w:t>
      </w:r>
      <w:r w:rsidRPr="00FE2A16">
        <w:rPr>
          <w:rFonts w:ascii="SimSun" w:hint="eastAsia"/>
          <w:sz w:val="21"/>
        </w:rPr>
        <w:t>、顾问花名册</w:t>
      </w:r>
      <w:r w:rsidRPr="00FE2A16">
        <w:rPr>
          <w:rFonts w:ascii="SimSun"/>
          <w:sz w:val="21"/>
        </w:rPr>
        <w:t>(ROC)</w:t>
      </w:r>
      <w:r w:rsidRPr="00FE2A16">
        <w:rPr>
          <w:rFonts w:ascii="SimSun" w:hint="eastAsia"/>
          <w:sz w:val="21"/>
        </w:rPr>
        <w:t>和知识产权发展牵线搭桥数据库</w:t>
      </w:r>
      <w:r w:rsidRPr="00FE2A16">
        <w:rPr>
          <w:rFonts w:ascii="SimSun"/>
          <w:sz w:val="21"/>
        </w:rPr>
        <w:t>(IP-DMD)</w:t>
      </w:r>
      <w:r w:rsidRPr="00FE2A16">
        <w:rPr>
          <w:rFonts w:ascii="SimSun" w:hint="eastAsia"/>
          <w:sz w:val="21"/>
        </w:rPr>
        <w:t>，的管理与运营继续被纳入主流。研究了开发两新数据库的灵活性，这两个数据库是为制定国家知识产权战略的国家程序获取基数数据的数据库，以及南南合作项目数据库。</w:t>
      </w:r>
    </w:p>
    <w:p w:rsidR="006004A3" w:rsidRPr="00FE2A16" w:rsidRDefault="006004A3" w:rsidP="000234F4">
      <w:pPr>
        <w:numPr>
          <w:ilvl w:val="0"/>
          <w:numId w:val="27"/>
        </w:numPr>
        <w:spacing w:afterLines="50" w:after="120" w:line="340" w:lineRule="atLeast"/>
        <w:jc w:val="both"/>
        <w:rPr>
          <w:rFonts w:ascii="SimSun"/>
          <w:sz w:val="21"/>
        </w:rPr>
      </w:pPr>
      <w:r w:rsidRPr="00FE2A16">
        <w:rPr>
          <w:rFonts w:ascii="SimSun" w:hint="eastAsia"/>
          <w:sz w:val="21"/>
        </w:rPr>
        <w:t>2012年，</w:t>
      </w:r>
      <w:r w:rsidRPr="00FE2A16">
        <w:rPr>
          <w:rFonts w:ascii="SimSun"/>
          <w:sz w:val="21"/>
        </w:rPr>
        <w:t>IP-TAD</w:t>
      </w:r>
      <w:r w:rsidRPr="00FE2A16">
        <w:rPr>
          <w:rFonts w:ascii="SimSun" w:hint="eastAsia"/>
          <w:sz w:val="21"/>
        </w:rPr>
        <w:t>数据库注册了在153个发展中国家、最不发达国家和转型期国家开展的794项技术援助活动。在IP-ROC数据库中登记在案的</w:t>
      </w:r>
      <w:r w:rsidRPr="00FE2A16">
        <w:rPr>
          <w:rFonts w:ascii="SimSun"/>
          <w:sz w:val="21"/>
        </w:rPr>
        <w:t>1,426</w:t>
      </w:r>
      <w:r w:rsidRPr="00FE2A16">
        <w:rPr>
          <w:rFonts w:ascii="SimSun" w:hint="eastAsia"/>
          <w:sz w:val="21"/>
        </w:rPr>
        <w:t>位专家发言人和顾问于2012年被WIPO用于开展发展部门的活动。</w:t>
      </w:r>
    </w:p>
    <w:p w:rsidR="006004A3" w:rsidRPr="00FE2A16" w:rsidRDefault="006004A3" w:rsidP="00FE2A16">
      <w:pPr>
        <w:keepNext/>
        <w:keepLines/>
        <w:spacing w:beforeLines="100" w:before="240" w:afterLines="100" w:after="240" w:line="340" w:lineRule="atLeast"/>
        <w:jc w:val="both"/>
        <w:rPr>
          <w:rFonts w:ascii="SimHei" w:eastAsia="SimHei" w:hAnsi="SimHei"/>
          <w:sz w:val="21"/>
          <w:szCs w:val="21"/>
        </w:rPr>
      </w:pPr>
      <w:r w:rsidRPr="00FE2A16">
        <w:rPr>
          <w:rFonts w:ascii="SimHei" w:eastAsia="SimHei" w:hAnsi="SimHei" w:hint="eastAsia"/>
          <w:sz w:val="21"/>
          <w:szCs w:val="21"/>
        </w:rPr>
        <w:t>落实发展议程</w:t>
      </w:r>
    </w:p>
    <w:p w:rsidR="006004A3" w:rsidRPr="00FE2A16" w:rsidRDefault="006004A3" w:rsidP="000234F4">
      <w:pPr>
        <w:numPr>
          <w:ilvl w:val="0"/>
          <w:numId w:val="27"/>
        </w:numPr>
        <w:spacing w:afterLines="50" w:after="120" w:line="340" w:lineRule="atLeast"/>
        <w:jc w:val="both"/>
        <w:rPr>
          <w:rFonts w:ascii="SimSun"/>
          <w:sz w:val="21"/>
        </w:rPr>
      </w:pPr>
      <w:r w:rsidRPr="00FE2A16">
        <w:rPr>
          <w:rFonts w:ascii="SimSun" w:hint="eastAsia"/>
          <w:sz w:val="21"/>
        </w:rPr>
        <w:t>计划9依然是WIPO发展议程的主要组成部分之一。计划9所开展的各项活动的设计、规划和落实在发展议程相关建议，特别是关于WIPO的技术援助和能力建设方面的建议组A，的指导下进行。</w:t>
      </w:r>
    </w:p>
    <w:p w:rsidR="006004A3" w:rsidRPr="00FE2A16" w:rsidRDefault="006004A3" w:rsidP="000234F4">
      <w:pPr>
        <w:numPr>
          <w:ilvl w:val="0"/>
          <w:numId w:val="27"/>
        </w:numPr>
        <w:spacing w:afterLines="50" w:after="120" w:line="340" w:lineRule="atLeast"/>
        <w:jc w:val="both"/>
        <w:rPr>
          <w:bCs/>
          <w:sz w:val="21"/>
        </w:rPr>
      </w:pPr>
      <w:r w:rsidRPr="00FE2A16">
        <w:rPr>
          <w:rFonts w:hint="eastAsia"/>
          <w:bCs/>
          <w:sz w:val="21"/>
        </w:rPr>
        <w:t>根据发展议程项目</w:t>
      </w:r>
      <w:r w:rsidRPr="00FE2A16">
        <w:rPr>
          <w:bCs/>
          <w:sz w:val="21"/>
        </w:rPr>
        <w:t>DA_05_01</w:t>
      </w:r>
      <w:r w:rsidRPr="00FE2A16">
        <w:rPr>
          <w:rFonts w:hint="eastAsia"/>
          <w:bCs/>
          <w:sz w:val="21"/>
        </w:rPr>
        <w:t>，建立了“知识产权技术援助数据库”</w:t>
      </w:r>
      <w:r w:rsidRPr="00FE2A16">
        <w:rPr>
          <w:bCs/>
          <w:sz w:val="21"/>
        </w:rPr>
        <w:t>(IP-TAD)</w:t>
      </w:r>
      <w:r w:rsidRPr="00FE2A16">
        <w:rPr>
          <w:rFonts w:hint="eastAsia"/>
          <w:bCs/>
          <w:sz w:val="21"/>
        </w:rPr>
        <w:t>（登录</w:t>
      </w:r>
      <w:hyperlink r:id="rId44" w:tooltip="http://www.wipo.int/tad/en/" w:history="1">
        <w:r w:rsidRPr="00FE2A16">
          <w:rPr>
            <w:rStyle w:val="ad"/>
            <w:bCs/>
            <w:sz w:val="21"/>
          </w:rPr>
          <w:t>http://www.wipo.int/tad/en/</w:t>
        </w:r>
      </w:hyperlink>
      <w:r w:rsidRPr="00FE2A16">
        <w:rPr>
          <w:rFonts w:hint="eastAsia"/>
          <w:bCs/>
          <w:sz w:val="21"/>
        </w:rPr>
        <w:t>），并彻底整合了“顾问花名册”</w:t>
      </w:r>
      <w:r w:rsidRPr="00FE2A16">
        <w:rPr>
          <w:rFonts w:hint="eastAsia"/>
          <w:bCs/>
          <w:sz w:val="21"/>
        </w:rPr>
        <w:t>(ROC)</w:t>
      </w:r>
      <w:r w:rsidRPr="00FE2A16">
        <w:rPr>
          <w:rFonts w:hint="eastAsia"/>
          <w:bCs/>
          <w:sz w:val="21"/>
        </w:rPr>
        <w:t>（花名册可登录</w:t>
      </w:r>
      <w:hyperlink r:id="rId45" w:history="1">
        <w:r w:rsidRPr="00FE2A16">
          <w:rPr>
            <w:rStyle w:val="ad"/>
            <w:bCs/>
            <w:sz w:val="21"/>
          </w:rPr>
          <w:t>http://www.wipo.int/roc/en/</w:t>
        </w:r>
      </w:hyperlink>
      <w:r w:rsidRPr="00FE2A16">
        <w:rPr>
          <w:rFonts w:hint="eastAsia"/>
          <w:bCs/>
          <w:sz w:val="21"/>
        </w:rPr>
        <w:t>）。该项目是独立评估的并且一份评估报告被提交给</w:t>
      </w:r>
      <w:r w:rsidRPr="00FE2A16">
        <w:rPr>
          <w:rFonts w:hint="eastAsia"/>
          <w:bCs/>
          <w:sz w:val="21"/>
        </w:rPr>
        <w:t>CDIP</w:t>
      </w:r>
      <w:r w:rsidRPr="00FE2A16">
        <w:rPr>
          <w:rFonts w:hint="eastAsia"/>
          <w:bCs/>
          <w:sz w:val="21"/>
        </w:rPr>
        <w:t>讨论。此外，启动了“知识产权发展牵线搭桥数据库”</w:t>
      </w:r>
      <w:r w:rsidRPr="00FE2A16">
        <w:rPr>
          <w:bCs/>
          <w:sz w:val="21"/>
        </w:rPr>
        <w:t>(IP-DMD)(</w:t>
      </w:r>
      <w:hyperlink r:id="rId46" w:tooltip="http://www.wipo.int/dmd" w:history="1">
        <w:r w:rsidRPr="00FE2A16">
          <w:rPr>
            <w:bCs/>
            <w:color w:val="0000FF"/>
            <w:sz w:val="21"/>
            <w:u w:val="single"/>
          </w:rPr>
          <w:t>www.wipo.int/dmd</w:t>
        </w:r>
      </w:hyperlink>
      <w:r w:rsidRPr="00FE2A16">
        <w:rPr>
          <w:bCs/>
          <w:sz w:val="21"/>
        </w:rPr>
        <w:t>)</w:t>
      </w:r>
      <w:r w:rsidRPr="00FE2A16">
        <w:rPr>
          <w:rFonts w:hint="eastAsia"/>
          <w:bCs/>
          <w:sz w:val="21"/>
        </w:rPr>
        <w:t>。该项目由</w:t>
      </w:r>
      <w:r w:rsidRPr="00FE2A16">
        <w:rPr>
          <w:rFonts w:hint="eastAsia"/>
          <w:bCs/>
          <w:sz w:val="21"/>
        </w:rPr>
        <w:t>CDIP</w:t>
      </w:r>
      <w:r w:rsidRPr="00FE2A16">
        <w:rPr>
          <w:rFonts w:hint="eastAsia"/>
          <w:bCs/>
          <w:sz w:val="21"/>
        </w:rPr>
        <w:t>评估并审议评估报告。</w:t>
      </w:r>
    </w:p>
    <w:p w:rsidR="006004A3" w:rsidRPr="00FE2A16" w:rsidRDefault="006004A3" w:rsidP="000234F4">
      <w:pPr>
        <w:numPr>
          <w:ilvl w:val="0"/>
          <w:numId w:val="27"/>
        </w:numPr>
        <w:spacing w:afterLines="50" w:after="120" w:line="340" w:lineRule="atLeast"/>
        <w:jc w:val="both"/>
        <w:rPr>
          <w:rFonts w:ascii="SimSun"/>
          <w:sz w:val="21"/>
        </w:rPr>
      </w:pPr>
      <w:r w:rsidRPr="00FE2A16">
        <w:rPr>
          <w:rFonts w:ascii="SimSun" w:hint="eastAsia"/>
          <w:sz w:val="21"/>
        </w:rPr>
        <w:t>根据“提升国家、此区域、区域知识产权机构和用户的能力”发展议程项目，6个试点国利用WIPO方法建议完成了国家知识产权战略和行动规划的草案制定工作，并将战略文件提交给各自政府批准。此外，建立了富有经验的国内和国际专家池，在知识产权战略制定过程中提供了支持其他感兴趣国家的有价值资源。</w:t>
      </w:r>
    </w:p>
    <w:p w:rsidR="006004A3" w:rsidRPr="00FE2A16" w:rsidRDefault="006004A3" w:rsidP="000234F4">
      <w:pPr>
        <w:numPr>
          <w:ilvl w:val="0"/>
          <w:numId w:val="27"/>
        </w:numPr>
        <w:spacing w:afterLines="50" w:after="120" w:line="340" w:lineRule="atLeast"/>
        <w:jc w:val="both"/>
        <w:rPr>
          <w:rFonts w:ascii="SimSun"/>
          <w:sz w:val="21"/>
        </w:rPr>
      </w:pPr>
      <w:r w:rsidRPr="00FE2A16">
        <w:rPr>
          <w:rFonts w:ascii="SimSun" w:hint="eastAsia"/>
          <w:sz w:val="21"/>
        </w:rPr>
        <w:t>“</w:t>
      </w:r>
      <w:r w:rsidRPr="00FE2A16">
        <w:rPr>
          <w:rFonts w:ascii="SimSun"/>
          <w:sz w:val="21"/>
        </w:rPr>
        <w:t>知识产权与产品品牌化</w:t>
      </w:r>
      <w:r w:rsidRPr="00FE2A16">
        <w:rPr>
          <w:rFonts w:ascii="SimSun" w:hint="eastAsia"/>
          <w:sz w:val="21"/>
        </w:rPr>
        <w:t>——</w:t>
      </w:r>
      <w:r w:rsidRPr="00FE2A16">
        <w:rPr>
          <w:rFonts w:ascii="SimSun"/>
          <w:sz w:val="21"/>
        </w:rPr>
        <w:t>发展中国家与最不发达国家的商业发展</w:t>
      </w:r>
      <w:r w:rsidRPr="00FE2A16">
        <w:rPr>
          <w:rFonts w:ascii="SimSun" w:hint="eastAsia"/>
          <w:sz w:val="21"/>
        </w:rPr>
        <w:t>”</w:t>
      </w:r>
      <w:r w:rsidRPr="00FE2A16">
        <w:rPr>
          <w:rFonts w:ascii="SimSun"/>
          <w:sz w:val="21"/>
        </w:rPr>
        <w:t>项目</w:t>
      </w:r>
      <w:r w:rsidRPr="00FE2A16">
        <w:rPr>
          <w:rFonts w:ascii="SimSun" w:hint="eastAsia"/>
          <w:sz w:val="21"/>
        </w:rPr>
        <w:t>继续在巴拿马、泰国和乌干达这3个选定试点国加以落实。开发了产品特定知识产权和品牌化战略从而为产品的“特性和较强品牌潜力”增添价值。</w:t>
      </w:r>
    </w:p>
    <w:p w:rsidR="006004A3" w:rsidRPr="00FE2A16" w:rsidRDefault="006004A3" w:rsidP="000234F4">
      <w:pPr>
        <w:numPr>
          <w:ilvl w:val="0"/>
          <w:numId w:val="27"/>
        </w:numPr>
        <w:spacing w:afterLines="50" w:after="120" w:line="340" w:lineRule="atLeast"/>
        <w:jc w:val="both"/>
        <w:rPr>
          <w:rFonts w:ascii="SimSun"/>
          <w:sz w:val="21"/>
        </w:rPr>
      </w:pPr>
      <w:r w:rsidRPr="00FE2A16">
        <w:rPr>
          <w:rFonts w:ascii="SimSun" w:hint="eastAsia"/>
          <w:sz w:val="21"/>
        </w:rPr>
        <w:t>根据“</w:t>
      </w:r>
      <w:r w:rsidRPr="00FE2A16">
        <w:rPr>
          <w:rFonts w:ascii="SimSun"/>
          <w:sz w:val="21"/>
        </w:rPr>
        <w:t>进行使用</w:t>
      </w:r>
      <w:r w:rsidRPr="00FE2A16">
        <w:rPr>
          <w:rFonts w:ascii="SimSun" w:hint="eastAsia"/>
          <w:sz w:val="21"/>
        </w:rPr>
        <w:t>适用</w:t>
      </w:r>
      <w:r w:rsidRPr="00FE2A16">
        <w:rPr>
          <w:rFonts w:ascii="SimSun"/>
          <w:sz w:val="21"/>
        </w:rPr>
        <w:t>技术特有科技信息方面的能力建设，作为应对已查明发展挑战的解决方案</w:t>
      </w:r>
      <w:r w:rsidRPr="00FE2A16">
        <w:rPr>
          <w:rFonts w:ascii="SimSun" w:hint="eastAsia"/>
          <w:sz w:val="21"/>
        </w:rPr>
        <w:t>”的发展议程项目的落实工作在孟加拉国、尼泊尔、赞比亚这3个最不发达国家启动。这些国家的国内专家小组确定了国内优先需求。基于这些需求，WIPO与欧洲专利局</w:t>
      </w:r>
      <w:r w:rsidRPr="00FE2A16">
        <w:rPr>
          <w:rFonts w:ascii="SimSun"/>
          <w:sz w:val="21"/>
        </w:rPr>
        <w:t>(EPO)</w:t>
      </w:r>
      <w:r w:rsidRPr="00FE2A16">
        <w:rPr>
          <w:rFonts w:ascii="SimSun" w:hint="eastAsia"/>
          <w:sz w:val="21"/>
        </w:rPr>
        <w:t>、美国专利商标局</w:t>
      </w:r>
      <w:r w:rsidRPr="00FE2A16">
        <w:rPr>
          <w:rFonts w:ascii="SimSun"/>
          <w:sz w:val="21"/>
        </w:rPr>
        <w:t>(USPTO)</w:t>
      </w:r>
      <w:r w:rsidRPr="00FE2A16">
        <w:rPr>
          <w:rFonts w:ascii="SimSun" w:hint="eastAsia"/>
          <w:sz w:val="21"/>
        </w:rPr>
        <w:t>、日本特许厅</w:t>
      </w:r>
      <w:r w:rsidRPr="00FE2A16">
        <w:rPr>
          <w:rFonts w:ascii="SimSun"/>
          <w:sz w:val="21"/>
        </w:rPr>
        <w:t>(JPO)</w:t>
      </w:r>
      <w:r w:rsidRPr="00FE2A16">
        <w:rPr>
          <w:rFonts w:ascii="SimSun" w:hint="eastAsia"/>
          <w:sz w:val="21"/>
        </w:rPr>
        <w:t>、德国和印度合作，确认了已查明问题领域的相关技术解决方案，以准备技术专利态势分析报告。根据国内专家对最适用技术的确认，为每一个所需领域准备商业计划以落实这些项目。然后，该流程被提交给国内顾问和多重利益攸关者论坛进行仔细审查并批准方案。</w:t>
      </w:r>
    </w:p>
    <w:p w:rsidR="006004A3" w:rsidRPr="00FE2A16" w:rsidRDefault="006004A3" w:rsidP="000234F4">
      <w:pPr>
        <w:numPr>
          <w:ilvl w:val="0"/>
          <w:numId w:val="27"/>
        </w:numPr>
        <w:spacing w:afterLines="50" w:after="120" w:line="340" w:lineRule="atLeast"/>
        <w:jc w:val="both"/>
        <w:rPr>
          <w:rFonts w:ascii="SimSun"/>
          <w:sz w:val="21"/>
        </w:rPr>
      </w:pPr>
      <w:r w:rsidRPr="00FE2A16">
        <w:rPr>
          <w:rFonts w:ascii="SimSun" w:hint="eastAsia"/>
          <w:sz w:val="21"/>
        </w:rPr>
        <w:t>根据“加强发展中国家和最不发达国家间知识产权与发展南南合作”项目，首届知识产权管理、遗传资源、传统知识和民间文艺</w:t>
      </w:r>
      <w:r w:rsidRPr="00FE2A16">
        <w:rPr>
          <w:rFonts w:ascii="SimSun"/>
          <w:sz w:val="21"/>
        </w:rPr>
        <w:t>(GRTKF)</w:t>
      </w:r>
      <w:r w:rsidRPr="00FE2A16">
        <w:rPr>
          <w:rFonts w:ascii="SimSun" w:hint="eastAsia"/>
          <w:sz w:val="21"/>
        </w:rPr>
        <w:t>以及版权和相关权地区间会议于2012年8月在巴西利亚召开。此外，首届知识产权与发展南南合作年会于2012年9月在日内瓦召开，该会议提供机会聚焦和进一步讨论加强在保护传统知识、遗传资源和民间文艺，知识产权管理，以及版权和相关权领域南南合作的重要性。</w:t>
      </w:r>
    </w:p>
    <w:p w:rsidR="006004A3" w:rsidRPr="00FE2A16" w:rsidRDefault="006004A3" w:rsidP="000234F4">
      <w:pPr>
        <w:numPr>
          <w:ilvl w:val="0"/>
          <w:numId w:val="27"/>
        </w:numPr>
        <w:spacing w:afterLines="50" w:after="120" w:line="340" w:lineRule="atLeast"/>
        <w:jc w:val="both"/>
        <w:rPr>
          <w:rFonts w:ascii="SimSun"/>
          <w:sz w:val="21"/>
        </w:rPr>
      </w:pPr>
      <w:r w:rsidRPr="00FE2A16">
        <w:rPr>
          <w:rFonts w:ascii="SimSun" w:hint="eastAsia"/>
          <w:sz w:val="21"/>
        </w:rPr>
        <w:lastRenderedPageBreak/>
        <w:t>本计划也是“加强WIPO注重成果的管理（RBM）框架为监督和评估发展活动提供支持”发展议程项目的合作项目。</w:t>
      </w:r>
    </w:p>
    <w:p w:rsidR="006004A3" w:rsidRPr="00FE2A16" w:rsidRDefault="006004A3" w:rsidP="00FE2A16">
      <w:pPr>
        <w:spacing w:beforeLines="100" w:before="240" w:afterLines="100" w:after="240" w:line="340" w:lineRule="atLeast"/>
        <w:jc w:val="both"/>
        <w:rPr>
          <w:rFonts w:ascii="SimHei" w:eastAsia="SimHei" w:hAnsi="SimHei"/>
          <w:sz w:val="21"/>
        </w:rPr>
      </w:pPr>
      <w:r w:rsidRPr="00FE2A16">
        <w:rPr>
          <w:rFonts w:ascii="SimHei" w:eastAsia="SimHei" w:hAnsi="SimHei" w:hint="eastAsia"/>
          <w:sz w:val="21"/>
        </w:rPr>
        <w:t>效绩数据</w:t>
      </w: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88"/>
        <w:gridCol w:w="1688"/>
        <w:gridCol w:w="1684"/>
        <w:gridCol w:w="3364"/>
        <w:gridCol w:w="93"/>
        <w:gridCol w:w="997"/>
      </w:tblGrid>
      <w:tr w:rsidR="006004A3" w:rsidTr="000234F4">
        <w:trPr>
          <w:cantSplit/>
        </w:trPr>
        <w:tc>
          <w:tcPr>
            <w:tcW w:w="5000" w:type="pct"/>
            <w:gridSpan w:val="6"/>
            <w:tcBorders>
              <w:top w:val="single" w:sz="4" w:space="0" w:color="auto"/>
              <w:bottom w:val="single" w:sz="4" w:space="0" w:color="auto"/>
            </w:tcBorders>
            <w:shd w:val="clear" w:color="auto" w:fill="CCFFFF"/>
            <w:vAlign w:val="center"/>
          </w:tcPr>
          <w:p w:rsidR="006004A3" w:rsidRDefault="006004A3" w:rsidP="000011A7">
            <w:pPr>
              <w:keepNext/>
              <w:keepLines/>
              <w:tabs>
                <w:tab w:val="left" w:pos="2292"/>
              </w:tabs>
              <w:spacing w:beforeLines="50" w:before="120" w:after="120" w:line="280" w:lineRule="atLeast"/>
              <w:ind w:left="746" w:hangingChars="466" w:hanging="746"/>
              <w:jc w:val="both"/>
              <w:rPr>
                <w:b/>
                <w:bCs/>
                <w:sz w:val="16"/>
                <w:szCs w:val="16"/>
              </w:rPr>
            </w:pPr>
            <w:r w:rsidRPr="000011A7">
              <w:rPr>
                <w:rFonts w:ascii="SimHei" w:eastAsia="SimHei" w:hAnsi="SimHei" w:hint="eastAsia"/>
                <w:bCs/>
                <w:sz w:val="16"/>
                <w:szCs w:val="16"/>
              </w:rPr>
              <w:t>预期成果：</w:t>
            </w:r>
            <w:r w:rsidRPr="000011A7">
              <w:rPr>
                <w:rFonts w:ascii="SimSun" w:hAnsi="SimSun" w:hint="eastAsia"/>
                <w:bCs/>
                <w:sz w:val="16"/>
                <w:szCs w:val="16"/>
              </w:rPr>
              <w:t>符合国家发展目的和目标、明确、前后一致的国家创新和知识产权政策、战略与发展计划</w:t>
            </w:r>
          </w:p>
        </w:tc>
      </w:tr>
      <w:tr w:rsidR="006004A3" w:rsidTr="000234F4">
        <w:trPr>
          <w:cantSplit/>
        </w:trPr>
        <w:tc>
          <w:tcPr>
            <w:tcW w:w="887" w:type="pct"/>
            <w:tcBorders>
              <w:top w:val="single" w:sz="4" w:space="0" w:color="auto"/>
            </w:tcBorders>
            <w:vAlign w:val="center"/>
          </w:tcPr>
          <w:p w:rsidR="006004A3" w:rsidRPr="000011A7" w:rsidRDefault="006004A3" w:rsidP="000011A7">
            <w:pPr>
              <w:spacing w:line="280" w:lineRule="atLeast"/>
              <w:rPr>
                <w:rFonts w:ascii="SimHei" w:eastAsia="SimHei" w:hAnsi="SimHei"/>
                <w:sz w:val="16"/>
                <w:szCs w:val="16"/>
              </w:rPr>
            </w:pPr>
            <w:r w:rsidRPr="000011A7">
              <w:rPr>
                <w:rFonts w:ascii="SimHei" w:eastAsia="SimHei" w:hAnsi="SimHei" w:hint="eastAsia"/>
                <w:bCs/>
                <w:sz w:val="16"/>
                <w:szCs w:val="16"/>
              </w:rPr>
              <w:t>效绩指标</w:t>
            </w:r>
          </w:p>
        </w:tc>
        <w:tc>
          <w:tcPr>
            <w:tcW w:w="887" w:type="pct"/>
            <w:tcBorders>
              <w:top w:val="single" w:sz="4" w:space="0" w:color="auto"/>
            </w:tcBorders>
            <w:shd w:val="clear" w:color="auto" w:fill="C0C0C0"/>
          </w:tcPr>
          <w:p w:rsidR="006004A3" w:rsidRPr="000011A7" w:rsidRDefault="006004A3" w:rsidP="000011A7">
            <w:pPr>
              <w:spacing w:line="280" w:lineRule="atLeast"/>
              <w:rPr>
                <w:rFonts w:ascii="SimHei" w:eastAsia="SimHei" w:hAnsi="SimHei"/>
                <w:bCs/>
                <w:sz w:val="16"/>
                <w:szCs w:val="16"/>
              </w:rPr>
            </w:pPr>
            <w:r w:rsidRPr="000011A7">
              <w:rPr>
                <w:rFonts w:ascii="SimHei" w:eastAsia="SimHei" w:hAnsi="SimHei" w:hint="eastAsia"/>
                <w:bCs/>
                <w:sz w:val="16"/>
                <w:szCs w:val="16"/>
              </w:rPr>
              <w:t>基数</w:t>
            </w:r>
            <w:r w:rsidRPr="000011A7">
              <w:rPr>
                <w:rFonts w:ascii="SimHei" w:eastAsia="SimHei" w:hAnsi="SimHei"/>
                <w:bCs/>
                <w:sz w:val="16"/>
                <w:szCs w:val="16"/>
              </w:rPr>
              <w:t>(2012/13</w:t>
            </w:r>
            <w:r w:rsidRPr="000011A7">
              <w:rPr>
                <w:rFonts w:ascii="SimHei" w:eastAsia="SimHei" w:hAnsi="SimHei" w:hint="eastAsia"/>
                <w:bCs/>
                <w:sz w:val="16"/>
                <w:szCs w:val="16"/>
              </w:rPr>
              <w:t>计划和预算</w:t>
            </w:r>
            <w:r w:rsidRPr="000011A7">
              <w:rPr>
                <w:rFonts w:ascii="SimHei" w:eastAsia="SimHei" w:hAnsi="SimHei"/>
                <w:bCs/>
                <w:sz w:val="16"/>
                <w:szCs w:val="16"/>
              </w:rPr>
              <w:t>)</w:t>
            </w:r>
          </w:p>
        </w:tc>
        <w:tc>
          <w:tcPr>
            <w:tcW w:w="885" w:type="pct"/>
            <w:tcBorders>
              <w:top w:val="single" w:sz="4" w:space="0" w:color="auto"/>
            </w:tcBorders>
            <w:tcMar>
              <w:top w:w="110" w:type="dxa"/>
            </w:tcMar>
            <w:vAlign w:val="center"/>
          </w:tcPr>
          <w:p w:rsidR="006004A3" w:rsidRPr="000011A7" w:rsidRDefault="006004A3" w:rsidP="000011A7">
            <w:pPr>
              <w:spacing w:line="280" w:lineRule="atLeast"/>
              <w:rPr>
                <w:rFonts w:ascii="SimHei" w:eastAsia="SimHei" w:hAnsi="SimHei"/>
                <w:color w:val="993300"/>
                <w:sz w:val="16"/>
                <w:szCs w:val="16"/>
              </w:rPr>
            </w:pPr>
            <w:r w:rsidRPr="000011A7">
              <w:rPr>
                <w:rFonts w:ascii="SimHei" w:eastAsia="SimHei" w:hAnsi="SimHei" w:hint="eastAsia"/>
                <w:color w:val="993300"/>
                <w:sz w:val="16"/>
                <w:szCs w:val="16"/>
              </w:rPr>
              <w:t>最新基数</w:t>
            </w:r>
            <w:r w:rsidRPr="000011A7">
              <w:rPr>
                <w:rFonts w:ascii="SimHei" w:eastAsia="SimHei" w:hAnsi="SimHei"/>
                <w:color w:val="993300"/>
                <w:sz w:val="16"/>
                <w:szCs w:val="16"/>
              </w:rPr>
              <w:br/>
              <w:t>2011</w:t>
            </w:r>
            <w:r w:rsidRPr="000011A7">
              <w:rPr>
                <w:rFonts w:ascii="SimHei" w:eastAsia="SimHei" w:hAnsi="SimHei" w:hint="eastAsia"/>
                <w:color w:val="993300"/>
                <w:sz w:val="16"/>
                <w:szCs w:val="16"/>
              </w:rPr>
              <w:t>年底</w:t>
            </w:r>
          </w:p>
        </w:tc>
        <w:tc>
          <w:tcPr>
            <w:tcW w:w="1817" w:type="pct"/>
            <w:gridSpan w:val="2"/>
            <w:tcBorders>
              <w:top w:val="single" w:sz="4" w:space="0" w:color="auto"/>
            </w:tcBorders>
            <w:shd w:val="clear" w:color="auto" w:fill="FFFFFF"/>
            <w:tcMar>
              <w:top w:w="110" w:type="dxa"/>
            </w:tcMar>
            <w:vAlign w:val="center"/>
          </w:tcPr>
          <w:p w:rsidR="006004A3" w:rsidRPr="000011A7" w:rsidRDefault="006004A3" w:rsidP="000011A7">
            <w:pPr>
              <w:spacing w:line="280" w:lineRule="atLeast"/>
              <w:rPr>
                <w:rFonts w:ascii="SimHei" w:eastAsia="SimHei" w:hAnsi="SimHei"/>
                <w:sz w:val="16"/>
                <w:szCs w:val="16"/>
              </w:rPr>
            </w:pPr>
            <w:r w:rsidRPr="000011A7">
              <w:rPr>
                <w:rFonts w:ascii="SimHei" w:eastAsia="SimHei" w:hAnsi="SimHei" w:hint="eastAsia"/>
                <w:bCs/>
                <w:sz w:val="16"/>
                <w:szCs w:val="16"/>
              </w:rPr>
              <w:t>效绩数据</w:t>
            </w:r>
          </w:p>
        </w:tc>
        <w:tc>
          <w:tcPr>
            <w:tcW w:w="524" w:type="pct"/>
            <w:tcBorders>
              <w:top w:val="single" w:sz="4" w:space="0" w:color="auto"/>
            </w:tcBorders>
            <w:tcMar>
              <w:top w:w="110" w:type="dxa"/>
            </w:tcMar>
            <w:vAlign w:val="center"/>
          </w:tcPr>
          <w:p w:rsidR="006004A3" w:rsidRPr="000011A7" w:rsidRDefault="006004A3" w:rsidP="000011A7">
            <w:pPr>
              <w:keepNext/>
              <w:keepLines/>
              <w:spacing w:line="280" w:lineRule="atLeast"/>
              <w:rPr>
                <w:rFonts w:ascii="SimHei" w:eastAsia="SimHei" w:hAnsi="SimHei"/>
                <w:bCs/>
                <w:color w:val="008000"/>
                <w:sz w:val="16"/>
                <w:szCs w:val="16"/>
              </w:rPr>
            </w:pPr>
            <w:r w:rsidRPr="000011A7">
              <w:rPr>
                <w:rFonts w:ascii="SimHei" w:eastAsia="SimHei" w:hAnsi="SimHei" w:hint="eastAsia"/>
                <w:bCs/>
                <w:sz w:val="16"/>
                <w:szCs w:val="16"/>
              </w:rPr>
              <w:t>红绿灯系统(</w:t>
            </w:r>
            <w:r w:rsidRPr="000011A7">
              <w:rPr>
                <w:rFonts w:ascii="SimHei" w:eastAsia="SimHei" w:hAnsi="SimHei"/>
                <w:bCs/>
                <w:sz w:val="16"/>
                <w:szCs w:val="16"/>
              </w:rPr>
              <w:t>TLS</w:t>
            </w:r>
            <w:r w:rsidRPr="000011A7">
              <w:rPr>
                <w:rFonts w:ascii="SimHei" w:eastAsia="SimHei" w:hAnsi="SimHei" w:hint="eastAsia"/>
                <w:bCs/>
                <w:sz w:val="16"/>
                <w:szCs w:val="16"/>
              </w:rPr>
              <w:t>)</w:t>
            </w:r>
          </w:p>
        </w:tc>
      </w:tr>
      <w:tr w:rsidR="006004A3" w:rsidTr="000234F4">
        <w:trPr>
          <w:cantSplit/>
        </w:trPr>
        <w:tc>
          <w:tcPr>
            <w:tcW w:w="887" w:type="pct"/>
          </w:tcPr>
          <w:p w:rsidR="006004A3" w:rsidRPr="000011A7" w:rsidRDefault="006004A3" w:rsidP="000011A7">
            <w:pPr>
              <w:spacing w:line="280" w:lineRule="atLeast"/>
              <w:jc w:val="both"/>
              <w:rPr>
                <w:rFonts w:ascii="SimSun" w:hAnsi="SimSun"/>
                <w:sz w:val="16"/>
                <w:szCs w:val="16"/>
              </w:rPr>
            </w:pPr>
            <w:r w:rsidRPr="000011A7">
              <w:rPr>
                <w:rFonts w:ascii="SimSun" w:hAnsi="SimSun"/>
                <w:sz w:val="16"/>
                <w:szCs w:val="16"/>
                <w:lang w:bidi="th-TH"/>
              </w:rPr>
              <w:t>每年已制定和/或着手落实知识产权政策、战略和/或计划的国家数目(非洲)</w:t>
            </w:r>
          </w:p>
        </w:tc>
        <w:tc>
          <w:tcPr>
            <w:tcW w:w="887" w:type="pct"/>
            <w:shd w:val="clear" w:color="auto" w:fill="C0C0C0"/>
          </w:tcPr>
          <w:p w:rsidR="006004A3" w:rsidRPr="000011A7" w:rsidRDefault="006004A3" w:rsidP="000011A7">
            <w:pPr>
              <w:spacing w:line="280" w:lineRule="atLeast"/>
              <w:jc w:val="both"/>
              <w:rPr>
                <w:rFonts w:ascii="SimSun" w:hAnsi="SimSun"/>
                <w:sz w:val="16"/>
                <w:szCs w:val="16"/>
                <w:lang w:bidi="th-TH"/>
              </w:rPr>
            </w:pPr>
            <w:r w:rsidRPr="000011A7">
              <w:rPr>
                <w:rFonts w:ascii="SimSun" w:hAnsi="SimSun" w:hint="eastAsia"/>
                <w:sz w:val="16"/>
                <w:szCs w:val="16"/>
                <w:lang w:bidi="th-TH"/>
              </w:rPr>
              <w:t>2个国家已通过知识产权政策</w:t>
            </w:r>
          </w:p>
        </w:tc>
        <w:tc>
          <w:tcPr>
            <w:tcW w:w="885" w:type="pct"/>
            <w:tcMar>
              <w:top w:w="110" w:type="dxa"/>
            </w:tcMar>
          </w:tcPr>
          <w:p w:rsidR="006004A3" w:rsidRPr="000011A7" w:rsidRDefault="006004A3" w:rsidP="000011A7">
            <w:pPr>
              <w:spacing w:line="280" w:lineRule="atLeast"/>
              <w:jc w:val="both"/>
              <w:rPr>
                <w:rFonts w:ascii="SimSun" w:hAnsi="SimSun"/>
                <w:color w:val="993300"/>
                <w:sz w:val="16"/>
                <w:szCs w:val="16"/>
              </w:rPr>
            </w:pPr>
          </w:p>
        </w:tc>
        <w:tc>
          <w:tcPr>
            <w:tcW w:w="1817" w:type="pct"/>
            <w:gridSpan w:val="2"/>
            <w:shd w:val="clear" w:color="auto" w:fill="FFFFFF"/>
            <w:tcMar>
              <w:top w:w="110" w:type="dxa"/>
            </w:tcMar>
          </w:tcPr>
          <w:p w:rsidR="006004A3" w:rsidRPr="000011A7" w:rsidRDefault="006004A3" w:rsidP="000234F4">
            <w:pPr>
              <w:numPr>
                <w:ilvl w:val="0"/>
                <w:numId w:val="52"/>
              </w:numPr>
              <w:spacing w:line="280" w:lineRule="atLeast"/>
              <w:jc w:val="both"/>
              <w:rPr>
                <w:rFonts w:ascii="SimSun" w:hAnsi="SimSun"/>
                <w:bCs/>
                <w:sz w:val="16"/>
                <w:szCs w:val="16"/>
                <w:lang w:bidi="th-TH"/>
              </w:rPr>
            </w:pPr>
            <w:r w:rsidRPr="000011A7">
              <w:rPr>
                <w:rFonts w:ascii="SimSun" w:hAnsi="SimSun" w:hint="eastAsia"/>
                <w:sz w:val="16"/>
                <w:szCs w:val="16"/>
                <w:lang w:bidi="th-TH"/>
              </w:rPr>
              <w:t>毛里求斯(尚待国会通过)</w:t>
            </w:r>
          </w:p>
          <w:p w:rsidR="006004A3" w:rsidRPr="000011A7" w:rsidRDefault="006004A3" w:rsidP="000234F4">
            <w:pPr>
              <w:numPr>
                <w:ilvl w:val="0"/>
                <w:numId w:val="52"/>
              </w:numPr>
              <w:spacing w:line="280" w:lineRule="atLeast"/>
              <w:jc w:val="both"/>
              <w:rPr>
                <w:rFonts w:ascii="SimSun" w:hAnsi="SimSun"/>
                <w:bCs/>
                <w:sz w:val="16"/>
                <w:szCs w:val="16"/>
                <w:lang w:bidi="th-TH"/>
              </w:rPr>
            </w:pPr>
            <w:r w:rsidRPr="000011A7">
              <w:rPr>
                <w:rFonts w:ascii="SimSun" w:hAnsi="SimSun" w:hint="eastAsia"/>
                <w:bCs/>
                <w:sz w:val="16"/>
                <w:szCs w:val="16"/>
                <w:lang w:bidi="th-TH"/>
              </w:rPr>
              <w:t>塞内加尔</w:t>
            </w:r>
            <w:r w:rsidRPr="000011A7">
              <w:rPr>
                <w:rFonts w:ascii="SimSun" w:hAnsi="SimSun"/>
                <w:bCs/>
                <w:sz w:val="16"/>
                <w:szCs w:val="16"/>
                <w:lang w:bidi="th-TH"/>
              </w:rPr>
              <w:t>(</w:t>
            </w:r>
            <w:r w:rsidRPr="000011A7">
              <w:rPr>
                <w:rFonts w:ascii="SimSun" w:hAnsi="SimSun" w:hint="eastAsia"/>
                <w:bCs/>
                <w:sz w:val="16"/>
                <w:szCs w:val="16"/>
                <w:lang w:bidi="th-TH"/>
              </w:rPr>
              <w:t>2011年签署《谅解备忘录》；实施工作正在开展</w:t>
            </w:r>
            <w:r w:rsidRPr="000011A7">
              <w:rPr>
                <w:rFonts w:ascii="SimSun" w:hAnsi="SimSun"/>
                <w:bCs/>
                <w:sz w:val="16"/>
                <w:szCs w:val="16"/>
                <w:lang w:bidi="th-TH"/>
              </w:rPr>
              <w:t>)</w:t>
            </w:r>
          </w:p>
          <w:p w:rsidR="006004A3" w:rsidRPr="000011A7" w:rsidRDefault="006004A3" w:rsidP="000234F4">
            <w:pPr>
              <w:numPr>
                <w:ilvl w:val="0"/>
                <w:numId w:val="52"/>
              </w:numPr>
              <w:spacing w:line="280" w:lineRule="atLeast"/>
              <w:jc w:val="both"/>
              <w:rPr>
                <w:rFonts w:ascii="SimSun" w:hAnsi="SimSun"/>
                <w:bCs/>
                <w:sz w:val="16"/>
                <w:szCs w:val="16"/>
                <w:lang w:bidi="th-TH"/>
              </w:rPr>
            </w:pPr>
            <w:r w:rsidRPr="000011A7">
              <w:rPr>
                <w:rFonts w:ascii="SimSun" w:hAnsi="SimSun" w:hint="eastAsia"/>
                <w:bCs/>
                <w:sz w:val="16"/>
                <w:szCs w:val="16"/>
                <w:lang w:bidi="th-TH"/>
              </w:rPr>
              <w:t>塞舌尔</w:t>
            </w:r>
            <w:r w:rsidRPr="000011A7">
              <w:rPr>
                <w:rFonts w:ascii="SimSun" w:hAnsi="SimSun"/>
                <w:bCs/>
                <w:sz w:val="16"/>
                <w:szCs w:val="16"/>
                <w:lang w:bidi="th-TH"/>
              </w:rPr>
              <w:t>(</w:t>
            </w:r>
            <w:r w:rsidRPr="000011A7">
              <w:rPr>
                <w:rFonts w:ascii="SimSun" w:hAnsi="SimSun" w:hint="eastAsia"/>
                <w:bCs/>
                <w:sz w:val="16"/>
                <w:szCs w:val="16"/>
                <w:lang w:bidi="th-TH"/>
              </w:rPr>
              <w:t>《谅解备忘录》在审议中)</w:t>
            </w:r>
          </w:p>
          <w:p w:rsidR="006004A3" w:rsidRPr="000011A7" w:rsidRDefault="006004A3" w:rsidP="000234F4">
            <w:pPr>
              <w:numPr>
                <w:ilvl w:val="0"/>
                <w:numId w:val="52"/>
              </w:numPr>
              <w:spacing w:line="280" w:lineRule="atLeast"/>
              <w:jc w:val="both"/>
              <w:rPr>
                <w:rFonts w:ascii="SimSun" w:hAnsi="SimSun"/>
                <w:bCs/>
                <w:sz w:val="16"/>
                <w:szCs w:val="16"/>
                <w:lang w:bidi="th-TH"/>
              </w:rPr>
            </w:pPr>
            <w:r w:rsidRPr="000011A7">
              <w:rPr>
                <w:rFonts w:ascii="SimSun" w:hAnsi="SimSun" w:hint="eastAsia"/>
                <w:bCs/>
                <w:sz w:val="16"/>
                <w:szCs w:val="16"/>
                <w:lang w:bidi="th-TH"/>
              </w:rPr>
              <w:t>坦桑尼亚</w:t>
            </w:r>
            <w:r w:rsidRPr="000011A7">
              <w:rPr>
                <w:rFonts w:ascii="SimSun" w:hAnsi="SimSun"/>
                <w:bCs/>
                <w:sz w:val="16"/>
                <w:szCs w:val="16"/>
                <w:lang w:bidi="th-TH"/>
              </w:rPr>
              <w:t>(</w:t>
            </w:r>
            <w:r w:rsidRPr="000011A7">
              <w:rPr>
                <w:rFonts w:ascii="SimSun" w:hAnsi="SimSun" w:hint="eastAsia"/>
                <w:bCs/>
                <w:sz w:val="16"/>
                <w:szCs w:val="16"/>
                <w:lang w:bidi="th-TH"/>
              </w:rPr>
              <w:t>实施工作正在开展</w:t>
            </w:r>
            <w:r w:rsidRPr="000011A7">
              <w:rPr>
                <w:rFonts w:ascii="SimSun" w:hAnsi="SimSun"/>
                <w:bCs/>
                <w:sz w:val="16"/>
                <w:szCs w:val="16"/>
                <w:lang w:bidi="th-TH"/>
              </w:rPr>
              <w:t>)</w:t>
            </w:r>
          </w:p>
          <w:p w:rsidR="006004A3" w:rsidRPr="000011A7" w:rsidRDefault="006004A3" w:rsidP="000234F4">
            <w:pPr>
              <w:numPr>
                <w:ilvl w:val="0"/>
                <w:numId w:val="52"/>
              </w:numPr>
              <w:spacing w:line="280" w:lineRule="atLeast"/>
              <w:jc w:val="both"/>
              <w:rPr>
                <w:rFonts w:ascii="SimSun" w:hAnsi="SimSun"/>
                <w:bCs/>
                <w:sz w:val="16"/>
                <w:szCs w:val="16"/>
                <w:lang w:bidi="th-TH"/>
              </w:rPr>
            </w:pPr>
            <w:r w:rsidRPr="000011A7">
              <w:rPr>
                <w:rFonts w:ascii="SimSun" w:hAnsi="SimSun" w:hint="eastAsia"/>
                <w:bCs/>
                <w:sz w:val="16"/>
                <w:szCs w:val="16"/>
                <w:lang w:bidi="th-TH"/>
              </w:rPr>
              <w:t>加纳</w:t>
            </w:r>
            <w:r w:rsidRPr="000011A7">
              <w:rPr>
                <w:rFonts w:ascii="SimSun" w:hAnsi="SimSun"/>
                <w:bCs/>
                <w:sz w:val="16"/>
                <w:szCs w:val="16"/>
                <w:lang w:bidi="th-TH"/>
              </w:rPr>
              <w:t>(</w:t>
            </w:r>
            <w:r w:rsidRPr="000011A7">
              <w:rPr>
                <w:rFonts w:ascii="SimSun" w:hAnsi="SimSun" w:hint="eastAsia"/>
                <w:bCs/>
                <w:sz w:val="16"/>
                <w:szCs w:val="16"/>
                <w:lang w:bidi="th-TH"/>
              </w:rPr>
              <w:t>正在开展</w:t>
            </w:r>
            <w:r w:rsidRPr="000011A7">
              <w:rPr>
                <w:rFonts w:ascii="SimSun" w:hAnsi="SimSun"/>
                <w:bCs/>
                <w:sz w:val="16"/>
                <w:szCs w:val="16"/>
                <w:lang w:bidi="th-TH"/>
              </w:rPr>
              <w:t>)</w:t>
            </w:r>
          </w:p>
          <w:p w:rsidR="006004A3" w:rsidRPr="000011A7" w:rsidRDefault="006004A3" w:rsidP="000011A7">
            <w:pPr>
              <w:spacing w:line="280" w:lineRule="atLeast"/>
              <w:jc w:val="both"/>
              <w:rPr>
                <w:rFonts w:ascii="SimSun" w:hAnsi="SimSun"/>
                <w:sz w:val="16"/>
                <w:szCs w:val="16"/>
              </w:rPr>
            </w:pPr>
          </w:p>
        </w:tc>
        <w:tc>
          <w:tcPr>
            <w:tcW w:w="524" w:type="pct"/>
            <w:tcMar>
              <w:top w:w="110" w:type="dxa"/>
            </w:tcMar>
          </w:tcPr>
          <w:p w:rsidR="006004A3" w:rsidRPr="000011A7" w:rsidRDefault="006004A3" w:rsidP="000011A7">
            <w:pPr>
              <w:keepNext/>
              <w:keepLines/>
              <w:spacing w:line="280" w:lineRule="atLeast"/>
              <w:jc w:val="both"/>
              <w:rPr>
                <w:rFonts w:ascii="SimHei" w:eastAsia="SimHei" w:hAnsi="SimHei"/>
                <w:bCs/>
                <w:color w:val="808080"/>
                <w:sz w:val="16"/>
                <w:szCs w:val="16"/>
              </w:rPr>
            </w:pPr>
            <w:r w:rsidRPr="000011A7">
              <w:rPr>
                <w:rFonts w:ascii="SimHei" w:eastAsia="SimHei" w:hAnsi="SimHei"/>
                <w:bCs/>
                <w:color w:val="008000"/>
                <w:sz w:val="16"/>
                <w:szCs w:val="16"/>
              </w:rPr>
              <w:t>正常</w:t>
            </w:r>
          </w:p>
        </w:tc>
      </w:tr>
      <w:tr w:rsidR="006004A3" w:rsidTr="000234F4">
        <w:trPr>
          <w:cantSplit/>
        </w:trPr>
        <w:tc>
          <w:tcPr>
            <w:tcW w:w="887" w:type="pct"/>
          </w:tcPr>
          <w:p w:rsidR="006004A3" w:rsidRPr="000011A7" w:rsidRDefault="006004A3" w:rsidP="000011A7">
            <w:pPr>
              <w:spacing w:line="280" w:lineRule="atLeast"/>
              <w:jc w:val="both"/>
              <w:rPr>
                <w:rFonts w:ascii="SimSun" w:hAnsi="SimSun"/>
                <w:sz w:val="16"/>
                <w:szCs w:val="16"/>
              </w:rPr>
            </w:pPr>
          </w:p>
        </w:tc>
        <w:tc>
          <w:tcPr>
            <w:tcW w:w="887" w:type="pct"/>
            <w:shd w:val="clear" w:color="auto" w:fill="C0C0C0"/>
          </w:tcPr>
          <w:p w:rsidR="006004A3" w:rsidRPr="000011A7" w:rsidRDefault="006004A3" w:rsidP="000011A7">
            <w:pPr>
              <w:spacing w:line="280" w:lineRule="atLeast"/>
              <w:ind w:leftChars="-6" w:left="1" w:hangingChars="9" w:hanging="14"/>
              <w:jc w:val="both"/>
              <w:rPr>
                <w:rFonts w:ascii="SimSun" w:hAnsi="SimSun"/>
                <w:sz w:val="16"/>
                <w:szCs w:val="16"/>
                <w:lang w:bidi="th-TH"/>
              </w:rPr>
            </w:pPr>
            <w:r w:rsidRPr="000011A7">
              <w:rPr>
                <w:rFonts w:ascii="SimSun" w:hAnsi="SimSun" w:hint="eastAsia"/>
                <w:sz w:val="16"/>
                <w:szCs w:val="16"/>
                <w:lang w:bidi="th-TH"/>
              </w:rPr>
              <w:t>4个国家已通过国家知识产权发展计划</w:t>
            </w:r>
          </w:p>
        </w:tc>
        <w:tc>
          <w:tcPr>
            <w:tcW w:w="885" w:type="pct"/>
            <w:tcMar>
              <w:top w:w="110" w:type="dxa"/>
            </w:tcMar>
          </w:tcPr>
          <w:p w:rsidR="006004A3" w:rsidRPr="000011A7" w:rsidRDefault="006004A3" w:rsidP="000011A7">
            <w:pPr>
              <w:spacing w:line="280" w:lineRule="atLeast"/>
              <w:jc w:val="both"/>
              <w:rPr>
                <w:rFonts w:ascii="SimSun" w:hAnsi="SimSun"/>
                <w:sz w:val="16"/>
                <w:szCs w:val="16"/>
              </w:rPr>
            </w:pPr>
          </w:p>
        </w:tc>
        <w:tc>
          <w:tcPr>
            <w:tcW w:w="1817" w:type="pct"/>
            <w:gridSpan w:val="2"/>
            <w:shd w:val="clear" w:color="auto" w:fill="FFFFFF"/>
            <w:tcMar>
              <w:top w:w="110" w:type="dxa"/>
            </w:tcMar>
          </w:tcPr>
          <w:p w:rsidR="006004A3" w:rsidRPr="000011A7" w:rsidRDefault="006004A3" w:rsidP="000011A7">
            <w:pPr>
              <w:spacing w:line="280" w:lineRule="atLeast"/>
              <w:jc w:val="both"/>
              <w:rPr>
                <w:rFonts w:ascii="SimSun" w:hAnsi="SimSun"/>
                <w:sz w:val="16"/>
                <w:szCs w:val="16"/>
              </w:rPr>
            </w:pPr>
            <w:r w:rsidRPr="000011A7">
              <w:rPr>
                <w:rFonts w:ascii="SimSun" w:hAnsi="SimSun" w:hint="eastAsia"/>
                <w:sz w:val="16"/>
                <w:szCs w:val="16"/>
              </w:rPr>
              <w:t>与8个国家正在开展磋商(博茨瓦纳、布隆迪、乍得、刚果、冈比亚、毛里求斯、塞舌尔和坦桑尼亚)</w:t>
            </w:r>
          </w:p>
        </w:tc>
        <w:tc>
          <w:tcPr>
            <w:tcW w:w="524" w:type="pct"/>
            <w:tcMar>
              <w:top w:w="110" w:type="dxa"/>
            </w:tcMar>
          </w:tcPr>
          <w:p w:rsidR="006004A3" w:rsidRPr="000011A7" w:rsidRDefault="006004A3" w:rsidP="000011A7">
            <w:pPr>
              <w:keepNext/>
              <w:keepLines/>
              <w:spacing w:line="280" w:lineRule="atLeast"/>
              <w:jc w:val="both"/>
              <w:rPr>
                <w:rFonts w:ascii="SimHei" w:eastAsia="SimHei" w:hAnsi="SimHei"/>
                <w:bCs/>
                <w:color w:val="808080"/>
                <w:sz w:val="16"/>
                <w:szCs w:val="16"/>
              </w:rPr>
            </w:pPr>
            <w:r w:rsidRPr="000011A7">
              <w:rPr>
                <w:rFonts w:ascii="SimHei" w:eastAsia="SimHei" w:hAnsi="SimHei"/>
                <w:bCs/>
                <w:color w:val="008000"/>
                <w:sz w:val="16"/>
                <w:szCs w:val="16"/>
              </w:rPr>
              <w:t>正常</w:t>
            </w:r>
          </w:p>
        </w:tc>
      </w:tr>
      <w:tr w:rsidR="006004A3" w:rsidTr="000234F4">
        <w:trPr>
          <w:cantSplit/>
        </w:trPr>
        <w:tc>
          <w:tcPr>
            <w:tcW w:w="887" w:type="pct"/>
          </w:tcPr>
          <w:p w:rsidR="006004A3" w:rsidRPr="000011A7" w:rsidRDefault="006004A3" w:rsidP="000011A7">
            <w:pPr>
              <w:spacing w:line="280" w:lineRule="atLeast"/>
              <w:jc w:val="both"/>
              <w:rPr>
                <w:rFonts w:ascii="SimSun" w:hAnsi="SimSun"/>
                <w:sz w:val="16"/>
                <w:szCs w:val="16"/>
              </w:rPr>
            </w:pPr>
          </w:p>
        </w:tc>
        <w:tc>
          <w:tcPr>
            <w:tcW w:w="887" w:type="pct"/>
            <w:shd w:val="clear" w:color="auto" w:fill="C0C0C0"/>
          </w:tcPr>
          <w:p w:rsidR="006004A3" w:rsidRPr="000011A7" w:rsidRDefault="006004A3" w:rsidP="000011A7">
            <w:pPr>
              <w:spacing w:line="280" w:lineRule="atLeast"/>
              <w:ind w:leftChars="-6" w:left="1" w:hangingChars="9" w:hanging="14"/>
              <w:jc w:val="both"/>
              <w:rPr>
                <w:rFonts w:ascii="SimSun" w:hAnsi="SimSun"/>
                <w:sz w:val="16"/>
                <w:szCs w:val="16"/>
                <w:lang w:bidi="th-TH"/>
              </w:rPr>
            </w:pPr>
            <w:r w:rsidRPr="000011A7">
              <w:rPr>
                <w:rFonts w:ascii="SimSun" w:hAnsi="SimSun" w:hint="eastAsia"/>
                <w:sz w:val="16"/>
                <w:szCs w:val="16"/>
                <w:lang w:bidi="th-TH"/>
              </w:rPr>
              <w:t>3个国家已完成国家知识产权政策和战略的制定</w:t>
            </w:r>
          </w:p>
        </w:tc>
        <w:tc>
          <w:tcPr>
            <w:tcW w:w="885" w:type="pct"/>
            <w:tcMar>
              <w:top w:w="110" w:type="dxa"/>
            </w:tcMar>
          </w:tcPr>
          <w:p w:rsidR="006004A3" w:rsidRPr="000011A7" w:rsidRDefault="006004A3" w:rsidP="000011A7">
            <w:pPr>
              <w:spacing w:line="280" w:lineRule="atLeast"/>
              <w:jc w:val="both"/>
              <w:rPr>
                <w:rFonts w:ascii="SimSun" w:hAnsi="SimSun"/>
                <w:sz w:val="16"/>
                <w:szCs w:val="16"/>
              </w:rPr>
            </w:pPr>
          </w:p>
        </w:tc>
        <w:tc>
          <w:tcPr>
            <w:tcW w:w="1817" w:type="pct"/>
            <w:gridSpan w:val="2"/>
            <w:shd w:val="clear" w:color="auto" w:fill="FFFFFF"/>
            <w:tcMar>
              <w:top w:w="110" w:type="dxa"/>
            </w:tcMar>
          </w:tcPr>
          <w:p w:rsidR="006004A3" w:rsidRPr="000011A7" w:rsidRDefault="006004A3" w:rsidP="000234F4">
            <w:pPr>
              <w:numPr>
                <w:ilvl w:val="0"/>
                <w:numId w:val="53"/>
              </w:numPr>
              <w:spacing w:line="280" w:lineRule="atLeast"/>
              <w:jc w:val="both"/>
              <w:rPr>
                <w:rFonts w:ascii="SimSun" w:hAnsi="SimSun"/>
                <w:sz w:val="16"/>
                <w:szCs w:val="16"/>
                <w:lang w:bidi="th-TH"/>
              </w:rPr>
            </w:pPr>
            <w:r w:rsidRPr="000011A7">
              <w:rPr>
                <w:rFonts w:ascii="SimSun" w:hAnsi="SimSun" w:hint="eastAsia"/>
                <w:sz w:val="16"/>
                <w:szCs w:val="16"/>
                <w:lang w:bidi="th-TH"/>
              </w:rPr>
              <w:t>博茨瓦纳</w:t>
            </w:r>
            <w:r w:rsidRPr="000011A7">
              <w:rPr>
                <w:rFonts w:ascii="SimSun" w:hAnsi="SimSun"/>
                <w:sz w:val="16"/>
                <w:szCs w:val="16"/>
                <w:lang w:bidi="th-TH"/>
              </w:rPr>
              <w:t>(</w:t>
            </w:r>
            <w:r w:rsidRPr="000011A7">
              <w:rPr>
                <w:rFonts w:ascii="SimSun" w:hAnsi="SimSun" w:hint="eastAsia"/>
                <w:sz w:val="16"/>
                <w:szCs w:val="16"/>
                <w:lang w:bidi="th-TH"/>
              </w:rPr>
              <w:t>知识产权战略</w:t>
            </w:r>
            <w:r w:rsidRPr="000011A7">
              <w:rPr>
                <w:rFonts w:ascii="SimSun" w:hAnsi="SimSun"/>
                <w:sz w:val="16"/>
                <w:szCs w:val="16"/>
                <w:lang w:bidi="th-TH"/>
              </w:rPr>
              <w:t>)</w:t>
            </w:r>
          </w:p>
          <w:p w:rsidR="006004A3" w:rsidRPr="000011A7" w:rsidRDefault="006004A3" w:rsidP="000234F4">
            <w:pPr>
              <w:numPr>
                <w:ilvl w:val="0"/>
                <w:numId w:val="53"/>
              </w:numPr>
              <w:spacing w:line="280" w:lineRule="atLeast"/>
              <w:jc w:val="both"/>
              <w:rPr>
                <w:rFonts w:ascii="SimSun" w:hAnsi="SimSun"/>
                <w:sz w:val="16"/>
                <w:szCs w:val="16"/>
                <w:lang w:bidi="th-TH"/>
              </w:rPr>
            </w:pPr>
            <w:r w:rsidRPr="000011A7">
              <w:rPr>
                <w:rFonts w:ascii="SimSun" w:hAnsi="SimSun" w:hint="eastAsia"/>
                <w:sz w:val="16"/>
                <w:szCs w:val="16"/>
                <w:lang w:bidi="th-TH"/>
              </w:rPr>
              <w:t>冈比亚</w:t>
            </w:r>
            <w:r w:rsidRPr="000011A7">
              <w:rPr>
                <w:rFonts w:ascii="SimSun" w:hAnsi="SimSun"/>
                <w:sz w:val="16"/>
                <w:szCs w:val="16"/>
                <w:lang w:bidi="th-TH"/>
              </w:rPr>
              <w:t>(</w:t>
            </w:r>
            <w:r w:rsidRPr="000011A7">
              <w:rPr>
                <w:rFonts w:ascii="SimSun" w:hAnsi="SimSun" w:hint="eastAsia"/>
                <w:sz w:val="16"/>
                <w:szCs w:val="16"/>
                <w:lang w:bidi="th-TH"/>
              </w:rPr>
              <w:t>知识产权战略与政策</w:t>
            </w:r>
            <w:r w:rsidRPr="000011A7">
              <w:rPr>
                <w:rFonts w:ascii="SimSun" w:hAnsi="SimSun"/>
                <w:sz w:val="16"/>
                <w:szCs w:val="16"/>
                <w:lang w:bidi="th-TH"/>
              </w:rPr>
              <w:t>)</w:t>
            </w:r>
          </w:p>
          <w:p w:rsidR="006004A3" w:rsidRPr="000011A7" w:rsidRDefault="006004A3" w:rsidP="000234F4">
            <w:pPr>
              <w:numPr>
                <w:ilvl w:val="0"/>
                <w:numId w:val="53"/>
              </w:numPr>
              <w:spacing w:line="280" w:lineRule="atLeast"/>
              <w:jc w:val="both"/>
              <w:rPr>
                <w:rFonts w:ascii="SimSun" w:hAnsi="SimSun"/>
                <w:sz w:val="16"/>
                <w:szCs w:val="16"/>
                <w:lang w:bidi="th-TH"/>
              </w:rPr>
            </w:pPr>
            <w:r w:rsidRPr="000011A7">
              <w:rPr>
                <w:rFonts w:ascii="SimSun" w:hAnsi="SimSun" w:hint="eastAsia"/>
                <w:sz w:val="16"/>
                <w:szCs w:val="16"/>
                <w:lang w:bidi="th-TH"/>
              </w:rPr>
              <w:t>塞舌尔</w:t>
            </w:r>
            <w:r w:rsidRPr="000011A7">
              <w:rPr>
                <w:rFonts w:ascii="SimSun" w:hAnsi="SimSun"/>
                <w:sz w:val="16"/>
                <w:szCs w:val="16"/>
                <w:lang w:bidi="th-TH"/>
              </w:rPr>
              <w:t>(</w:t>
            </w:r>
            <w:r w:rsidRPr="000011A7">
              <w:rPr>
                <w:rFonts w:ascii="SimSun" w:hAnsi="SimSun" w:hint="eastAsia"/>
                <w:sz w:val="16"/>
                <w:szCs w:val="16"/>
                <w:lang w:bidi="th-TH"/>
              </w:rPr>
              <w:t>知识产权政策</w:t>
            </w:r>
            <w:r w:rsidRPr="000011A7">
              <w:rPr>
                <w:rFonts w:ascii="SimSun" w:hAnsi="SimSun"/>
                <w:sz w:val="16"/>
                <w:szCs w:val="16"/>
                <w:lang w:bidi="th-TH"/>
              </w:rPr>
              <w:t>)</w:t>
            </w:r>
          </w:p>
          <w:p w:rsidR="006004A3" w:rsidRPr="000011A7" w:rsidRDefault="006004A3" w:rsidP="000234F4">
            <w:pPr>
              <w:numPr>
                <w:ilvl w:val="0"/>
                <w:numId w:val="53"/>
              </w:numPr>
              <w:spacing w:line="280" w:lineRule="atLeast"/>
              <w:jc w:val="both"/>
              <w:rPr>
                <w:rFonts w:ascii="SimSun" w:hAnsi="SimSun"/>
                <w:sz w:val="16"/>
                <w:szCs w:val="16"/>
                <w:lang w:bidi="th-TH"/>
              </w:rPr>
            </w:pPr>
            <w:r w:rsidRPr="000011A7">
              <w:rPr>
                <w:rFonts w:ascii="SimSun" w:hAnsi="SimSun" w:hint="eastAsia"/>
                <w:sz w:val="16"/>
                <w:szCs w:val="16"/>
                <w:lang w:bidi="th-TH"/>
              </w:rPr>
              <w:t>毛里求斯</w:t>
            </w:r>
            <w:r w:rsidRPr="000011A7">
              <w:rPr>
                <w:rFonts w:ascii="SimSun" w:hAnsi="SimSun"/>
                <w:sz w:val="16"/>
                <w:szCs w:val="16"/>
                <w:lang w:bidi="th-TH"/>
              </w:rPr>
              <w:t>(</w:t>
            </w:r>
            <w:r w:rsidRPr="000011A7">
              <w:rPr>
                <w:rFonts w:ascii="SimSun" w:hAnsi="SimSun" w:hint="eastAsia"/>
                <w:sz w:val="16"/>
                <w:szCs w:val="16"/>
                <w:lang w:bidi="th-TH"/>
              </w:rPr>
              <w:t>知识产权政策</w:t>
            </w:r>
            <w:r w:rsidRPr="000011A7">
              <w:rPr>
                <w:rFonts w:ascii="SimSun" w:hAnsi="SimSun"/>
                <w:sz w:val="16"/>
                <w:szCs w:val="16"/>
                <w:lang w:bidi="th-TH"/>
              </w:rPr>
              <w:t>)</w:t>
            </w:r>
          </w:p>
          <w:p w:rsidR="006004A3" w:rsidRPr="000011A7" w:rsidRDefault="006004A3" w:rsidP="000234F4">
            <w:pPr>
              <w:numPr>
                <w:ilvl w:val="0"/>
                <w:numId w:val="53"/>
              </w:numPr>
              <w:spacing w:line="280" w:lineRule="atLeast"/>
              <w:jc w:val="both"/>
              <w:rPr>
                <w:rFonts w:ascii="SimSun" w:hAnsi="SimSun"/>
                <w:sz w:val="16"/>
                <w:szCs w:val="16"/>
                <w:lang w:bidi="th-TH"/>
              </w:rPr>
            </w:pPr>
            <w:r w:rsidRPr="000011A7">
              <w:rPr>
                <w:rFonts w:ascii="SimSun" w:hAnsi="SimSun" w:hint="eastAsia"/>
                <w:sz w:val="16"/>
                <w:szCs w:val="16"/>
                <w:lang w:bidi="th-TH"/>
              </w:rPr>
              <w:t>坦桑尼亚</w:t>
            </w:r>
            <w:r w:rsidRPr="000011A7">
              <w:rPr>
                <w:rFonts w:ascii="SimSun" w:hAnsi="SimSun"/>
                <w:sz w:val="16"/>
                <w:szCs w:val="16"/>
                <w:lang w:bidi="th-TH"/>
              </w:rPr>
              <w:t>(</w:t>
            </w:r>
            <w:r w:rsidRPr="000011A7">
              <w:rPr>
                <w:rFonts w:ascii="SimSun" w:hAnsi="SimSun" w:hint="eastAsia"/>
                <w:sz w:val="16"/>
                <w:szCs w:val="16"/>
                <w:lang w:bidi="th-TH"/>
              </w:rPr>
              <w:t>知识产权战略与政策</w:t>
            </w:r>
            <w:r w:rsidRPr="000011A7">
              <w:rPr>
                <w:rFonts w:ascii="SimSun" w:hAnsi="SimSun"/>
                <w:sz w:val="16"/>
                <w:szCs w:val="16"/>
                <w:lang w:bidi="th-TH"/>
              </w:rPr>
              <w:t>)</w:t>
            </w:r>
          </w:p>
          <w:p w:rsidR="006004A3" w:rsidRPr="000011A7" w:rsidRDefault="006004A3" w:rsidP="000011A7">
            <w:pPr>
              <w:spacing w:line="280" w:lineRule="atLeast"/>
              <w:jc w:val="both"/>
              <w:rPr>
                <w:rFonts w:ascii="SimSun" w:hAnsi="SimSun"/>
                <w:sz w:val="16"/>
                <w:szCs w:val="16"/>
              </w:rPr>
            </w:pPr>
          </w:p>
        </w:tc>
        <w:tc>
          <w:tcPr>
            <w:tcW w:w="524" w:type="pct"/>
            <w:tcMar>
              <w:top w:w="110" w:type="dxa"/>
            </w:tcMar>
          </w:tcPr>
          <w:p w:rsidR="006004A3" w:rsidRPr="000011A7" w:rsidRDefault="006004A3" w:rsidP="000011A7">
            <w:pPr>
              <w:keepNext/>
              <w:keepLines/>
              <w:spacing w:line="280" w:lineRule="atLeast"/>
              <w:jc w:val="both"/>
              <w:rPr>
                <w:rFonts w:ascii="SimHei" w:eastAsia="SimHei" w:hAnsi="SimHei"/>
                <w:bCs/>
                <w:color w:val="808080"/>
                <w:sz w:val="16"/>
                <w:szCs w:val="16"/>
              </w:rPr>
            </w:pPr>
            <w:r w:rsidRPr="000011A7">
              <w:rPr>
                <w:rFonts w:ascii="SimHei" w:eastAsia="SimHei" w:hAnsi="SimHei"/>
                <w:bCs/>
                <w:color w:val="008000"/>
                <w:sz w:val="16"/>
                <w:szCs w:val="16"/>
              </w:rPr>
              <w:t>正常</w:t>
            </w:r>
          </w:p>
        </w:tc>
      </w:tr>
      <w:tr w:rsidR="006004A3" w:rsidTr="000234F4">
        <w:trPr>
          <w:cantSplit/>
        </w:trPr>
        <w:tc>
          <w:tcPr>
            <w:tcW w:w="887" w:type="pct"/>
          </w:tcPr>
          <w:p w:rsidR="006004A3" w:rsidRPr="000011A7" w:rsidRDefault="006004A3" w:rsidP="000011A7">
            <w:pPr>
              <w:spacing w:line="280" w:lineRule="atLeast"/>
              <w:jc w:val="both"/>
              <w:rPr>
                <w:rFonts w:ascii="SimSun" w:hAnsi="SimSun"/>
                <w:sz w:val="16"/>
                <w:szCs w:val="16"/>
              </w:rPr>
            </w:pPr>
            <w:r w:rsidRPr="000011A7">
              <w:rPr>
                <w:rFonts w:ascii="SimSun" w:hAnsi="SimSun"/>
                <w:sz w:val="16"/>
                <w:szCs w:val="16"/>
                <w:lang w:bidi="th-TH"/>
              </w:rPr>
              <w:t>建立制定和落实知识产权战略</w:t>
            </w:r>
            <w:r w:rsidRPr="000011A7">
              <w:rPr>
                <w:rFonts w:ascii="SimSun" w:hAnsi="SimSun" w:hint="eastAsia"/>
                <w:sz w:val="16"/>
                <w:szCs w:val="16"/>
                <w:lang w:bidi="th-TH"/>
              </w:rPr>
              <w:t>适当机制</w:t>
            </w:r>
            <w:r w:rsidRPr="000011A7">
              <w:rPr>
                <w:rFonts w:ascii="SimSun" w:hAnsi="SimSun"/>
                <w:sz w:val="16"/>
                <w:szCs w:val="16"/>
                <w:lang w:bidi="th-TH"/>
              </w:rPr>
              <w:t>的国家数目(阿拉伯地区)</w:t>
            </w:r>
          </w:p>
        </w:tc>
        <w:tc>
          <w:tcPr>
            <w:tcW w:w="887" w:type="pct"/>
            <w:shd w:val="clear" w:color="auto" w:fill="C0C0C0"/>
          </w:tcPr>
          <w:p w:rsidR="006004A3" w:rsidRPr="000011A7" w:rsidRDefault="006004A3" w:rsidP="000011A7">
            <w:pPr>
              <w:spacing w:line="280" w:lineRule="atLeast"/>
              <w:ind w:leftChars="-6" w:left="1" w:hangingChars="9" w:hanging="14"/>
              <w:jc w:val="both"/>
              <w:rPr>
                <w:rFonts w:ascii="SimSun" w:hAnsi="SimSun"/>
                <w:sz w:val="16"/>
                <w:szCs w:val="16"/>
                <w:lang w:bidi="th-TH"/>
              </w:rPr>
            </w:pPr>
            <w:r w:rsidRPr="000011A7">
              <w:rPr>
                <w:rFonts w:ascii="SimSun" w:hAnsi="SimSun" w:hint="eastAsia"/>
                <w:sz w:val="16"/>
                <w:szCs w:val="16"/>
                <w:lang w:bidi="th-TH"/>
              </w:rPr>
              <w:t>5个国家</w:t>
            </w:r>
          </w:p>
        </w:tc>
        <w:tc>
          <w:tcPr>
            <w:tcW w:w="885" w:type="pct"/>
            <w:tcMar>
              <w:top w:w="110" w:type="dxa"/>
            </w:tcMar>
          </w:tcPr>
          <w:p w:rsidR="006004A3" w:rsidRPr="000011A7" w:rsidRDefault="006004A3" w:rsidP="000011A7">
            <w:pPr>
              <w:spacing w:line="280" w:lineRule="atLeast"/>
              <w:jc w:val="both"/>
              <w:rPr>
                <w:rFonts w:ascii="SimSun" w:hAnsi="SimSun"/>
                <w:sz w:val="16"/>
                <w:szCs w:val="16"/>
              </w:rPr>
            </w:pPr>
          </w:p>
        </w:tc>
        <w:tc>
          <w:tcPr>
            <w:tcW w:w="1817" w:type="pct"/>
            <w:gridSpan w:val="2"/>
            <w:shd w:val="clear" w:color="auto" w:fill="FFFFFF"/>
            <w:tcMar>
              <w:top w:w="110" w:type="dxa"/>
            </w:tcMar>
          </w:tcPr>
          <w:p w:rsidR="006004A3" w:rsidRPr="000011A7" w:rsidRDefault="006004A3" w:rsidP="000011A7">
            <w:pPr>
              <w:spacing w:line="280" w:lineRule="atLeast"/>
              <w:jc w:val="both"/>
              <w:rPr>
                <w:rFonts w:ascii="SimSun" w:hAnsi="SimSun"/>
                <w:color w:val="000000"/>
                <w:sz w:val="16"/>
                <w:szCs w:val="16"/>
                <w:lang w:bidi="th-TH"/>
              </w:rPr>
            </w:pPr>
            <w:r w:rsidRPr="000011A7">
              <w:rPr>
                <w:rFonts w:ascii="SimSun" w:hAnsi="SimSun" w:hint="eastAsia"/>
                <w:sz w:val="16"/>
                <w:szCs w:val="16"/>
              </w:rPr>
              <w:t>3个国家</w:t>
            </w:r>
            <w:r w:rsidRPr="000011A7">
              <w:rPr>
                <w:rFonts w:ascii="SimSun" w:hAnsi="SimSun"/>
                <w:sz w:val="16"/>
                <w:szCs w:val="16"/>
              </w:rPr>
              <w:t>(</w:t>
            </w:r>
            <w:r w:rsidRPr="000011A7">
              <w:rPr>
                <w:rFonts w:ascii="SimSun" w:hAnsi="SimSun" w:hint="eastAsia"/>
                <w:sz w:val="16"/>
                <w:szCs w:val="16"/>
              </w:rPr>
              <w:t>阿尔及利亚、阿曼和卡塔尔</w:t>
            </w:r>
            <w:r w:rsidRPr="000011A7">
              <w:rPr>
                <w:rFonts w:ascii="SimSun" w:hAnsi="SimSun"/>
                <w:color w:val="000000"/>
                <w:sz w:val="16"/>
                <w:szCs w:val="16"/>
                <w:lang w:bidi="th-TH"/>
              </w:rPr>
              <w:t>)</w:t>
            </w:r>
          </w:p>
        </w:tc>
        <w:tc>
          <w:tcPr>
            <w:tcW w:w="524" w:type="pct"/>
            <w:tcMar>
              <w:top w:w="110" w:type="dxa"/>
            </w:tcMar>
          </w:tcPr>
          <w:p w:rsidR="006004A3" w:rsidRPr="000011A7" w:rsidRDefault="006004A3" w:rsidP="000011A7">
            <w:pPr>
              <w:keepNext/>
              <w:keepLines/>
              <w:spacing w:line="280" w:lineRule="atLeast"/>
              <w:jc w:val="both"/>
              <w:rPr>
                <w:rFonts w:ascii="SimHei" w:eastAsia="SimHei" w:hAnsi="SimHei"/>
                <w:bCs/>
                <w:color w:val="808080"/>
                <w:sz w:val="16"/>
                <w:szCs w:val="16"/>
              </w:rPr>
            </w:pPr>
            <w:r w:rsidRPr="000011A7">
              <w:rPr>
                <w:rFonts w:ascii="SimHei" w:eastAsia="SimHei" w:hAnsi="SimHei"/>
                <w:bCs/>
                <w:color w:val="008000"/>
                <w:sz w:val="16"/>
                <w:szCs w:val="16"/>
              </w:rPr>
              <w:t>正常</w:t>
            </w:r>
          </w:p>
        </w:tc>
      </w:tr>
      <w:tr w:rsidR="006004A3" w:rsidTr="000234F4">
        <w:trPr>
          <w:cantSplit/>
        </w:trPr>
        <w:tc>
          <w:tcPr>
            <w:tcW w:w="887" w:type="pct"/>
          </w:tcPr>
          <w:p w:rsidR="006004A3" w:rsidRPr="000011A7" w:rsidRDefault="006004A3" w:rsidP="000011A7">
            <w:pPr>
              <w:spacing w:line="280" w:lineRule="atLeast"/>
              <w:jc w:val="both"/>
              <w:rPr>
                <w:rFonts w:ascii="SimSun" w:hAnsi="SimSun"/>
                <w:sz w:val="16"/>
                <w:szCs w:val="16"/>
                <w:lang w:bidi="th-TH"/>
              </w:rPr>
            </w:pPr>
            <w:r w:rsidRPr="000011A7">
              <w:rPr>
                <w:rFonts w:ascii="SimSun" w:hAnsi="SimSun"/>
                <w:sz w:val="16"/>
                <w:szCs w:val="16"/>
                <w:lang w:bidi="th-TH"/>
              </w:rPr>
              <w:t>制定国家知识产权计划相关</w:t>
            </w:r>
            <w:r w:rsidRPr="000011A7">
              <w:rPr>
                <w:rFonts w:ascii="SimSun" w:hAnsi="SimSun" w:hint="eastAsia"/>
                <w:sz w:val="16"/>
                <w:szCs w:val="16"/>
                <w:lang w:bidi="th-TH"/>
              </w:rPr>
              <w:t>倡议</w:t>
            </w:r>
            <w:r w:rsidRPr="000011A7">
              <w:rPr>
                <w:rFonts w:ascii="SimSun" w:hAnsi="SimSun"/>
                <w:sz w:val="16"/>
                <w:szCs w:val="16"/>
                <w:lang w:bidi="th-TH"/>
              </w:rPr>
              <w:t>的国家数目(阿拉伯地区)</w:t>
            </w:r>
          </w:p>
        </w:tc>
        <w:tc>
          <w:tcPr>
            <w:tcW w:w="887" w:type="pct"/>
            <w:shd w:val="clear" w:color="auto" w:fill="C0C0C0"/>
          </w:tcPr>
          <w:p w:rsidR="006004A3" w:rsidRPr="000011A7" w:rsidRDefault="006004A3" w:rsidP="000011A7">
            <w:pPr>
              <w:spacing w:line="280" w:lineRule="atLeast"/>
              <w:ind w:leftChars="-6" w:left="1" w:hangingChars="9" w:hanging="14"/>
              <w:jc w:val="both"/>
              <w:rPr>
                <w:rFonts w:ascii="SimSun" w:hAnsi="SimSun"/>
                <w:sz w:val="16"/>
                <w:szCs w:val="16"/>
                <w:lang w:bidi="th-TH"/>
              </w:rPr>
            </w:pPr>
            <w:r w:rsidRPr="000011A7">
              <w:rPr>
                <w:rFonts w:ascii="SimSun" w:hAnsi="SimSun" w:hint="eastAsia"/>
                <w:sz w:val="16"/>
                <w:szCs w:val="16"/>
                <w:lang w:bidi="th-TH"/>
              </w:rPr>
              <w:t>2个国家</w:t>
            </w:r>
          </w:p>
        </w:tc>
        <w:tc>
          <w:tcPr>
            <w:tcW w:w="885" w:type="pct"/>
            <w:tcMar>
              <w:top w:w="110" w:type="dxa"/>
            </w:tcMar>
          </w:tcPr>
          <w:p w:rsidR="006004A3" w:rsidRPr="000011A7" w:rsidRDefault="006004A3" w:rsidP="000011A7">
            <w:pPr>
              <w:spacing w:line="280" w:lineRule="atLeast"/>
              <w:jc w:val="both"/>
              <w:rPr>
                <w:rFonts w:ascii="SimSun" w:hAnsi="SimSun"/>
                <w:sz w:val="16"/>
                <w:szCs w:val="16"/>
              </w:rPr>
            </w:pPr>
          </w:p>
        </w:tc>
        <w:tc>
          <w:tcPr>
            <w:tcW w:w="1817" w:type="pct"/>
            <w:gridSpan w:val="2"/>
            <w:shd w:val="clear" w:color="auto" w:fill="FFFFFF"/>
            <w:tcMar>
              <w:top w:w="110" w:type="dxa"/>
            </w:tcMar>
          </w:tcPr>
          <w:p w:rsidR="006004A3" w:rsidRPr="000011A7" w:rsidRDefault="006004A3" w:rsidP="000011A7">
            <w:pPr>
              <w:spacing w:line="280" w:lineRule="atLeast"/>
              <w:jc w:val="both"/>
              <w:rPr>
                <w:rFonts w:ascii="SimSun" w:hAnsi="SimSun"/>
                <w:sz w:val="16"/>
                <w:szCs w:val="16"/>
              </w:rPr>
            </w:pPr>
            <w:r w:rsidRPr="000011A7">
              <w:rPr>
                <w:rFonts w:ascii="SimSun" w:hAnsi="SimSun" w:hint="eastAsia"/>
                <w:sz w:val="16"/>
                <w:szCs w:val="16"/>
              </w:rPr>
              <w:t>3个国家</w:t>
            </w:r>
            <w:r w:rsidRPr="000011A7">
              <w:rPr>
                <w:rFonts w:ascii="SimSun" w:hAnsi="SimSun"/>
                <w:sz w:val="16"/>
                <w:szCs w:val="16"/>
              </w:rPr>
              <w:t>(</w:t>
            </w:r>
            <w:r w:rsidRPr="000011A7">
              <w:rPr>
                <w:rFonts w:ascii="SimSun" w:hAnsi="SimSun" w:hint="eastAsia"/>
                <w:sz w:val="16"/>
                <w:szCs w:val="16"/>
              </w:rPr>
              <w:t>阿尔及利亚、埃及和</w:t>
            </w:r>
            <w:r w:rsidRPr="000011A7">
              <w:rPr>
                <w:rFonts w:ascii="SimSun" w:hAnsi="SimSun" w:hint="eastAsia"/>
                <w:sz w:val="16"/>
                <w:szCs w:val="16"/>
                <w:lang w:bidi="th-TH"/>
              </w:rPr>
              <w:t>也门</w:t>
            </w:r>
            <w:r w:rsidRPr="000011A7">
              <w:rPr>
                <w:rFonts w:ascii="SimSun" w:hAnsi="SimSun"/>
                <w:color w:val="000000"/>
                <w:sz w:val="16"/>
                <w:szCs w:val="16"/>
                <w:lang w:bidi="th-TH"/>
              </w:rPr>
              <w:t>)</w:t>
            </w:r>
          </w:p>
        </w:tc>
        <w:tc>
          <w:tcPr>
            <w:tcW w:w="524" w:type="pct"/>
            <w:tcMar>
              <w:top w:w="110" w:type="dxa"/>
            </w:tcMar>
          </w:tcPr>
          <w:p w:rsidR="006004A3" w:rsidRPr="000011A7" w:rsidRDefault="006004A3" w:rsidP="000011A7">
            <w:pPr>
              <w:keepNext/>
              <w:keepLines/>
              <w:spacing w:line="280" w:lineRule="atLeast"/>
              <w:jc w:val="both"/>
              <w:rPr>
                <w:rFonts w:ascii="SimHei" w:eastAsia="SimHei" w:hAnsi="SimHei"/>
                <w:bCs/>
                <w:color w:val="808080"/>
                <w:sz w:val="16"/>
                <w:szCs w:val="16"/>
              </w:rPr>
            </w:pPr>
            <w:r w:rsidRPr="000011A7">
              <w:rPr>
                <w:rFonts w:ascii="SimHei" w:eastAsia="SimHei" w:hAnsi="SimHei"/>
                <w:bCs/>
                <w:color w:val="008000"/>
                <w:sz w:val="16"/>
                <w:szCs w:val="16"/>
              </w:rPr>
              <w:t>正常</w:t>
            </w:r>
          </w:p>
        </w:tc>
      </w:tr>
      <w:tr w:rsidR="006004A3" w:rsidTr="000234F4">
        <w:trPr>
          <w:cantSplit/>
        </w:trPr>
        <w:tc>
          <w:tcPr>
            <w:tcW w:w="887" w:type="pct"/>
          </w:tcPr>
          <w:p w:rsidR="006004A3" w:rsidRPr="000011A7" w:rsidRDefault="006004A3" w:rsidP="000011A7">
            <w:pPr>
              <w:spacing w:line="280" w:lineRule="atLeast"/>
              <w:jc w:val="both"/>
              <w:rPr>
                <w:rFonts w:ascii="SimSun" w:hAnsi="SimSun"/>
                <w:sz w:val="16"/>
                <w:szCs w:val="16"/>
                <w:lang w:bidi="th-TH"/>
              </w:rPr>
            </w:pPr>
            <w:r w:rsidRPr="000011A7">
              <w:rPr>
                <w:rFonts w:ascii="SimSun" w:hAnsi="SimSun"/>
                <w:sz w:val="16"/>
                <w:szCs w:val="16"/>
                <w:lang w:bidi="th-TH"/>
              </w:rPr>
              <w:t>知识产权政策和战略进入国家审批过程的国家数目(</w:t>
            </w:r>
            <w:r w:rsidRPr="000011A7">
              <w:rPr>
                <w:rFonts w:ascii="SimSun" w:hAnsi="SimSun" w:hint="eastAsia"/>
                <w:sz w:val="16"/>
                <w:szCs w:val="16"/>
                <w:lang w:bidi="th-TH"/>
              </w:rPr>
              <w:t>亚洲和太平洋</w:t>
            </w:r>
            <w:r w:rsidRPr="000011A7">
              <w:rPr>
                <w:rFonts w:ascii="SimSun" w:hAnsi="SimSun"/>
                <w:sz w:val="16"/>
                <w:szCs w:val="16"/>
                <w:lang w:bidi="th-TH"/>
              </w:rPr>
              <w:t>)</w:t>
            </w:r>
          </w:p>
        </w:tc>
        <w:tc>
          <w:tcPr>
            <w:tcW w:w="887" w:type="pct"/>
            <w:shd w:val="clear" w:color="auto" w:fill="C0C0C0"/>
          </w:tcPr>
          <w:p w:rsidR="006004A3" w:rsidRPr="000011A7" w:rsidRDefault="006004A3" w:rsidP="000011A7">
            <w:pPr>
              <w:spacing w:line="280" w:lineRule="atLeast"/>
              <w:ind w:firstLineChars="100" w:firstLine="160"/>
              <w:jc w:val="both"/>
              <w:rPr>
                <w:rFonts w:ascii="SimSun" w:hAnsi="SimSun"/>
                <w:sz w:val="16"/>
                <w:szCs w:val="16"/>
                <w:lang w:bidi="th-TH"/>
              </w:rPr>
            </w:pPr>
            <w:r w:rsidRPr="000011A7">
              <w:rPr>
                <w:rFonts w:ascii="SimSun" w:hAnsi="SimSun"/>
                <w:sz w:val="16"/>
                <w:szCs w:val="16"/>
                <w:lang w:bidi="th-TH"/>
              </w:rPr>
              <w:t xml:space="preserve">- </w:t>
            </w:r>
            <w:r w:rsidRPr="000011A7">
              <w:rPr>
                <w:rFonts w:ascii="SimSun" w:hAnsi="SimSun" w:hint="eastAsia"/>
                <w:sz w:val="16"/>
                <w:szCs w:val="16"/>
                <w:lang w:bidi="th-TH"/>
              </w:rPr>
              <w:t>零</w:t>
            </w:r>
          </w:p>
        </w:tc>
        <w:tc>
          <w:tcPr>
            <w:tcW w:w="885" w:type="pct"/>
            <w:tcMar>
              <w:top w:w="110" w:type="dxa"/>
            </w:tcMar>
          </w:tcPr>
          <w:p w:rsidR="006004A3" w:rsidRPr="000011A7" w:rsidRDefault="006004A3" w:rsidP="000011A7">
            <w:pPr>
              <w:spacing w:line="280" w:lineRule="atLeast"/>
              <w:jc w:val="both"/>
              <w:rPr>
                <w:rFonts w:ascii="SimSun" w:hAnsi="SimSun"/>
                <w:color w:val="993300"/>
                <w:sz w:val="16"/>
                <w:szCs w:val="16"/>
                <w:lang w:bidi="th-TH"/>
              </w:rPr>
            </w:pPr>
            <w:r w:rsidRPr="000011A7">
              <w:rPr>
                <w:rFonts w:ascii="SimSun" w:hAnsi="SimSun" w:hint="eastAsia"/>
                <w:color w:val="993300"/>
                <w:sz w:val="16"/>
                <w:szCs w:val="16"/>
                <w:lang w:bidi="th-TH"/>
              </w:rPr>
              <w:t>4个国家</w:t>
            </w:r>
          </w:p>
        </w:tc>
        <w:tc>
          <w:tcPr>
            <w:tcW w:w="1817" w:type="pct"/>
            <w:gridSpan w:val="2"/>
            <w:shd w:val="clear" w:color="auto" w:fill="FFFFFF"/>
            <w:tcMar>
              <w:top w:w="110" w:type="dxa"/>
            </w:tcMar>
          </w:tcPr>
          <w:p w:rsidR="006004A3" w:rsidRPr="000011A7" w:rsidRDefault="006004A3" w:rsidP="000011A7">
            <w:pPr>
              <w:spacing w:line="280" w:lineRule="atLeast"/>
              <w:jc w:val="both"/>
              <w:rPr>
                <w:rFonts w:ascii="SimSun" w:hAnsi="SimSun"/>
                <w:sz w:val="16"/>
                <w:szCs w:val="16"/>
              </w:rPr>
            </w:pPr>
            <w:r w:rsidRPr="000011A7">
              <w:rPr>
                <w:rFonts w:ascii="SimSun" w:hAnsi="SimSun" w:hint="eastAsia"/>
                <w:sz w:val="16"/>
                <w:szCs w:val="16"/>
                <w:lang w:bidi="th-TH"/>
              </w:rPr>
              <w:t>与6个国家开展工作，即柬埔寨、尼泊尔、所罗门群岛、汤加、瓦努阿图和越南</w:t>
            </w:r>
          </w:p>
        </w:tc>
        <w:tc>
          <w:tcPr>
            <w:tcW w:w="524" w:type="pct"/>
            <w:tcMar>
              <w:top w:w="110" w:type="dxa"/>
            </w:tcMar>
          </w:tcPr>
          <w:p w:rsidR="006004A3" w:rsidRPr="000011A7" w:rsidRDefault="006004A3" w:rsidP="000011A7">
            <w:pPr>
              <w:keepNext/>
              <w:keepLines/>
              <w:spacing w:line="280" w:lineRule="atLeast"/>
              <w:jc w:val="both"/>
              <w:rPr>
                <w:rFonts w:ascii="SimHei" w:eastAsia="SimHei" w:hAnsi="SimHei"/>
                <w:bCs/>
                <w:color w:val="808080"/>
                <w:sz w:val="16"/>
                <w:szCs w:val="16"/>
              </w:rPr>
            </w:pPr>
            <w:r w:rsidRPr="000011A7">
              <w:rPr>
                <w:rFonts w:ascii="SimHei" w:eastAsia="SimHei" w:hAnsi="SimHei"/>
                <w:bCs/>
                <w:color w:val="008000"/>
                <w:sz w:val="16"/>
                <w:szCs w:val="16"/>
              </w:rPr>
              <w:t>正常</w:t>
            </w:r>
          </w:p>
        </w:tc>
      </w:tr>
      <w:tr w:rsidR="006004A3" w:rsidTr="000234F4">
        <w:trPr>
          <w:cantSplit/>
        </w:trPr>
        <w:tc>
          <w:tcPr>
            <w:tcW w:w="887" w:type="pct"/>
          </w:tcPr>
          <w:p w:rsidR="006004A3" w:rsidRPr="000011A7" w:rsidRDefault="006004A3" w:rsidP="000011A7">
            <w:pPr>
              <w:spacing w:line="280" w:lineRule="atLeast"/>
              <w:jc w:val="both"/>
              <w:rPr>
                <w:rFonts w:ascii="SimSun" w:hAnsi="SimSun"/>
                <w:sz w:val="16"/>
                <w:szCs w:val="16"/>
                <w:lang w:bidi="th-TH"/>
              </w:rPr>
            </w:pPr>
            <w:r w:rsidRPr="000011A7">
              <w:rPr>
                <w:rFonts w:ascii="SimSun" w:hAnsi="SimSun"/>
                <w:sz w:val="16"/>
                <w:szCs w:val="16"/>
                <w:lang w:bidi="th-TH"/>
              </w:rPr>
              <w:t>已制定知识产权政策和战略的国家数目(</w:t>
            </w:r>
            <w:r w:rsidRPr="000011A7">
              <w:rPr>
                <w:rFonts w:ascii="SimSun" w:hAnsi="SimSun" w:hint="eastAsia"/>
                <w:sz w:val="16"/>
                <w:szCs w:val="16"/>
                <w:lang w:bidi="th-TH"/>
              </w:rPr>
              <w:t>亚洲和太平洋</w:t>
            </w:r>
            <w:r w:rsidRPr="000011A7">
              <w:rPr>
                <w:rFonts w:ascii="SimSun" w:hAnsi="SimSun"/>
                <w:sz w:val="16"/>
                <w:szCs w:val="16"/>
                <w:lang w:bidi="th-TH"/>
              </w:rPr>
              <w:t>)</w:t>
            </w:r>
          </w:p>
        </w:tc>
        <w:tc>
          <w:tcPr>
            <w:tcW w:w="887" w:type="pct"/>
            <w:shd w:val="clear" w:color="auto" w:fill="C0C0C0"/>
          </w:tcPr>
          <w:p w:rsidR="006004A3" w:rsidRPr="000011A7" w:rsidRDefault="006004A3" w:rsidP="000011A7">
            <w:pPr>
              <w:spacing w:line="280" w:lineRule="atLeast"/>
              <w:ind w:firstLineChars="100" w:firstLine="160"/>
              <w:jc w:val="both"/>
              <w:rPr>
                <w:rFonts w:ascii="SimSun" w:hAnsi="SimSun"/>
                <w:sz w:val="16"/>
                <w:szCs w:val="16"/>
                <w:lang w:bidi="th-TH"/>
              </w:rPr>
            </w:pPr>
            <w:r w:rsidRPr="000011A7">
              <w:rPr>
                <w:rFonts w:ascii="SimSun" w:hAnsi="SimSun"/>
                <w:sz w:val="16"/>
                <w:szCs w:val="16"/>
                <w:lang w:bidi="th-TH"/>
              </w:rPr>
              <w:t xml:space="preserve">- </w:t>
            </w:r>
            <w:r w:rsidRPr="000011A7">
              <w:rPr>
                <w:rFonts w:ascii="SimSun" w:hAnsi="SimSun" w:hint="eastAsia"/>
                <w:sz w:val="16"/>
                <w:szCs w:val="16"/>
                <w:lang w:bidi="th-TH"/>
              </w:rPr>
              <w:t>零</w:t>
            </w:r>
          </w:p>
        </w:tc>
        <w:tc>
          <w:tcPr>
            <w:tcW w:w="885" w:type="pct"/>
            <w:tcMar>
              <w:top w:w="110" w:type="dxa"/>
            </w:tcMar>
          </w:tcPr>
          <w:p w:rsidR="006004A3" w:rsidRPr="000011A7" w:rsidRDefault="006004A3" w:rsidP="000011A7">
            <w:pPr>
              <w:spacing w:line="280" w:lineRule="atLeast"/>
              <w:jc w:val="both"/>
              <w:rPr>
                <w:rFonts w:ascii="SimSun" w:hAnsi="SimSun"/>
                <w:color w:val="993300"/>
                <w:sz w:val="16"/>
                <w:szCs w:val="16"/>
                <w:lang w:bidi="th-TH"/>
              </w:rPr>
            </w:pPr>
            <w:r w:rsidRPr="000011A7">
              <w:rPr>
                <w:rFonts w:ascii="SimSun" w:hAnsi="SimSun" w:hint="eastAsia"/>
                <w:color w:val="993300"/>
                <w:sz w:val="16"/>
                <w:szCs w:val="16"/>
                <w:lang w:bidi="th-TH"/>
              </w:rPr>
              <w:t>2个国家</w:t>
            </w:r>
          </w:p>
        </w:tc>
        <w:tc>
          <w:tcPr>
            <w:tcW w:w="1817" w:type="pct"/>
            <w:gridSpan w:val="2"/>
            <w:shd w:val="clear" w:color="auto" w:fill="FFFFFF"/>
            <w:tcMar>
              <w:top w:w="110" w:type="dxa"/>
            </w:tcMar>
          </w:tcPr>
          <w:p w:rsidR="006004A3" w:rsidRPr="000011A7" w:rsidRDefault="006004A3" w:rsidP="000011A7">
            <w:pPr>
              <w:spacing w:line="280" w:lineRule="atLeast"/>
              <w:jc w:val="both"/>
              <w:rPr>
                <w:rFonts w:ascii="SimSun" w:hAnsi="SimSun"/>
                <w:sz w:val="16"/>
                <w:szCs w:val="16"/>
              </w:rPr>
            </w:pPr>
            <w:r w:rsidRPr="000011A7">
              <w:rPr>
                <w:rFonts w:ascii="SimSun" w:hAnsi="SimSun" w:hint="eastAsia"/>
                <w:sz w:val="16"/>
                <w:szCs w:val="16"/>
                <w:lang w:bidi="th-TH"/>
              </w:rPr>
              <w:t>3个目标国家正开展通过程序，即不丹、蒙古和萨摩亚群岛</w:t>
            </w:r>
          </w:p>
        </w:tc>
        <w:tc>
          <w:tcPr>
            <w:tcW w:w="524" w:type="pct"/>
            <w:tcMar>
              <w:top w:w="110" w:type="dxa"/>
            </w:tcMar>
          </w:tcPr>
          <w:p w:rsidR="006004A3" w:rsidRPr="000011A7" w:rsidRDefault="006004A3" w:rsidP="000011A7">
            <w:pPr>
              <w:keepNext/>
              <w:keepLines/>
              <w:spacing w:line="280" w:lineRule="atLeast"/>
              <w:jc w:val="both"/>
              <w:rPr>
                <w:rFonts w:ascii="SimHei" w:eastAsia="SimHei" w:hAnsi="SimHei"/>
                <w:bCs/>
                <w:color w:val="808080"/>
                <w:sz w:val="16"/>
                <w:szCs w:val="16"/>
              </w:rPr>
            </w:pPr>
            <w:r w:rsidRPr="000011A7">
              <w:rPr>
                <w:rFonts w:ascii="SimHei" w:eastAsia="SimHei" w:hAnsi="SimHei"/>
                <w:bCs/>
                <w:color w:val="008000"/>
                <w:sz w:val="16"/>
                <w:szCs w:val="16"/>
              </w:rPr>
              <w:t>正常</w:t>
            </w:r>
          </w:p>
        </w:tc>
      </w:tr>
      <w:tr w:rsidR="006004A3" w:rsidTr="000234F4">
        <w:trPr>
          <w:cantSplit/>
        </w:trPr>
        <w:tc>
          <w:tcPr>
            <w:tcW w:w="887" w:type="pct"/>
          </w:tcPr>
          <w:p w:rsidR="006004A3" w:rsidRPr="000011A7" w:rsidRDefault="006004A3" w:rsidP="000011A7">
            <w:pPr>
              <w:spacing w:line="280" w:lineRule="atLeast"/>
              <w:jc w:val="both"/>
              <w:rPr>
                <w:rFonts w:ascii="SimSun" w:hAnsi="SimSun"/>
                <w:color w:val="000000"/>
                <w:sz w:val="16"/>
                <w:szCs w:val="16"/>
                <w:lang w:bidi="th-TH"/>
              </w:rPr>
            </w:pPr>
            <w:r w:rsidRPr="000011A7">
              <w:rPr>
                <w:rFonts w:ascii="SimSun" w:hAnsi="SimSun"/>
                <w:color w:val="000000"/>
                <w:sz w:val="16"/>
                <w:szCs w:val="16"/>
                <w:lang w:bidi="th-TH"/>
              </w:rPr>
              <w:t>开展有助于制定知识产权战</w:t>
            </w:r>
            <w:r w:rsidRPr="00E623EB">
              <w:rPr>
                <w:rFonts w:ascii="SimSun" w:hAnsi="SimSun"/>
                <w:color w:val="000000"/>
                <w:spacing w:val="6"/>
                <w:sz w:val="16"/>
                <w:szCs w:val="16"/>
                <w:lang w:bidi="th-TH"/>
              </w:rPr>
              <w:t>略/政策活动/项目的国家数目(</w:t>
            </w:r>
            <w:r w:rsidRPr="00E623EB">
              <w:rPr>
                <w:rFonts w:ascii="SimSun" w:hAnsi="SimSun" w:hint="eastAsia"/>
                <w:color w:val="000000"/>
                <w:spacing w:val="6"/>
                <w:sz w:val="16"/>
                <w:szCs w:val="16"/>
                <w:lang w:bidi="th-TH"/>
              </w:rPr>
              <w:t>拉丁美洲和加勒比国家)</w:t>
            </w:r>
          </w:p>
        </w:tc>
        <w:tc>
          <w:tcPr>
            <w:tcW w:w="887" w:type="pct"/>
            <w:shd w:val="clear" w:color="auto" w:fill="C0C0C0"/>
          </w:tcPr>
          <w:p w:rsidR="006004A3" w:rsidRPr="000011A7" w:rsidRDefault="006004A3" w:rsidP="000011A7">
            <w:pPr>
              <w:spacing w:line="280" w:lineRule="atLeast"/>
              <w:ind w:leftChars="-6" w:left="1" w:hangingChars="9" w:hanging="14"/>
              <w:jc w:val="both"/>
              <w:rPr>
                <w:rFonts w:ascii="SimSun" w:hAnsi="SimSun"/>
                <w:color w:val="000000"/>
                <w:sz w:val="16"/>
                <w:szCs w:val="16"/>
                <w:lang w:bidi="th-TH"/>
              </w:rPr>
            </w:pPr>
            <w:r w:rsidRPr="000011A7">
              <w:rPr>
                <w:rFonts w:ascii="SimSun" w:hAnsi="SimSun" w:hint="eastAsia"/>
                <w:sz w:val="16"/>
                <w:szCs w:val="16"/>
                <w:lang w:bidi="th-TH"/>
              </w:rPr>
              <w:t>7个国家</w:t>
            </w:r>
          </w:p>
        </w:tc>
        <w:tc>
          <w:tcPr>
            <w:tcW w:w="885" w:type="pct"/>
            <w:tcMar>
              <w:top w:w="110" w:type="dxa"/>
            </w:tcMar>
          </w:tcPr>
          <w:p w:rsidR="006004A3" w:rsidRPr="000011A7" w:rsidRDefault="006004A3" w:rsidP="000011A7">
            <w:pPr>
              <w:spacing w:line="280" w:lineRule="atLeast"/>
              <w:jc w:val="both"/>
              <w:rPr>
                <w:rFonts w:ascii="SimSun" w:hAnsi="SimSun"/>
                <w:sz w:val="16"/>
                <w:szCs w:val="16"/>
              </w:rPr>
            </w:pPr>
          </w:p>
        </w:tc>
        <w:tc>
          <w:tcPr>
            <w:tcW w:w="1817" w:type="pct"/>
            <w:gridSpan w:val="2"/>
            <w:shd w:val="clear" w:color="auto" w:fill="FFFFFF"/>
            <w:tcMar>
              <w:top w:w="110" w:type="dxa"/>
            </w:tcMar>
          </w:tcPr>
          <w:p w:rsidR="006004A3" w:rsidRPr="000011A7" w:rsidRDefault="006004A3" w:rsidP="000011A7">
            <w:pPr>
              <w:spacing w:line="280" w:lineRule="atLeast"/>
              <w:jc w:val="both"/>
              <w:rPr>
                <w:rFonts w:ascii="SimSun" w:hAnsi="SimSun"/>
                <w:sz w:val="16"/>
                <w:szCs w:val="16"/>
              </w:rPr>
            </w:pPr>
            <w:r w:rsidRPr="000011A7">
              <w:rPr>
                <w:rFonts w:ascii="SimSun" w:hAnsi="SimSun" w:hint="eastAsia"/>
                <w:sz w:val="16"/>
                <w:szCs w:val="16"/>
                <w:lang w:val="es-ES" w:bidi="th-TH"/>
              </w:rPr>
              <w:t>8个国家(多米尼加共和国、厄瓜多尔、萨尔瓦多、危地马拉、洪都拉斯、尼加拉瓜、巴拿马、特立尼达和多巴哥)</w:t>
            </w:r>
          </w:p>
        </w:tc>
        <w:tc>
          <w:tcPr>
            <w:tcW w:w="524" w:type="pct"/>
            <w:tcMar>
              <w:top w:w="110" w:type="dxa"/>
            </w:tcMar>
          </w:tcPr>
          <w:p w:rsidR="006004A3" w:rsidRPr="000011A7" w:rsidRDefault="006004A3" w:rsidP="000011A7">
            <w:pPr>
              <w:keepNext/>
              <w:keepLines/>
              <w:spacing w:line="280" w:lineRule="atLeast"/>
              <w:jc w:val="both"/>
              <w:rPr>
                <w:rFonts w:ascii="SimHei" w:eastAsia="SimHei" w:hAnsi="SimHei"/>
                <w:bCs/>
                <w:color w:val="808080"/>
                <w:sz w:val="16"/>
                <w:szCs w:val="16"/>
              </w:rPr>
            </w:pPr>
            <w:r w:rsidRPr="000011A7">
              <w:rPr>
                <w:rFonts w:ascii="SimHei" w:eastAsia="SimHei" w:hAnsi="SimHei"/>
                <w:bCs/>
                <w:color w:val="008000"/>
                <w:sz w:val="16"/>
                <w:szCs w:val="16"/>
              </w:rPr>
              <w:t>正常</w:t>
            </w:r>
          </w:p>
        </w:tc>
      </w:tr>
      <w:tr w:rsidR="006004A3" w:rsidTr="000234F4">
        <w:trPr>
          <w:cantSplit/>
        </w:trPr>
        <w:tc>
          <w:tcPr>
            <w:tcW w:w="887" w:type="pct"/>
          </w:tcPr>
          <w:p w:rsidR="006004A3" w:rsidRPr="000011A7" w:rsidRDefault="006004A3" w:rsidP="000011A7">
            <w:pPr>
              <w:spacing w:line="280" w:lineRule="atLeast"/>
              <w:jc w:val="both"/>
              <w:rPr>
                <w:rFonts w:ascii="SimSun" w:hAnsi="SimSun"/>
                <w:color w:val="000000"/>
                <w:sz w:val="16"/>
                <w:szCs w:val="16"/>
                <w:lang w:bidi="th-TH"/>
              </w:rPr>
            </w:pPr>
            <w:r w:rsidRPr="000011A7">
              <w:rPr>
                <w:rFonts w:ascii="SimSun" w:hAnsi="SimSun"/>
                <w:color w:val="000000"/>
                <w:sz w:val="16"/>
                <w:szCs w:val="16"/>
                <w:lang w:bidi="th-TH"/>
              </w:rPr>
              <w:lastRenderedPageBreak/>
              <w:t>开展有助于落实知识产权战略/政策活动/项目的国家数目(</w:t>
            </w:r>
            <w:r w:rsidRPr="000011A7">
              <w:rPr>
                <w:rFonts w:ascii="SimSun" w:hAnsi="SimSun" w:hint="eastAsia"/>
                <w:color w:val="000000"/>
                <w:sz w:val="16"/>
                <w:szCs w:val="16"/>
                <w:lang w:bidi="th-TH"/>
              </w:rPr>
              <w:t>拉丁美洲和加勒比国家</w:t>
            </w:r>
            <w:r w:rsidRPr="000011A7">
              <w:rPr>
                <w:rFonts w:ascii="SimSun" w:hAnsi="SimSun"/>
                <w:color w:val="000000"/>
                <w:sz w:val="16"/>
                <w:szCs w:val="16"/>
                <w:lang w:bidi="th-TH"/>
              </w:rPr>
              <w:t>)</w:t>
            </w:r>
          </w:p>
        </w:tc>
        <w:tc>
          <w:tcPr>
            <w:tcW w:w="887" w:type="pct"/>
            <w:shd w:val="clear" w:color="auto" w:fill="C0C0C0"/>
          </w:tcPr>
          <w:p w:rsidR="006004A3" w:rsidRPr="000011A7" w:rsidRDefault="006004A3" w:rsidP="000011A7">
            <w:pPr>
              <w:spacing w:line="280" w:lineRule="atLeast"/>
              <w:ind w:leftChars="-6" w:left="1" w:hangingChars="9" w:hanging="14"/>
              <w:jc w:val="both"/>
              <w:rPr>
                <w:rFonts w:ascii="SimSun" w:hAnsi="SimSun"/>
                <w:sz w:val="16"/>
                <w:szCs w:val="16"/>
                <w:lang w:bidi="th-TH"/>
              </w:rPr>
            </w:pPr>
            <w:r w:rsidRPr="000011A7">
              <w:rPr>
                <w:rFonts w:ascii="SimSun" w:hAnsi="SimSun" w:hint="eastAsia"/>
                <w:sz w:val="16"/>
                <w:szCs w:val="16"/>
                <w:lang w:bidi="th-TH"/>
              </w:rPr>
              <w:t>7个国家</w:t>
            </w:r>
          </w:p>
        </w:tc>
        <w:tc>
          <w:tcPr>
            <w:tcW w:w="885" w:type="pct"/>
            <w:tcMar>
              <w:top w:w="110" w:type="dxa"/>
            </w:tcMar>
          </w:tcPr>
          <w:p w:rsidR="006004A3" w:rsidRPr="000011A7" w:rsidRDefault="006004A3" w:rsidP="000011A7">
            <w:pPr>
              <w:spacing w:line="280" w:lineRule="atLeast"/>
              <w:jc w:val="both"/>
              <w:rPr>
                <w:rFonts w:ascii="SimSun" w:hAnsi="SimSun"/>
                <w:color w:val="993300"/>
                <w:sz w:val="16"/>
                <w:szCs w:val="16"/>
              </w:rPr>
            </w:pPr>
            <w:r w:rsidRPr="000011A7">
              <w:rPr>
                <w:rFonts w:ascii="SimSun" w:hAnsi="SimSun" w:hint="eastAsia"/>
                <w:color w:val="993300"/>
                <w:sz w:val="16"/>
                <w:szCs w:val="16"/>
                <w:lang w:bidi="th-TH"/>
              </w:rPr>
              <w:t>4个国家</w:t>
            </w:r>
          </w:p>
        </w:tc>
        <w:tc>
          <w:tcPr>
            <w:tcW w:w="1817" w:type="pct"/>
            <w:gridSpan w:val="2"/>
            <w:shd w:val="clear" w:color="auto" w:fill="FFFFFF"/>
            <w:tcMar>
              <w:top w:w="110" w:type="dxa"/>
            </w:tcMar>
          </w:tcPr>
          <w:p w:rsidR="006004A3" w:rsidRPr="000011A7" w:rsidRDefault="006004A3" w:rsidP="000011A7">
            <w:pPr>
              <w:spacing w:line="280" w:lineRule="atLeast"/>
              <w:jc w:val="both"/>
              <w:rPr>
                <w:rFonts w:ascii="SimSun" w:hAnsi="SimSun"/>
                <w:sz w:val="16"/>
                <w:szCs w:val="16"/>
              </w:rPr>
            </w:pPr>
            <w:r w:rsidRPr="000011A7">
              <w:rPr>
                <w:rFonts w:ascii="SimSun" w:hAnsi="SimSun" w:hint="eastAsia"/>
                <w:sz w:val="16"/>
                <w:szCs w:val="16"/>
              </w:rPr>
              <w:t>5个国家</w:t>
            </w:r>
            <w:r w:rsidRPr="000011A7">
              <w:rPr>
                <w:rFonts w:ascii="SimSun" w:hAnsi="SimSun"/>
                <w:sz w:val="16"/>
                <w:szCs w:val="16"/>
              </w:rPr>
              <w:t>(</w:t>
            </w:r>
            <w:r w:rsidRPr="000011A7">
              <w:rPr>
                <w:rFonts w:ascii="SimSun" w:hAnsi="SimSun" w:hint="eastAsia"/>
                <w:sz w:val="16"/>
                <w:szCs w:val="16"/>
              </w:rPr>
              <w:t>阿根廷、巴巴多斯、哥伦比亚、哥斯达黎加、乌拉圭)</w:t>
            </w:r>
          </w:p>
        </w:tc>
        <w:tc>
          <w:tcPr>
            <w:tcW w:w="524" w:type="pct"/>
            <w:tcMar>
              <w:top w:w="110" w:type="dxa"/>
            </w:tcMar>
          </w:tcPr>
          <w:p w:rsidR="006004A3" w:rsidRPr="000011A7" w:rsidRDefault="006004A3" w:rsidP="000011A7">
            <w:pPr>
              <w:keepNext/>
              <w:keepLines/>
              <w:spacing w:line="280" w:lineRule="atLeast"/>
              <w:jc w:val="both"/>
              <w:rPr>
                <w:rFonts w:ascii="SimHei" w:eastAsia="SimHei" w:hAnsi="SimHei"/>
                <w:bCs/>
                <w:color w:val="808080"/>
                <w:sz w:val="16"/>
                <w:szCs w:val="16"/>
              </w:rPr>
            </w:pPr>
            <w:r w:rsidRPr="000011A7">
              <w:rPr>
                <w:rFonts w:ascii="SimHei" w:eastAsia="SimHei" w:hAnsi="SimHei"/>
                <w:bCs/>
                <w:color w:val="008000"/>
                <w:sz w:val="16"/>
                <w:szCs w:val="16"/>
              </w:rPr>
              <w:t>正常</w:t>
            </w:r>
          </w:p>
        </w:tc>
      </w:tr>
      <w:tr w:rsidR="006004A3" w:rsidTr="000234F4">
        <w:trPr>
          <w:cantSplit/>
        </w:trPr>
        <w:tc>
          <w:tcPr>
            <w:tcW w:w="887" w:type="pct"/>
            <w:tcBorders>
              <w:bottom w:val="single" w:sz="4" w:space="0" w:color="auto"/>
            </w:tcBorders>
          </w:tcPr>
          <w:p w:rsidR="006004A3" w:rsidRPr="000011A7" w:rsidRDefault="006004A3" w:rsidP="000011A7">
            <w:pPr>
              <w:spacing w:line="280" w:lineRule="atLeast"/>
              <w:jc w:val="both"/>
              <w:rPr>
                <w:rFonts w:ascii="SimSun" w:hAnsi="SimSun"/>
                <w:sz w:val="16"/>
                <w:szCs w:val="16"/>
                <w:lang w:bidi="th-TH"/>
              </w:rPr>
            </w:pPr>
            <w:r w:rsidRPr="000011A7">
              <w:rPr>
                <w:rFonts w:ascii="SimSun" w:hAnsi="SimSun" w:hint="eastAsia"/>
                <w:sz w:val="16"/>
                <w:szCs w:val="16"/>
                <w:lang w:bidi="th-TH"/>
              </w:rPr>
              <w:t>已</w:t>
            </w:r>
            <w:r w:rsidRPr="000011A7">
              <w:rPr>
                <w:rFonts w:ascii="SimSun" w:hAnsi="SimSun"/>
                <w:sz w:val="16"/>
                <w:szCs w:val="16"/>
                <w:lang w:bidi="th-TH"/>
              </w:rPr>
              <w:t>在国家知识产权战略和/或政策中</w:t>
            </w:r>
            <w:r w:rsidRPr="000011A7">
              <w:rPr>
                <w:rFonts w:ascii="SimSun" w:hAnsi="SimSun" w:hint="eastAsia"/>
                <w:sz w:val="16"/>
                <w:szCs w:val="16"/>
                <w:lang w:bidi="th-TH"/>
              </w:rPr>
              <w:t>纳入</w:t>
            </w:r>
            <w:r w:rsidRPr="000011A7">
              <w:rPr>
                <w:rFonts w:ascii="SimSun" w:hAnsi="SimSun"/>
                <w:sz w:val="16"/>
                <w:szCs w:val="16"/>
                <w:lang w:bidi="th-TH"/>
              </w:rPr>
              <w:t>最不发达国家专门知识产权问题的最不发达国家</w:t>
            </w:r>
            <w:r w:rsidRPr="000011A7">
              <w:rPr>
                <w:rFonts w:ascii="SimSun" w:hAnsi="SimSun" w:hint="eastAsia"/>
                <w:sz w:val="16"/>
                <w:szCs w:val="16"/>
                <w:lang w:bidi="th-TH"/>
              </w:rPr>
              <w:t>的</w:t>
            </w:r>
            <w:r w:rsidRPr="000011A7">
              <w:rPr>
                <w:rFonts w:ascii="SimSun" w:hAnsi="SimSun"/>
                <w:sz w:val="16"/>
                <w:szCs w:val="16"/>
                <w:lang w:bidi="th-TH"/>
              </w:rPr>
              <w:t>数目(最不发达国家)</w:t>
            </w:r>
          </w:p>
        </w:tc>
        <w:tc>
          <w:tcPr>
            <w:tcW w:w="887" w:type="pct"/>
            <w:tcBorders>
              <w:bottom w:val="single" w:sz="4" w:space="0" w:color="auto"/>
            </w:tcBorders>
            <w:shd w:val="clear" w:color="auto" w:fill="C0C0C0"/>
          </w:tcPr>
          <w:p w:rsidR="006004A3" w:rsidRPr="000011A7" w:rsidRDefault="006004A3" w:rsidP="000011A7">
            <w:pPr>
              <w:spacing w:line="280" w:lineRule="atLeast"/>
              <w:ind w:leftChars="-6" w:left="1" w:hangingChars="9" w:hanging="14"/>
              <w:jc w:val="both"/>
              <w:rPr>
                <w:rFonts w:ascii="SimSun" w:hAnsi="SimSun"/>
                <w:sz w:val="16"/>
                <w:szCs w:val="16"/>
                <w:lang w:bidi="th-TH"/>
              </w:rPr>
            </w:pPr>
            <w:r w:rsidRPr="000011A7">
              <w:rPr>
                <w:rFonts w:ascii="SimSun" w:hAnsi="SimSun" w:hint="eastAsia"/>
                <w:sz w:val="16"/>
                <w:szCs w:val="16"/>
                <w:lang w:bidi="th-TH"/>
              </w:rPr>
              <w:t>4个最不发达国家</w:t>
            </w:r>
          </w:p>
        </w:tc>
        <w:tc>
          <w:tcPr>
            <w:tcW w:w="885" w:type="pct"/>
            <w:tcBorders>
              <w:bottom w:val="single" w:sz="4" w:space="0" w:color="auto"/>
            </w:tcBorders>
            <w:tcMar>
              <w:top w:w="110" w:type="dxa"/>
            </w:tcMar>
          </w:tcPr>
          <w:p w:rsidR="006004A3" w:rsidRPr="000011A7" w:rsidRDefault="006004A3" w:rsidP="000011A7">
            <w:pPr>
              <w:spacing w:line="280" w:lineRule="atLeast"/>
              <w:jc w:val="both"/>
              <w:rPr>
                <w:rFonts w:ascii="SimSun" w:hAnsi="SimSun"/>
                <w:sz w:val="16"/>
                <w:szCs w:val="16"/>
              </w:rPr>
            </w:pPr>
          </w:p>
        </w:tc>
        <w:tc>
          <w:tcPr>
            <w:tcW w:w="1817" w:type="pct"/>
            <w:gridSpan w:val="2"/>
            <w:tcBorders>
              <w:bottom w:val="single" w:sz="4" w:space="0" w:color="auto"/>
            </w:tcBorders>
            <w:shd w:val="clear" w:color="auto" w:fill="FFFFFF"/>
            <w:tcMar>
              <w:top w:w="110" w:type="dxa"/>
            </w:tcMar>
          </w:tcPr>
          <w:p w:rsidR="006004A3" w:rsidRPr="000011A7" w:rsidRDefault="006004A3" w:rsidP="000011A7">
            <w:pPr>
              <w:spacing w:line="280" w:lineRule="atLeast"/>
              <w:jc w:val="both"/>
              <w:rPr>
                <w:rFonts w:ascii="SimSun" w:hAnsi="SimSun"/>
                <w:sz w:val="16"/>
                <w:szCs w:val="16"/>
              </w:rPr>
            </w:pPr>
            <w:r w:rsidRPr="000011A7">
              <w:rPr>
                <w:rFonts w:ascii="SimSun" w:hAnsi="SimSun" w:hint="eastAsia"/>
                <w:sz w:val="16"/>
                <w:szCs w:val="16"/>
              </w:rPr>
              <w:t>3个最不发达国家</w:t>
            </w:r>
            <w:r w:rsidRPr="000011A7">
              <w:rPr>
                <w:rFonts w:ascii="SimSun" w:hAnsi="SimSun"/>
                <w:sz w:val="16"/>
                <w:szCs w:val="16"/>
              </w:rPr>
              <w:t>(</w:t>
            </w:r>
            <w:r w:rsidRPr="000011A7">
              <w:rPr>
                <w:rFonts w:ascii="SimSun" w:hAnsi="SimSun" w:hint="eastAsia"/>
                <w:sz w:val="16"/>
                <w:szCs w:val="16"/>
              </w:rPr>
              <w:t>孟加拉国、埃塞俄比亚、马达加斯加</w:t>
            </w:r>
            <w:r w:rsidRPr="000011A7">
              <w:rPr>
                <w:rFonts w:ascii="SimSun" w:hAnsi="SimSun"/>
                <w:sz w:val="16"/>
                <w:szCs w:val="16"/>
                <w:lang w:bidi="th-TH"/>
              </w:rPr>
              <w:t>)</w:t>
            </w:r>
          </w:p>
        </w:tc>
        <w:tc>
          <w:tcPr>
            <w:tcW w:w="524" w:type="pct"/>
            <w:tcBorders>
              <w:bottom w:val="single" w:sz="4" w:space="0" w:color="auto"/>
            </w:tcBorders>
            <w:tcMar>
              <w:top w:w="110" w:type="dxa"/>
            </w:tcMar>
          </w:tcPr>
          <w:p w:rsidR="006004A3" w:rsidRPr="000011A7" w:rsidRDefault="006004A3" w:rsidP="000011A7">
            <w:pPr>
              <w:keepNext/>
              <w:keepLines/>
              <w:spacing w:line="280" w:lineRule="atLeast"/>
              <w:jc w:val="both"/>
              <w:rPr>
                <w:rFonts w:ascii="SimHei" w:eastAsia="SimHei" w:hAnsi="SimHei"/>
                <w:bCs/>
                <w:color w:val="808080"/>
                <w:sz w:val="16"/>
                <w:szCs w:val="16"/>
              </w:rPr>
            </w:pPr>
            <w:r w:rsidRPr="000011A7">
              <w:rPr>
                <w:rFonts w:ascii="SimHei" w:eastAsia="SimHei" w:hAnsi="SimHei"/>
                <w:bCs/>
                <w:color w:val="008000"/>
                <w:sz w:val="16"/>
                <w:szCs w:val="16"/>
              </w:rPr>
              <w:t>正常</w:t>
            </w:r>
          </w:p>
        </w:tc>
      </w:tr>
      <w:tr w:rsidR="006004A3" w:rsidTr="000234F4">
        <w:trPr>
          <w:cantSplit/>
        </w:trPr>
        <w:tc>
          <w:tcPr>
            <w:tcW w:w="5000" w:type="pct"/>
            <w:gridSpan w:val="6"/>
            <w:tcBorders>
              <w:top w:val="single" w:sz="4" w:space="0" w:color="auto"/>
              <w:bottom w:val="single" w:sz="4" w:space="0" w:color="auto"/>
            </w:tcBorders>
            <w:shd w:val="clear" w:color="auto" w:fill="CCFFFF"/>
            <w:vAlign w:val="center"/>
          </w:tcPr>
          <w:p w:rsidR="006004A3" w:rsidRDefault="006004A3" w:rsidP="000011A7">
            <w:pPr>
              <w:keepNext/>
              <w:keepLines/>
              <w:tabs>
                <w:tab w:val="left" w:pos="2292"/>
              </w:tabs>
              <w:spacing w:beforeLines="50" w:before="120" w:after="120" w:line="280" w:lineRule="atLeast"/>
              <w:ind w:left="746" w:hangingChars="466" w:hanging="746"/>
              <w:jc w:val="both"/>
              <w:rPr>
                <w:b/>
                <w:bCs/>
                <w:sz w:val="16"/>
                <w:szCs w:val="16"/>
              </w:rPr>
            </w:pPr>
            <w:r w:rsidRPr="000011A7">
              <w:rPr>
                <w:rFonts w:ascii="SimHei" w:eastAsia="SimHei" w:hAnsi="SimHei" w:hint="eastAsia"/>
                <w:bCs/>
                <w:sz w:val="16"/>
                <w:szCs w:val="16"/>
              </w:rPr>
              <w:t>预期成果：</w:t>
            </w:r>
            <w:r w:rsidRPr="000011A7">
              <w:rPr>
                <w:rFonts w:ascii="SimSun" w:hAnsi="SimSun" w:hint="eastAsia"/>
                <w:bCs/>
                <w:sz w:val="16"/>
                <w:szCs w:val="16"/>
              </w:rPr>
              <w:t>强化了人力资源能力，从而满足了有效利用知识产权促进发展中国家、最不发达国家和经济转型国家发展的广泛要求</w:t>
            </w:r>
          </w:p>
        </w:tc>
      </w:tr>
      <w:tr w:rsidR="006004A3" w:rsidRPr="000011A7" w:rsidTr="000234F4">
        <w:trPr>
          <w:cantSplit/>
        </w:trPr>
        <w:tc>
          <w:tcPr>
            <w:tcW w:w="887" w:type="pct"/>
            <w:tcBorders>
              <w:top w:val="single" w:sz="4" w:space="0" w:color="auto"/>
            </w:tcBorders>
            <w:vAlign w:val="center"/>
          </w:tcPr>
          <w:p w:rsidR="006004A3" w:rsidRPr="000011A7" w:rsidRDefault="006004A3" w:rsidP="000011A7">
            <w:pPr>
              <w:spacing w:line="280" w:lineRule="atLeast"/>
              <w:rPr>
                <w:rFonts w:ascii="SimHei" w:eastAsia="SimHei" w:hAnsi="SimHei"/>
                <w:sz w:val="16"/>
                <w:szCs w:val="16"/>
              </w:rPr>
            </w:pPr>
            <w:r w:rsidRPr="000011A7">
              <w:rPr>
                <w:rFonts w:ascii="SimHei" w:eastAsia="SimHei" w:hAnsi="SimHei" w:hint="eastAsia"/>
                <w:bCs/>
                <w:sz w:val="16"/>
                <w:szCs w:val="16"/>
              </w:rPr>
              <w:t>效绩指标</w:t>
            </w:r>
          </w:p>
        </w:tc>
        <w:tc>
          <w:tcPr>
            <w:tcW w:w="887" w:type="pct"/>
            <w:tcBorders>
              <w:top w:val="single" w:sz="4" w:space="0" w:color="auto"/>
            </w:tcBorders>
            <w:shd w:val="clear" w:color="auto" w:fill="C0C0C0"/>
          </w:tcPr>
          <w:p w:rsidR="006004A3" w:rsidRPr="000011A7" w:rsidRDefault="006004A3" w:rsidP="000011A7">
            <w:pPr>
              <w:spacing w:line="280" w:lineRule="atLeast"/>
              <w:rPr>
                <w:rFonts w:ascii="SimHei" w:eastAsia="SimHei" w:hAnsi="SimHei"/>
                <w:bCs/>
                <w:sz w:val="16"/>
                <w:szCs w:val="16"/>
              </w:rPr>
            </w:pPr>
            <w:r w:rsidRPr="000011A7">
              <w:rPr>
                <w:rFonts w:ascii="SimHei" w:eastAsia="SimHei" w:hAnsi="SimHei" w:hint="eastAsia"/>
                <w:bCs/>
                <w:sz w:val="16"/>
                <w:szCs w:val="16"/>
              </w:rPr>
              <w:t>基数</w:t>
            </w:r>
            <w:r w:rsidRPr="000011A7">
              <w:rPr>
                <w:rFonts w:ascii="SimHei" w:eastAsia="SimHei" w:hAnsi="SimHei"/>
                <w:bCs/>
                <w:sz w:val="16"/>
                <w:szCs w:val="16"/>
              </w:rPr>
              <w:t>(2012/13</w:t>
            </w:r>
            <w:r w:rsidRPr="000011A7">
              <w:rPr>
                <w:rFonts w:ascii="SimHei" w:eastAsia="SimHei" w:hAnsi="SimHei" w:hint="eastAsia"/>
                <w:bCs/>
                <w:sz w:val="16"/>
                <w:szCs w:val="16"/>
              </w:rPr>
              <w:t>计划和预算</w:t>
            </w:r>
            <w:r w:rsidRPr="000011A7">
              <w:rPr>
                <w:rFonts w:ascii="SimHei" w:eastAsia="SimHei" w:hAnsi="SimHei"/>
                <w:bCs/>
                <w:sz w:val="16"/>
                <w:szCs w:val="16"/>
              </w:rPr>
              <w:t>)</w:t>
            </w:r>
          </w:p>
        </w:tc>
        <w:tc>
          <w:tcPr>
            <w:tcW w:w="885" w:type="pct"/>
            <w:tcBorders>
              <w:top w:val="single" w:sz="4" w:space="0" w:color="auto"/>
            </w:tcBorders>
            <w:tcMar>
              <w:top w:w="110" w:type="dxa"/>
            </w:tcMar>
            <w:vAlign w:val="center"/>
          </w:tcPr>
          <w:p w:rsidR="006004A3" w:rsidRPr="000011A7" w:rsidRDefault="006004A3" w:rsidP="000011A7">
            <w:pPr>
              <w:spacing w:line="280" w:lineRule="atLeast"/>
              <w:rPr>
                <w:rFonts w:ascii="SimHei" w:eastAsia="SimHei" w:hAnsi="SimHei"/>
                <w:color w:val="993300"/>
                <w:sz w:val="16"/>
                <w:szCs w:val="16"/>
              </w:rPr>
            </w:pPr>
            <w:r w:rsidRPr="000011A7">
              <w:rPr>
                <w:rFonts w:ascii="SimHei" w:eastAsia="SimHei" w:hAnsi="SimHei" w:hint="eastAsia"/>
                <w:color w:val="993300"/>
                <w:sz w:val="16"/>
                <w:szCs w:val="16"/>
              </w:rPr>
              <w:t>最新基数</w:t>
            </w:r>
            <w:r w:rsidRPr="000011A7">
              <w:rPr>
                <w:rFonts w:ascii="SimHei" w:eastAsia="SimHei" w:hAnsi="SimHei"/>
                <w:color w:val="993300"/>
                <w:sz w:val="16"/>
                <w:szCs w:val="16"/>
              </w:rPr>
              <w:br/>
              <w:t>2011</w:t>
            </w:r>
            <w:r w:rsidRPr="000011A7">
              <w:rPr>
                <w:rFonts w:ascii="SimHei" w:eastAsia="SimHei" w:hAnsi="SimHei" w:hint="eastAsia"/>
                <w:color w:val="993300"/>
                <w:sz w:val="16"/>
                <w:szCs w:val="16"/>
              </w:rPr>
              <w:t>年底</w:t>
            </w:r>
          </w:p>
        </w:tc>
        <w:tc>
          <w:tcPr>
            <w:tcW w:w="1817" w:type="pct"/>
            <w:gridSpan w:val="2"/>
            <w:tcBorders>
              <w:top w:val="single" w:sz="4" w:space="0" w:color="auto"/>
            </w:tcBorders>
            <w:shd w:val="clear" w:color="auto" w:fill="FFFFFF"/>
            <w:tcMar>
              <w:top w:w="110" w:type="dxa"/>
            </w:tcMar>
            <w:vAlign w:val="center"/>
          </w:tcPr>
          <w:p w:rsidR="006004A3" w:rsidRPr="000011A7" w:rsidRDefault="006004A3" w:rsidP="000011A7">
            <w:pPr>
              <w:spacing w:line="280" w:lineRule="atLeast"/>
              <w:rPr>
                <w:rFonts w:ascii="SimHei" w:eastAsia="SimHei" w:hAnsi="SimHei"/>
                <w:sz w:val="16"/>
                <w:szCs w:val="16"/>
              </w:rPr>
            </w:pPr>
            <w:r w:rsidRPr="000011A7">
              <w:rPr>
                <w:rFonts w:ascii="SimHei" w:eastAsia="SimHei" w:hAnsi="SimHei" w:hint="eastAsia"/>
                <w:bCs/>
                <w:sz w:val="16"/>
                <w:szCs w:val="16"/>
              </w:rPr>
              <w:t>效绩数据</w:t>
            </w:r>
          </w:p>
        </w:tc>
        <w:tc>
          <w:tcPr>
            <w:tcW w:w="524" w:type="pct"/>
            <w:tcBorders>
              <w:top w:val="single" w:sz="4" w:space="0" w:color="auto"/>
            </w:tcBorders>
            <w:tcMar>
              <w:top w:w="110" w:type="dxa"/>
            </w:tcMar>
            <w:vAlign w:val="center"/>
          </w:tcPr>
          <w:p w:rsidR="006004A3" w:rsidRPr="000011A7" w:rsidRDefault="006004A3" w:rsidP="000011A7">
            <w:pPr>
              <w:keepNext/>
              <w:keepLines/>
              <w:spacing w:line="280" w:lineRule="atLeast"/>
              <w:rPr>
                <w:rFonts w:ascii="SimHei" w:eastAsia="SimHei" w:hAnsi="SimHei"/>
                <w:bCs/>
                <w:color w:val="008000"/>
                <w:sz w:val="16"/>
                <w:szCs w:val="16"/>
              </w:rPr>
            </w:pPr>
            <w:r w:rsidRPr="000011A7">
              <w:rPr>
                <w:rFonts w:ascii="SimHei" w:eastAsia="SimHei" w:hAnsi="SimHei" w:hint="eastAsia"/>
                <w:bCs/>
                <w:sz w:val="16"/>
                <w:szCs w:val="16"/>
              </w:rPr>
              <w:t>红绿灯系统(</w:t>
            </w:r>
            <w:r w:rsidRPr="000011A7">
              <w:rPr>
                <w:rFonts w:ascii="SimHei" w:eastAsia="SimHei" w:hAnsi="SimHei"/>
                <w:bCs/>
                <w:sz w:val="16"/>
                <w:szCs w:val="16"/>
              </w:rPr>
              <w:t>TLS</w:t>
            </w:r>
            <w:r w:rsidRPr="000011A7">
              <w:rPr>
                <w:rFonts w:ascii="SimHei" w:eastAsia="SimHei" w:hAnsi="SimHei" w:hint="eastAsia"/>
                <w:bCs/>
                <w:sz w:val="16"/>
                <w:szCs w:val="16"/>
              </w:rPr>
              <w:t>)</w:t>
            </w:r>
          </w:p>
        </w:tc>
      </w:tr>
      <w:tr w:rsidR="006004A3" w:rsidTr="000234F4">
        <w:trPr>
          <w:cantSplit/>
        </w:trPr>
        <w:tc>
          <w:tcPr>
            <w:tcW w:w="887" w:type="pct"/>
            <w:shd w:val="clear" w:color="auto" w:fill="FFFFFF"/>
          </w:tcPr>
          <w:p w:rsidR="006004A3" w:rsidRPr="000011A7" w:rsidRDefault="006004A3" w:rsidP="000011A7">
            <w:pPr>
              <w:spacing w:line="280" w:lineRule="atLeast"/>
              <w:jc w:val="both"/>
              <w:rPr>
                <w:rFonts w:ascii="SimSun" w:hAnsi="SimSun"/>
                <w:sz w:val="16"/>
                <w:szCs w:val="16"/>
                <w:lang w:bidi="th-TH"/>
              </w:rPr>
            </w:pPr>
            <w:r w:rsidRPr="000011A7">
              <w:rPr>
                <w:rFonts w:ascii="SimSun" w:hAnsi="SimSun" w:hint="eastAsia"/>
                <w:sz w:val="16"/>
                <w:szCs w:val="16"/>
                <w:lang w:bidi="th-TH"/>
              </w:rPr>
              <w:t>对知识产权问题及利用知识产权促进发展有更好理解的政策决策者、政府官员、知识产权从业者和审查员、执法机构工作人员、知识产权用户的百分比</w:t>
            </w:r>
          </w:p>
        </w:tc>
        <w:tc>
          <w:tcPr>
            <w:tcW w:w="887" w:type="pct"/>
            <w:shd w:val="clear" w:color="auto" w:fill="C0C0C0"/>
          </w:tcPr>
          <w:p w:rsidR="006004A3" w:rsidRPr="000011A7" w:rsidRDefault="006004A3" w:rsidP="000011A7">
            <w:pPr>
              <w:spacing w:line="280" w:lineRule="atLeast"/>
              <w:jc w:val="both"/>
              <w:rPr>
                <w:rFonts w:ascii="SimSun" w:hAnsi="SimSun"/>
                <w:sz w:val="16"/>
                <w:szCs w:val="16"/>
                <w:lang w:bidi="th-TH"/>
              </w:rPr>
            </w:pPr>
            <w:r w:rsidRPr="000011A7">
              <w:rPr>
                <w:rFonts w:ascii="SimSun" w:hAnsi="SimSun" w:hint="eastAsia"/>
                <w:sz w:val="16"/>
                <w:szCs w:val="16"/>
                <w:lang w:bidi="th-TH"/>
              </w:rPr>
              <w:t>无数据</w:t>
            </w:r>
          </w:p>
        </w:tc>
        <w:tc>
          <w:tcPr>
            <w:tcW w:w="885" w:type="pct"/>
            <w:tcMar>
              <w:top w:w="110" w:type="dxa"/>
            </w:tcMar>
          </w:tcPr>
          <w:p w:rsidR="006004A3" w:rsidRPr="000011A7" w:rsidRDefault="006004A3" w:rsidP="000011A7">
            <w:pPr>
              <w:spacing w:line="280" w:lineRule="atLeast"/>
              <w:jc w:val="both"/>
              <w:rPr>
                <w:rFonts w:ascii="SimSun" w:hAnsi="SimSun"/>
                <w:color w:val="993300"/>
                <w:sz w:val="16"/>
                <w:szCs w:val="16"/>
                <w:lang w:bidi="th-TH"/>
              </w:rPr>
            </w:pPr>
          </w:p>
        </w:tc>
        <w:tc>
          <w:tcPr>
            <w:tcW w:w="1817" w:type="pct"/>
            <w:gridSpan w:val="2"/>
            <w:shd w:val="clear" w:color="auto" w:fill="FFFFFF"/>
            <w:tcMar>
              <w:top w:w="110" w:type="dxa"/>
            </w:tcMar>
          </w:tcPr>
          <w:p w:rsidR="006004A3" w:rsidRPr="000011A7" w:rsidRDefault="006004A3" w:rsidP="000011A7">
            <w:pPr>
              <w:spacing w:line="280" w:lineRule="atLeast"/>
              <w:jc w:val="both"/>
              <w:rPr>
                <w:rFonts w:ascii="SimSun" w:hAnsi="SimSun"/>
                <w:sz w:val="16"/>
                <w:szCs w:val="16"/>
                <w:lang w:bidi="th-TH"/>
              </w:rPr>
            </w:pPr>
            <w:r w:rsidRPr="000011A7">
              <w:rPr>
                <w:rFonts w:ascii="SimSun" w:hAnsi="SimSun" w:hint="eastAsia"/>
                <w:b/>
                <w:sz w:val="16"/>
                <w:szCs w:val="16"/>
                <w:lang w:bidi="th-TH"/>
              </w:rPr>
              <w:t>非洲：</w:t>
            </w:r>
            <w:r w:rsidRPr="000011A7">
              <w:rPr>
                <w:rFonts w:ascii="SimSun" w:hAnsi="SimSun" w:hint="eastAsia"/>
                <w:sz w:val="16"/>
                <w:szCs w:val="16"/>
                <w:lang w:bidi="th-TH"/>
              </w:rPr>
              <w:t>包括政策决策者、政府官员、知识产权从业者和审查员、执法机构工作人员、中小企业、私营部门、研究机构、学术界等在内约800人参加了地区局举办的执法活动、特别在知识产权战略/政策制定背景下知识产权促进发展研讨会、以及知识产权战略品牌项目</w:t>
            </w:r>
          </w:p>
          <w:p w:rsidR="006004A3" w:rsidRPr="000011A7" w:rsidRDefault="006004A3" w:rsidP="000011A7">
            <w:pPr>
              <w:spacing w:line="280" w:lineRule="atLeast"/>
              <w:jc w:val="both"/>
              <w:rPr>
                <w:rFonts w:ascii="SimSun" w:hAnsi="SimSun"/>
                <w:sz w:val="16"/>
                <w:szCs w:val="16"/>
                <w:lang w:bidi="th-TH"/>
              </w:rPr>
            </w:pPr>
          </w:p>
          <w:p w:rsidR="006004A3" w:rsidRPr="000011A7" w:rsidRDefault="006004A3" w:rsidP="000011A7">
            <w:pPr>
              <w:spacing w:line="280" w:lineRule="atLeast"/>
              <w:jc w:val="both"/>
              <w:rPr>
                <w:rFonts w:ascii="SimSun" w:hAnsi="SimSun"/>
                <w:sz w:val="16"/>
                <w:szCs w:val="16"/>
                <w:lang w:bidi="th-TH"/>
              </w:rPr>
            </w:pPr>
            <w:r w:rsidRPr="000011A7">
              <w:rPr>
                <w:rFonts w:ascii="SimSun" w:hAnsi="SimSun" w:hint="eastAsia"/>
                <w:b/>
                <w:sz w:val="16"/>
                <w:szCs w:val="16"/>
                <w:lang w:bidi="th-TH"/>
              </w:rPr>
              <w:t>阿拉伯：</w:t>
            </w:r>
            <w:r w:rsidRPr="000011A7">
              <w:rPr>
                <w:rFonts w:ascii="SimSun" w:hAnsi="SimSun" w:hint="eastAsia"/>
                <w:sz w:val="16"/>
                <w:szCs w:val="16"/>
                <w:lang w:bidi="th-TH"/>
              </w:rPr>
              <w:t>预计到</w:t>
            </w:r>
            <w:r w:rsidRPr="000011A7">
              <w:rPr>
                <w:rFonts w:ascii="SimSun" w:hAnsi="SimSun"/>
                <w:sz w:val="16"/>
                <w:szCs w:val="16"/>
                <w:lang w:bidi="th-TH"/>
              </w:rPr>
              <w:t>2013</w:t>
            </w:r>
            <w:r w:rsidRPr="000011A7">
              <w:rPr>
                <w:rFonts w:ascii="SimSun" w:hAnsi="SimSun" w:hint="eastAsia"/>
                <w:sz w:val="16"/>
                <w:szCs w:val="16"/>
                <w:lang w:bidi="th-TH"/>
              </w:rPr>
              <w:t>年底有数据</w:t>
            </w:r>
          </w:p>
        </w:tc>
        <w:tc>
          <w:tcPr>
            <w:tcW w:w="524" w:type="pct"/>
            <w:tcMar>
              <w:top w:w="110" w:type="dxa"/>
            </w:tcMar>
          </w:tcPr>
          <w:p w:rsidR="006004A3" w:rsidRPr="00DE19B0" w:rsidRDefault="006004A3" w:rsidP="000011A7">
            <w:pPr>
              <w:keepNext/>
              <w:keepLines/>
              <w:spacing w:line="280" w:lineRule="atLeast"/>
              <w:jc w:val="both"/>
              <w:rPr>
                <w:rFonts w:ascii="SimHei" w:eastAsia="SimHei" w:hAnsi="SimHei"/>
                <w:bCs/>
                <w:color w:val="008000"/>
                <w:spacing w:val="10"/>
                <w:sz w:val="16"/>
                <w:szCs w:val="16"/>
              </w:rPr>
            </w:pPr>
            <w:r w:rsidRPr="00DE19B0">
              <w:rPr>
                <w:rFonts w:ascii="SimHei" w:eastAsia="SimHei" w:hAnsi="SimHei"/>
                <w:bCs/>
                <w:color w:val="008000"/>
                <w:spacing w:val="10"/>
                <w:sz w:val="16"/>
                <w:szCs w:val="16"/>
              </w:rPr>
              <w:t>正常</w:t>
            </w:r>
          </w:p>
          <w:p w:rsidR="006004A3" w:rsidRPr="00DE19B0" w:rsidRDefault="006004A3" w:rsidP="000011A7">
            <w:pPr>
              <w:keepNext/>
              <w:keepLines/>
              <w:spacing w:line="280" w:lineRule="atLeast"/>
              <w:jc w:val="both"/>
              <w:rPr>
                <w:rFonts w:ascii="SimHei" w:eastAsia="SimHei" w:hAnsi="SimHei"/>
                <w:bCs/>
                <w:color w:val="008000"/>
                <w:spacing w:val="10"/>
                <w:sz w:val="16"/>
                <w:szCs w:val="16"/>
              </w:rPr>
            </w:pPr>
          </w:p>
          <w:p w:rsidR="006004A3" w:rsidRPr="00DE19B0" w:rsidRDefault="006004A3" w:rsidP="000011A7">
            <w:pPr>
              <w:keepNext/>
              <w:keepLines/>
              <w:spacing w:line="280" w:lineRule="atLeast"/>
              <w:jc w:val="both"/>
              <w:rPr>
                <w:rFonts w:ascii="SimHei" w:eastAsia="SimHei" w:hAnsi="SimHei"/>
                <w:bCs/>
                <w:color w:val="008000"/>
                <w:spacing w:val="10"/>
                <w:sz w:val="16"/>
                <w:szCs w:val="16"/>
              </w:rPr>
            </w:pPr>
          </w:p>
          <w:p w:rsidR="006004A3" w:rsidRPr="00DE19B0" w:rsidRDefault="006004A3" w:rsidP="000011A7">
            <w:pPr>
              <w:keepNext/>
              <w:keepLines/>
              <w:spacing w:line="280" w:lineRule="atLeast"/>
              <w:jc w:val="both"/>
              <w:rPr>
                <w:rFonts w:ascii="SimHei" w:eastAsia="SimHei" w:hAnsi="SimHei"/>
                <w:bCs/>
                <w:color w:val="008000"/>
                <w:spacing w:val="10"/>
                <w:sz w:val="16"/>
                <w:szCs w:val="16"/>
              </w:rPr>
            </w:pPr>
          </w:p>
          <w:p w:rsidR="006004A3" w:rsidRPr="00DE19B0" w:rsidRDefault="006004A3" w:rsidP="000011A7">
            <w:pPr>
              <w:keepNext/>
              <w:keepLines/>
              <w:spacing w:line="280" w:lineRule="atLeast"/>
              <w:jc w:val="both"/>
              <w:rPr>
                <w:rFonts w:ascii="SimHei" w:eastAsia="SimHei" w:hAnsi="SimHei"/>
                <w:bCs/>
                <w:color w:val="008000"/>
                <w:spacing w:val="10"/>
                <w:sz w:val="16"/>
                <w:szCs w:val="16"/>
              </w:rPr>
            </w:pPr>
          </w:p>
          <w:p w:rsidR="006004A3" w:rsidRPr="00DE19B0" w:rsidRDefault="006004A3" w:rsidP="000011A7">
            <w:pPr>
              <w:keepNext/>
              <w:keepLines/>
              <w:spacing w:line="280" w:lineRule="atLeast"/>
              <w:jc w:val="both"/>
              <w:rPr>
                <w:rFonts w:ascii="SimHei" w:eastAsia="SimHei" w:hAnsi="SimHei"/>
                <w:bCs/>
                <w:color w:val="008000"/>
                <w:spacing w:val="10"/>
                <w:sz w:val="16"/>
                <w:szCs w:val="16"/>
              </w:rPr>
            </w:pPr>
          </w:p>
          <w:p w:rsidR="006004A3" w:rsidRPr="00DE19B0" w:rsidRDefault="006004A3" w:rsidP="000011A7">
            <w:pPr>
              <w:keepNext/>
              <w:keepLines/>
              <w:spacing w:line="280" w:lineRule="atLeast"/>
              <w:jc w:val="both"/>
              <w:rPr>
                <w:rFonts w:ascii="SimHei" w:eastAsia="SimHei" w:hAnsi="SimHei"/>
                <w:bCs/>
                <w:color w:val="008000"/>
                <w:spacing w:val="10"/>
                <w:sz w:val="16"/>
                <w:szCs w:val="16"/>
              </w:rPr>
            </w:pPr>
          </w:p>
          <w:p w:rsidR="006004A3" w:rsidRPr="00DE19B0" w:rsidRDefault="00DE19B0" w:rsidP="00DE19B0">
            <w:pPr>
              <w:keepNext/>
              <w:keepLines/>
              <w:spacing w:line="280" w:lineRule="atLeast"/>
              <w:jc w:val="both"/>
              <w:rPr>
                <w:rFonts w:ascii="SimHei" w:eastAsia="SimHei" w:hAnsi="SimHei"/>
                <w:bCs/>
                <w:color w:val="008000"/>
                <w:spacing w:val="10"/>
                <w:sz w:val="16"/>
                <w:szCs w:val="16"/>
              </w:rPr>
            </w:pPr>
            <w:r w:rsidRPr="00DE19B0">
              <w:rPr>
                <w:rFonts w:ascii="SimHei" w:eastAsia="SimHei" w:hAnsi="SimHei"/>
                <w:bCs/>
                <w:spacing w:val="10"/>
                <w:sz w:val="16"/>
                <w:szCs w:val="16"/>
              </w:rPr>
              <w:t>2012年未提供</w:t>
            </w:r>
          </w:p>
        </w:tc>
      </w:tr>
      <w:tr w:rsidR="006004A3" w:rsidTr="000234F4">
        <w:trPr>
          <w:cantSplit/>
        </w:trPr>
        <w:tc>
          <w:tcPr>
            <w:tcW w:w="887" w:type="pct"/>
          </w:tcPr>
          <w:p w:rsidR="006004A3" w:rsidRPr="000011A7" w:rsidRDefault="006004A3" w:rsidP="000011A7">
            <w:pPr>
              <w:spacing w:line="280" w:lineRule="atLeast"/>
              <w:jc w:val="both"/>
              <w:rPr>
                <w:rFonts w:ascii="SimSun" w:hAnsi="SimSun"/>
                <w:sz w:val="16"/>
                <w:szCs w:val="16"/>
                <w:lang w:bidi="th-TH"/>
              </w:rPr>
            </w:pPr>
            <w:r w:rsidRPr="000011A7">
              <w:rPr>
                <w:rFonts w:ascii="SimSun" w:hAnsi="SimSun"/>
                <w:sz w:val="16"/>
                <w:szCs w:val="16"/>
                <w:lang w:bidi="th-TH"/>
              </w:rPr>
              <w:t>制定有效的知识产权培训计划和提供知识产权相关就业机会</w:t>
            </w:r>
            <w:r w:rsidRPr="000011A7">
              <w:rPr>
                <w:rFonts w:ascii="SimSun" w:hAnsi="SimSun" w:hint="eastAsia"/>
                <w:sz w:val="16"/>
                <w:szCs w:val="16"/>
                <w:lang w:bidi="th-TH"/>
              </w:rPr>
              <w:t>的国家数目</w:t>
            </w:r>
            <w:r w:rsidRPr="000011A7">
              <w:rPr>
                <w:rFonts w:ascii="SimSun" w:hAnsi="SimSun"/>
                <w:sz w:val="16"/>
                <w:szCs w:val="16"/>
                <w:lang w:bidi="th-TH"/>
              </w:rPr>
              <w:t>(阿拉伯地区)</w:t>
            </w:r>
          </w:p>
        </w:tc>
        <w:tc>
          <w:tcPr>
            <w:tcW w:w="887" w:type="pct"/>
            <w:shd w:val="clear" w:color="auto" w:fill="B3B3B3"/>
          </w:tcPr>
          <w:p w:rsidR="006004A3" w:rsidRPr="000011A7" w:rsidRDefault="006004A3" w:rsidP="000011A7">
            <w:pPr>
              <w:spacing w:line="280" w:lineRule="atLeast"/>
              <w:jc w:val="both"/>
              <w:rPr>
                <w:rFonts w:ascii="SimSun" w:hAnsi="SimSun"/>
                <w:sz w:val="16"/>
                <w:szCs w:val="16"/>
                <w:lang w:bidi="th-TH"/>
              </w:rPr>
            </w:pPr>
            <w:r w:rsidRPr="000011A7">
              <w:rPr>
                <w:rFonts w:ascii="SimSun" w:hAnsi="SimSun" w:hint="eastAsia"/>
                <w:sz w:val="16"/>
                <w:szCs w:val="16"/>
                <w:lang w:bidi="th-TH"/>
              </w:rPr>
              <w:t>5个国家</w:t>
            </w:r>
          </w:p>
        </w:tc>
        <w:tc>
          <w:tcPr>
            <w:tcW w:w="885" w:type="pct"/>
            <w:tcMar>
              <w:top w:w="110" w:type="dxa"/>
            </w:tcMar>
          </w:tcPr>
          <w:p w:rsidR="006004A3" w:rsidRPr="000011A7" w:rsidRDefault="006004A3" w:rsidP="000011A7">
            <w:pPr>
              <w:spacing w:line="280" w:lineRule="atLeast"/>
              <w:ind w:firstLineChars="20" w:firstLine="32"/>
              <w:jc w:val="both"/>
              <w:rPr>
                <w:rFonts w:ascii="SimSun" w:hAnsi="SimSun"/>
                <w:color w:val="993300"/>
                <w:sz w:val="16"/>
                <w:szCs w:val="16"/>
                <w:lang w:bidi="th-TH"/>
              </w:rPr>
            </w:pPr>
          </w:p>
        </w:tc>
        <w:tc>
          <w:tcPr>
            <w:tcW w:w="1817" w:type="pct"/>
            <w:gridSpan w:val="2"/>
            <w:shd w:val="clear" w:color="auto" w:fill="FFFFFF"/>
            <w:tcMar>
              <w:top w:w="110" w:type="dxa"/>
            </w:tcMar>
          </w:tcPr>
          <w:p w:rsidR="006004A3" w:rsidRPr="000011A7" w:rsidRDefault="006004A3" w:rsidP="000011A7">
            <w:pPr>
              <w:spacing w:line="280" w:lineRule="atLeast"/>
              <w:jc w:val="both"/>
              <w:rPr>
                <w:rFonts w:ascii="SimSun" w:hAnsi="SimSun"/>
                <w:sz w:val="16"/>
                <w:szCs w:val="16"/>
                <w:lang w:bidi="th-TH"/>
              </w:rPr>
            </w:pPr>
            <w:r w:rsidRPr="000011A7">
              <w:rPr>
                <w:rFonts w:ascii="SimSun" w:hAnsi="SimSun" w:hint="eastAsia"/>
                <w:sz w:val="16"/>
                <w:szCs w:val="16"/>
                <w:lang w:bidi="th-TH"/>
              </w:rPr>
              <w:t>2个国家已启动初创知识产权学院(埃及和突尼斯)</w:t>
            </w:r>
          </w:p>
        </w:tc>
        <w:tc>
          <w:tcPr>
            <w:tcW w:w="524" w:type="pct"/>
          </w:tcPr>
          <w:p w:rsidR="006004A3" w:rsidRPr="000011A7" w:rsidRDefault="006004A3" w:rsidP="000011A7">
            <w:pPr>
              <w:keepNext/>
              <w:keepLines/>
              <w:spacing w:line="280" w:lineRule="atLeast"/>
              <w:jc w:val="both"/>
              <w:rPr>
                <w:rFonts w:ascii="SimHei" w:eastAsia="SimHei" w:hAnsi="SimHei"/>
                <w:bCs/>
                <w:color w:val="333333"/>
                <w:sz w:val="16"/>
                <w:szCs w:val="16"/>
              </w:rPr>
            </w:pPr>
            <w:r w:rsidRPr="000011A7">
              <w:rPr>
                <w:rFonts w:ascii="SimHei" w:eastAsia="SimHei" w:hAnsi="SimHei"/>
                <w:bCs/>
                <w:color w:val="008000"/>
                <w:sz w:val="16"/>
                <w:szCs w:val="16"/>
              </w:rPr>
              <w:t>正常</w:t>
            </w:r>
          </w:p>
        </w:tc>
      </w:tr>
      <w:tr w:rsidR="006004A3" w:rsidTr="000234F4">
        <w:trPr>
          <w:cantSplit/>
        </w:trPr>
        <w:tc>
          <w:tcPr>
            <w:tcW w:w="887" w:type="pct"/>
          </w:tcPr>
          <w:p w:rsidR="006004A3" w:rsidRPr="000011A7" w:rsidRDefault="006004A3" w:rsidP="000011A7">
            <w:pPr>
              <w:spacing w:line="280" w:lineRule="atLeast"/>
              <w:jc w:val="both"/>
              <w:rPr>
                <w:rFonts w:ascii="SimSun" w:hAnsi="SimSun"/>
                <w:sz w:val="16"/>
                <w:szCs w:val="16"/>
                <w:lang w:bidi="th-TH"/>
              </w:rPr>
            </w:pPr>
            <w:r w:rsidRPr="000011A7">
              <w:rPr>
                <w:rFonts w:ascii="SimSun" w:hAnsi="SimSun"/>
                <w:sz w:val="16"/>
                <w:szCs w:val="16"/>
                <w:lang w:bidi="th-TH"/>
              </w:rPr>
              <w:t>在专业工作中应用提升技能的</w:t>
            </w:r>
            <w:r w:rsidRPr="000011A7">
              <w:rPr>
                <w:rFonts w:ascii="SimSun" w:hAnsi="SimSun" w:hint="eastAsia"/>
                <w:sz w:val="16"/>
                <w:szCs w:val="16"/>
                <w:lang w:bidi="th-TH"/>
              </w:rPr>
              <w:t>经培训的</w:t>
            </w:r>
            <w:r w:rsidRPr="000011A7">
              <w:rPr>
                <w:rFonts w:ascii="SimSun" w:hAnsi="SimSun"/>
                <w:sz w:val="16"/>
                <w:szCs w:val="16"/>
                <w:lang w:bidi="th-TH"/>
              </w:rPr>
              <w:t>审查员百分比(</w:t>
            </w:r>
            <w:r w:rsidRPr="000011A7">
              <w:rPr>
                <w:rFonts w:ascii="SimSun" w:hAnsi="SimSun" w:hint="eastAsia"/>
                <w:sz w:val="16"/>
                <w:szCs w:val="16"/>
                <w:lang w:bidi="th-TH"/>
              </w:rPr>
              <w:t>亚洲和太平洋地区</w:t>
            </w:r>
            <w:r w:rsidRPr="000011A7">
              <w:rPr>
                <w:rFonts w:ascii="SimSun" w:hAnsi="SimSun"/>
                <w:sz w:val="16"/>
                <w:szCs w:val="16"/>
                <w:lang w:bidi="th-TH"/>
              </w:rPr>
              <w:t>)</w:t>
            </w:r>
          </w:p>
        </w:tc>
        <w:tc>
          <w:tcPr>
            <w:tcW w:w="887" w:type="pct"/>
            <w:shd w:val="clear" w:color="auto" w:fill="B3B3B3"/>
          </w:tcPr>
          <w:p w:rsidR="006004A3" w:rsidRPr="000011A7" w:rsidRDefault="006004A3" w:rsidP="000011A7">
            <w:pPr>
              <w:spacing w:line="280" w:lineRule="atLeast"/>
              <w:jc w:val="both"/>
              <w:rPr>
                <w:rFonts w:ascii="SimSun" w:hAnsi="SimSun"/>
                <w:sz w:val="16"/>
                <w:szCs w:val="16"/>
                <w:lang w:bidi="th-TH"/>
              </w:rPr>
            </w:pPr>
            <w:r w:rsidRPr="000011A7">
              <w:rPr>
                <w:rFonts w:ascii="SimSun" w:hAnsi="SimSun" w:hint="eastAsia"/>
                <w:sz w:val="16"/>
                <w:szCs w:val="16"/>
                <w:lang w:bidi="th-TH"/>
              </w:rPr>
              <w:t>无数据</w:t>
            </w:r>
          </w:p>
        </w:tc>
        <w:tc>
          <w:tcPr>
            <w:tcW w:w="885" w:type="pct"/>
            <w:tcMar>
              <w:top w:w="110" w:type="dxa"/>
            </w:tcMar>
          </w:tcPr>
          <w:p w:rsidR="006004A3" w:rsidRPr="000011A7" w:rsidRDefault="006004A3" w:rsidP="000011A7">
            <w:pPr>
              <w:spacing w:line="280" w:lineRule="atLeast"/>
              <w:jc w:val="both"/>
              <w:rPr>
                <w:rFonts w:ascii="SimSun" w:hAnsi="SimSun"/>
                <w:color w:val="993300"/>
                <w:sz w:val="16"/>
                <w:szCs w:val="16"/>
                <w:lang w:bidi="th-TH"/>
              </w:rPr>
            </w:pPr>
          </w:p>
        </w:tc>
        <w:tc>
          <w:tcPr>
            <w:tcW w:w="1817" w:type="pct"/>
            <w:gridSpan w:val="2"/>
            <w:shd w:val="clear" w:color="auto" w:fill="FFFFFF"/>
            <w:tcMar>
              <w:top w:w="110" w:type="dxa"/>
            </w:tcMar>
          </w:tcPr>
          <w:p w:rsidR="006004A3" w:rsidRPr="000011A7" w:rsidRDefault="006004A3" w:rsidP="000011A7">
            <w:pPr>
              <w:spacing w:line="280" w:lineRule="atLeast"/>
              <w:jc w:val="both"/>
              <w:rPr>
                <w:rFonts w:ascii="SimSun" w:hAnsi="SimSun"/>
                <w:sz w:val="16"/>
                <w:szCs w:val="16"/>
                <w:lang w:bidi="th-TH"/>
              </w:rPr>
            </w:pPr>
            <w:r w:rsidRPr="000011A7">
              <w:rPr>
                <w:rFonts w:ascii="SimSun" w:hAnsi="SimSun" w:hint="eastAsia"/>
                <w:sz w:val="16"/>
                <w:szCs w:val="16"/>
                <w:lang w:bidi="th-TH"/>
              </w:rPr>
              <w:t>预计到</w:t>
            </w:r>
            <w:r w:rsidRPr="000011A7">
              <w:rPr>
                <w:rFonts w:ascii="SimSun" w:hAnsi="SimSun"/>
                <w:sz w:val="16"/>
                <w:szCs w:val="16"/>
                <w:lang w:bidi="th-TH"/>
              </w:rPr>
              <w:t>2013</w:t>
            </w:r>
            <w:r w:rsidRPr="000011A7">
              <w:rPr>
                <w:rFonts w:ascii="SimSun" w:hAnsi="SimSun" w:hint="eastAsia"/>
                <w:sz w:val="16"/>
                <w:szCs w:val="16"/>
                <w:lang w:bidi="th-TH"/>
              </w:rPr>
              <w:t>年底有数据</w:t>
            </w:r>
          </w:p>
        </w:tc>
        <w:tc>
          <w:tcPr>
            <w:tcW w:w="524" w:type="pct"/>
            <w:tcMar>
              <w:top w:w="110" w:type="dxa"/>
            </w:tcMar>
            <w:vAlign w:val="center"/>
          </w:tcPr>
          <w:p w:rsidR="006004A3" w:rsidRPr="000011A7" w:rsidRDefault="00DE19B0" w:rsidP="000011A7">
            <w:pPr>
              <w:keepNext/>
              <w:keepLines/>
              <w:spacing w:line="280" w:lineRule="atLeast"/>
              <w:jc w:val="both"/>
              <w:rPr>
                <w:rFonts w:ascii="SimHei" w:eastAsia="SimHei" w:hAnsi="SimHei"/>
                <w:bCs/>
                <w:color w:val="008000"/>
                <w:sz w:val="16"/>
                <w:szCs w:val="16"/>
              </w:rPr>
            </w:pPr>
            <w:r>
              <w:rPr>
                <w:rFonts w:ascii="SimHei" w:eastAsia="SimHei" w:hAnsi="SimHei"/>
                <w:bCs/>
                <w:sz w:val="16"/>
                <w:szCs w:val="16"/>
              </w:rPr>
              <w:t>2012年未提供</w:t>
            </w:r>
          </w:p>
        </w:tc>
      </w:tr>
      <w:tr w:rsidR="006004A3" w:rsidTr="000234F4">
        <w:trPr>
          <w:cantSplit/>
        </w:trPr>
        <w:tc>
          <w:tcPr>
            <w:tcW w:w="887" w:type="pct"/>
          </w:tcPr>
          <w:p w:rsidR="006004A3" w:rsidRPr="000011A7" w:rsidRDefault="006004A3" w:rsidP="000011A7">
            <w:pPr>
              <w:spacing w:line="280" w:lineRule="atLeast"/>
              <w:jc w:val="both"/>
              <w:rPr>
                <w:rFonts w:ascii="SimSun" w:hAnsi="SimSun"/>
                <w:sz w:val="16"/>
                <w:szCs w:val="16"/>
                <w:lang w:bidi="th-TH"/>
              </w:rPr>
            </w:pPr>
            <w:r w:rsidRPr="000011A7">
              <w:rPr>
                <w:rFonts w:ascii="SimSun" w:hAnsi="SimSun"/>
                <w:sz w:val="16"/>
                <w:szCs w:val="16"/>
                <w:lang w:bidi="th-TH"/>
              </w:rPr>
              <w:t>对知识产权问题(包括怎样有效利用知识产权促进发展)的认识得到提高的政策制定者、政府官员和知识产权从业者百分比(</w:t>
            </w:r>
            <w:r w:rsidRPr="000011A7">
              <w:rPr>
                <w:rFonts w:ascii="SimSun" w:hAnsi="SimSun" w:hint="eastAsia"/>
                <w:sz w:val="16"/>
                <w:szCs w:val="16"/>
                <w:lang w:bidi="th-TH"/>
              </w:rPr>
              <w:t>亚洲和太平洋地区</w:t>
            </w:r>
            <w:r w:rsidRPr="000011A7">
              <w:rPr>
                <w:rFonts w:ascii="SimSun" w:hAnsi="SimSun"/>
                <w:sz w:val="16"/>
                <w:szCs w:val="16"/>
                <w:lang w:bidi="th-TH"/>
              </w:rPr>
              <w:t>)</w:t>
            </w:r>
          </w:p>
        </w:tc>
        <w:tc>
          <w:tcPr>
            <w:tcW w:w="887" w:type="pct"/>
            <w:shd w:val="clear" w:color="auto" w:fill="B3B3B3"/>
          </w:tcPr>
          <w:p w:rsidR="006004A3" w:rsidRPr="000011A7" w:rsidRDefault="006004A3" w:rsidP="000011A7">
            <w:pPr>
              <w:spacing w:line="280" w:lineRule="atLeast"/>
              <w:jc w:val="both"/>
              <w:rPr>
                <w:rFonts w:ascii="SimSun" w:hAnsi="SimSun"/>
                <w:sz w:val="16"/>
                <w:szCs w:val="16"/>
                <w:lang w:bidi="th-TH"/>
              </w:rPr>
            </w:pPr>
            <w:r w:rsidRPr="000011A7">
              <w:rPr>
                <w:rFonts w:ascii="SimSun" w:hAnsi="SimSun" w:hint="eastAsia"/>
                <w:sz w:val="16"/>
                <w:szCs w:val="16"/>
                <w:lang w:bidi="th-TH"/>
              </w:rPr>
              <w:t>无数据</w:t>
            </w:r>
          </w:p>
        </w:tc>
        <w:tc>
          <w:tcPr>
            <w:tcW w:w="885" w:type="pct"/>
            <w:tcMar>
              <w:top w:w="110" w:type="dxa"/>
            </w:tcMar>
          </w:tcPr>
          <w:p w:rsidR="006004A3" w:rsidRPr="000011A7" w:rsidRDefault="006004A3" w:rsidP="000011A7">
            <w:pPr>
              <w:spacing w:line="280" w:lineRule="atLeast"/>
              <w:jc w:val="both"/>
              <w:rPr>
                <w:rFonts w:ascii="SimSun" w:hAnsi="SimSun"/>
                <w:color w:val="993300"/>
                <w:sz w:val="16"/>
                <w:szCs w:val="16"/>
                <w:lang w:bidi="th-TH"/>
              </w:rPr>
            </w:pPr>
          </w:p>
        </w:tc>
        <w:tc>
          <w:tcPr>
            <w:tcW w:w="1817" w:type="pct"/>
            <w:gridSpan w:val="2"/>
            <w:shd w:val="clear" w:color="auto" w:fill="FFFFFF"/>
            <w:tcMar>
              <w:top w:w="110" w:type="dxa"/>
            </w:tcMar>
          </w:tcPr>
          <w:p w:rsidR="006004A3" w:rsidRPr="000011A7" w:rsidRDefault="006004A3" w:rsidP="000011A7">
            <w:pPr>
              <w:spacing w:line="280" w:lineRule="atLeast"/>
              <w:jc w:val="both"/>
              <w:rPr>
                <w:rFonts w:ascii="SimSun" w:hAnsi="SimSun"/>
                <w:sz w:val="16"/>
                <w:szCs w:val="16"/>
              </w:rPr>
            </w:pPr>
            <w:r w:rsidRPr="000011A7">
              <w:rPr>
                <w:rFonts w:ascii="SimSun" w:hAnsi="SimSun" w:hint="eastAsia"/>
                <w:sz w:val="16"/>
                <w:szCs w:val="16"/>
                <w:lang w:bidi="th-TH"/>
              </w:rPr>
              <w:t>预计到</w:t>
            </w:r>
            <w:r w:rsidRPr="000011A7">
              <w:rPr>
                <w:rFonts w:ascii="SimSun" w:hAnsi="SimSun"/>
                <w:sz w:val="16"/>
                <w:szCs w:val="16"/>
                <w:lang w:bidi="th-TH"/>
              </w:rPr>
              <w:t>2013</w:t>
            </w:r>
            <w:r w:rsidRPr="000011A7">
              <w:rPr>
                <w:rFonts w:ascii="SimSun" w:hAnsi="SimSun" w:hint="eastAsia"/>
                <w:sz w:val="16"/>
                <w:szCs w:val="16"/>
                <w:lang w:bidi="th-TH"/>
              </w:rPr>
              <w:t>年底有数据</w:t>
            </w:r>
            <w:r w:rsidRPr="000011A7">
              <w:rPr>
                <w:rFonts w:ascii="SimSun" w:hAnsi="SimSun"/>
                <w:sz w:val="16"/>
                <w:szCs w:val="16"/>
                <w:lang w:bidi="th-TH"/>
              </w:rPr>
              <w:t>(</w:t>
            </w:r>
            <w:r w:rsidRPr="000011A7">
              <w:rPr>
                <w:rFonts w:ascii="SimSun" w:hAnsi="SimSun" w:hint="eastAsia"/>
                <w:sz w:val="16"/>
                <w:szCs w:val="16"/>
                <w:lang w:bidi="th-TH"/>
              </w:rPr>
              <w:t>已获得数据主要是根据一系列研讨会后分发的评价调查问卷；这些调查问卷将得到进一步修改，以便得到2013年更为明确的数据)</w:t>
            </w:r>
          </w:p>
        </w:tc>
        <w:tc>
          <w:tcPr>
            <w:tcW w:w="524" w:type="pct"/>
          </w:tcPr>
          <w:p w:rsidR="006004A3" w:rsidRPr="000011A7" w:rsidRDefault="00DE19B0" w:rsidP="000011A7">
            <w:pPr>
              <w:keepNext/>
              <w:keepLines/>
              <w:spacing w:line="280" w:lineRule="atLeast"/>
              <w:jc w:val="both"/>
              <w:rPr>
                <w:rFonts w:ascii="SimHei" w:eastAsia="SimHei" w:hAnsi="SimHei"/>
                <w:bCs/>
                <w:spacing w:val="-20"/>
                <w:sz w:val="16"/>
                <w:szCs w:val="16"/>
              </w:rPr>
            </w:pPr>
            <w:r w:rsidRPr="00DE19B0">
              <w:rPr>
                <w:rFonts w:ascii="SimHei" w:eastAsia="SimHei" w:hAnsi="SimHei"/>
                <w:bCs/>
                <w:sz w:val="16"/>
                <w:szCs w:val="16"/>
              </w:rPr>
              <w:t>2012年未提供</w:t>
            </w:r>
          </w:p>
        </w:tc>
      </w:tr>
      <w:tr w:rsidR="006004A3" w:rsidTr="000234F4">
        <w:trPr>
          <w:cantSplit/>
        </w:trPr>
        <w:tc>
          <w:tcPr>
            <w:tcW w:w="887" w:type="pct"/>
            <w:shd w:val="clear" w:color="auto" w:fill="FFFFFF"/>
          </w:tcPr>
          <w:p w:rsidR="006004A3" w:rsidRPr="000011A7" w:rsidRDefault="006004A3" w:rsidP="000011A7">
            <w:pPr>
              <w:spacing w:line="280" w:lineRule="atLeast"/>
              <w:jc w:val="both"/>
              <w:rPr>
                <w:rFonts w:ascii="SimSun" w:hAnsi="SimSun"/>
                <w:color w:val="000000"/>
                <w:sz w:val="16"/>
                <w:szCs w:val="16"/>
                <w:lang w:bidi="th-TH"/>
              </w:rPr>
            </w:pPr>
            <w:r w:rsidRPr="000011A7">
              <w:rPr>
                <w:rFonts w:ascii="SimSun" w:hAnsi="SimSun" w:hint="eastAsia"/>
                <w:color w:val="000000"/>
                <w:sz w:val="16"/>
                <w:szCs w:val="16"/>
                <w:lang w:bidi="th-TH"/>
              </w:rPr>
              <w:t>国家知识产权师资/国家专家数目</w:t>
            </w:r>
            <w:r w:rsidRPr="000011A7">
              <w:rPr>
                <w:rFonts w:ascii="SimSun" w:hAnsi="SimSun"/>
                <w:color w:val="000000"/>
                <w:sz w:val="16"/>
                <w:szCs w:val="16"/>
                <w:lang w:bidi="th-TH"/>
              </w:rPr>
              <w:t>(</w:t>
            </w:r>
            <w:r w:rsidRPr="000011A7">
              <w:rPr>
                <w:rFonts w:ascii="SimSun" w:hAnsi="SimSun" w:hint="eastAsia"/>
                <w:color w:val="000000"/>
                <w:sz w:val="16"/>
                <w:szCs w:val="16"/>
                <w:lang w:bidi="th-TH"/>
              </w:rPr>
              <w:t>拉丁美洲和加勒比国家</w:t>
            </w:r>
            <w:r w:rsidRPr="000011A7">
              <w:rPr>
                <w:rFonts w:ascii="SimSun" w:hAnsi="SimSun"/>
                <w:color w:val="000000"/>
                <w:sz w:val="16"/>
                <w:szCs w:val="16"/>
                <w:lang w:bidi="th-TH"/>
              </w:rPr>
              <w:t>)</w:t>
            </w:r>
          </w:p>
        </w:tc>
        <w:tc>
          <w:tcPr>
            <w:tcW w:w="887" w:type="pct"/>
            <w:shd w:val="clear" w:color="auto" w:fill="C0C0C0"/>
          </w:tcPr>
          <w:p w:rsidR="006004A3" w:rsidRPr="000011A7" w:rsidRDefault="006004A3" w:rsidP="000011A7">
            <w:pPr>
              <w:spacing w:line="280" w:lineRule="atLeast"/>
              <w:jc w:val="both"/>
              <w:rPr>
                <w:rFonts w:ascii="SimSun" w:hAnsi="SimSun"/>
                <w:color w:val="000000"/>
                <w:sz w:val="16"/>
                <w:szCs w:val="16"/>
                <w:lang w:bidi="th-TH"/>
              </w:rPr>
            </w:pPr>
            <w:r w:rsidRPr="000011A7">
              <w:rPr>
                <w:rFonts w:ascii="SimSun" w:hAnsi="SimSun"/>
                <w:color w:val="000000"/>
                <w:sz w:val="16"/>
                <w:szCs w:val="16"/>
                <w:lang w:bidi="th-TH"/>
              </w:rPr>
              <w:t>151</w:t>
            </w:r>
            <w:r w:rsidRPr="000011A7">
              <w:rPr>
                <w:rFonts w:ascii="SimSun" w:hAnsi="SimSun" w:hint="eastAsia"/>
                <w:color w:val="000000"/>
                <w:sz w:val="16"/>
                <w:szCs w:val="16"/>
                <w:lang w:bidi="th-TH"/>
              </w:rPr>
              <w:t>个国家专家/师资</w:t>
            </w:r>
          </w:p>
        </w:tc>
        <w:tc>
          <w:tcPr>
            <w:tcW w:w="885" w:type="pct"/>
            <w:tcMar>
              <w:top w:w="110" w:type="dxa"/>
            </w:tcMar>
          </w:tcPr>
          <w:p w:rsidR="006004A3" w:rsidRPr="000011A7" w:rsidRDefault="006004A3" w:rsidP="000011A7">
            <w:pPr>
              <w:spacing w:line="280" w:lineRule="atLeast"/>
              <w:jc w:val="both"/>
              <w:rPr>
                <w:rFonts w:ascii="SimSun" w:hAnsi="SimSun"/>
                <w:color w:val="993300"/>
                <w:sz w:val="16"/>
                <w:szCs w:val="16"/>
                <w:lang w:bidi="th-TH"/>
              </w:rPr>
            </w:pPr>
          </w:p>
        </w:tc>
        <w:tc>
          <w:tcPr>
            <w:tcW w:w="1817" w:type="pct"/>
            <w:gridSpan w:val="2"/>
            <w:shd w:val="clear" w:color="auto" w:fill="FFFFFF"/>
            <w:tcMar>
              <w:top w:w="110" w:type="dxa"/>
            </w:tcMar>
          </w:tcPr>
          <w:p w:rsidR="006004A3" w:rsidRPr="000011A7" w:rsidRDefault="006004A3" w:rsidP="000011A7">
            <w:pPr>
              <w:spacing w:line="280" w:lineRule="atLeast"/>
              <w:jc w:val="both"/>
              <w:rPr>
                <w:rFonts w:ascii="SimSun" w:hAnsi="SimSun"/>
                <w:sz w:val="16"/>
                <w:szCs w:val="16"/>
                <w:lang w:bidi="th-TH"/>
              </w:rPr>
            </w:pPr>
            <w:r w:rsidRPr="000011A7">
              <w:rPr>
                <w:rFonts w:ascii="SimSun" w:hAnsi="SimSun"/>
                <w:sz w:val="16"/>
                <w:szCs w:val="16"/>
                <w:lang w:bidi="th-TH"/>
              </w:rPr>
              <w:t>80</w:t>
            </w:r>
            <w:r w:rsidRPr="000011A7">
              <w:rPr>
                <w:rFonts w:ascii="SimSun" w:hAnsi="SimSun" w:hint="eastAsia"/>
                <w:sz w:val="16"/>
                <w:szCs w:val="16"/>
                <w:lang w:bidi="th-TH"/>
              </w:rPr>
              <w:t>个专家/师资</w:t>
            </w:r>
            <w:r w:rsidRPr="000011A7">
              <w:rPr>
                <w:rFonts w:ascii="SimSun" w:hAnsi="SimSun"/>
                <w:sz w:val="16"/>
                <w:szCs w:val="16"/>
                <w:lang w:bidi="th-TH"/>
              </w:rPr>
              <w:t>(</w:t>
            </w:r>
            <w:r w:rsidRPr="000011A7">
              <w:rPr>
                <w:rFonts w:ascii="SimSun" w:hAnsi="SimSun" w:hint="eastAsia"/>
                <w:sz w:val="16"/>
                <w:szCs w:val="16"/>
                <w:lang w:bidi="th-TH"/>
              </w:rPr>
              <w:t>累计</w:t>
            </w:r>
            <w:r w:rsidRPr="000011A7">
              <w:rPr>
                <w:rFonts w:ascii="SimSun" w:hAnsi="SimSun"/>
                <w:sz w:val="16"/>
                <w:szCs w:val="16"/>
                <w:lang w:bidi="th-TH"/>
              </w:rPr>
              <w:t>131</w:t>
            </w:r>
            <w:r w:rsidRPr="000011A7">
              <w:rPr>
                <w:rFonts w:ascii="SimSun" w:hAnsi="SimSun" w:hint="eastAsia"/>
                <w:sz w:val="16"/>
                <w:szCs w:val="16"/>
                <w:lang w:bidi="th-TH"/>
              </w:rPr>
              <w:t>个专家/师资</w:t>
            </w:r>
            <w:r w:rsidRPr="000011A7">
              <w:rPr>
                <w:rFonts w:ascii="SimSun" w:hAnsi="SimSun"/>
                <w:sz w:val="16"/>
                <w:szCs w:val="16"/>
                <w:lang w:bidi="th-TH"/>
              </w:rPr>
              <w:t>)</w:t>
            </w:r>
          </w:p>
        </w:tc>
        <w:tc>
          <w:tcPr>
            <w:tcW w:w="524" w:type="pct"/>
            <w:tcMar>
              <w:top w:w="110" w:type="dxa"/>
            </w:tcMar>
          </w:tcPr>
          <w:p w:rsidR="006004A3" w:rsidRPr="000011A7" w:rsidRDefault="006004A3" w:rsidP="000011A7">
            <w:pPr>
              <w:keepNext/>
              <w:keepLines/>
              <w:spacing w:line="280" w:lineRule="atLeast"/>
              <w:jc w:val="both"/>
              <w:rPr>
                <w:rFonts w:ascii="SimHei" w:eastAsia="SimHei" w:hAnsi="SimHei"/>
                <w:bCs/>
                <w:color w:val="008000"/>
                <w:sz w:val="16"/>
                <w:szCs w:val="16"/>
              </w:rPr>
            </w:pPr>
            <w:r w:rsidRPr="000011A7">
              <w:rPr>
                <w:rFonts w:ascii="SimHei" w:eastAsia="SimHei" w:hAnsi="SimHei"/>
                <w:bCs/>
                <w:color w:val="008000"/>
                <w:sz w:val="16"/>
                <w:szCs w:val="16"/>
              </w:rPr>
              <w:t>正常</w:t>
            </w:r>
          </w:p>
        </w:tc>
      </w:tr>
      <w:tr w:rsidR="006004A3" w:rsidTr="000234F4">
        <w:trPr>
          <w:cantSplit/>
        </w:trPr>
        <w:tc>
          <w:tcPr>
            <w:tcW w:w="887" w:type="pct"/>
          </w:tcPr>
          <w:p w:rsidR="006004A3" w:rsidRPr="000011A7" w:rsidRDefault="006004A3" w:rsidP="000011A7">
            <w:pPr>
              <w:spacing w:line="280" w:lineRule="atLeast"/>
              <w:jc w:val="both"/>
              <w:rPr>
                <w:rFonts w:ascii="SimSun" w:hAnsi="SimSun"/>
                <w:color w:val="000000"/>
                <w:sz w:val="16"/>
                <w:szCs w:val="16"/>
                <w:lang w:bidi="th-TH"/>
              </w:rPr>
            </w:pPr>
            <w:r w:rsidRPr="000011A7">
              <w:rPr>
                <w:rFonts w:ascii="SimSun" w:hAnsi="SimSun"/>
                <w:color w:val="000000"/>
                <w:sz w:val="16"/>
                <w:szCs w:val="16"/>
                <w:lang w:bidi="th-TH"/>
              </w:rPr>
              <w:t>制定结构严谨的国家培训计划数目(</w:t>
            </w:r>
            <w:r w:rsidRPr="000011A7">
              <w:rPr>
                <w:rFonts w:ascii="SimSun" w:hAnsi="SimSun" w:hint="eastAsia"/>
                <w:color w:val="000000"/>
                <w:sz w:val="16"/>
                <w:szCs w:val="16"/>
                <w:lang w:bidi="th-TH"/>
              </w:rPr>
              <w:t>拉丁美洲和加勒比国家</w:t>
            </w:r>
            <w:r w:rsidRPr="000011A7">
              <w:rPr>
                <w:rFonts w:ascii="SimSun" w:hAnsi="SimSun"/>
                <w:color w:val="000000"/>
                <w:sz w:val="16"/>
                <w:szCs w:val="16"/>
                <w:lang w:bidi="th-TH"/>
              </w:rPr>
              <w:t>)</w:t>
            </w:r>
          </w:p>
        </w:tc>
        <w:tc>
          <w:tcPr>
            <w:tcW w:w="887" w:type="pct"/>
            <w:shd w:val="clear" w:color="auto" w:fill="B3B3B3"/>
          </w:tcPr>
          <w:p w:rsidR="006004A3" w:rsidRPr="000011A7" w:rsidRDefault="006004A3" w:rsidP="000011A7">
            <w:pPr>
              <w:spacing w:line="280" w:lineRule="atLeast"/>
              <w:jc w:val="both"/>
              <w:rPr>
                <w:rFonts w:ascii="SimSun" w:hAnsi="SimSun"/>
                <w:color w:val="000000"/>
                <w:sz w:val="16"/>
                <w:szCs w:val="16"/>
                <w:lang w:bidi="th-TH"/>
              </w:rPr>
            </w:pPr>
            <w:r w:rsidRPr="000011A7">
              <w:rPr>
                <w:rFonts w:ascii="SimSun" w:hAnsi="SimSun"/>
                <w:color w:val="000000"/>
                <w:sz w:val="16"/>
                <w:szCs w:val="16"/>
                <w:lang w:bidi="th-TH"/>
              </w:rPr>
              <w:t>31</w:t>
            </w:r>
            <w:r w:rsidRPr="000011A7">
              <w:rPr>
                <w:rFonts w:ascii="SimSun" w:hAnsi="SimSun" w:hint="eastAsia"/>
                <w:color w:val="000000"/>
                <w:sz w:val="16"/>
                <w:szCs w:val="16"/>
                <w:lang w:bidi="th-TH"/>
              </w:rPr>
              <w:t>个国家计划</w:t>
            </w:r>
          </w:p>
        </w:tc>
        <w:tc>
          <w:tcPr>
            <w:tcW w:w="885" w:type="pct"/>
            <w:tcMar>
              <w:top w:w="110" w:type="dxa"/>
            </w:tcMar>
          </w:tcPr>
          <w:p w:rsidR="006004A3" w:rsidRPr="000011A7" w:rsidRDefault="006004A3" w:rsidP="000011A7">
            <w:pPr>
              <w:spacing w:line="280" w:lineRule="atLeast"/>
              <w:jc w:val="both"/>
              <w:rPr>
                <w:rFonts w:ascii="SimSun" w:hAnsi="SimSun"/>
                <w:color w:val="993300"/>
                <w:sz w:val="16"/>
                <w:szCs w:val="16"/>
                <w:lang w:bidi="th-TH"/>
              </w:rPr>
            </w:pPr>
            <w:r w:rsidRPr="000011A7">
              <w:rPr>
                <w:rFonts w:ascii="SimSun" w:hAnsi="SimSun"/>
                <w:color w:val="993300"/>
                <w:sz w:val="16"/>
                <w:szCs w:val="16"/>
                <w:lang w:bidi="th-TH"/>
              </w:rPr>
              <w:t>31</w:t>
            </w:r>
            <w:r w:rsidRPr="000011A7">
              <w:rPr>
                <w:rFonts w:ascii="SimSun" w:hAnsi="SimSun" w:hint="eastAsia"/>
                <w:color w:val="993300"/>
                <w:sz w:val="16"/>
                <w:szCs w:val="16"/>
                <w:lang w:bidi="th-TH"/>
              </w:rPr>
              <w:t>个活动</w:t>
            </w:r>
            <w:r w:rsidRPr="000011A7">
              <w:rPr>
                <w:rFonts w:ascii="SimSun" w:hAnsi="SimSun"/>
                <w:color w:val="993300"/>
                <w:sz w:val="16"/>
                <w:szCs w:val="16"/>
                <w:lang w:bidi="th-TH"/>
              </w:rPr>
              <w:t>(</w:t>
            </w:r>
            <w:r w:rsidRPr="000011A7">
              <w:rPr>
                <w:rFonts w:ascii="SimSun" w:hAnsi="SimSun" w:hint="eastAsia"/>
                <w:color w:val="993300"/>
                <w:sz w:val="16"/>
                <w:szCs w:val="16"/>
                <w:lang w:bidi="th-TH"/>
              </w:rPr>
              <w:t>无国家计划</w:t>
            </w:r>
            <w:r w:rsidRPr="000011A7">
              <w:rPr>
                <w:rFonts w:ascii="SimSun" w:hAnsi="SimSun"/>
                <w:color w:val="993300"/>
                <w:sz w:val="16"/>
                <w:szCs w:val="16"/>
                <w:lang w:bidi="th-TH"/>
              </w:rPr>
              <w:t>)</w:t>
            </w:r>
          </w:p>
        </w:tc>
        <w:tc>
          <w:tcPr>
            <w:tcW w:w="1817" w:type="pct"/>
            <w:gridSpan w:val="2"/>
            <w:shd w:val="clear" w:color="auto" w:fill="FFFFFF"/>
            <w:tcMar>
              <w:top w:w="110" w:type="dxa"/>
            </w:tcMar>
          </w:tcPr>
          <w:p w:rsidR="006004A3" w:rsidRPr="000011A7" w:rsidRDefault="006004A3" w:rsidP="000011A7">
            <w:pPr>
              <w:spacing w:line="280" w:lineRule="atLeast"/>
              <w:jc w:val="both"/>
              <w:rPr>
                <w:rFonts w:ascii="SimSun" w:hAnsi="SimSun"/>
                <w:sz w:val="16"/>
                <w:szCs w:val="16"/>
                <w:lang w:bidi="th-TH"/>
              </w:rPr>
            </w:pPr>
            <w:r w:rsidRPr="000011A7">
              <w:rPr>
                <w:rFonts w:ascii="SimSun" w:hAnsi="SimSun"/>
                <w:sz w:val="16"/>
                <w:szCs w:val="16"/>
                <w:lang w:bidi="th-TH"/>
              </w:rPr>
              <w:t>45</w:t>
            </w:r>
            <w:r w:rsidRPr="000011A7">
              <w:rPr>
                <w:rFonts w:ascii="SimSun" w:hAnsi="SimSun" w:hint="eastAsia"/>
                <w:sz w:val="16"/>
                <w:szCs w:val="16"/>
                <w:lang w:bidi="th-TH"/>
              </w:rPr>
              <w:t>个国家活动</w:t>
            </w:r>
          </w:p>
        </w:tc>
        <w:tc>
          <w:tcPr>
            <w:tcW w:w="524" w:type="pct"/>
          </w:tcPr>
          <w:p w:rsidR="006004A3" w:rsidRPr="000011A7" w:rsidRDefault="006004A3" w:rsidP="000011A7">
            <w:pPr>
              <w:keepNext/>
              <w:keepLines/>
              <w:spacing w:line="280" w:lineRule="atLeast"/>
              <w:jc w:val="both"/>
              <w:rPr>
                <w:rFonts w:ascii="SimHei" w:eastAsia="SimHei" w:hAnsi="SimHei"/>
                <w:bCs/>
                <w:color w:val="333333"/>
                <w:sz w:val="16"/>
                <w:szCs w:val="16"/>
              </w:rPr>
            </w:pPr>
            <w:r w:rsidRPr="000011A7">
              <w:rPr>
                <w:rFonts w:ascii="SimHei" w:eastAsia="SimHei" w:hAnsi="SimHei"/>
                <w:bCs/>
                <w:color w:val="008000"/>
                <w:sz w:val="16"/>
                <w:szCs w:val="16"/>
              </w:rPr>
              <w:t>正常</w:t>
            </w:r>
          </w:p>
        </w:tc>
      </w:tr>
      <w:tr w:rsidR="006004A3" w:rsidTr="000234F4">
        <w:trPr>
          <w:cantSplit/>
        </w:trPr>
        <w:tc>
          <w:tcPr>
            <w:tcW w:w="887" w:type="pct"/>
          </w:tcPr>
          <w:p w:rsidR="006004A3" w:rsidRPr="00162B7B" w:rsidRDefault="006004A3" w:rsidP="00162B7B">
            <w:pPr>
              <w:spacing w:line="280" w:lineRule="atLeast"/>
              <w:jc w:val="both"/>
              <w:rPr>
                <w:rFonts w:ascii="SimSun" w:hAnsi="SimSun"/>
                <w:sz w:val="16"/>
                <w:szCs w:val="16"/>
                <w:lang w:bidi="th-TH"/>
              </w:rPr>
            </w:pPr>
            <w:r w:rsidRPr="00162B7B">
              <w:rPr>
                <w:rFonts w:ascii="SimSun" w:hAnsi="SimSun" w:hint="eastAsia"/>
                <w:sz w:val="16"/>
                <w:szCs w:val="16"/>
                <w:lang w:bidi="th-TH"/>
              </w:rPr>
              <w:lastRenderedPageBreak/>
              <w:t>对技术援助和能力建设的需求进行评估的国家数目</w:t>
            </w:r>
            <w:r w:rsidRPr="00162B7B">
              <w:rPr>
                <w:rFonts w:ascii="SimSun" w:hAnsi="SimSun"/>
                <w:sz w:val="16"/>
                <w:szCs w:val="16"/>
                <w:lang w:bidi="th-TH"/>
              </w:rPr>
              <w:t>(</w:t>
            </w:r>
            <w:r w:rsidRPr="00162B7B">
              <w:rPr>
                <w:rFonts w:ascii="SimSun" w:hAnsi="SimSun" w:hint="eastAsia"/>
                <w:sz w:val="16"/>
                <w:szCs w:val="16"/>
                <w:lang w:bidi="th-TH"/>
              </w:rPr>
              <w:t>最不发达国家</w:t>
            </w:r>
            <w:r w:rsidRPr="00162B7B">
              <w:rPr>
                <w:rFonts w:ascii="SimSun" w:hAnsi="SimSun"/>
                <w:sz w:val="16"/>
                <w:szCs w:val="16"/>
                <w:lang w:bidi="th-TH"/>
              </w:rPr>
              <w:t>)</w:t>
            </w:r>
          </w:p>
        </w:tc>
        <w:tc>
          <w:tcPr>
            <w:tcW w:w="887" w:type="pct"/>
            <w:shd w:val="clear" w:color="auto" w:fill="B3B3B3"/>
          </w:tcPr>
          <w:p w:rsidR="006004A3" w:rsidRPr="00162B7B" w:rsidRDefault="006004A3" w:rsidP="00162B7B">
            <w:pPr>
              <w:spacing w:line="280" w:lineRule="atLeast"/>
              <w:jc w:val="both"/>
              <w:rPr>
                <w:rFonts w:ascii="SimSun" w:hAnsi="SimSun"/>
                <w:sz w:val="16"/>
                <w:szCs w:val="16"/>
                <w:lang w:bidi="th-TH"/>
              </w:rPr>
            </w:pPr>
            <w:r w:rsidRPr="00162B7B">
              <w:rPr>
                <w:rFonts w:ascii="SimSun" w:hAnsi="SimSun" w:hint="eastAsia"/>
                <w:sz w:val="16"/>
                <w:szCs w:val="16"/>
                <w:lang w:bidi="th-TH"/>
              </w:rPr>
              <w:t>5个最不发达国家的需求评估</w:t>
            </w:r>
          </w:p>
        </w:tc>
        <w:tc>
          <w:tcPr>
            <w:tcW w:w="885" w:type="pct"/>
            <w:tcMar>
              <w:top w:w="110" w:type="dxa"/>
            </w:tcMar>
          </w:tcPr>
          <w:p w:rsidR="006004A3" w:rsidRPr="00162B7B" w:rsidRDefault="006004A3" w:rsidP="00162B7B">
            <w:pPr>
              <w:spacing w:line="280" w:lineRule="atLeast"/>
              <w:jc w:val="both"/>
              <w:rPr>
                <w:rFonts w:ascii="SimSun" w:hAnsi="SimSun"/>
                <w:color w:val="993300"/>
                <w:sz w:val="16"/>
                <w:szCs w:val="16"/>
                <w:lang w:bidi="th-TH"/>
              </w:rPr>
            </w:pPr>
          </w:p>
        </w:tc>
        <w:tc>
          <w:tcPr>
            <w:tcW w:w="1817" w:type="pct"/>
            <w:gridSpan w:val="2"/>
            <w:shd w:val="clear" w:color="auto" w:fill="FFFFFF"/>
            <w:tcMar>
              <w:top w:w="110" w:type="dxa"/>
            </w:tcMar>
          </w:tcPr>
          <w:p w:rsidR="006004A3" w:rsidRPr="00162B7B" w:rsidRDefault="006004A3" w:rsidP="00162B7B">
            <w:pPr>
              <w:pStyle w:val="a9"/>
              <w:spacing w:line="280" w:lineRule="atLeast"/>
              <w:jc w:val="both"/>
              <w:rPr>
                <w:rFonts w:ascii="SimSun" w:hAnsi="SimSun"/>
                <w:sz w:val="16"/>
                <w:szCs w:val="16"/>
                <w:lang w:bidi="th-TH"/>
              </w:rPr>
            </w:pPr>
            <w:r w:rsidRPr="00162B7B">
              <w:rPr>
                <w:rFonts w:ascii="SimSun" w:hAnsi="SimSun"/>
                <w:sz w:val="16"/>
                <w:szCs w:val="16"/>
                <w:lang w:bidi="th-TH"/>
              </w:rPr>
              <w:t>25</w:t>
            </w:r>
            <w:r w:rsidRPr="00162B7B">
              <w:rPr>
                <w:rFonts w:ascii="SimSun" w:hAnsi="SimSun" w:hint="eastAsia"/>
                <w:sz w:val="16"/>
                <w:szCs w:val="16"/>
                <w:lang w:bidi="th-TH"/>
              </w:rPr>
              <w:t>个最不发达国家</w:t>
            </w:r>
          </w:p>
          <w:p w:rsidR="006004A3" w:rsidRPr="00162B7B" w:rsidRDefault="006004A3" w:rsidP="00162B7B">
            <w:pPr>
              <w:pStyle w:val="a9"/>
              <w:spacing w:line="280" w:lineRule="atLeast"/>
              <w:jc w:val="both"/>
              <w:rPr>
                <w:rFonts w:ascii="SimSun" w:hAnsi="SimSun"/>
                <w:sz w:val="16"/>
                <w:szCs w:val="16"/>
                <w:lang w:bidi="th-TH"/>
              </w:rPr>
            </w:pPr>
          </w:p>
          <w:p w:rsidR="006004A3" w:rsidRPr="00162B7B" w:rsidRDefault="006004A3" w:rsidP="000234F4">
            <w:pPr>
              <w:pStyle w:val="a9"/>
              <w:numPr>
                <w:ilvl w:val="0"/>
                <w:numId w:val="48"/>
              </w:numPr>
              <w:spacing w:line="280" w:lineRule="atLeast"/>
              <w:jc w:val="both"/>
              <w:rPr>
                <w:rFonts w:ascii="SimSun" w:hAnsi="SimSun"/>
                <w:sz w:val="16"/>
                <w:szCs w:val="16"/>
              </w:rPr>
            </w:pPr>
            <w:r w:rsidRPr="00162B7B">
              <w:rPr>
                <w:rFonts w:ascii="SimHei" w:eastAsia="SimHei" w:hAnsi="SimHei" w:hint="eastAsia"/>
                <w:sz w:val="16"/>
                <w:szCs w:val="16"/>
                <w:lang w:bidi="th-TH"/>
              </w:rPr>
              <w:t>非洲</w:t>
            </w:r>
            <w:r w:rsidRPr="00162B7B">
              <w:rPr>
                <w:rFonts w:ascii="SimSun" w:hAnsi="SimSun" w:hint="eastAsia"/>
                <w:b/>
                <w:sz w:val="16"/>
                <w:szCs w:val="16"/>
                <w:lang w:bidi="th-TH"/>
              </w:rPr>
              <w:t>：</w:t>
            </w:r>
            <w:r w:rsidRPr="00162B7B">
              <w:rPr>
                <w:rFonts w:ascii="SimSun" w:hAnsi="SimSun" w:hint="eastAsia"/>
                <w:sz w:val="16"/>
                <w:szCs w:val="16"/>
                <w:lang w:bidi="th-TH"/>
              </w:rPr>
              <w:t>冈比亚、莱索托、马拉维、莫桑比克、卢旺达、塞拉利昂、苏丹、乌干达、坦桑尼亚共和国、赞比亚、埃塞俄比亚、贝宁、布基纳法索、布隆迪、几内亚、马达加斯加、马里、毛里塔尼亚、尼日尔、中非共和国、塞内加尔、乍得和多哥</w:t>
            </w:r>
          </w:p>
          <w:p w:rsidR="006004A3" w:rsidRPr="00162B7B" w:rsidRDefault="006004A3" w:rsidP="00162B7B">
            <w:pPr>
              <w:pStyle w:val="a9"/>
              <w:spacing w:line="280" w:lineRule="atLeast"/>
              <w:jc w:val="both"/>
              <w:rPr>
                <w:rFonts w:ascii="SimSun" w:hAnsi="SimSun"/>
                <w:sz w:val="16"/>
                <w:szCs w:val="16"/>
              </w:rPr>
            </w:pPr>
          </w:p>
          <w:p w:rsidR="006004A3" w:rsidRPr="00162B7B" w:rsidRDefault="006004A3" w:rsidP="000234F4">
            <w:pPr>
              <w:pStyle w:val="a9"/>
              <w:numPr>
                <w:ilvl w:val="0"/>
                <w:numId w:val="48"/>
              </w:numPr>
              <w:spacing w:line="280" w:lineRule="atLeast"/>
              <w:jc w:val="both"/>
              <w:rPr>
                <w:rFonts w:ascii="SimSun" w:hAnsi="SimSun"/>
                <w:sz w:val="16"/>
                <w:szCs w:val="16"/>
              </w:rPr>
            </w:pPr>
            <w:r w:rsidRPr="00162B7B">
              <w:rPr>
                <w:rFonts w:ascii="SimHei" w:eastAsia="SimHei" w:hAnsi="SimHei" w:hint="eastAsia"/>
                <w:sz w:val="16"/>
                <w:szCs w:val="16"/>
              </w:rPr>
              <w:t>亚洲和太平洋地区：</w:t>
            </w:r>
            <w:r w:rsidRPr="00162B7B">
              <w:rPr>
                <w:rFonts w:ascii="SimSun" w:hAnsi="SimSun" w:hint="eastAsia"/>
                <w:sz w:val="16"/>
                <w:szCs w:val="16"/>
              </w:rPr>
              <w:t>孟加拉国和尼泊尔</w:t>
            </w:r>
          </w:p>
          <w:p w:rsidR="006004A3" w:rsidRPr="00162B7B" w:rsidRDefault="006004A3" w:rsidP="00162B7B">
            <w:pPr>
              <w:spacing w:line="280" w:lineRule="atLeast"/>
              <w:jc w:val="both"/>
              <w:rPr>
                <w:rFonts w:ascii="SimSun" w:hAnsi="SimSun"/>
                <w:sz w:val="16"/>
                <w:szCs w:val="16"/>
                <w:lang w:bidi="th-TH"/>
              </w:rPr>
            </w:pPr>
          </w:p>
        </w:tc>
        <w:tc>
          <w:tcPr>
            <w:tcW w:w="524" w:type="pct"/>
            <w:tcMar>
              <w:top w:w="110" w:type="dxa"/>
            </w:tcMar>
            <w:vAlign w:val="center"/>
          </w:tcPr>
          <w:p w:rsidR="006004A3" w:rsidRPr="00162B7B" w:rsidRDefault="006004A3" w:rsidP="00162B7B">
            <w:pPr>
              <w:keepNext/>
              <w:keepLines/>
              <w:spacing w:line="280" w:lineRule="atLeast"/>
              <w:jc w:val="both"/>
              <w:rPr>
                <w:rFonts w:ascii="SimHei" w:eastAsia="SimHei" w:hAnsi="SimHei"/>
                <w:bCs/>
                <w:color w:val="008000"/>
                <w:sz w:val="16"/>
                <w:szCs w:val="16"/>
              </w:rPr>
            </w:pPr>
            <w:r w:rsidRPr="00162B7B">
              <w:rPr>
                <w:rFonts w:ascii="SimHei" w:eastAsia="SimHei" w:hAnsi="SimHei"/>
                <w:bCs/>
                <w:color w:val="008000"/>
                <w:sz w:val="16"/>
                <w:szCs w:val="16"/>
              </w:rPr>
              <w:t>正常</w:t>
            </w:r>
          </w:p>
        </w:tc>
      </w:tr>
      <w:tr w:rsidR="006004A3" w:rsidTr="000234F4">
        <w:trPr>
          <w:cantSplit/>
        </w:trPr>
        <w:tc>
          <w:tcPr>
            <w:tcW w:w="887" w:type="pct"/>
          </w:tcPr>
          <w:p w:rsidR="006004A3" w:rsidRPr="00162B7B" w:rsidRDefault="006004A3" w:rsidP="00162B7B">
            <w:pPr>
              <w:spacing w:line="280" w:lineRule="atLeast"/>
              <w:jc w:val="both"/>
              <w:rPr>
                <w:rFonts w:ascii="SimSun" w:hAnsi="SimSun"/>
                <w:sz w:val="16"/>
                <w:szCs w:val="16"/>
                <w:lang w:bidi="th-TH"/>
              </w:rPr>
            </w:pPr>
            <w:r w:rsidRPr="00162B7B">
              <w:rPr>
                <w:rFonts w:ascii="SimSun" w:hAnsi="SimSun" w:hint="eastAsia"/>
                <w:sz w:val="16"/>
                <w:szCs w:val="16"/>
                <w:lang w:bidi="th-TH"/>
              </w:rPr>
              <w:t>每年的受训人员/参与者的数目以及地理分布情况</w:t>
            </w:r>
            <w:r w:rsidRPr="00162B7B">
              <w:rPr>
                <w:rFonts w:ascii="SimSun" w:hAnsi="SimSun"/>
                <w:sz w:val="16"/>
                <w:szCs w:val="16"/>
                <w:lang w:bidi="th-TH"/>
              </w:rPr>
              <w:t>(</w:t>
            </w:r>
            <w:r w:rsidRPr="00162B7B">
              <w:rPr>
                <w:rFonts w:ascii="SimSun" w:hAnsi="SimSun" w:hint="eastAsia"/>
                <w:sz w:val="16"/>
                <w:szCs w:val="16"/>
                <w:lang w:bidi="th-TH"/>
              </w:rPr>
              <w:t>最不发达国家</w:t>
            </w:r>
            <w:r w:rsidRPr="00162B7B">
              <w:rPr>
                <w:rFonts w:ascii="SimSun" w:hAnsi="SimSun"/>
                <w:sz w:val="16"/>
                <w:szCs w:val="16"/>
                <w:lang w:bidi="th-TH"/>
              </w:rPr>
              <w:t>)</w:t>
            </w:r>
          </w:p>
        </w:tc>
        <w:tc>
          <w:tcPr>
            <w:tcW w:w="887" w:type="pct"/>
            <w:shd w:val="clear" w:color="auto" w:fill="B3B3B3"/>
          </w:tcPr>
          <w:p w:rsidR="006004A3" w:rsidRPr="00162B7B" w:rsidRDefault="006004A3" w:rsidP="00162B7B">
            <w:pPr>
              <w:spacing w:line="280" w:lineRule="atLeast"/>
              <w:jc w:val="both"/>
              <w:rPr>
                <w:rFonts w:ascii="SimSun" w:hAnsi="SimSun"/>
                <w:sz w:val="16"/>
                <w:szCs w:val="16"/>
                <w:lang w:bidi="th-TH"/>
              </w:rPr>
            </w:pPr>
            <w:r w:rsidRPr="00162B7B">
              <w:rPr>
                <w:rFonts w:ascii="SimSun" w:hAnsi="SimSun" w:hint="eastAsia"/>
                <w:sz w:val="16"/>
                <w:szCs w:val="16"/>
                <w:lang w:bidi="th-TH"/>
              </w:rPr>
              <w:t>共有来自所有地区的</w:t>
            </w:r>
            <w:r w:rsidRPr="00162B7B">
              <w:rPr>
                <w:rFonts w:ascii="SimSun" w:hAnsi="SimSun"/>
                <w:sz w:val="16"/>
                <w:szCs w:val="16"/>
                <w:lang w:bidi="th-TH"/>
              </w:rPr>
              <w:t>502</w:t>
            </w:r>
            <w:r w:rsidRPr="00162B7B">
              <w:rPr>
                <w:rFonts w:ascii="SimSun" w:hAnsi="SimSun" w:hint="eastAsia"/>
                <w:sz w:val="16"/>
                <w:szCs w:val="16"/>
                <w:lang w:bidi="th-TH"/>
              </w:rPr>
              <w:t>名受训人员/参与者</w:t>
            </w:r>
          </w:p>
        </w:tc>
        <w:tc>
          <w:tcPr>
            <w:tcW w:w="885" w:type="pct"/>
            <w:tcMar>
              <w:top w:w="110" w:type="dxa"/>
            </w:tcMar>
          </w:tcPr>
          <w:p w:rsidR="006004A3" w:rsidRPr="00162B7B" w:rsidRDefault="006004A3" w:rsidP="00162B7B">
            <w:pPr>
              <w:spacing w:line="280" w:lineRule="atLeast"/>
              <w:jc w:val="both"/>
              <w:rPr>
                <w:rFonts w:ascii="SimSun" w:hAnsi="SimSun"/>
                <w:color w:val="993300"/>
                <w:sz w:val="16"/>
                <w:szCs w:val="16"/>
                <w:lang w:bidi="th-TH"/>
              </w:rPr>
            </w:pPr>
          </w:p>
        </w:tc>
        <w:tc>
          <w:tcPr>
            <w:tcW w:w="1817" w:type="pct"/>
            <w:gridSpan w:val="2"/>
            <w:shd w:val="clear" w:color="auto" w:fill="FFFFFF"/>
            <w:tcMar>
              <w:top w:w="110" w:type="dxa"/>
            </w:tcMar>
          </w:tcPr>
          <w:p w:rsidR="006004A3" w:rsidRPr="00162B7B" w:rsidRDefault="006004A3" w:rsidP="00162B7B">
            <w:pPr>
              <w:spacing w:line="280" w:lineRule="atLeast"/>
              <w:jc w:val="both"/>
              <w:rPr>
                <w:rFonts w:ascii="SimSun" w:hAnsi="SimSun"/>
                <w:sz w:val="16"/>
                <w:szCs w:val="16"/>
              </w:rPr>
            </w:pPr>
            <w:r w:rsidRPr="00162B7B">
              <w:rPr>
                <w:rFonts w:ascii="SimSun" w:hAnsi="SimSun" w:hint="eastAsia"/>
                <w:sz w:val="16"/>
                <w:szCs w:val="16"/>
                <w:lang w:bidi="th-TH"/>
              </w:rPr>
              <w:t>共有来自所有地区的</w:t>
            </w:r>
            <w:r w:rsidRPr="00162B7B">
              <w:rPr>
                <w:rFonts w:ascii="SimSun" w:hAnsi="SimSun"/>
                <w:sz w:val="16"/>
                <w:szCs w:val="16"/>
                <w:lang w:bidi="th-TH"/>
              </w:rPr>
              <w:t>1,065</w:t>
            </w:r>
            <w:r w:rsidRPr="00162B7B">
              <w:rPr>
                <w:rFonts w:ascii="SimSun" w:hAnsi="SimSun" w:hint="eastAsia"/>
                <w:sz w:val="16"/>
                <w:szCs w:val="16"/>
                <w:lang w:bidi="th-TH"/>
              </w:rPr>
              <w:t>名受训人员/参与者</w:t>
            </w:r>
            <w:r w:rsidRPr="00162B7B">
              <w:rPr>
                <w:rFonts w:ascii="SimSun" w:hAnsi="SimSun"/>
                <w:sz w:val="16"/>
                <w:szCs w:val="16"/>
                <w:lang w:bidi="th-TH"/>
              </w:rPr>
              <w:t>(23</w:t>
            </w:r>
            <w:r w:rsidRPr="00162B7B">
              <w:rPr>
                <w:rFonts w:ascii="SimSun" w:hAnsi="SimSun" w:hint="eastAsia"/>
                <w:sz w:val="16"/>
                <w:szCs w:val="16"/>
                <w:lang w:bidi="th-TH"/>
              </w:rPr>
              <w:t>个非洲的最不发达国家和</w:t>
            </w:r>
            <w:r w:rsidRPr="00162B7B">
              <w:rPr>
                <w:rFonts w:ascii="SimSun" w:hAnsi="SimSun"/>
                <w:sz w:val="16"/>
                <w:szCs w:val="16"/>
                <w:lang w:bidi="th-TH"/>
              </w:rPr>
              <w:t>5</w:t>
            </w:r>
            <w:r w:rsidRPr="00162B7B">
              <w:rPr>
                <w:rFonts w:ascii="SimSun" w:hAnsi="SimSun" w:hint="eastAsia"/>
                <w:sz w:val="16"/>
                <w:szCs w:val="16"/>
                <w:lang w:bidi="th-TH"/>
              </w:rPr>
              <w:t>个亚洲的最不发达国家</w:t>
            </w:r>
            <w:r w:rsidRPr="00162B7B">
              <w:rPr>
                <w:rFonts w:ascii="SimSun" w:hAnsi="SimSun"/>
                <w:sz w:val="16"/>
                <w:szCs w:val="16"/>
                <w:lang w:bidi="th-TH"/>
              </w:rPr>
              <w:t>)</w:t>
            </w:r>
          </w:p>
        </w:tc>
        <w:tc>
          <w:tcPr>
            <w:tcW w:w="524" w:type="pct"/>
          </w:tcPr>
          <w:p w:rsidR="006004A3" w:rsidRPr="00162B7B" w:rsidRDefault="006004A3" w:rsidP="00162B7B">
            <w:pPr>
              <w:keepNext/>
              <w:keepLines/>
              <w:spacing w:line="280" w:lineRule="atLeast"/>
              <w:jc w:val="both"/>
              <w:rPr>
                <w:rFonts w:ascii="SimHei" w:eastAsia="SimHei" w:hAnsi="SimHei"/>
                <w:bCs/>
                <w:color w:val="808080"/>
                <w:sz w:val="16"/>
                <w:szCs w:val="16"/>
              </w:rPr>
            </w:pPr>
            <w:r w:rsidRPr="00162B7B">
              <w:rPr>
                <w:rFonts w:ascii="SimHei" w:eastAsia="SimHei" w:hAnsi="SimHei"/>
                <w:bCs/>
                <w:color w:val="008000"/>
                <w:sz w:val="16"/>
                <w:szCs w:val="16"/>
              </w:rPr>
              <w:t>正常</w:t>
            </w:r>
          </w:p>
        </w:tc>
      </w:tr>
      <w:tr w:rsidR="006004A3" w:rsidTr="000234F4">
        <w:trPr>
          <w:cantSplit/>
        </w:trPr>
        <w:tc>
          <w:tcPr>
            <w:tcW w:w="887" w:type="pct"/>
          </w:tcPr>
          <w:p w:rsidR="006004A3" w:rsidRPr="00162B7B" w:rsidRDefault="006004A3" w:rsidP="00162B7B">
            <w:pPr>
              <w:spacing w:line="280" w:lineRule="atLeast"/>
              <w:jc w:val="both"/>
              <w:rPr>
                <w:rFonts w:ascii="SimSun" w:hAnsi="SimSun"/>
                <w:sz w:val="16"/>
                <w:szCs w:val="16"/>
                <w:lang w:bidi="th-TH"/>
              </w:rPr>
            </w:pPr>
            <w:r w:rsidRPr="00162B7B">
              <w:rPr>
                <w:rFonts w:ascii="SimSun" w:hAnsi="SimSun"/>
                <w:sz w:val="16"/>
                <w:szCs w:val="16"/>
                <w:lang w:bidi="th-TH"/>
              </w:rPr>
              <w:t>WIPO能力建设活动的参与者百分比，这些活动报道人们认识和利用知识产权原则、制度和手段或传统知识和传统文化表现形式的保护</w:t>
            </w:r>
            <w:r w:rsidRPr="00162B7B">
              <w:rPr>
                <w:rFonts w:ascii="SimSun" w:hAnsi="SimSun" w:hint="eastAsia"/>
                <w:sz w:val="16"/>
                <w:szCs w:val="16"/>
                <w:lang w:bidi="th-TH"/>
              </w:rPr>
              <w:t>的能力得到提高</w:t>
            </w:r>
            <w:r w:rsidRPr="00162B7B">
              <w:rPr>
                <w:rFonts w:ascii="SimSun" w:hAnsi="SimSun"/>
                <w:sz w:val="16"/>
                <w:szCs w:val="16"/>
                <w:lang w:bidi="th-TH"/>
              </w:rPr>
              <w:t>，</w:t>
            </w:r>
            <w:r w:rsidRPr="00162B7B">
              <w:rPr>
                <w:rFonts w:ascii="SimSun" w:hAnsi="SimSun" w:hint="eastAsia"/>
                <w:sz w:val="16"/>
                <w:szCs w:val="16"/>
                <w:lang w:bidi="th-TH"/>
              </w:rPr>
              <w:t>对</w:t>
            </w:r>
            <w:r w:rsidRPr="00162B7B">
              <w:rPr>
                <w:rFonts w:ascii="SimSun" w:hAnsi="SimSun"/>
                <w:sz w:val="16"/>
                <w:szCs w:val="16"/>
                <w:lang w:bidi="th-TH"/>
              </w:rPr>
              <w:t>知识产权和遗传资源之间关系</w:t>
            </w:r>
            <w:r w:rsidRPr="00162B7B">
              <w:rPr>
                <w:rFonts w:ascii="SimSun" w:hAnsi="SimSun" w:hint="eastAsia"/>
                <w:sz w:val="16"/>
                <w:szCs w:val="16"/>
                <w:lang w:bidi="th-TH"/>
              </w:rPr>
              <w:t>进行</w:t>
            </w:r>
            <w:r w:rsidRPr="00162B7B">
              <w:rPr>
                <w:rFonts w:ascii="SimSun" w:hAnsi="SimSun"/>
                <w:sz w:val="16"/>
                <w:szCs w:val="16"/>
                <w:lang w:bidi="th-TH"/>
              </w:rPr>
              <w:t>管理的能力得到增强</w:t>
            </w:r>
          </w:p>
        </w:tc>
        <w:tc>
          <w:tcPr>
            <w:tcW w:w="887" w:type="pct"/>
            <w:shd w:val="clear" w:color="auto" w:fill="B3B3B3"/>
          </w:tcPr>
          <w:p w:rsidR="006004A3" w:rsidRPr="00162B7B" w:rsidRDefault="006004A3" w:rsidP="00162B7B">
            <w:pPr>
              <w:spacing w:line="280" w:lineRule="atLeast"/>
              <w:jc w:val="both"/>
              <w:rPr>
                <w:rFonts w:ascii="SimSun" w:hAnsi="SimSun"/>
                <w:sz w:val="16"/>
                <w:szCs w:val="16"/>
                <w:lang w:bidi="th-TH"/>
              </w:rPr>
            </w:pPr>
            <w:r w:rsidRPr="00162B7B">
              <w:rPr>
                <w:rFonts w:ascii="SimSun" w:hAnsi="SimSun" w:hint="eastAsia"/>
                <w:sz w:val="16"/>
                <w:szCs w:val="16"/>
                <w:lang w:bidi="th-TH"/>
              </w:rPr>
              <w:t>该效绩指标首次应用于本计划</w:t>
            </w:r>
          </w:p>
        </w:tc>
        <w:tc>
          <w:tcPr>
            <w:tcW w:w="885" w:type="pct"/>
            <w:tcMar>
              <w:top w:w="110" w:type="dxa"/>
            </w:tcMar>
          </w:tcPr>
          <w:p w:rsidR="006004A3" w:rsidRPr="00162B7B" w:rsidRDefault="006004A3" w:rsidP="00162B7B">
            <w:pPr>
              <w:spacing w:line="280" w:lineRule="atLeast"/>
              <w:jc w:val="both"/>
              <w:rPr>
                <w:rFonts w:ascii="SimSun" w:hAnsi="SimSun"/>
                <w:color w:val="993300"/>
                <w:sz w:val="16"/>
                <w:szCs w:val="16"/>
                <w:lang w:bidi="th-TH"/>
              </w:rPr>
            </w:pPr>
          </w:p>
        </w:tc>
        <w:tc>
          <w:tcPr>
            <w:tcW w:w="1817" w:type="pct"/>
            <w:gridSpan w:val="2"/>
            <w:shd w:val="clear" w:color="auto" w:fill="FFFFFF"/>
            <w:tcMar>
              <w:top w:w="110" w:type="dxa"/>
            </w:tcMar>
          </w:tcPr>
          <w:p w:rsidR="006004A3" w:rsidRPr="00162B7B" w:rsidRDefault="006004A3" w:rsidP="00162B7B">
            <w:pPr>
              <w:spacing w:line="280" w:lineRule="atLeast"/>
              <w:jc w:val="both"/>
              <w:rPr>
                <w:rFonts w:ascii="SimSun" w:hAnsi="SimSun"/>
                <w:sz w:val="16"/>
                <w:szCs w:val="16"/>
                <w:lang w:bidi="th-TH"/>
              </w:rPr>
            </w:pPr>
            <w:r w:rsidRPr="00162B7B">
              <w:rPr>
                <w:rFonts w:ascii="SimSun" w:hAnsi="SimSun"/>
                <w:sz w:val="16"/>
                <w:szCs w:val="16"/>
                <w:lang w:bidi="th-TH"/>
              </w:rPr>
              <w:t>80%(</w:t>
            </w:r>
            <w:r w:rsidRPr="00162B7B">
              <w:rPr>
                <w:rFonts w:ascii="SimSun" w:hAnsi="SimSun" w:hint="eastAsia"/>
                <w:sz w:val="16"/>
                <w:szCs w:val="16"/>
                <w:lang w:bidi="th-TH"/>
              </w:rPr>
              <w:t>传统知识司举办的三次活动中所用的调查问卷反馈信息</w:t>
            </w:r>
            <w:r w:rsidRPr="00162B7B">
              <w:rPr>
                <w:rFonts w:ascii="SimSun" w:hAnsi="SimSun"/>
                <w:sz w:val="16"/>
                <w:szCs w:val="16"/>
                <w:lang w:bidi="th-TH"/>
              </w:rPr>
              <w:t>)</w:t>
            </w:r>
          </w:p>
        </w:tc>
        <w:tc>
          <w:tcPr>
            <w:tcW w:w="524" w:type="pct"/>
          </w:tcPr>
          <w:p w:rsidR="006004A3" w:rsidRPr="00162B7B" w:rsidRDefault="006004A3" w:rsidP="00162B7B">
            <w:pPr>
              <w:keepNext/>
              <w:keepLines/>
              <w:spacing w:line="280" w:lineRule="atLeast"/>
              <w:jc w:val="both"/>
              <w:rPr>
                <w:rFonts w:ascii="SimHei" w:eastAsia="SimHei" w:hAnsi="SimHei"/>
                <w:bCs/>
                <w:color w:val="008000"/>
                <w:sz w:val="16"/>
                <w:szCs w:val="16"/>
              </w:rPr>
            </w:pPr>
            <w:r w:rsidRPr="00162B7B">
              <w:rPr>
                <w:rFonts w:ascii="SimHei" w:eastAsia="SimHei" w:hAnsi="SimHei"/>
                <w:bCs/>
                <w:color w:val="008000"/>
                <w:sz w:val="16"/>
                <w:szCs w:val="16"/>
              </w:rPr>
              <w:t>正常</w:t>
            </w:r>
          </w:p>
        </w:tc>
      </w:tr>
      <w:tr w:rsidR="006004A3" w:rsidTr="000234F4">
        <w:trPr>
          <w:cantSplit/>
        </w:trPr>
        <w:tc>
          <w:tcPr>
            <w:tcW w:w="887" w:type="pct"/>
          </w:tcPr>
          <w:p w:rsidR="006004A3" w:rsidRPr="00162B7B" w:rsidRDefault="006004A3" w:rsidP="00162B7B">
            <w:pPr>
              <w:spacing w:line="280" w:lineRule="atLeast"/>
              <w:jc w:val="both"/>
              <w:rPr>
                <w:rFonts w:ascii="SimSun" w:hAnsi="SimSun"/>
                <w:sz w:val="16"/>
                <w:szCs w:val="16"/>
                <w:lang w:bidi="th-TH"/>
              </w:rPr>
            </w:pPr>
            <w:r w:rsidRPr="00162B7B">
              <w:rPr>
                <w:rFonts w:ascii="SimSun" w:hAnsi="SimSun"/>
                <w:sz w:val="16"/>
                <w:szCs w:val="16"/>
                <w:lang w:bidi="th-TH"/>
              </w:rPr>
              <w:t>对提供的培训和给其专业生活带来益处表示满意的</w:t>
            </w:r>
            <w:r w:rsidRPr="00162B7B">
              <w:rPr>
                <w:rFonts w:ascii="SimSun" w:hAnsi="SimSun" w:hint="eastAsia"/>
                <w:sz w:val="16"/>
                <w:szCs w:val="16"/>
                <w:lang w:bidi="th-TH"/>
              </w:rPr>
              <w:t>经培训</w:t>
            </w:r>
            <w:r w:rsidRPr="00162B7B">
              <w:rPr>
                <w:rFonts w:ascii="SimSun" w:hAnsi="SimSun"/>
                <w:sz w:val="16"/>
                <w:szCs w:val="16"/>
                <w:lang w:bidi="th-TH"/>
              </w:rPr>
              <w:t>的执法官员百分比</w:t>
            </w:r>
          </w:p>
        </w:tc>
        <w:tc>
          <w:tcPr>
            <w:tcW w:w="887" w:type="pct"/>
            <w:shd w:val="clear" w:color="auto" w:fill="B3B3B3"/>
          </w:tcPr>
          <w:p w:rsidR="006004A3" w:rsidRPr="00162B7B" w:rsidRDefault="006004A3" w:rsidP="00162B7B">
            <w:pPr>
              <w:spacing w:line="280" w:lineRule="atLeast"/>
              <w:jc w:val="both"/>
              <w:rPr>
                <w:rFonts w:ascii="SimSun" w:hAnsi="SimSun"/>
                <w:sz w:val="16"/>
                <w:szCs w:val="16"/>
                <w:lang w:bidi="th-TH"/>
              </w:rPr>
            </w:pPr>
            <w:r w:rsidRPr="00162B7B">
              <w:rPr>
                <w:rFonts w:ascii="SimSun" w:hAnsi="SimSun" w:hint="eastAsia"/>
                <w:sz w:val="16"/>
                <w:szCs w:val="16"/>
                <w:lang w:bidi="th-TH"/>
              </w:rPr>
              <w:t>暂不能提供当前数据</w:t>
            </w:r>
          </w:p>
        </w:tc>
        <w:tc>
          <w:tcPr>
            <w:tcW w:w="885" w:type="pct"/>
            <w:tcMar>
              <w:top w:w="110" w:type="dxa"/>
            </w:tcMar>
          </w:tcPr>
          <w:p w:rsidR="006004A3" w:rsidRPr="00162B7B" w:rsidRDefault="006004A3" w:rsidP="00162B7B">
            <w:pPr>
              <w:spacing w:line="280" w:lineRule="atLeast"/>
              <w:ind w:firstLineChars="100" w:firstLine="160"/>
              <w:jc w:val="both"/>
              <w:rPr>
                <w:rFonts w:ascii="SimSun" w:hAnsi="SimSun"/>
                <w:color w:val="993300"/>
                <w:sz w:val="16"/>
                <w:szCs w:val="16"/>
                <w:lang w:bidi="th-TH"/>
              </w:rPr>
            </w:pPr>
          </w:p>
        </w:tc>
        <w:tc>
          <w:tcPr>
            <w:tcW w:w="1817" w:type="pct"/>
            <w:gridSpan w:val="2"/>
            <w:shd w:val="clear" w:color="auto" w:fill="FFFFFF"/>
            <w:tcMar>
              <w:top w:w="110" w:type="dxa"/>
            </w:tcMar>
          </w:tcPr>
          <w:p w:rsidR="006004A3" w:rsidRPr="00162B7B" w:rsidRDefault="006004A3" w:rsidP="00162B7B">
            <w:pPr>
              <w:spacing w:line="280" w:lineRule="atLeast"/>
              <w:jc w:val="both"/>
              <w:rPr>
                <w:rFonts w:ascii="SimSun" w:hAnsi="SimSun"/>
                <w:b/>
                <w:sz w:val="16"/>
                <w:szCs w:val="16"/>
                <w:lang w:bidi="th-TH"/>
              </w:rPr>
            </w:pPr>
            <w:r w:rsidRPr="00162B7B">
              <w:rPr>
                <w:rFonts w:ascii="SimSun" w:hAnsi="SimSun" w:hint="eastAsia"/>
                <w:sz w:val="16"/>
                <w:szCs w:val="16"/>
              </w:rPr>
              <w:t>主题相关度、参与者对主题的兴趣程度、培训的质量等方面的满意度超过80%</w:t>
            </w:r>
          </w:p>
        </w:tc>
        <w:tc>
          <w:tcPr>
            <w:tcW w:w="524" w:type="pct"/>
          </w:tcPr>
          <w:p w:rsidR="006004A3" w:rsidRPr="00162B7B" w:rsidRDefault="006004A3" w:rsidP="00162B7B">
            <w:pPr>
              <w:keepNext/>
              <w:keepLines/>
              <w:spacing w:line="280" w:lineRule="atLeast"/>
              <w:jc w:val="both"/>
              <w:rPr>
                <w:rFonts w:ascii="SimHei" w:eastAsia="SimHei" w:hAnsi="SimHei"/>
                <w:bCs/>
                <w:color w:val="008000"/>
                <w:sz w:val="16"/>
                <w:szCs w:val="16"/>
              </w:rPr>
            </w:pPr>
            <w:r w:rsidRPr="00162B7B">
              <w:rPr>
                <w:rFonts w:ascii="SimHei" w:eastAsia="SimHei" w:hAnsi="SimHei"/>
                <w:bCs/>
                <w:color w:val="008000"/>
                <w:sz w:val="16"/>
                <w:szCs w:val="16"/>
              </w:rPr>
              <w:t>正常</w:t>
            </w:r>
          </w:p>
        </w:tc>
      </w:tr>
      <w:tr w:rsidR="006004A3" w:rsidTr="000234F4">
        <w:trPr>
          <w:cantSplit/>
        </w:trPr>
        <w:tc>
          <w:tcPr>
            <w:tcW w:w="887" w:type="pct"/>
          </w:tcPr>
          <w:p w:rsidR="006004A3" w:rsidRPr="00162B7B" w:rsidRDefault="006004A3" w:rsidP="00162B7B">
            <w:pPr>
              <w:spacing w:line="280" w:lineRule="atLeast"/>
              <w:jc w:val="both"/>
              <w:rPr>
                <w:rFonts w:ascii="SimSun" w:hAnsi="SimSun"/>
                <w:sz w:val="16"/>
                <w:szCs w:val="16"/>
              </w:rPr>
            </w:pPr>
            <w:r w:rsidRPr="00162B7B">
              <w:rPr>
                <w:rFonts w:ascii="SimSun" w:hAnsi="SimSun"/>
                <w:sz w:val="16"/>
                <w:szCs w:val="16"/>
              </w:rPr>
              <w:t>对创新及其商业化讲习班和研讨</w:t>
            </w:r>
            <w:r w:rsidRPr="00162B7B">
              <w:rPr>
                <w:rFonts w:ascii="SimSun" w:hAnsi="SimSun" w:hint="eastAsia"/>
                <w:sz w:val="16"/>
                <w:szCs w:val="16"/>
              </w:rPr>
              <w:t>会</w:t>
            </w:r>
            <w:r w:rsidRPr="00162B7B">
              <w:rPr>
                <w:rFonts w:ascii="SimSun" w:hAnsi="SimSun"/>
                <w:sz w:val="16"/>
                <w:szCs w:val="16"/>
              </w:rPr>
              <w:t>质量感到满意的参与者百分比</w:t>
            </w:r>
          </w:p>
        </w:tc>
        <w:tc>
          <w:tcPr>
            <w:tcW w:w="887" w:type="pct"/>
            <w:shd w:val="clear" w:color="auto" w:fill="B3B3B3"/>
          </w:tcPr>
          <w:p w:rsidR="006004A3" w:rsidRPr="00162B7B" w:rsidRDefault="006004A3" w:rsidP="00162B7B">
            <w:pPr>
              <w:spacing w:line="280" w:lineRule="atLeast"/>
              <w:jc w:val="both"/>
              <w:rPr>
                <w:rFonts w:ascii="SimSun" w:hAnsi="SimSun"/>
                <w:sz w:val="16"/>
                <w:szCs w:val="16"/>
              </w:rPr>
            </w:pPr>
            <w:r w:rsidRPr="00162B7B">
              <w:rPr>
                <w:rFonts w:ascii="SimSun" w:hAnsi="SimSun"/>
                <w:sz w:val="16"/>
                <w:szCs w:val="16"/>
                <w:lang w:bidi="th-TH"/>
              </w:rPr>
              <w:t>可提供一般性反馈意见，但无具体数据</w:t>
            </w:r>
          </w:p>
        </w:tc>
        <w:tc>
          <w:tcPr>
            <w:tcW w:w="885" w:type="pct"/>
            <w:tcMar>
              <w:top w:w="110" w:type="dxa"/>
            </w:tcMar>
          </w:tcPr>
          <w:p w:rsidR="006004A3" w:rsidRPr="00162B7B" w:rsidRDefault="006004A3" w:rsidP="00162B7B">
            <w:pPr>
              <w:spacing w:line="280" w:lineRule="atLeast"/>
              <w:ind w:firstLineChars="100" w:firstLine="160"/>
              <w:jc w:val="both"/>
              <w:rPr>
                <w:rFonts w:ascii="SimSun" w:hAnsi="SimSun"/>
                <w:color w:val="993300"/>
                <w:sz w:val="16"/>
                <w:szCs w:val="16"/>
              </w:rPr>
            </w:pPr>
          </w:p>
        </w:tc>
        <w:tc>
          <w:tcPr>
            <w:tcW w:w="1817" w:type="pct"/>
            <w:gridSpan w:val="2"/>
            <w:shd w:val="clear" w:color="auto" w:fill="FFFFFF"/>
            <w:tcMar>
              <w:top w:w="110" w:type="dxa"/>
            </w:tcMar>
          </w:tcPr>
          <w:p w:rsidR="006004A3" w:rsidRPr="00162B7B" w:rsidRDefault="006004A3" w:rsidP="00162B7B">
            <w:pPr>
              <w:spacing w:line="280" w:lineRule="atLeast"/>
              <w:jc w:val="both"/>
              <w:rPr>
                <w:rFonts w:ascii="SimSun" w:hAnsi="SimSun"/>
                <w:sz w:val="16"/>
                <w:szCs w:val="16"/>
                <w:lang w:bidi="th-TH"/>
              </w:rPr>
            </w:pPr>
            <w:r w:rsidRPr="00162B7B">
              <w:rPr>
                <w:rFonts w:ascii="SimSun" w:hAnsi="SimSun" w:hint="eastAsia"/>
                <w:sz w:val="16"/>
                <w:szCs w:val="16"/>
                <w:lang w:bidi="th-TH"/>
              </w:rPr>
              <w:t>85%的受访参与者对讲习班和培训的质量感到满意</w:t>
            </w:r>
          </w:p>
        </w:tc>
        <w:tc>
          <w:tcPr>
            <w:tcW w:w="524" w:type="pct"/>
          </w:tcPr>
          <w:p w:rsidR="006004A3" w:rsidRPr="00162B7B" w:rsidRDefault="006004A3" w:rsidP="00162B7B">
            <w:pPr>
              <w:keepNext/>
              <w:keepLines/>
              <w:spacing w:line="280" w:lineRule="atLeast"/>
              <w:jc w:val="both"/>
              <w:rPr>
                <w:rFonts w:ascii="SimHei" w:eastAsia="SimHei" w:hAnsi="SimHei"/>
                <w:bCs/>
                <w:color w:val="008000"/>
                <w:sz w:val="16"/>
                <w:szCs w:val="16"/>
              </w:rPr>
            </w:pPr>
            <w:r w:rsidRPr="00162B7B">
              <w:rPr>
                <w:rFonts w:ascii="SimHei" w:eastAsia="SimHei" w:hAnsi="SimHei"/>
                <w:bCs/>
                <w:color w:val="008000"/>
                <w:sz w:val="16"/>
                <w:szCs w:val="16"/>
              </w:rPr>
              <w:t>正常</w:t>
            </w:r>
          </w:p>
        </w:tc>
      </w:tr>
      <w:tr w:rsidR="006004A3" w:rsidTr="000234F4">
        <w:trPr>
          <w:cantSplit/>
        </w:trPr>
        <w:tc>
          <w:tcPr>
            <w:tcW w:w="5000" w:type="pct"/>
            <w:gridSpan w:val="6"/>
            <w:tcBorders>
              <w:top w:val="single" w:sz="4" w:space="0" w:color="auto"/>
              <w:bottom w:val="single" w:sz="4" w:space="0" w:color="auto"/>
            </w:tcBorders>
            <w:shd w:val="clear" w:color="auto" w:fill="CCFFFF"/>
            <w:vAlign w:val="center"/>
          </w:tcPr>
          <w:p w:rsidR="006004A3" w:rsidRDefault="006004A3" w:rsidP="00162B7B">
            <w:pPr>
              <w:keepNext/>
              <w:keepLines/>
              <w:tabs>
                <w:tab w:val="left" w:pos="2292"/>
              </w:tabs>
              <w:spacing w:beforeLines="50" w:before="120" w:after="120" w:line="280" w:lineRule="atLeast"/>
              <w:ind w:left="746" w:hangingChars="466" w:hanging="746"/>
              <w:jc w:val="both"/>
              <w:rPr>
                <w:b/>
                <w:bCs/>
                <w:sz w:val="16"/>
                <w:szCs w:val="16"/>
              </w:rPr>
            </w:pPr>
            <w:r w:rsidRPr="000011A7">
              <w:rPr>
                <w:rFonts w:ascii="SimHei" w:eastAsia="SimHei" w:hAnsi="SimHei" w:hint="eastAsia"/>
                <w:bCs/>
                <w:sz w:val="16"/>
                <w:szCs w:val="16"/>
              </w:rPr>
              <w:t>预期成果：</w:t>
            </w:r>
            <w:r w:rsidRPr="00162B7B">
              <w:rPr>
                <w:rFonts w:ascii="SimSun" w:hAnsi="SimSun"/>
                <w:bCs/>
                <w:spacing w:val="8"/>
                <w:sz w:val="16"/>
                <w:szCs w:val="16"/>
              </w:rPr>
              <w:t>增强知识产权机构和公众获取、利用知识产权信息和知识以促进创新并提高获取受保护的创</w:t>
            </w:r>
            <w:r w:rsidRPr="00162B7B">
              <w:rPr>
                <w:rFonts w:ascii="SimSun" w:hAnsi="SimSun" w:hint="eastAsia"/>
                <w:bCs/>
                <w:spacing w:val="8"/>
                <w:sz w:val="16"/>
                <w:szCs w:val="16"/>
              </w:rPr>
              <w:t>意</w:t>
            </w:r>
            <w:r w:rsidRPr="00162B7B">
              <w:rPr>
                <w:rFonts w:ascii="SimSun" w:hAnsi="SimSun"/>
                <w:bCs/>
                <w:spacing w:val="8"/>
                <w:sz w:val="16"/>
                <w:szCs w:val="16"/>
              </w:rPr>
              <w:t>作品和公有领域中的创</w:t>
            </w:r>
            <w:r w:rsidRPr="00162B7B">
              <w:rPr>
                <w:rFonts w:ascii="SimSun" w:hAnsi="SimSun" w:hint="eastAsia"/>
                <w:bCs/>
                <w:spacing w:val="8"/>
                <w:sz w:val="16"/>
                <w:szCs w:val="16"/>
              </w:rPr>
              <w:t>意</w:t>
            </w:r>
            <w:r w:rsidRPr="00162B7B">
              <w:rPr>
                <w:rFonts w:ascii="SimSun" w:hAnsi="SimSun"/>
                <w:bCs/>
                <w:spacing w:val="8"/>
                <w:sz w:val="16"/>
                <w:szCs w:val="16"/>
              </w:rPr>
              <w:t>作品</w:t>
            </w:r>
          </w:p>
        </w:tc>
      </w:tr>
      <w:tr w:rsidR="006004A3" w:rsidTr="000234F4">
        <w:trPr>
          <w:cantSplit/>
        </w:trPr>
        <w:tc>
          <w:tcPr>
            <w:tcW w:w="887" w:type="pct"/>
            <w:tcBorders>
              <w:top w:val="single" w:sz="4" w:space="0" w:color="auto"/>
            </w:tcBorders>
            <w:vAlign w:val="center"/>
          </w:tcPr>
          <w:p w:rsidR="006004A3" w:rsidRPr="00162B7B" w:rsidRDefault="006004A3" w:rsidP="00162B7B">
            <w:pPr>
              <w:spacing w:line="280" w:lineRule="atLeast"/>
              <w:rPr>
                <w:rFonts w:ascii="SimSun" w:hAnsi="SimSun"/>
                <w:sz w:val="16"/>
                <w:szCs w:val="16"/>
              </w:rPr>
            </w:pPr>
            <w:r w:rsidRPr="00162B7B">
              <w:rPr>
                <w:rFonts w:ascii="SimSun" w:hAnsi="SimSun" w:hint="eastAsia"/>
                <w:bCs/>
                <w:sz w:val="16"/>
                <w:szCs w:val="16"/>
              </w:rPr>
              <w:t>效绩指标</w:t>
            </w:r>
          </w:p>
        </w:tc>
        <w:tc>
          <w:tcPr>
            <w:tcW w:w="887" w:type="pct"/>
            <w:tcBorders>
              <w:top w:val="single" w:sz="4" w:space="0" w:color="auto"/>
            </w:tcBorders>
            <w:shd w:val="clear" w:color="auto" w:fill="C0C0C0"/>
          </w:tcPr>
          <w:p w:rsidR="006004A3" w:rsidRPr="00162B7B" w:rsidRDefault="006004A3" w:rsidP="00162B7B">
            <w:pPr>
              <w:spacing w:line="280" w:lineRule="atLeast"/>
              <w:rPr>
                <w:rFonts w:ascii="SimSun" w:hAnsi="SimSun"/>
                <w:bCs/>
                <w:sz w:val="16"/>
                <w:szCs w:val="16"/>
              </w:rPr>
            </w:pPr>
            <w:r w:rsidRPr="00162B7B">
              <w:rPr>
                <w:rFonts w:ascii="SimSun" w:hAnsi="SimSun" w:hint="eastAsia"/>
                <w:bCs/>
                <w:sz w:val="16"/>
                <w:szCs w:val="16"/>
              </w:rPr>
              <w:t>基数</w:t>
            </w:r>
            <w:r w:rsidRPr="00162B7B">
              <w:rPr>
                <w:rFonts w:ascii="SimSun" w:hAnsi="SimSun"/>
                <w:bCs/>
                <w:sz w:val="16"/>
                <w:szCs w:val="16"/>
              </w:rPr>
              <w:t>(2012/13</w:t>
            </w:r>
            <w:r w:rsidRPr="00162B7B">
              <w:rPr>
                <w:rFonts w:ascii="SimSun" w:hAnsi="SimSun" w:hint="eastAsia"/>
                <w:bCs/>
                <w:sz w:val="16"/>
                <w:szCs w:val="16"/>
              </w:rPr>
              <w:t>计划和预算</w:t>
            </w:r>
            <w:r w:rsidRPr="00162B7B">
              <w:rPr>
                <w:rFonts w:ascii="SimSun" w:hAnsi="SimSun"/>
                <w:bCs/>
                <w:sz w:val="16"/>
                <w:szCs w:val="16"/>
              </w:rPr>
              <w:t>)</w:t>
            </w:r>
          </w:p>
        </w:tc>
        <w:tc>
          <w:tcPr>
            <w:tcW w:w="885" w:type="pct"/>
            <w:tcBorders>
              <w:top w:val="single" w:sz="4" w:space="0" w:color="auto"/>
            </w:tcBorders>
            <w:tcMar>
              <w:top w:w="110" w:type="dxa"/>
            </w:tcMar>
            <w:vAlign w:val="center"/>
          </w:tcPr>
          <w:p w:rsidR="006004A3" w:rsidRPr="00162B7B" w:rsidRDefault="006004A3" w:rsidP="00162B7B">
            <w:pPr>
              <w:spacing w:line="280" w:lineRule="atLeast"/>
              <w:rPr>
                <w:rFonts w:ascii="SimSun" w:hAnsi="SimSun"/>
                <w:color w:val="993300"/>
                <w:sz w:val="16"/>
                <w:szCs w:val="16"/>
              </w:rPr>
            </w:pPr>
            <w:r w:rsidRPr="00162B7B">
              <w:rPr>
                <w:rFonts w:ascii="SimSun" w:hAnsi="SimSun" w:hint="eastAsia"/>
                <w:color w:val="993300"/>
                <w:sz w:val="16"/>
                <w:szCs w:val="16"/>
              </w:rPr>
              <w:t>最新基数</w:t>
            </w:r>
            <w:r w:rsidRPr="00162B7B">
              <w:rPr>
                <w:rFonts w:ascii="SimSun" w:hAnsi="SimSun"/>
                <w:color w:val="993300"/>
                <w:sz w:val="16"/>
                <w:szCs w:val="16"/>
              </w:rPr>
              <w:br/>
              <w:t>2011</w:t>
            </w:r>
            <w:r w:rsidRPr="00162B7B">
              <w:rPr>
                <w:rFonts w:ascii="SimSun" w:hAnsi="SimSun" w:hint="eastAsia"/>
                <w:color w:val="993300"/>
                <w:sz w:val="16"/>
                <w:szCs w:val="16"/>
              </w:rPr>
              <w:t>年底</w:t>
            </w:r>
          </w:p>
        </w:tc>
        <w:tc>
          <w:tcPr>
            <w:tcW w:w="1817" w:type="pct"/>
            <w:gridSpan w:val="2"/>
            <w:tcBorders>
              <w:top w:val="single" w:sz="4" w:space="0" w:color="auto"/>
            </w:tcBorders>
            <w:shd w:val="clear" w:color="auto" w:fill="FFFFFF"/>
            <w:tcMar>
              <w:top w:w="110" w:type="dxa"/>
            </w:tcMar>
            <w:vAlign w:val="center"/>
          </w:tcPr>
          <w:p w:rsidR="006004A3" w:rsidRPr="00162B7B" w:rsidRDefault="006004A3" w:rsidP="00162B7B">
            <w:pPr>
              <w:spacing w:line="280" w:lineRule="atLeast"/>
              <w:rPr>
                <w:rFonts w:ascii="SimSun" w:hAnsi="SimSun"/>
                <w:sz w:val="16"/>
                <w:szCs w:val="16"/>
              </w:rPr>
            </w:pPr>
            <w:r w:rsidRPr="00162B7B">
              <w:rPr>
                <w:rFonts w:ascii="SimSun" w:hAnsi="SimSun" w:hint="eastAsia"/>
                <w:bCs/>
                <w:sz w:val="16"/>
                <w:szCs w:val="16"/>
              </w:rPr>
              <w:t>效绩数据</w:t>
            </w:r>
          </w:p>
        </w:tc>
        <w:tc>
          <w:tcPr>
            <w:tcW w:w="524" w:type="pct"/>
            <w:tcBorders>
              <w:top w:val="single" w:sz="4" w:space="0" w:color="auto"/>
            </w:tcBorders>
            <w:tcMar>
              <w:top w:w="110" w:type="dxa"/>
            </w:tcMar>
            <w:vAlign w:val="center"/>
          </w:tcPr>
          <w:p w:rsidR="006004A3" w:rsidRPr="00162B7B" w:rsidRDefault="006004A3" w:rsidP="00162B7B">
            <w:pPr>
              <w:keepNext/>
              <w:keepLines/>
              <w:spacing w:line="280" w:lineRule="atLeast"/>
              <w:rPr>
                <w:rFonts w:ascii="SimSun" w:hAnsi="SimSun"/>
                <w:bCs/>
                <w:color w:val="008000"/>
                <w:sz w:val="16"/>
                <w:szCs w:val="16"/>
              </w:rPr>
            </w:pPr>
            <w:r w:rsidRPr="00162B7B">
              <w:rPr>
                <w:rFonts w:ascii="SimSun" w:hAnsi="SimSun" w:hint="eastAsia"/>
                <w:bCs/>
                <w:sz w:val="16"/>
                <w:szCs w:val="16"/>
              </w:rPr>
              <w:t>红绿灯系统(</w:t>
            </w:r>
            <w:r w:rsidRPr="00162B7B">
              <w:rPr>
                <w:rFonts w:ascii="SimSun" w:hAnsi="SimSun"/>
                <w:bCs/>
                <w:sz w:val="16"/>
                <w:szCs w:val="16"/>
              </w:rPr>
              <w:t>TLS</w:t>
            </w:r>
            <w:r w:rsidRPr="00162B7B">
              <w:rPr>
                <w:rFonts w:ascii="SimSun" w:hAnsi="SimSun" w:hint="eastAsia"/>
                <w:bCs/>
                <w:sz w:val="16"/>
                <w:szCs w:val="16"/>
              </w:rPr>
              <w:t>)</w:t>
            </w:r>
          </w:p>
        </w:tc>
      </w:tr>
      <w:tr w:rsidR="006004A3" w:rsidTr="000234F4">
        <w:trPr>
          <w:cantSplit/>
        </w:trPr>
        <w:tc>
          <w:tcPr>
            <w:tcW w:w="887" w:type="pct"/>
            <w:shd w:val="clear" w:color="auto" w:fill="FFFFFF"/>
          </w:tcPr>
          <w:p w:rsidR="006004A3" w:rsidRPr="00162B7B" w:rsidRDefault="006004A3" w:rsidP="00162B7B">
            <w:pPr>
              <w:spacing w:line="280" w:lineRule="atLeast"/>
              <w:jc w:val="both"/>
              <w:rPr>
                <w:rFonts w:ascii="SimSun" w:hAnsi="SimSun"/>
                <w:sz w:val="16"/>
                <w:szCs w:val="16"/>
                <w:lang w:bidi="th-TH"/>
              </w:rPr>
            </w:pPr>
            <w:r w:rsidRPr="00162B7B">
              <w:rPr>
                <w:rFonts w:ascii="SimSun" w:hAnsi="SimSun"/>
                <w:sz w:val="16"/>
                <w:szCs w:val="16"/>
                <w:lang w:bidi="th-TH"/>
              </w:rPr>
              <w:t>启动国家技术和创新支持中心</w:t>
            </w:r>
            <w:r w:rsidRPr="00162B7B">
              <w:rPr>
                <w:rFonts w:ascii="SimSun" w:hAnsi="SimSun" w:hint="eastAsia"/>
                <w:sz w:val="16"/>
                <w:szCs w:val="16"/>
                <w:lang w:bidi="th-TH"/>
              </w:rPr>
              <w:t>(TISC)</w:t>
            </w:r>
            <w:r w:rsidRPr="00162B7B">
              <w:rPr>
                <w:rFonts w:ascii="SimSun" w:hAnsi="SimSun"/>
                <w:sz w:val="16"/>
                <w:szCs w:val="16"/>
                <w:lang w:bidi="th-TH"/>
              </w:rPr>
              <w:t>网络数目</w:t>
            </w:r>
          </w:p>
        </w:tc>
        <w:tc>
          <w:tcPr>
            <w:tcW w:w="887" w:type="pct"/>
            <w:shd w:val="clear" w:color="auto" w:fill="C0C0C0"/>
          </w:tcPr>
          <w:p w:rsidR="006004A3" w:rsidRPr="00162B7B" w:rsidRDefault="006004A3" w:rsidP="00162B7B">
            <w:pPr>
              <w:spacing w:line="280" w:lineRule="atLeast"/>
              <w:rPr>
                <w:rFonts w:ascii="SimSun" w:hAnsi="SimSun"/>
                <w:sz w:val="16"/>
                <w:szCs w:val="16"/>
                <w:lang w:bidi="th-TH"/>
              </w:rPr>
            </w:pPr>
            <w:r w:rsidRPr="00162B7B">
              <w:rPr>
                <w:rFonts w:ascii="SimSun" w:hAnsi="SimSun" w:hint="eastAsia"/>
                <w:sz w:val="16"/>
                <w:szCs w:val="16"/>
                <w:lang w:bidi="th-TH"/>
              </w:rPr>
              <w:t>启动了9个国家TISC网络</w:t>
            </w:r>
            <w:r w:rsidRPr="00162B7B">
              <w:rPr>
                <w:rFonts w:ascii="SimSun" w:hAnsi="SimSun"/>
                <w:sz w:val="16"/>
                <w:szCs w:val="16"/>
                <w:lang w:bidi="th-TH"/>
              </w:rPr>
              <w:t>(2011</w:t>
            </w:r>
            <w:r w:rsidRPr="00162B7B">
              <w:rPr>
                <w:rFonts w:ascii="SimSun" w:hAnsi="SimSun" w:hint="eastAsia"/>
                <w:sz w:val="16"/>
                <w:szCs w:val="16"/>
                <w:lang w:bidi="th-TH"/>
              </w:rPr>
              <w:t>年第一季度</w:t>
            </w:r>
            <w:r w:rsidRPr="00162B7B">
              <w:rPr>
                <w:rFonts w:ascii="SimSun" w:hAnsi="SimSun"/>
                <w:sz w:val="16"/>
                <w:szCs w:val="16"/>
                <w:lang w:bidi="th-TH"/>
              </w:rPr>
              <w:t>)</w:t>
            </w:r>
            <w:r w:rsidRPr="00162B7B">
              <w:rPr>
                <w:rFonts w:ascii="SimSun" w:hAnsi="SimSun" w:hint="eastAsia"/>
                <w:sz w:val="16"/>
                <w:szCs w:val="16"/>
                <w:lang w:bidi="th-TH"/>
              </w:rPr>
              <w:t>：</w:t>
            </w:r>
            <w:r w:rsidRPr="00162B7B">
              <w:rPr>
                <w:rFonts w:ascii="SimSun" w:hAnsi="SimSun"/>
                <w:sz w:val="16"/>
                <w:szCs w:val="16"/>
                <w:lang w:bidi="th-TH"/>
              </w:rPr>
              <w:br/>
            </w:r>
            <w:r w:rsidRPr="00162B7B">
              <w:rPr>
                <w:rFonts w:ascii="SimSun" w:hAnsi="SimSun" w:hint="eastAsia"/>
                <w:sz w:val="16"/>
                <w:szCs w:val="16"/>
                <w:lang w:bidi="th-TH"/>
              </w:rPr>
              <w:t>非洲</w:t>
            </w:r>
            <w:r w:rsidRPr="00162B7B">
              <w:rPr>
                <w:rFonts w:ascii="SimSun" w:hAnsi="SimSun"/>
                <w:sz w:val="16"/>
                <w:szCs w:val="16"/>
                <w:lang w:bidi="th-TH"/>
              </w:rPr>
              <w:t>(3)</w:t>
            </w:r>
            <w:r w:rsidRPr="00162B7B">
              <w:rPr>
                <w:rFonts w:ascii="SimSun" w:hAnsi="SimSun"/>
                <w:sz w:val="16"/>
                <w:szCs w:val="16"/>
                <w:lang w:bidi="th-TH"/>
              </w:rPr>
              <w:br/>
            </w:r>
            <w:r w:rsidRPr="00162B7B">
              <w:rPr>
                <w:rFonts w:ascii="SimSun" w:hAnsi="SimSun" w:hint="eastAsia"/>
                <w:sz w:val="16"/>
                <w:szCs w:val="16"/>
                <w:lang w:bidi="th-TH"/>
              </w:rPr>
              <w:t>阿拉伯地区</w:t>
            </w:r>
            <w:r w:rsidRPr="00162B7B">
              <w:rPr>
                <w:rFonts w:ascii="SimSun" w:hAnsi="SimSun"/>
                <w:sz w:val="16"/>
                <w:szCs w:val="16"/>
                <w:lang w:bidi="th-TH"/>
              </w:rPr>
              <w:t>(3)</w:t>
            </w:r>
            <w:r w:rsidRPr="00162B7B">
              <w:rPr>
                <w:rFonts w:ascii="SimSun" w:hAnsi="SimSun"/>
                <w:sz w:val="16"/>
                <w:szCs w:val="16"/>
                <w:lang w:bidi="th-TH"/>
              </w:rPr>
              <w:br/>
            </w:r>
            <w:r w:rsidRPr="00162B7B">
              <w:rPr>
                <w:rFonts w:ascii="SimSun" w:hAnsi="SimSun" w:hint="eastAsia"/>
                <w:sz w:val="16"/>
                <w:szCs w:val="16"/>
                <w:lang w:bidi="th-TH"/>
              </w:rPr>
              <w:t>亚洲和太平洋</w:t>
            </w:r>
            <w:r w:rsidRPr="00162B7B">
              <w:rPr>
                <w:rFonts w:ascii="SimSun" w:hAnsi="SimSun"/>
                <w:sz w:val="16"/>
                <w:szCs w:val="16"/>
                <w:lang w:bidi="th-TH"/>
              </w:rPr>
              <w:t>(1)</w:t>
            </w:r>
            <w:r w:rsidRPr="00162B7B">
              <w:rPr>
                <w:rFonts w:ascii="SimSun" w:hAnsi="SimSun"/>
                <w:sz w:val="16"/>
                <w:szCs w:val="16"/>
                <w:lang w:bidi="th-TH"/>
              </w:rPr>
              <w:br/>
            </w:r>
            <w:r w:rsidRPr="00162B7B">
              <w:rPr>
                <w:rFonts w:ascii="SimSun" w:hAnsi="SimSun" w:hint="eastAsia"/>
                <w:sz w:val="16"/>
                <w:szCs w:val="16"/>
                <w:lang w:bidi="th-TH"/>
              </w:rPr>
              <w:t>拉丁美洲和加勒比国家</w:t>
            </w:r>
            <w:r w:rsidRPr="00162B7B">
              <w:rPr>
                <w:rFonts w:ascii="SimSun" w:hAnsi="SimSun"/>
                <w:sz w:val="16"/>
                <w:szCs w:val="16"/>
                <w:lang w:bidi="th-TH"/>
              </w:rPr>
              <w:t>(2)</w:t>
            </w:r>
          </w:p>
        </w:tc>
        <w:tc>
          <w:tcPr>
            <w:tcW w:w="885" w:type="pct"/>
            <w:tcMar>
              <w:top w:w="110" w:type="dxa"/>
            </w:tcMar>
          </w:tcPr>
          <w:p w:rsidR="006004A3" w:rsidRPr="00162B7B" w:rsidRDefault="006004A3" w:rsidP="003D4168">
            <w:pPr>
              <w:spacing w:line="280" w:lineRule="atLeast"/>
              <w:rPr>
                <w:rFonts w:ascii="SimSun" w:hAnsi="SimSun"/>
                <w:color w:val="993300"/>
                <w:sz w:val="16"/>
                <w:szCs w:val="16"/>
                <w:lang w:bidi="th-TH"/>
              </w:rPr>
            </w:pPr>
            <w:r w:rsidRPr="00162B7B">
              <w:rPr>
                <w:rFonts w:ascii="SimSun" w:hAnsi="SimSun"/>
                <w:color w:val="993300"/>
                <w:sz w:val="16"/>
                <w:szCs w:val="16"/>
                <w:lang w:bidi="th-TH"/>
              </w:rPr>
              <w:t>18</w:t>
            </w:r>
            <w:r w:rsidRPr="00162B7B">
              <w:rPr>
                <w:rFonts w:ascii="SimSun" w:hAnsi="SimSun" w:hint="eastAsia"/>
                <w:color w:val="993300"/>
                <w:sz w:val="16"/>
                <w:szCs w:val="16"/>
                <w:lang w:bidi="th-TH"/>
              </w:rPr>
              <w:t>个</w:t>
            </w:r>
            <w:r w:rsidRPr="00162B7B">
              <w:rPr>
                <w:rFonts w:ascii="SimSun" w:hAnsi="SimSun"/>
                <w:color w:val="993300"/>
                <w:sz w:val="16"/>
                <w:szCs w:val="16"/>
                <w:lang w:bidi="th-TH"/>
              </w:rPr>
              <w:t>TISC</w:t>
            </w:r>
            <w:r w:rsidRPr="00162B7B">
              <w:rPr>
                <w:rFonts w:ascii="SimSun" w:hAnsi="SimSun" w:hint="eastAsia"/>
                <w:color w:val="993300"/>
                <w:sz w:val="16"/>
                <w:szCs w:val="16"/>
                <w:lang w:bidi="th-TH"/>
              </w:rPr>
              <w:t>网络</w:t>
            </w:r>
          </w:p>
          <w:p w:rsidR="006004A3" w:rsidRPr="00162B7B" w:rsidRDefault="006004A3" w:rsidP="003D4168">
            <w:pPr>
              <w:spacing w:line="280" w:lineRule="atLeast"/>
              <w:rPr>
                <w:rFonts w:ascii="SimSun" w:hAnsi="SimSun"/>
                <w:color w:val="993300"/>
                <w:sz w:val="16"/>
                <w:szCs w:val="16"/>
                <w:lang w:bidi="th-TH"/>
              </w:rPr>
            </w:pPr>
            <w:r w:rsidRPr="00162B7B">
              <w:rPr>
                <w:rFonts w:ascii="SimSun" w:hAnsi="SimSun" w:hint="eastAsia"/>
                <w:color w:val="993300"/>
                <w:sz w:val="16"/>
                <w:szCs w:val="16"/>
                <w:lang w:bidi="th-TH"/>
              </w:rPr>
              <w:t>非洲</w:t>
            </w:r>
            <w:r w:rsidRPr="00162B7B">
              <w:rPr>
                <w:rFonts w:ascii="SimSun" w:hAnsi="SimSun"/>
                <w:color w:val="993300"/>
                <w:sz w:val="16"/>
                <w:szCs w:val="16"/>
                <w:lang w:bidi="th-TH"/>
              </w:rPr>
              <w:t>(4)</w:t>
            </w:r>
            <w:r w:rsidRPr="00162B7B">
              <w:rPr>
                <w:rFonts w:ascii="SimSun" w:hAnsi="SimSun"/>
                <w:color w:val="993300"/>
                <w:sz w:val="16"/>
                <w:szCs w:val="16"/>
                <w:lang w:bidi="th-TH"/>
              </w:rPr>
              <w:br/>
            </w:r>
            <w:r w:rsidRPr="00162B7B">
              <w:rPr>
                <w:rFonts w:ascii="SimSun" w:hAnsi="SimSun" w:hint="eastAsia"/>
                <w:color w:val="993300"/>
                <w:sz w:val="16"/>
                <w:szCs w:val="16"/>
                <w:lang w:bidi="th-TH"/>
              </w:rPr>
              <w:t>阿拉伯地区</w:t>
            </w:r>
            <w:r w:rsidRPr="00162B7B">
              <w:rPr>
                <w:rFonts w:ascii="SimSun" w:hAnsi="SimSun"/>
                <w:color w:val="993300"/>
                <w:sz w:val="16"/>
                <w:szCs w:val="16"/>
                <w:lang w:bidi="th-TH"/>
              </w:rPr>
              <w:t>(7)</w:t>
            </w:r>
            <w:r w:rsidRPr="00162B7B">
              <w:rPr>
                <w:rFonts w:ascii="SimSun" w:hAnsi="SimSun"/>
                <w:color w:val="993300"/>
                <w:sz w:val="16"/>
                <w:szCs w:val="16"/>
                <w:lang w:bidi="th-TH"/>
              </w:rPr>
              <w:br/>
            </w:r>
            <w:r w:rsidRPr="00162B7B">
              <w:rPr>
                <w:rFonts w:ascii="SimSun" w:hAnsi="SimSun" w:hint="eastAsia"/>
                <w:color w:val="993300"/>
                <w:sz w:val="16"/>
                <w:szCs w:val="16"/>
                <w:lang w:bidi="th-TH"/>
              </w:rPr>
              <w:t>亚洲和太平洋</w:t>
            </w:r>
            <w:r w:rsidRPr="00162B7B">
              <w:rPr>
                <w:rFonts w:ascii="SimSun" w:hAnsi="SimSun"/>
                <w:color w:val="993300"/>
                <w:sz w:val="16"/>
                <w:szCs w:val="16"/>
                <w:lang w:bidi="th-TH"/>
              </w:rPr>
              <w:t>(2)</w:t>
            </w:r>
            <w:r w:rsidRPr="00162B7B">
              <w:rPr>
                <w:rFonts w:ascii="SimSun" w:hAnsi="SimSun"/>
                <w:color w:val="993300"/>
                <w:sz w:val="16"/>
                <w:szCs w:val="16"/>
                <w:lang w:bidi="th-TH"/>
              </w:rPr>
              <w:br/>
            </w:r>
            <w:r w:rsidRPr="00162B7B">
              <w:rPr>
                <w:rFonts w:ascii="SimSun" w:hAnsi="SimSun" w:hint="eastAsia"/>
                <w:color w:val="993300"/>
                <w:sz w:val="16"/>
                <w:szCs w:val="16"/>
                <w:lang w:bidi="th-TH"/>
              </w:rPr>
              <w:t>拉丁美洲和加勒比国家</w:t>
            </w:r>
            <w:r w:rsidRPr="00162B7B">
              <w:rPr>
                <w:rFonts w:ascii="SimSun" w:hAnsi="SimSun"/>
                <w:color w:val="993300"/>
                <w:sz w:val="16"/>
                <w:szCs w:val="16"/>
                <w:lang w:bidi="th-TH"/>
              </w:rPr>
              <w:t>(5)</w:t>
            </w:r>
          </w:p>
        </w:tc>
        <w:tc>
          <w:tcPr>
            <w:tcW w:w="1817" w:type="pct"/>
            <w:gridSpan w:val="2"/>
            <w:shd w:val="clear" w:color="auto" w:fill="FFFFFF"/>
            <w:tcMar>
              <w:top w:w="110" w:type="dxa"/>
            </w:tcMar>
          </w:tcPr>
          <w:p w:rsidR="006004A3" w:rsidRPr="00162B7B" w:rsidRDefault="006004A3" w:rsidP="00162B7B">
            <w:pPr>
              <w:spacing w:line="280" w:lineRule="atLeast"/>
              <w:jc w:val="both"/>
              <w:rPr>
                <w:rFonts w:ascii="SimSun" w:hAnsi="SimSun"/>
                <w:sz w:val="16"/>
                <w:szCs w:val="16"/>
                <w:lang w:bidi="th-TH"/>
              </w:rPr>
            </w:pPr>
            <w:r w:rsidRPr="00162B7B">
              <w:rPr>
                <w:rFonts w:ascii="SimSun" w:hAnsi="SimSun" w:hint="eastAsia"/>
                <w:sz w:val="16"/>
                <w:szCs w:val="16"/>
                <w:lang w:bidi="th-TH"/>
              </w:rPr>
              <w:t>新启动了</w:t>
            </w:r>
            <w:r w:rsidRPr="00162B7B">
              <w:rPr>
                <w:rFonts w:ascii="SimSun" w:hAnsi="SimSun"/>
                <w:sz w:val="16"/>
                <w:szCs w:val="16"/>
                <w:lang w:bidi="th-TH"/>
              </w:rPr>
              <w:t>15</w:t>
            </w:r>
            <w:r w:rsidRPr="00162B7B">
              <w:rPr>
                <w:rFonts w:ascii="SimSun" w:hAnsi="SimSun" w:hint="eastAsia"/>
                <w:sz w:val="16"/>
                <w:szCs w:val="16"/>
                <w:lang w:bidi="th-TH"/>
              </w:rPr>
              <w:t>个</w:t>
            </w:r>
            <w:r w:rsidRPr="00162B7B">
              <w:rPr>
                <w:rFonts w:ascii="SimSun" w:hAnsi="SimSun"/>
                <w:sz w:val="16"/>
                <w:szCs w:val="16"/>
                <w:lang w:bidi="th-TH"/>
              </w:rPr>
              <w:t>TISC</w:t>
            </w:r>
            <w:r w:rsidRPr="00162B7B">
              <w:rPr>
                <w:rFonts w:ascii="SimSun" w:hAnsi="SimSun" w:hint="eastAsia"/>
                <w:sz w:val="16"/>
                <w:szCs w:val="16"/>
                <w:lang w:bidi="th-TH"/>
              </w:rPr>
              <w:t>网络</w:t>
            </w:r>
          </w:p>
          <w:p w:rsidR="006004A3" w:rsidRPr="00162B7B" w:rsidRDefault="006004A3" w:rsidP="000234F4">
            <w:pPr>
              <w:numPr>
                <w:ilvl w:val="0"/>
                <w:numId w:val="26"/>
              </w:numPr>
              <w:tabs>
                <w:tab w:val="clear" w:pos="794"/>
                <w:tab w:val="num" w:pos="484"/>
              </w:tabs>
              <w:spacing w:line="280" w:lineRule="atLeast"/>
              <w:ind w:left="484" w:hanging="284"/>
              <w:jc w:val="both"/>
              <w:rPr>
                <w:rFonts w:ascii="SimSun" w:hAnsi="SimSun"/>
                <w:sz w:val="16"/>
                <w:szCs w:val="16"/>
                <w:lang w:bidi="th-TH"/>
              </w:rPr>
            </w:pPr>
            <w:r w:rsidRPr="00162B7B">
              <w:rPr>
                <w:rFonts w:ascii="SimSun" w:hAnsi="SimSun" w:hint="eastAsia"/>
                <w:sz w:val="16"/>
                <w:szCs w:val="16"/>
                <w:lang w:bidi="th-TH"/>
              </w:rPr>
              <w:t>非洲</w:t>
            </w:r>
            <w:r w:rsidRPr="00162B7B">
              <w:rPr>
                <w:rFonts w:ascii="SimSun" w:hAnsi="SimSun"/>
                <w:sz w:val="16"/>
                <w:szCs w:val="16"/>
                <w:lang w:bidi="th-TH"/>
              </w:rPr>
              <w:t>(10)</w:t>
            </w:r>
          </w:p>
          <w:p w:rsidR="006004A3" w:rsidRPr="00162B7B" w:rsidRDefault="006004A3" w:rsidP="000234F4">
            <w:pPr>
              <w:numPr>
                <w:ilvl w:val="0"/>
                <w:numId w:val="26"/>
              </w:numPr>
              <w:tabs>
                <w:tab w:val="clear" w:pos="794"/>
                <w:tab w:val="num" w:pos="484"/>
              </w:tabs>
              <w:spacing w:line="280" w:lineRule="atLeast"/>
              <w:ind w:left="484" w:hanging="284"/>
              <w:jc w:val="both"/>
              <w:rPr>
                <w:rFonts w:ascii="SimSun" w:hAnsi="SimSun"/>
                <w:sz w:val="16"/>
                <w:szCs w:val="16"/>
                <w:lang w:bidi="th-TH"/>
              </w:rPr>
            </w:pPr>
            <w:r w:rsidRPr="00162B7B">
              <w:rPr>
                <w:rFonts w:ascii="SimSun" w:hAnsi="SimSun" w:hint="eastAsia"/>
                <w:sz w:val="16"/>
                <w:szCs w:val="16"/>
                <w:lang w:bidi="th-TH"/>
              </w:rPr>
              <w:t>阿拉伯</w:t>
            </w:r>
            <w:r w:rsidRPr="00162B7B">
              <w:rPr>
                <w:rFonts w:ascii="SimSun" w:hAnsi="SimSun"/>
                <w:sz w:val="16"/>
                <w:szCs w:val="16"/>
                <w:lang w:bidi="th-TH"/>
              </w:rPr>
              <w:t>(1)</w:t>
            </w:r>
          </w:p>
          <w:p w:rsidR="006004A3" w:rsidRPr="00162B7B" w:rsidRDefault="006004A3" w:rsidP="000234F4">
            <w:pPr>
              <w:numPr>
                <w:ilvl w:val="0"/>
                <w:numId w:val="26"/>
              </w:numPr>
              <w:tabs>
                <w:tab w:val="clear" w:pos="794"/>
                <w:tab w:val="num" w:pos="484"/>
              </w:tabs>
              <w:spacing w:line="280" w:lineRule="atLeast"/>
              <w:ind w:left="484" w:hanging="284"/>
              <w:jc w:val="both"/>
              <w:rPr>
                <w:rFonts w:ascii="SimSun" w:hAnsi="SimSun"/>
                <w:sz w:val="16"/>
                <w:szCs w:val="16"/>
                <w:lang w:bidi="th-TH"/>
              </w:rPr>
            </w:pPr>
            <w:r w:rsidRPr="00162B7B">
              <w:rPr>
                <w:rFonts w:ascii="SimSun" w:hAnsi="SimSun" w:hint="eastAsia"/>
                <w:sz w:val="16"/>
                <w:szCs w:val="16"/>
                <w:lang w:bidi="th-TH"/>
              </w:rPr>
              <w:t>拉丁美洲和加勒比国家</w:t>
            </w:r>
            <w:r w:rsidRPr="00162B7B">
              <w:rPr>
                <w:rFonts w:ascii="SimSun" w:hAnsi="SimSun"/>
                <w:sz w:val="16"/>
                <w:szCs w:val="16"/>
                <w:lang w:bidi="th-TH"/>
              </w:rPr>
              <w:t>(4)</w:t>
            </w:r>
          </w:p>
        </w:tc>
        <w:tc>
          <w:tcPr>
            <w:tcW w:w="524" w:type="pct"/>
            <w:tcMar>
              <w:top w:w="110" w:type="dxa"/>
            </w:tcMar>
          </w:tcPr>
          <w:p w:rsidR="006004A3" w:rsidRPr="00162B7B" w:rsidRDefault="006004A3" w:rsidP="00162B7B">
            <w:pPr>
              <w:keepNext/>
              <w:keepLines/>
              <w:spacing w:line="280" w:lineRule="atLeast"/>
              <w:jc w:val="both"/>
              <w:rPr>
                <w:rFonts w:ascii="SimSun" w:hAnsi="SimSun"/>
                <w:bCs/>
                <w:color w:val="008000"/>
                <w:sz w:val="16"/>
                <w:szCs w:val="16"/>
              </w:rPr>
            </w:pPr>
            <w:r w:rsidRPr="00162B7B">
              <w:rPr>
                <w:rFonts w:ascii="SimSun" w:hAnsi="SimSun"/>
                <w:bCs/>
                <w:color w:val="008000"/>
                <w:sz w:val="16"/>
                <w:szCs w:val="16"/>
              </w:rPr>
              <w:t>正常</w:t>
            </w:r>
          </w:p>
        </w:tc>
      </w:tr>
      <w:tr w:rsidR="006004A3" w:rsidTr="000234F4">
        <w:trPr>
          <w:cantSplit/>
        </w:trPr>
        <w:tc>
          <w:tcPr>
            <w:tcW w:w="887" w:type="pct"/>
            <w:shd w:val="clear" w:color="auto" w:fill="FFFFFF"/>
          </w:tcPr>
          <w:p w:rsidR="006004A3" w:rsidRPr="00162B7B" w:rsidRDefault="006004A3" w:rsidP="00162B7B">
            <w:pPr>
              <w:spacing w:line="280" w:lineRule="atLeast"/>
              <w:jc w:val="both"/>
              <w:rPr>
                <w:rFonts w:ascii="SimSun" w:hAnsi="SimSun"/>
                <w:sz w:val="16"/>
                <w:szCs w:val="16"/>
                <w:lang w:bidi="th-TH"/>
              </w:rPr>
            </w:pPr>
            <w:r w:rsidRPr="00162B7B">
              <w:rPr>
                <w:rFonts w:ascii="SimSun" w:hAnsi="SimSun"/>
                <w:sz w:val="16"/>
                <w:szCs w:val="16"/>
                <w:lang w:bidi="th-TH"/>
              </w:rPr>
              <w:lastRenderedPageBreak/>
              <w:t>技术和创新支持中心</w:t>
            </w:r>
            <w:r w:rsidRPr="00162B7B">
              <w:rPr>
                <w:rFonts w:ascii="SimSun" w:hAnsi="SimSun" w:hint="eastAsia"/>
                <w:sz w:val="16"/>
                <w:szCs w:val="16"/>
                <w:lang w:bidi="th-TH"/>
              </w:rPr>
              <w:t>提供</w:t>
            </w:r>
            <w:r w:rsidRPr="00162B7B">
              <w:rPr>
                <w:rFonts w:ascii="SimSun" w:hAnsi="SimSun"/>
                <w:sz w:val="16"/>
                <w:szCs w:val="16"/>
                <w:lang w:bidi="th-TH"/>
              </w:rPr>
              <w:t>服务的每一季度和每个国家使用者数目</w:t>
            </w:r>
          </w:p>
        </w:tc>
        <w:tc>
          <w:tcPr>
            <w:tcW w:w="887" w:type="pct"/>
            <w:shd w:val="clear" w:color="auto" w:fill="C0C0C0"/>
          </w:tcPr>
          <w:p w:rsidR="006004A3" w:rsidRPr="00162B7B" w:rsidRDefault="006004A3" w:rsidP="00162B7B">
            <w:pPr>
              <w:spacing w:line="280" w:lineRule="atLeast"/>
              <w:jc w:val="both"/>
              <w:rPr>
                <w:rFonts w:ascii="SimSun" w:hAnsi="SimSun"/>
                <w:sz w:val="16"/>
                <w:szCs w:val="16"/>
                <w:lang w:bidi="th-TH"/>
              </w:rPr>
            </w:pPr>
            <w:r w:rsidRPr="00162B7B">
              <w:rPr>
                <w:rFonts w:ascii="SimSun" w:hAnsi="SimSun"/>
                <w:sz w:val="16"/>
                <w:szCs w:val="16"/>
                <w:lang w:bidi="th-TH"/>
              </w:rPr>
              <w:t>2011年年底待定</w:t>
            </w:r>
          </w:p>
        </w:tc>
        <w:tc>
          <w:tcPr>
            <w:tcW w:w="885" w:type="pct"/>
            <w:tcMar>
              <w:top w:w="110" w:type="dxa"/>
            </w:tcMar>
          </w:tcPr>
          <w:p w:rsidR="006004A3" w:rsidRPr="00162B7B" w:rsidRDefault="006004A3" w:rsidP="00162B7B">
            <w:pPr>
              <w:spacing w:line="280" w:lineRule="atLeast"/>
              <w:jc w:val="both"/>
              <w:rPr>
                <w:rFonts w:ascii="SimSun" w:hAnsi="SimSun"/>
                <w:color w:val="993300"/>
                <w:sz w:val="16"/>
                <w:szCs w:val="16"/>
                <w:lang w:bidi="th-TH"/>
              </w:rPr>
            </w:pPr>
            <w:r w:rsidRPr="00162B7B">
              <w:rPr>
                <w:rFonts w:ascii="SimSun" w:hAnsi="SimSun"/>
                <w:color w:val="993300"/>
                <w:sz w:val="16"/>
                <w:szCs w:val="16"/>
                <w:lang w:bidi="th-TH"/>
              </w:rPr>
              <w:t>200(</w:t>
            </w:r>
            <w:r w:rsidRPr="00162B7B">
              <w:rPr>
                <w:rFonts w:ascii="SimSun" w:hAnsi="SimSun" w:hint="eastAsia"/>
                <w:color w:val="993300"/>
                <w:sz w:val="16"/>
                <w:szCs w:val="16"/>
                <w:lang w:bidi="th-TH"/>
              </w:rPr>
              <w:t>最低</w:t>
            </w:r>
            <w:r w:rsidRPr="00162B7B">
              <w:rPr>
                <w:rFonts w:ascii="SimSun" w:hAnsi="SimSun"/>
                <w:color w:val="993300"/>
                <w:sz w:val="16"/>
                <w:szCs w:val="16"/>
                <w:lang w:bidi="th-TH"/>
              </w:rPr>
              <w:t>)–630(</w:t>
            </w:r>
            <w:r w:rsidRPr="00162B7B">
              <w:rPr>
                <w:rFonts w:ascii="SimSun" w:hAnsi="SimSun" w:hint="eastAsia"/>
                <w:color w:val="993300"/>
                <w:sz w:val="16"/>
                <w:szCs w:val="16"/>
                <w:lang w:bidi="th-TH"/>
              </w:rPr>
              <w:t>最高</w:t>
            </w:r>
            <w:r w:rsidRPr="00162B7B">
              <w:rPr>
                <w:rFonts w:ascii="SimSun" w:hAnsi="SimSun"/>
                <w:color w:val="993300"/>
                <w:sz w:val="16"/>
                <w:szCs w:val="16"/>
                <w:lang w:bidi="th-TH"/>
              </w:rPr>
              <w:t>)TISC</w:t>
            </w:r>
            <w:r w:rsidRPr="00162B7B">
              <w:rPr>
                <w:rFonts w:ascii="SimSun" w:hAnsi="SimSun" w:hint="eastAsia"/>
                <w:color w:val="993300"/>
                <w:sz w:val="16"/>
                <w:szCs w:val="16"/>
                <w:lang w:bidi="th-TH"/>
              </w:rPr>
              <w:t>每天服务的用户平均数</w:t>
            </w:r>
          </w:p>
        </w:tc>
        <w:tc>
          <w:tcPr>
            <w:tcW w:w="1817" w:type="pct"/>
            <w:gridSpan w:val="2"/>
            <w:shd w:val="clear" w:color="auto" w:fill="FFFFFF"/>
            <w:tcMar>
              <w:top w:w="110" w:type="dxa"/>
            </w:tcMar>
          </w:tcPr>
          <w:p w:rsidR="006004A3" w:rsidRPr="00162B7B" w:rsidRDefault="006004A3" w:rsidP="00162B7B">
            <w:pPr>
              <w:spacing w:line="280" w:lineRule="atLeast"/>
              <w:jc w:val="both"/>
              <w:rPr>
                <w:rFonts w:ascii="SimSun" w:hAnsi="SimSun"/>
                <w:sz w:val="16"/>
                <w:szCs w:val="16"/>
                <w:lang w:bidi="th-TH"/>
              </w:rPr>
            </w:pPr>
            <w:r w:rsidRPr="00162B7B">
              <w:rPr>
                <w:rFonts w:ascii="SimSun" w:hAnsi="SimSun"/>
                <w:sz w:val="16"/>
                <w:szCs w:val="16"/>
                <w:lang w:bidi="th-TH"/>
              </w:rPr>
              <w:t>300(</w:t>
            </w:r>
            <w:r w:rsidRPr="00162B7B">
              <w:rPr>
                <w:rFonts w:ascii="SimSun" w:hAnsi="SimSun" w:hint="eastAsia"/>
                <w:sz w:val="16"/>
                <w:szCs w:val="16"/>
                <w:lang w:bidi="th-TH"/>
              </w:rPr>
              <w:t>最低</w:t>
            </w:r>
            <w:r w:rsidRPr="00162B7B">
              <w:rPr>
                <w:rFonts w:ascii="SimSun" w:hAnsi="SimSun"/>
                <w:sz w:val="16"/>
                <w:szCs w:val="16"/>
                <w:lang w:bidi="th-TH"/>
              </w:rPr>
              <w:t>)–750(</w:t>
            </w:r>
            <w:r w:rsidRPr="00162B7B">
              <w:rPr>
                <w:rFonts w:ascii="SimSun" w:hAnsi="SimSun" w:hint="eastAsia"/>
                <w:sz w:val="16"/>
                <w:szCs w:val="16"/>
                <w:lang w:bidi="th-TH"/>
              </w:rPr>
              <w:t>最高</w:t>
            </w:r>
            <w:r w:rsidRPr="00162B7B">
              <w:rPr>
                <w:rFonts w:ascii="SimSun" w:hAnsi="SimSun"/>
                <w:sz w:val="16"/>
                <w:szCs w:val="16"/>
                <w:lang w:bidi="th-TH"/>
              </w:rPr>
              <w:t>)</w:t>
            </w:r>
            <w:r w:rsidRPr="00162B7B">
              <w:rPr>
                <w:rFonts w:ascii="SimSun" w:hAnsi="SimSun" w:hint="eastAsia"/>
                <w:sz w:val="16"/>
                <w:szCs w:val="16"/>
              </w:rPr>
              <w:t>TISC每天服务的用户平均数</w:t>
            </w:r>
          </w:p>
        </w:tc>
        <w:tc>
          <w:tcPr>
            <w:tcW w:w="524" w:type="pct"/>
            <w:tcMar>
              <w:top w:w="110" w:type="dxa"/>
            </w:tcMar>
          </w:tcPr>
          <w:p w:rsidR="006004A3" w:rsidRPr="00162B7B" w:rsidRDefault="006004A3" w:rsidP="00162B7B">
            <w:pPr>
              <w:keepNext/>
              <w:keepLines/>
              <w:spacing w:line="280" w:lineRule="atLeast"/>
              <w:jc w:val="both"/>
              <w:rPr>
                <w:rFonts w:ascii="SimSun" w:hAnsi="SimSun"/>
                <w:bCs/>
                <w:color w:val="008000"/>
                <w:sz w:val="16"/>
                <w:szCs w:val="16"/>
              </w:rPr>
            </w:pPr>
            <w:r w:rsidRPr="00162B7B">
              <w:rPr>
                <w:rFonts w:ascii="SimSun" w:hAnsi="SimSun"/>
                <w:bCs/>
                <w:color w:val="008000"/>
                <w:sz w:val="16"/>
                <w:szCs w:val="16"/>
              </w:rPr>
              <w:t>正常</w:t>
            </w:r>
          </w:p>
        </w:tc>
      </w:tr>
      <w:tr w:rsidR="006004A3" w:rsidTr="000234F4">
        <w:trPr>
          <w:cantSplit/>
        </w:trPr>
        <w:tc>
          <w:tcPr>
            <w:tcW w:w="887" w:type="pct"/>
            <w:shd w:val="clear" w:color="auto" w:fill="FFFFFF"/>
          </w:tcPr>
          <w:p w:rsidR="006004A3" w:rsidRPr="00162B7B" w:rsidRDefault="006004A3" w:rsidP="003D4168">
            <w:pPr>
              <w:spacing w:afterLines="50" w:after="120" w:line="280" w:lineRule="atLeast"/>
              <w:jc w:val="both"/>
              <w:rPr>
                <w:rFonts w:ascii="SimSun" w:hAnsi="SimSun"/>
                <w:sz w:val="16"/>
                <w:szCs w:val="16"/>
                <w:lang w:bidi="th-TH"/>
              </w:rPr>
            </w:pPr>
            <w:r w:rsidRPr="00162B7B">
              <w:rPr>
                <w:rFonts w:ascii="SimSun" w:hAnsi="SimSun"/>
                <w:sz w:val="16"/>
                <w:szCs w:val="16"/>
                <w:lang w:bidi="th-TH"/>
              </w:rPr>
              <w:t>制定知识产权框架和建立技术转让办公室</w:t>
            </w:r>
            <w:r w:rsidRPr="00162B7B">
              <w:rPr>
                <w:rFonts w:ascii="SimSun" w:hAnsi="SimSun" w:hint="eastAsia"/>
                <w:sz w:val="16"/>
                <w:szCs w:val="16"/>
                <w:lang w:bidi="th-TH"/>
              </w:rPr>
              <w:t>(TTO)</w:t>
            </w:r>
            <w:r w:rsidRPr="00162B7B">
              <w:rPr>
                <w:rFonts w:ascii="SimSun" w:hAnsi="SimSun"/>
                <w:sz w:val="16"/>
                <w:szCs w:val="16"/>
                <w:lang w:bidi="th-TH"/>
              </w:rPr>
              <w:t>的成员国</w:t>
            </w:r>
            <w:r w:rsidRPr="00162B7B">
              <w:rPr>
                <w:rFonts w:ascii="SimSun" w:hAnsi="SimSun" w:hint="eastAsia"/>
                <w:sz w:val="16"/>
                <w:szCs w:val="16"/>
                <w:lang w:bidi="th-TH"/>
              </w:rPr>
              <w:t>数目</w:t>
            </w:r>
          </w:p>
        </w:tc>
        <w:tc>
          <w:tcPr>
            <w:tcW w:w="887" w:type="pct"/>
            <w:shd w:val="clear" w:color="auto" w:fill="C0C0C0"/>
          </w:tcPr>
          <w:p w:rsidR="006004A3" w:rsidRPr="00162B7B" w:rsidRDefault="006004A3" w:rsidP="003D4168">
            <w:pPr>
              <w:spacing w:afterLines="50" w:after="120" w:line="280" w:lineRule="atLeast"/>
              <w:jc w:val="both"/>
              <w:rPr>
                <w:rFonts w:ascii="SimSun" w:hAnsi="SimSun"/>
                <w:sz w:val="16"/>
                <w:szCs w:val="16"/>
                <w:lang w:bidi="th-TH"/>
              </w:rPr>
            </w:pPr>
            <w:r w:rsidRPr="00162B7B">
              <w:rPr>
                <w:rFonts w:ascii="SimSun" w:hAnsi="SimSun"/>
                <w:sz w:val="16"/>
                <w:szCs w:val="16"/>
                <w:lang w:bidi="th-TH"/>
              </w:rPr>
              <w:t>已通过并投入资金的框架试验项目</w:t>
            </w:r>
          </w:p>
        </w:tc>
        <w:tc>
          <w:tcPr>
            <w:tcW w:w="885" w:type="pct"/>
            <w:tcMar>
              <w:top w:w="110" w:type="dxa"/>
            </w:tcMar>
          </w:tcPr>
          <w:p w:rsidR="006004A3" w:rsidRPr="00162B7B" w:rsidRDefault="006004A3" w:rsidP="003D4168">
            <w:pPr>
              <w:spacing w:afterLines="50" w:after="120" w:line="280" w:lineRule="atLeast"/>
              <w:jc w:val="both"/>
              <w:rPr>
                <w:rFonts w:ascii="SimSun" w:hAnsi="SimSun"/>
                <w:color w:val="993300"/>
                <w:sz w:val="16"/>
                <w:szCs w:val="16"/>
                <w:lang w:bidi="th-TH"/>
              </w:rPr>
            </w:pPr>
          </w:p>
        </w:tc>
        <w:tc>
          <w:tcPr>
            <w:tcW w:w="1817" w:type="pct"/>
            <w:gridSpan w:val="2"/>
            <w:shd w:val="clear" w:color="auto" w:fill="FFFFFF"/>
            <w:tcMar>
              <w:top w:w="110" w:type="dxa"/>
            </w:tcMar>
          </w:tcPr>
          <w:p w:rsidR="006004A3" w:rsidRPr="003D4168" w:rsidRDefault="006004A3" w:rsidP="003D4168">
            <w:pPr>
              <w:spacing w:afterLines="50" w:after="120" w:line="280" w:lineRule="atLeast"/>
              <w:jc w:val="both"/>
              <w:rPr>
                <w:rFonts w:ascii="KaiTi" w:eastAsia="KaiTi" w:hAnsi="KaiTi"/>
                <w:i/>
                <w:iCs/>
                <w:sz w:val="16"/>
                <w:szCs w:val="16"/>
                <w:lang w:bidi="th-TH"/>
              </w:rPr>
            </w:pPr>
            <w:r w:rsidRPr="003D4168">
              <w:rPr>
                <w:rFonts w:ascii="KaiTi" w:eastAsia="KaiTi" w:hAnsi="KaiTi" w:hint="eastAsia"/>
                <w:i/>
                <w:iCs/>
                <w:sz w:val="16"/>
                <w:szCs w:val="16"/>
                <w:lang w:bidi="th-TH"/>
              </w:rPr>
              <w:t>突尼斯启动的针对阿拉伯地区的</w:t>
            </w:r>
            <w:r w:rsidRPr="003D4168">
              <w:rPr>
                <w:rFonts w:ascii="KaiTi" w:eastAsia="KaiTi" w:hAnsi="KaiTi"/>
                <w:i/>
                <w:iCs/>
                <w:sz w:val="16"/>
                <w:szCs w:val="16"/>
                <w:lang w:bidi="th-TH"/>
              </w:rPr>
              <w:t>TTO</w:t>
            </w:r>
            <w:r w:rsidRPr="003D4168">
              <w:rPr>
                <w:rFonts w:ascii="KaiTi" w:eastAsia="KaiTi" w:hAnsi="KaiTi" w:hint="eastAsia"/>
                <w:i/>
                <w:iCs/>
                <w:sz w:val="16"/>
                <w:szCs w:val="16"/>
                <w:lang w:bidi="th-TH"/>
              </w:rPr>
              <w:t>项目：</w:t>
            </w:r>
          </w:p>
          <w:p w:rsidR="006004A3" w:rsidRPr="00162B7B" w:rsidRDefault="006004A3" w:rsidP="003D4168">
            <w:pPr>
              <w:spacing w:afterLines="50" w:after="120" w:line="280" w:lineRule="atLeast"/>
              <w:jc w:val="both"/>
              <w:rPr>
                <w:rFonts w:ascii="SimSun" w:hAnsi="SimSun"/>
                <w:sz w:val="16"/>
                <w:szCs w:val="16"/>
                <w:lang w:bidi="th-TH"/>
              </w:rPr>
            </w:pPr>
            <w:r w:rsidRPr="00162B7B">
              <w:rPr>
                <w:rFonts w:ascii="SimSun" w:hAnsi="SimSun"/>
                <w:sz w:val="16"/>
                <w:szCs w:val="16"/>
                <w:lang w:bidi="th-TH"/>
              </w:rPr>
              <w:t>2012</w:t>
            </w:r>
            <w:r w:rsidRPr="00162B7B">
              <w:rPr>
                <w:rFonts w:ascii="SimSun" w:hAnsi="SimSun" w:hint="eastAsia"/>
                <w:sz w:val="16"/>
                <w:szCs w:val="16"/>
                <w:lang w:bidi="th-TH"/>
              </w:rPr>
              <w:t>年12月在突尼斯执行的实况调查和需求评估专家团为即将于2013年由政府审议并视资金情况通过的行动计划打下基础。</w:t>
            </w:r>
          </w:p>
          <w:p w:rsidR="006004A3" w:rsidRPr="00162B7B" w:rsidRDefault="006004A3" w:rsidP="003D4168">
            <w:pPr>
              <w:spacing w:afterLines="50" w:after="120" w:line="280" w:lineRule="atLeast"/>
              <w:jc w:val="both"/>
              <w:rPr>
                <w:rFonts w:ascii="SimSun" w:hAnsi="SimSun"/>
                <w:sz w:val="16"/>
                <w:szCs w:val="16"/>
                <w:lang w:bidi="th-TH"/>
              </w:rPr>
            </w:pPr>
            <w:r w:rsidRPr="00162B7B">
              <w:rPr>
                <w:rFonts w:ascii="SimSun" w:hAnsi="SimSun" w:hint="eastAsia"/>
                <w:sz w:val="16"/>
                <w:szCs w:val="16"/>
                <w:lang w:bidi="th-TH"/>
              </w:rPr>
              <w:t>在WIPO大学倡议的框架下，在知识产权政策制定中援助了20个TTO(</w:t>
            </w:r>
            <w:r w:rsidRPr="00162B7B">
              <w:rPr>
                <w:rFonts w:ascii="SimSun" w:hAnsi="SimSun"/>
                <w:sz w:val="16"/>
                <w:szCs w:val="16"/>
                <w:lang w:bidi="th-TH"/>
              </w:rPr>
              <w:t>5</w:t>
            </w:r>
            <w:r w:rsidRPr="00162B7B">
              <w:rPr>
                <w:rFonts w:ascii="SimSun" w:hAnsi="SimSun" w:hint="eastAsia"/>
                <w:sz w:val="16"/>
                <w:szCs w:val="16"/>
                <w:lang w:bidi="th-TH"/>
              </w:rPr>
              <w:t>个</w:t>
            </w:r>
            <w:r w:rsidRPr="00162B7B">
              <w:rPr>
                <w:rFonts w:ascii="SimSun" w:hAnsi="SimSun"/>
                <w:sz w:val="16"/>
                <w:szCs w:val="16"/>
                <w:lang w:bidi="th-TH"/>
              </w:rPr>
              <w:t>UNESCWA</w:t>
            </w:r>
            <w:r w:rsidRPr="00162B7B">
              <w:rPr>
                <w:rFonts w:ascii="SimSun" w:hAnsi="SimSun" w:hint="eastAsia"/>
                <w:sz w:val="16"/>
                <w:szCs w:val="16"/>
                <w:lang w:bidi="th-TH"/>
              </w:rPr>
              <w:t>、摩洛哥</w:t>
            </w:r>
            <w:r w:rsidRPr="00162B7B">
              <w:rPr>
                <w:rFonts w:ascii="SimSun" w:hAnsi="SimSun"/>
                <w:sz w:val="16"/>
                <w:szCs w:val="16"/>
                <w:lang w:bidi="th-TH"/>
              </w:rPr>
              <w:t>6</w:t>
            </w:r>
            <w:r w:rsidRPr="00162B7B">
              <w:rPr>
                <w:rFonts w:ascii="SimSun" w:hAnsi="SimSun" w:hint="eastAsia"/>
                <w:sz w:val="16"/>
                <w:szCs w:val="16"/>
                <w:lang w:bidi="th-TH"/>
              </w:rPr>
              <w:t>个、智利</w:t>
            </w:r>
            <w:r w:rsidRPr="00162B7B">
              <w:rPr>
                <w:rFonts w:ascii="SimSun" w:hAnsi="SimSun"/>
                <w:sz w:val="16"/>
                <w:szCs w:val="16"/>
                <w:lang w:bidi="th-TH"/>
              </w:rPr>
              <w:t>5</w:t>
            </w:r>
            <w:r w:rsidRPr="00162B7B">
              <w:rPr>
                <w:rFonts w:ascii="SimSun" w:hAnsi="SimSun" w:hint="eastAsia"/>
                <w:sz w:val="16"/>
                <w:szCs w:val="16"/>
                <w:lang w:bidi="th-TH"/>
              </w:rPr>
              <w:t>个、菲律宾</w:t>
            </w:r>
            <w:r w:rsidRPr="00162B7B">
              <w:rPr>
                <w:rFonts w:ascii="SimSun" w:hAnsi="SimSun"/>
                <w:sz w:val="16"/>
                <w:szCs w:val="16"/>
                <w:lang w:bidi="th-TH"/>
              </w:rPr>
              <w:t>3</w:t>
            </w:r>
            <w:r w:rsidRPr="00162B7B">
              <w:rPr>
                <w:rFonts w:ascii="SimSun" w:hAnsi="SimSun" w:hint="eastAsia"/>
                <w:sz w:val="16"/>
                <w:szCs w:val="16"/>
                <w:lang w:bidi="th-TH"/>
              </w:rPr>
              <w:t>个、加纳</w:t>
            </w:r>
            <w:r w:rsidRPr="00162B7B">
              <w:rPr>
                <w:rFonts w:ascii="SimSun" w:hAnsi="SimSun"/>
                <w:sz w:val="16"/>
                <w:szCs w:val="16"/>
                <w:lang w:bidi="th-TH"/>
              </w:rPr>
              <w:t>1</w:t>
            </w:r>
            <w:r w:rsidRPr="00162B7B">
              <w:rPr>
                <w:rFonts w:ascii="SimSun" w:hAnsi="SimSun" w:hint="eastAsia"/>
                <w:sz w:val="16"/>
                <w:szCs w:val="16"/>
                <w:lang w:bidi="th-TH"/>
              </w:rPr>
              <w:t>个)</w:t>
            </w:r>
          </w:p>
          <w:p w:rsidR="006004A3" w:rsidRPr="003D4168" w:rsidRDefault="006004A3" w:rsidP="003D4168">
            <w:pPr>
              <w:spacing w:afterLines="50" w:after="120" w:line="280" w:lineRule="atLeast"/>
              <w:jc w:val="both"/>
              <w:rPr>
                <w:rFonts w:ascii="KaiTi" w:eastAsia="KaiTi" w:hAnsi="KaiTi"/>
                <w:sz w:val="16"/>
                <w:szCs w:val="16"/>
                <w:lang w:bidi="th-TH"/>
              </w:rPr>
            </w:pPr>
            <w:r w:rsidRPr="003D4168">
              <w:rPr>
                <w:rFonts w:ascii="KaiTi" w:eastAsia="KaiTi" w:hAnsi="KaiTi" w:hint="eastAsia"/>
                <w:i/>
                <w:iCs/>
                <w:sz w:val="16"/>
                <w:szCs w:val="16"/>
                <w:lang w:bidi="th-TH"/>
              </w:rPr>
              <w:t>网络创新平台：</w:t>
            </w:r>
          </w:p>
          <w:p w:rsidR="006004A3" w:rsidRPr="00162B7B" w:rsidRDefault="006004A3" w:rsidP="003D4168">
            <w:pPr>
              <w:spacing w:afterLines="50" w:after="120" w:line="280" w:lineRule="atLeast"/>
              <w:jc w:val="both"/>
              <w:rPr>
                <w:rFonts w:ascii="SimSun" w:hAnsi="SimSun"/>
                <w:sz w:val="16"/>
                <w:szCs w:val="16"/>
                <w:lang w:bidi="th-TH"/>
              </w:rPr>
            </w:pPr>
            <w:r w:rsidRPr="00162B7B">
              <w:rPr>
                <w:rFonts w:ascii="SimSun" w:hAnsi="SimSun" w:hint="eastAsia"/>
                <w:sz w:val="16"/>
                <w:szCs w:val="16"/>
                <w:lang w:bidi="th-TH"/>
              </w:rPr>
              <w:t>为使用卫星图像探测地下水以及促进当地国产水泵技术的网络创新制定框架文件初稿。针对专利态势报告(上游)、技术竞争和TISC(上游)、采用WIPO Green的EST技术(中游)以及旨在以最低成本开展项目并发挥WIPO协调人作用的知识产权能力建设计划(下游)的模块化组成部分，将会制定一份更有针对性的框架文件。</w:t>
            </w:r>
          </w:p>
        </w:tc>
        <w:tc>
          <w:tcPr>
            <w:tcW w:w="524" w:type="pct"/>
            <w:tcMar>
              <w:top w:w="110" w:type="dxa"/>
            </w:tcMar>
          </w:tcPr>
          <w:p w:rsidR="006004A3" w:rsidRPr="00162B7B" w:rsidRDefault="006004A3" w:rsidP="003D4168">
            <w:pPr>
              <w:keepNext/>
              <w:keepLines/>
              <w:spacing w:afterLines="50" w:after="120" w:line="280" w:lineRule="atLeast"/>
              <w:jc w:val="both"/>
              <w:rPr>
                <w:rFonts w:ascii="SimSun" w:hAnsi="SimSun"/>
                <w:bCs/>
                <w:color w:val="008000"/>
                <w:sz w:val="16"/>
                <w:szCs w:val="16"/>
              </w:rPr>
            </w:pPr>
            <w:r w:rsidRPr="00162B7B">
              <w:rPr>
                <w:rFonts w:ascii="SimSun" w:hAnsi="SimSun"/>
                <w:bCs/>
                <w:color w:val="008000"/>
                <w:sz w:val="16"/>
                <w:szCs w:val="16"/>
              </w:rPr>
              <w:t>正常</w:t>
            </w:r>
          </w:p>
        </w:tc>
      </w:tr>
      <w:tr w:rsidR="006004A3" w:rsidTr="000234F4">
        <w:trPr>
          <w:cantSplit/>
        </w:trPr>
        <w:tc>
          <w:tcPr>
            <w:tcW w:w="5000" w:type="pct"/>
            <w:gridSpan w:val="6"/>
            <w:tcBorders>
              <w:top w:val="single" w:sz="4" w:space="0" w:color="auto"/>
              <w:bottom w:val="single" w:sz="4" w:space="0" w:color="auto"/>
            </w:tcBorders>
            <w:shd w:val="clear" w:color="auto" w:fill="CCFFFF"/>
            <w:vAlign w:val="center"/>
          </w:tcPr>
          <w:p w:rsidR="006004A3" w:rsidRPr="00162B7B" w:rsidRDefault="006004A3" w:rsidP="003D4168">
            <w:pPr>
              <w:keepNext/>
              <w:keepLines/>
              <w:tabs>
                <w:tab w:val="left" w:pos="1452"/>
              </w:tabs>
              <w:spacing w:before="120" w:after="120"/>
              <w:ind w:left="1452" w:hanging="1452"/>
              <w:rPr>
                <w:rFonts w:ascii="SimSun" w:hAnsi="SimSun"/>
                <w:bCs/>
                <w:sz w:val="16"/>
                <w:szCs w:val="16"/>
              </w:rPr>
            </w:pPr>
            <w:r w:rsidRPr="003D4168">
              <w:rPr>
                <w:rFonts w:ascii="SimHei" w:eastAsia="SimHei" w:hAnsi="SimHei"/>
                <w:bCs/>
                <w:sz w:val="16"/>
                <w:szCs w:val="16"/>
              </w:rPr>
              <w:t>预期成果</w:t>
            </w:r>
            <w:r w:rsidRPr="00162B7B">
              <w:rPr>
                <w:rFonts w:ascii="SimSun" w:hAnsi="SimSun"/>
                <w:bCs/>
                <w:sz w:val="16"/>
                <w:szCs w:val="16"/>
              </w:rPr>
              <w:t>：加强知识产权局和其他知识产权机构的技术和知识基础设施，为利益攸关者带来更好(更便宜、更迅速、更高质量的)服务</w:t>
            </w:r>
          </w:p>
        </w:tc>
      </w:tr>
      <w:tr w:rsidR="006004A3" w:rsidTr="000234F4">
        <w:trPr>
          <w:cantSplit/>
        </w:trPr>
        <w:tc>
          <w:tcPr>
            <w:tcW w:w="887" w:type="pct"/>
            <w:tcBorders>
              <w:top w:val="single" w:sz="4" w:space="0" w:color="auto"/>
            </w:tcBorders>
            <w:vAlign w:val="center"/>
          </w:tcPr>
          <w:p w:rsidR="006004A3" w:rsidRPr="003D4168" w:rsidRDefault="006004A3" w:rsidP="003D4168">
            <w:pPr>
              <w:spacing w:line="280" w:lineRule="atLeast"/>
              <w:rPr>
                <w:rFonts w:ascii="SimHei" w:eastAsia="SimHei" w:hAnsi="SimHei"/>
                <w:sz w:val="16"/>
                <w:szCs w:val="16"/>
              </w:rPr>
            </w:pPr>
            <w:r w:rsidRPr="003D4168">
              <w:rPr>
                <w:rFonts w:ascii="SimHei" w:eastAsia="SimHei" w:hAnsi="SimHei" w:hint="eastAsia"/>
                <w:bCs/>
                <w:sz w:val="16"/>
                <w:szCs w:val="16"/>
              </w:rPr>
              <w:t>效绩指标</w:t>
            </w:r>
          </w:p>
        </w:tc>
        <w:tc>
          <w:tcPr>
            <w:tcW w:w="887" w:type="pct"/>
            <w:tcBorders>
              <w:top w:val="single" w:sz="4" w:space="0" w:color="auto"/>
            </w:tcBorders>
            <w:shd w:val="clear" w:color="auto" w:fill="C0C0C0"/>
          </w:tcPr>
          <w:p w:rsidR="006004A3" w:rsidRPr="003D4168" w:rsidRDefault="006004A3" w:rsidP="003D4168">
            <w:pPr>
              <w:spacing w:line="280" w:lineRule="atLeast"/>
              <w:rPr>
                <w:rFonts w:ascii="SimHei" w:eastAsia="SimHei" w:hAnsi="SimHei"/>
                <w:bCs/>
                <w:sz w:val="16"/>
                <w:szCs w:val="16"/>
              </w:rPr>
            </w:pPr>
            <w:r w:rsidRPr="003D4168">
              <w:rPr>
                <w:rFonts w:ascii="SimHei" w:eastAsia="SimHei" w:hAnsi="SimHei" w:hint="eastAsia"/>
                <w:bCs/>
                <w:sz w:val="16"/>
                <w:szCs w:val="16"/>
              </w:rPr>
              <w:t>基数</w:t>
            </w:r>
            <w:r w:rsidRPr="003D4168">
              <w:rPr>
                <w:rFonts w:ascii="SimHei" w:eastAsia="SimHei" w:hAnsi="SimHei"/>
                <w:bCs/>
                <w:sz w:val="16"/>
                <w:szCs w:val="16"/>
              </w:rPr>
              <w:t>(2012/13</w:t>
            </w:r>
            <w:r w:rsidRPr="003D4168">
              <w:rPr>
                <w:rFonts w:ascii="SimHei" w:eastAsia="SimHei" w:hAnsi="SimHei" w:hint="eastAsia"/>
                <w:bCs/>
                <w:sz w:val="16"/>
                <w:szCs w:val="16"/>
              </w:rPr>
              <w:t>计划和预算</w:t>
            </w:r>
            <w:r w:rsidRPr="003D4168">
              <w:rPr>
                <w:rFonts w:ascii="SimHei" w:eastAsia="SimHei" w:hAnsi="SimHei"/>
                <w:bCs/>
                <w:sz w:val="16"/>
                <w:szCs w:val="16"/>
              </w:rPr>
              <w:t>)</w:t>
            </w:r>
          </w:p>
        </w:tc>
        <w:tc>
          <w:tcPr>
            <w:tcW w:w="885" w:type="pct"/>
            <w:tcBorders>
              <w:top w:val="single" w:sz="4" w:space="0" w:color="auto"/>
            </w:tcBorders>
            <w:tcMar>
              <w:top w:w="110" w:type="dxa"/>
            </w:tcMar>
            <w:vAlign w:val="center"/>
          </w:tcPr>
          <w:p w:rsidR="006004A3" w:rsidRPr="003D4168" w:rsidRDefault="006004A3" w:rsidP="003D4168">
            <w:pPr>
              <w:spacing w:line="280" w:lineRule="atLeast"/>
              <w:rPr>
                <w:rFonts w:ascii="SimHei" w:eastAsia="SimHei" w:hAnsi="SimHei"/>
                <w:color w:val="993300"/>
                <w:sz w:val="16"/>
                <w:szCs w:val="16"/>
              </w:rPr>
            </w:pPr>
            <w:r w:rsidRPr="003D4168">
              <w:rPr>
                <w:rFonts w:ascii="SimHei" w:eastAsia="SimHei" w:hAnsi="SimHei" w:hint="eastAsia"/>
                <w:color w:val="993300"/>
                <w:sz w:val="16"/>
                <w:szCs w:val="16"/>
              </w:rPr>
              <w:t>最新基数</w:t>
            </w:r>
            <w:r w:rsidRPr="003D4168">
              <w:rPr>
                <w:rFonts w:ascii="SimHei" w:eastAsia="SimHei" w:hAnsi="SimHei"/>
                <w:color w:val="993300"/>
                <w:sz w:val="16"/>
                <w:szCs w:val="16"/>
              </w:rPr>
              <w:br/>
              <w:t>2011</w:t>
            </w:r>
            <w:r w:rsidRPr="003D4168">
              <w:rPr>
                <w:rFonts w:ascii="SimHei" w:eastAsia="SimHei" w:hAnsi="SimHei" w:hint="eastAsia"/>
                <w:color w:val="993300"/>
                <w:sz w:val="16"/>
                <w:szCs w:val="16"/>
              </w:rPr>
              <w:t>年底</w:t>
            </w:r>
          </w:p>
        </w:tc>
        <w:tc>
          <w:tcPr>
            <w:tcW w:w="1817" w:type="pct"/>
            <w:gridSpan w:val="2"/>
            <w:tcBorders>
              <w:top w:val="single" w:sz="4" w:space="0" w:color="auto"/>
            </w:tcBorders>
            <w:shd w:val="clear" w:color="auto" w:fill="FFFFFF"/>
            <w:tcMar>
              <w:top w:w="110" w:type="dxa"/>
            </w:tcMar>
            <w:vAlign w:val="center"/>
          </w:tcPr>
          <w:p w:rsidR="006004A3" w:rsidRPr="003D4168" w:rsidRDefault="006004A3" w:rsidP="003D4168">
            <w:pPr>
              <w:spacing w:line="280" w:lineRule="atLeast"/>
              <w:rPr>
                <w:rFonts w:ascii="SimHei" w:eastAsia="SimHei" w:hAnsi="SimHei"/>
                <w:sz w:val="16"/>
                <w:szCs w:val="16"/>
              </w:rPr>
            </w:pPr>
            <w:r w:rsidRPr="003D4168">
              <w:rPr>
                <w:rFonts w:ascii="SimHei" w:eastAsia="SimHei" w:hAnsi="SimHei" w:hint="eastAsia"/>
                <w:bCs/>
                <w:sz w:val="16"/>
                <w:szCs w:val="16"/>
              </w:rPr>
              <w:t>效绩数据</w:t>
            </w:r>
          </w:p>
        </w:tc>
        <w:tc>
          <w:tcPr>
            <w:tcW w:w="524" w:type="pct"/>
            <w:tcBorders>
              <w:top w:val="single" w:sz="4" w:space="0" w:color="auto"/>
            </w:tcBorders>
            <w:tcMar>
              <w:top w:w="110" w:type="dxa"/>
            </w:tcMar>
            <w:vAlign w:val="center"/>
          </w:tcPr>
          <w:p w:rsidR="006004A3" w:rsidRPr="003D4168" w:rsidRDefault="006004A3" w:rsidP="003D4168">
            <w:pPr>
              <w:keepNext/>
              <w:keepLines/>
              <w:spacing w:line="280" w:lineRule="atLeast"/>
              <w:rPr>
                <w:rFonts w:ascii="SimHei" w:eastAsia="SimHei" w:hAnsi="SimHei"/>
                <w:bCs/>
                <w:color w:val="008000"/>
                <w:sz w:val="16"/>
                <w:szCs w:val="16"/>
              </w:rPr>
            </w:pPr>
            <w:r w:rsidRPr="003D4168">
              <w:rPr>
                <w:rFonts w:ascii="SimHei" w:eastAsia="SimHei" w:hAnsi="SimHei" w:hint="eastAsia"/>
                <w:bCs/>
                <w:sz w:val="16"/>
                <w:szCs w:val="16"/>
              </w:rPr>
              <w:t>红绿灯系统(</w:t>
            </w:r>
            <w:r w:rsidRPr="003D4168">
              <w:rPr>
                <w:rFonts w:ascii="SimHei" w:eastAsia="SimHei" w:hAnsi="SimHei"/>
                <w:bCs/>
                <w:sz w:val="16"/>
                <w:szCs w:val="16"/>
              </w:rPr>
              <w:t>TLS</w:t>
            </w:r>
            <w:r w:rsidRPr="003D4168">
              <w:rPr>
                <w:rFonts w:ascii="SimHei" w:eastAsia="SimHei" w:hAnsi="SimHei" w:hint="eastAsia"/>
                <w:bCs/>
                <w:sz w:val="16"/>
                <w:szCs w:val="16"/>
              </w:rPr>
              <w:t>)</w:t>
            </w:r>
          </w:p>
        </w:tc>
      </w:tr>
      <w:tr w:rsidR="006004A3" w:rsidTr="000234F4">
        <w:trPr>
          <w:cantSplit/>
        </w:trPr>
        <w:tc>
          <w:tcPr>
            <w:tcW w:w="887" w:type="pct"/>
            <w:shd w:val="clear" w:color="auto" w:fill="FFFFFF"/>
          </w:tcPr>
          <w:p w:rsidR="006004A3" w:rsidRPr="003D4168" w:rsidRDefault="006004A3" w:rsidP="003D4168">
            <w:pPr>
              <w:keepNext/>
              <w:keepLines/>
              <w:spacing w:line="280" w:lineRule="atLeast"/>
              <w:jc w:val="both"/>
              <w:rPr>
                <w:rFonts w:ascii="SimSun" w:hAnsi="SimSun"/>
                <w:sz w:val="16"/>
                <w:szCs w:val="16"/>
                <w:lang w:bidi="th-TH"/>
              </w:rPr>
            </w:pPr>
            <w:r w:rsidRPr="003D4168">
              <w:rPr>
                <w:rFonts w:ascii="SimSun" w:hAnsi="SimSun"/>
                <w:sz w:val="16"/>
                <w:szCs w:val="16"/>
                <w:lang w:bidi="th-TH"/>
              </w:rPr>
              <w:t>拥有WIPO所提供的全自动化与半自动化知识产权管理系统的主管局数目</w:t>
            </w:r>
          </w:p>
        </w:tc>
        <w:tc>
          <w:tcPr>
            <w:tcW w:w="887" w:type="pct"/>
            <w:shd w:val="clear" w:color="auto" w:fill="C0C0C0"/>
          </w:tcPr>
          <w:p w:rsidR="006004A3" w:rsidRPr="003D4168" w:rsidRDefault="006004A3" w:rsidP="003D4168">
            <w:pPr>
              <w:keepNext/>
              <w:keepLines/>
              <w:spacing w:line="280" w:lineRule="atLeast"/>
              <w:jc w:val="both"/>
              <w:rPr>
                <w:rFonts w:ascii="SimSun" w:hAnsi="SimSun"/>
                <w:sz w:val="16"/>
                <w:szCs w:val="16"/>
                <w:lang w:bidi="th-TH"/>
              </w:rPr>
            </w:pPr>
            <w:r w:rsidRPr="003D4168">
              <w:rPr>
                <w:rFonts w:ascii="SimSun" w:hAnsi="SimSun" w:hint="eastAsia"/>
                <w:sz w:val="16"/>
                <w:szCs w:val="16"/>
                <w:lang w:bidi="th-TH"/>
              </w:rPr>
              <w:t>非洲</w:t>
            </w:r>
            <w:r w:rsidRPr="003D4168">
              <w:rPr>
                <w:rFonts w:ascii="SimSun" w:hAnsi="SimSun"/>
                <w:sz w:val="16"/>
                <w:szCs w:val="16"/>
                <w:lang w:bidi="th-TH"/>
              </w:rPr>
              <w:t>(14)</w:t>
            </w:r>
            <w:r w:rsidRPr="003D4168">
              <w:rPr>
                <w:rFonts w:ascii="SimSun" w:hAnsi="SimSun"/>
                <w:sz w:val="16"/>
                <w:szCs w:val="16"/>
                <w:lang w:bidi="th-TH"/>
              </w:rPr>
              <w:br/>
            </w:r>
            <w:r w:rsidRPr="003D4168">
              <w:rPr>
                <w:rFonts w:ascii="SimSun" w:hAnsi="SimSun" w:hint="eastAsia"/>
                <w:sz w:val="16"/>
                <w:szCs w:val="16"/>
                <w:lang w:bidi="th-TH"/>
              </w:rPr>
              <w:t>阿拉伯</w:t>
            </w:r>
            <w:r w:rsidRPr="003D4168">
              <w:rPr>
                <w:rFonts w:ascii="SimSun" w:hAnsi="SimSun"/>
                <w:sz w:val="16"/>
                <w:szCs w:val="16"/>
                <w:lang w:bidi="th-TH"/>
              </w:rPr>
              <w:t>(13)</w:t>
            </w:r>
            <w:r w:rsidRPr="003D4168">
              <w:rPr>
                <w:rFonts w:ascii="SimSun" w:hAnsi="SimSun"/>
                <w:sz w:val="16"/>
                <w:szCs w:val="16"/>
                <w:lang w:bidi="th-TH"/>
              </w:rPr>
              <w:br/>
            </w:r>
            <w:r w:rsidRPr="003D4168">
              <w:rPr>
                <w:rFonts w:ascii="SimSun" w:hAnsi="SimSun" w:hint="eastAsia"/>
                <w:sz w:val="16"/>
                <w:szCs w:val="16"/>
                <w:lang w:bidi="th-TH"/>
              </w:rPr>
              <w:t>亚洲和太平洋地区</w:t>
            </w:r>
            <w:r w:rsidRPr="003D4168">
              <w:rPr>
                <w:rFonts w:ascii="SimSun" w:hAnsi="SimSun"/>
                <w:sz w:val="16"/>
                <w:szCs w:val="16"/>
                <w:lang w:bidi="th-TH"/>
              </w:rPr>
              <w:t>(7)</w:t>
            </w:r>
            <w:r w:rsidRPr="003D4168">
              <w:rPr>
                <w:rFonts w:ascii="SimSun" w:hAnsi="SimSun"/>
                <w:sz w:val="16"/>
                <w:szCs w:val="16"/>
                <w:lang w:bidi="th-TH"/>
              </w:rPr>
              <w:br/>
            </w:r>
            <w:r w:rsidRPr="003D4168">
              <w:rPr>
                <w:rFonts w:ascii="SimSun" w:hAnsi="SimSun" w:hint="eastAsia"/>
                <w:sz w:val="16"/>
                <w:szCs w:val="16"/>
                <w:lang w:bidi="th-TH"/>
              </w:rPr>
              <w:t>拉丁美洲和加勒比国家</w:t>
            </w:r>
            <w:r w:rsidRPr="003D4168">
              <w:rPr>
                <w:rFonts w:ascii="SimSun" w:hAnsi="SimSun"/>
                <w:sz w:val="16"/>
                <w:szCs w:val="16"/>
                <w:lang w:bidi="th-TH"/>
              </w:rPr>
              <w:t>(12)</w:t>
            </w:r>
          </w:p>
        </w:tc>
        <w:tc>
          <w:tcPr>
            <w:tcW w:w="885" w:type="pct"/>
            <w:tcMar>
              <w:top w:w="110" w:type="dxa"/>
            </w:tcMar>
          </w:tcPr>
          <w:p w:rsidR="006004A3" w:rsidRPr="003D4168" w:rsidRDefault="006004A3" w:rsidP="003D4168">
            <w:pPr>
              <w:keepNext/>
              <w:keepLines/>
              <w:spacing w:line="280" w:lineRule="atLeast"/>
              <w:jc w:val="both"/>
              <w:rPr>
                <w:rFonts w:ascii="SimSun" w:hAnsi="SimSun"/>
                <w:color w:val="993300"/>
                <w:sz w:val="16"/>
                <w:szCs w:val="16"/>
                <w:lang w:bidi="th-TH"/>
              </w:rPr>
            </w:pPr>
          </w:p>
        </w:tc>
        <w:tc>
          <w:tcPr>
            <w:tcW w:w="1768" w:type="pct"/>
            <w:shd w:val="clear" w:color="auto" w:fill="FFFFFF"/>
            <w:tcMar>
              <w:top w:w="110" w:type="dxa"/>
            </w:tcMar>
          </w:tcPr>
          <w:p w:rsidR="006004A3" w:rsidRPr="003D4168" w:rsidRDefault="006004A3" w:rsidP="003D4168">
            <w:pPr>
              <w:keepNext/>
              <w:keepLines/>
              <w:spacing w:line="280" w:lineRule="atLeast"/>
              <w:jc w:val="both"/>
              <w:rPr>
                <w:rFonts w:ascii="SimSun" w:hAnsi="SimSun"/>
                <w:sz w:val="16"/>
                <w:szCs w:val="16"/>
                <w:lang w:bidi="th-TH"/>
              </w:rPr>
            </w:pPr>
            <w:r w:rsidRPr="003D4168">
              <w:rPr>
                <w:rFonts w:ascii="SimSun" w:hAnsi="SimSun" w:hint="eastAsia"/>
                <w:sz w:val="16"/>
                <w:szCs w:val="16"/>
                <w:lang w:bidi="th-TH"/>
              </w:rPr>
              <w:t>2012年底全自动化的主管局数目：</w:t>
            </w:r>
            <w:r w:rsidRPr="003D4168">
              <w:rPr>
                <w:rFonts w:ascii="SimSun" w:hAnsi="SimSun"/>
                <w:sz w:val="16"/>
                <w:szCs w:val="16"/>
                <w:lang w:bidi="th-TH"/>
              </w:rPr>
              <w:t>32</w:t>
            </w:r>
          </w:p>
          <w:p w:rsidR="006004A3" w:rsidRPr="003D4168" w:rsidRDefault="006004A3" w:rsidP="000234F4">
            <w:pPr>
              <w:keepNext/>
              <w:keepLines/>
              <w:numPr>
                <w:ilvl w:val="0"/>
                <w:numId w:val="24"/>
              </w:numPr>
              <w:spacing w:line="280" w:lineRule="atLeast"/>
              <w:jc w:val="both"/>
              <w:rPr>
                <w:rFonts w:ascii="SimSun" w:hAnsi="SimSun"/>
                <w:sz w:val="16"/>
                <w:szCs w:val="16"/>
              </w:rPr>
            </w:pPr>
            <w:r w:rsidRPr="003D4168">
              <w:rPr>
                <w:rFonts w:ascii="SimSun" w:hAnsi="SimSun" w:hint="eastAsia"/>
                <w:sz w:val="16"/>
                <w:szCs w:val="16"/>
              </w:rPr>
              <w:t>非洲</w:t>
            </w:r>
            <w:r w:rsidRPr="003D4168">
              <w:rPr>
                <w:rFonts w:ascii="SimSun" w:hAnsi="SimSun"/>
                <w:sz w:val="16"/>
                <w:szCs w:val="16"/>
              </w:rPr>
              <w:t>(8)</w:t>
            </w:r>
          </w:p>
          <w:p w:rsidR="006004A3" w:rsidRPr="003D4168" w:rsidRDefault="006004A3" w:rsidP="000234F4">
            <w:pPr>
              <w:keepNext/>
              <w:keepLines/>
              <w:numPr>
                <w:ilvl w:val="0"/>
                <w:numId w:val="24"/>
              </w:numPr>
              <w:spacing w:line="280" w:lineRule="atLeast"/>
              <w:jc w:val="both"/>
              <w:rPr>
                <w:rFonts w:ascii="SimSun" w:hAnsi="SimSun"/>
                <w:sz w:val="16"/>
                <w:szCs w:val="16"/>
              </w:rPr>
            </w:pPr>
            <w:r w:rsidRPr="003D4168">
              <w:rPr>
                <w:rFonts w:ascii="SimSun" w:hAnsi="SimSun"/>
                <w:sz w:val="16"/>
                <w:szCs w:val="16"/>
              </w:rPr>
              <w:t>阿拉伯(9)</w:t>
            </w:r>
          </w:p>
          <w:p w:rsidR="006004A3" w:rsidRPr="003D4168" w:rsidRDefault="006004A3" w:rsidP="000234F4">
            <w:pPr>
              <w:keepNext/>
              <w:keepLines/>
              <w:numPr>
                <w:ilvl w:val="0"/>
                <w:numId w:val="24"/>
              </w:numPr>
              <w:spacing w:line="280" w:lineRule="atLeast"/>
              <w:jc w:val="both"/>
              <w:rPr>
                <w:rFonts w:ascii="SimSun" w:hAnsi="SimSun"/>
                <w:sz w:val="16"/>
                <w:szCs w:val="16"/>
              </w:rPr>
            </w:pPr>
            <w:r w:rsidRPr="003D4168">
              <w:rPr>
                <w:rFonts w:ascii="SimSun" w:hAnsi="SimSun"/>
                <w:sz w:val="16"/>
                <w:szCs w:val="16"/>
              </w:rPr>
              <w:t>亚洲和太平洋地区(7)</w:t>
            </w:r>
          </w:p>
          <w:p w:rsidR="006004A3" w:rsidRPr="003D4168" w:rsidRDefault="006004A3" w:rsidP="000234F4">
            <w:pPr>
              <w:keepNext/>
              <w:keepLines/>
              <w:numPr>
                <w:ilvl w:val="0"/>
                <w:numId w:val="24"/>
              </w:numPr>
              <w:spacing w:line="280" w:lineRule="atLeast"/>
              <w:jc w:val="both"/>
              <w:rPr>
                <w:rFonts w:ascii="SimSun" w:hAnsi="SimSun"/>
                <w:sz w:val="16"/>
                <w:szCs w:val="16"/>
              </w:rPr>
            </w:pPr>
            <w:r w:rsidRPr="003D4168">
              <w:rPr>
                <w:rFonts w:ascii="SimSun" w:hAnsi="SimSun"/>
                <w:sz w:val="16"/>
                <w:szCs w:val="16"/>
              </w:rPr>
              <w:t>拉丁美洲和加勒比国家(8)</w:t>
            </w:r>
          </w:p>
          <w:p w:rsidR="006004A3" w:rsidRPr="003D4168" w:rsidRDefault="006004A3" w:rsidP="003D4168">
            <w:pPr>
              <w:keepNext/>
              <w:keepLines/>
              <w:spacing w:line="280" w:lineRule="atLeast"/>
              <w:ind w:left="567"/>
              <w:jc w:val="both"/>
              <w:rPr>
                <w:rFonts w:ascii="SimSun" w:hAnsi="SimSun"/>
                <w:sz w:val="16"/>
                <w:szCs w:val="16"/>
                <w:lang w:bidi="th-TH"/>
              </w:rPr>
            </w:pPr>
          </w:p>
          <w:p w:rsidR="006004A3" w:rsidRPr="003D4168" w:rsidRDefault="006004A3" w:rsidP="003D4168">
            <w:pPr>
              <w:keepNext/>
              <w:keepLines/>
              <w:spacing w:line="280" w:lineRule="atLeast"/>
              <w:jc w:val="both"/>
              <w:rPr>
                <w:rFonts w:ascii="SimSun" w:hAnsi="SimSun"/>
                <w:sz w:val="16"/>
                <w:szCs w:val="16"/>
                <w:lang w:bidi="th-TH"/>
              </w:rPr>
            </w:pPr>
            <w:r w:rsidRPr="003D4168">
              <w:rPr>
                <w:rFonts w:ascii="SimSun" w:hAnsi="SimSun"/>
                <w:sz w:val="16"/>
                <w:szCs w:val="16"/>
                <w:lang w:bidi="th-TH"/>
              </w:rPr>
              <w:t>2012</w:t>
            </w:r>
            <w:r w:rsidRPr="003D4168">
              <w:rPr>
                <w:rFonts w:ascii="SimSun" w:hAnsi="SimSun" w:hint="eastAsia"/>
                <w:sz w:val="16"/>
                <w:szCs w:val="16"/>
                <w:lang w:bidi="th-TH"/>
              </w:rPr>
              <w:t>年底半自动化的主管局数目：</w:t>
            </w:r>
            <w:r w:rsidRPr="003D4168">
              <w:rPr>
                <w:rFonts w:ascii="SimSun" w:hAnsi="SimSun"/>
                <w:sz w:val="16"/>
                <w:szCs w:val="16"/>
                <w:lang w:bidi="th-TH"/>
              </w:rPr>
              <w:t>22</w:t>
            </w:r>
          </w:p>
          <w:p w:rsidR="006004A3" w:rsidRPr="003D4168" w:rsidRDefault="006004A3" w:rsidP="000234F4">
            <w:pPr>
              <w:keepNext/>
              <w:keepLines/>
              <w:numPr>
                <w:ilvl w:val="0"/>
                <w:numId w:val="24"/>
              </w:numPr>
              <w:spacing w:line="280" w:lineRule="atLeast"/>
              <w:jc w:val="both"/>
              <w:rPr>
                <w:rFonts w:ascii="SimSun" w:hAnsi="SimSun"/>
                <w:sz w:val="16"/>
                <w:szCs w:val="16"/>
              </w:rPr>
            </w:pPr>
            <w:r w:rsidRPr="003D4168">
              <w:rPr>
                <w:rFonts w:ascii="SimSun" w:hAnsi="SimSun"/>
                <w:sz w:val="16"/>
                <w:szCs w:val="16"/>
              </w:rPr>
              <w:t>非洲(9)</w:t>
            </w:r>
          </w:p>
          <w:p w:rsidR="006004A3" w:rsidRPr="003D4168" w:rsidRDefault="006004A3" w:rsidP="000234F4">
            <w:pPr>
              <w:keepNext/>
              <w:keepLines/>
              <w:numPr>
                <w:ilvl w:val="0"/>
                <w:numId w:val="24"/>
              </w:numPr>
              <w:spacing w:line="280" w:lineRule="atLeast"/>
              <w:jc w:val="both"/>
              <w:rPr>
                <w:rFonts w:ascii="SimSun" w:hAnsi="SimSun"/>
                <w:sz w:val="16"/>
                <w:szCs w:val="16"/>
              </w:rPr>
            </w:pPr>
            <w:r w:rsidRPr="003D4168">
              <w:rPr>
                <w:rFonts w:ascii="SimSun" w:hAnsi="SimSun"/>
                <w:sz w:val="16"/>
                <w:szCs w:val="16"/>
              </w:rPr>
              <w:t>阿拉伯(6)</w:t>
            </w:r>
          </w:p>
          <w:p w:rsidR="006004A3" w:rsidRPr="003D4168" w:rsidRDefault="006004A3" w:rsidP="000234F4">
            <w:pPr>
              <w:keepNext/>
              <w:keepLines/>
              <w:numPr>
                <w:ilvl w:val="0"/>
                <w:numId w:val="24"/>
              </w:numPr>
              <w:spacing w:line="280" w:lineRule="atLeast"/>
              <w:jc w:val="both"/>
              <w:rPr>
                <w:rFonts w:ascii="SimSun" w:hAnsi="SimSun"/>
                <w:sz w:val="16"/>
                <w:szCs w:val="16"/>
              </w:rPr>
            </w:pPr>
            <w:r w:rsidRPr="003D4168">
              <w:rPr>
                <w:rFonts w:ascii="SimSun" w:hAnsi="SimSun"/>
                <w:sz w:val="16"/>
                <w:szCs w:val="16"/>
              </w:rPr>
              <w:t>亚洲和太平洋地区(2)</w:t>
            </w:r>
          </w:p>
          <w:p w:rsidR="006004A3" w:rsidRPr="003D4168" w:rsidRDefault="006004A3" w:rsidP="000234F4">
            <w:pPr>
              <w:keepNext/>
              <w:keepLines/>
              <w:numPr>
                <w:ilvl w:val="0"/>
                <w:numId w:val="24"/>
              </w:numPr>
              <w:spacing w:line="280" w:lineRule="atLeast"/>
              <w:jc w:val="both"/>
              <w:rPr>
                <w:rFonts w:ascii="SimSun" w:hAnsi="SimSun"/>
                <w:sz w:val="16"/>
                <w:szCs w:val="16"/>
              </w:rPr>
            </w:pPr>
            <w:r w:rsidRPr="003D4168">
              <w:rPr>
                <w:rFonts w:ascii="SimSun" w:hAnsi="SimSun"/>
                <w:sz w:val="16"/>
                <w:szCs w:val="16"/>
              </w:rPr>
              <w:t>拉丁美洲和加勒比国家(5)</w:t>
            </w:r>
          </w:p>
          <w:p w:rsidR="006004A3" w:rsidRPr="003D4168" w:rsidRDefault="006004A3" w:rsidP="003D4168">
            <w:pPr>
              <w:keepNext/>
              <w:keepLines/>
              <w:spacing w:line="280" w:lineRule="atLeast"/>
              <w:jc w:val="both"/>
              <w:rPr>
                <w:rFonts w:ascii="SimSun" w:hAnsi="SimSun"/>
                <w:sz w:val="16"/>
                <w:szCs w:val="16"/>
                <w:lang w:bidi="th-TH"/>
              </w:rPr>
            </w:pPr>
          </w:p>
          <w:p w:rsidR="006004A3" w:rsidRPr="003D4168" w:rsidRDefault="006004A3" w:rsidP="003D4168">
            <w:pPr>
              <w:keepNext/>
              <w:keepLines/>
              <w:spacing w:line="280" w:lineRule="atLeast"/>
              <w:jc w:val="both"/>
              <w:rPr>
                <w:rFonts w:ascii="SimSun" w:hAnsi="SimSun"/>
                <w:sz w:val="16"/>
                <w:szCs w:val="16"/>
                <w:lang w:bidi="th-TH"/>
              </w:rPr>
            </w:pPr>
            <w:r w:rsidRPr="003D4168">
              <w:rPr>
                <w:rFonts w:ascii="SimSun" w:hAnsi="SimSun" w:hint="eastAsia"/>
                <w:sz w:val="16"/>
                <w:szCs w:val="16"/>
                <w:lang w:bidi="th-TH"/>
              </w:rPr>
              <w:t>2012年底共有</w:t>
            </w:r>
            <w:r w:rsidRPr="003D4168">
              <w:rPr>
                <w:rFonts w:ascii="SimSun" w:hAnsi="SimSun"/>
                <w:sz w:val="16"/>
                <w:szCs w:val="16"/>
                <w:lang w:bidi="th-TH"/>
              </w:rPr>
              <w:t>54</w:t>
            </w:r>
            <w:r w:rsidRPr="003D4168">
              <w:rPr>
                <w:rFonts w:ascii="SimSun" w:hAnsi="SimSun" w:hint="eastAsia"/>
                <w:sz w:val="16"/>
                <w:szCs w:val="16"/>
                <w:lang w:bidi="th-TH"/>
              </w:rPr>
              <w:t>个主管局使用WIPO知识产权管理系统</w:t>
            </w:r>
          </w:p>
        </w:tc>
        <w:tc>
          <w:tcPr>
            <w:tcW w:w="573" w:type="pct"/>
            <w:gridSpan w:val="2"/>
            <w:tcMar>
              <w:top w:w="110" w:type="dxa"/>
            </w:tcMar>
          </w:tcPr>
          <w:p w:rsidR="006004A3" w:rsidRPr="003D4168" w:rsidRDefault="006004A3" w:rsidP="003D4168">
            <w:pPr>
              <w:keepNext/>
              <w:keepLines/>
              <w:spacing w:line="280" w:lineRule="atLeast"/>
              <w:jc w:val="both"/>
              <w:rPr>
                <w:rFonts w:ascii="SimSun" w:hAnsi="SimSun"/>
                <w:bCs/>
                <w:color w:val="008000"/>
                <w:sz w:val="16"/>
                <w:szCs w:val="16"/>
              </w:rPr>
            </w:pPr>
            <w:r w:rsidRPr="003D4168">
              <w:rPr>
                <w:rFonts w:ascii="SimSun" w:hAnsi="SimSun"/>
                <w:bCs/>
                <w:color w:val="008000"/>
                <w:sz w:val="16"/>
                <w:szCs w:val="16"/>
              </w:rPr>
              <w:t>正常</w:t>
            </w:r>
          </w:p>
        </w:tc>
      </w:tr>
      <w:tr w:rsidR="006004A3" w:rsidTr="000234F4">
        <w:trPr>
          <w:cantSplit/>
        </w:trPr>
        <w:tc>
          <w:tcPr>
            <w:tcW w:w="887" w:type="pct"/>
            <w:shd w:val="clear" w:color="auto" w:fill="FFFFFF"/>
          </w:tcPr>
          <w:p w:rsidR="006004A3" w:rsidRPr="003D4168" w:rsidRDefault="006004A3" w:rsidP="003D4168">
            <w:pPr>
              <w:spacing w:line="280" w:lineRule="atLeast"/>
              <w:jc w:val="both"/>
              <w:rPr>
                <w:rFonts w:ascii="SimSun" w:hAnsi="SimSun"/>
                <w:sz w:val="16"/>
                <w:szCs w:val="16"/>
                <w:lang w:bidi="th-TH"/>
              </w:rPr>
            </w:pPr>
            <w:r w:rsidRPr="003D4168">
              <w:rPr>
                <w:rFonts w:ascii="SimSun" w:hAnsi="SimSun"/>
                <w:sz w:val="16"/>
                <w:szCs w:val="16"/>
                <w:lang w:bidi="th-TH"/>
              </w:rPr>
              <w:t>拥有WIPO数据库在线知识产权数据的主管局数目</w:t>
            </w:r>
          </w:p>
        </w:tc>
        <w:tc>
          <w:tcPr>
            <w:tcW w:w="887" w:type="pct"/>
            <w:shd w:val="clear" w:color="auto" w:fill="C0C0C0"/>
          </w:tcPr>
          <w:p w:rsidR="006004A3" w:rsidRPr="003D4168" w:rsidRDefault="006004A3" w:rsidP="003D4168">
            <w:pPr>
              <w:spacing w:line="280" w:lineRule="atLeast"/>
              <w:jc w:val="both"/>
              <w:rPr>
                <w:rFonts w:ascii="SimSun" w:hAnsi="SimSun"/>
                <w:sz w:val="16"/>
                <w:szCs w:val="16"/>
                <w:lang w:bidi="th-TH"/>
              </w:rPr>
            </w:pPr>
            <w:r w:rsidRPr="003D4168">
              <w:rPr>
                <w:rFonts w:ascii="SimSun" w:hAnsi="SimSun" w:hint="eastAsia"/>
                <w:sz w:val="16"/>
                <w:szCs w:val="16"/>
                <w:lang w:bidi="th-TH"/>
              </w:rPr>
              <w:t>共</w:t>
            </w:r>
            <w:r w:rsidRPr="003D4168">
              <w:rPr>
                <w:rFonts w:ascii="SimSun" w:hAnsi="SimSun"/>
                <w:sz w:val="16"/>
                <w:szCs w:val="16"/>
                <w:lang w:bidi="th-TH"/>
              </w:rPr>
              <w:t>20</w:t>
            </w:r>
            <w:r w:rsidRPr="003D4168">
              <w:rPr>
                <w:rFonts w:ascii="SimSun" w:hAnsi="SimSun" w:hint="eastAsia"/>
                <w:sz w:val="16"/>
                <w:szCs w:val="16"/>
                <w:lang w:bidi="th-TH"/>
              </w:rPr>
              <w:t>个</w:t>
            </w:r>
            <w:r w:rsidRPr="003D4168">
              <w:rPr>
                <w:rFonts w:ascii="SimSun" w:hAnsi="SimSun"/>
                <w:sz w:val="16"/>
                <w:szCs w:val="16"/>
                <w:lang w:bidi="th-TH"/>
              </w:rPr>
              <w:t>(</w:t>
            </w:r>
            <w:r w:rsidRPr="003D4168">
              <w:rPr>
                <w:rFonts w:ascii="SimSun" w:hAnsi="SimSun" w:hint="eastAsia"/>
                <w:sz w:val="16"/>
                <w:szCs w:val="16"/>
                <w:lang w:bidi="th-TH"/>
              </w:rPr>
              <w:t>地区细分待定</w:t>
            </w:r>
            <w:r w:rsidRPr="003D4168">
              <w:rPr>
                <w:rFonts w:ascii="SimSun" w:hAnsi="SimSun"/>
                <w:sz w:val="16"/>
                <w:szCs w:val="16"/>
                <w:lang w:bidi="th-TH"/>
              </w:rPr>
              <w:t>)</w:t>
            </w:r>
          </w:p>
        </w:tc>
        <w:tc>
          <w:tcPr>
            <w:tcW w:w="885" w:type="pct"/>
            <w:tcMar>
              <w:top w:w="110" w:type="dxa"/>
            </w:tcMar>
          </w:tcPr>
          <w:p w:rsidR="006004A3" w:rsidRPr="003D4168" w:rsidRDefault="006004A3" w:rsidP="003D4168">
            <w:pPr>
              <w:spacing w:line="280" w:lineRule="atLeast"/>
              <w:jc w:val="both"/>
              <w:rPr>
                <w:rFonts w:ascii="SimSun" w:hAnsi="SimSun"/>
                <w:color w:val="993300"/>
                <w:sz w:val="16"/>
                <w:szCs w:val="16"/>
                <w:lang w:bidi="th-TH"/>
              </w:rPr>
            </w:pPr>
          </w:p>
        </w:tc>
        <w:tc>
          <w:tcPr>
            <w:tcW w:w="1768" w:type="pct"/>
            <w:shd w:val="clear" w:color="auto" w:fill="FFFFFF"/>
            <w:tcMar>
              <w:top w:w="110" w:type="dxa"/>
            </w:tcMar>
          </w:tcPr>
          <w:p w:rsidR="006004A3" w:rsidRPr="003D4168" w:rsidRDefault="006004A3" w:rsidP="003D4168">
            <w:pPr>
              <w:spacing w:line="280" w:lineRule="atLeast"/>
              <w:jc w:val="both"/>
              <w:rPr>
                <w:rFonts w:ascii="SimSun" w:hAnsi="SimSun"/>
                <w:sz w:val="16"/>
                <w:szCs w:val="16"/>
                <w:lang w:bidi="th-TH"/>
              </w:rPr>
            </w:pPr>
            <w:r w:rsidRPr="003D4168">
              <w:rPr>
                <w:rFonts w:ascii="SimSun" w:hAnsi="SimSun"/>
                <w:sz w:val="16"/>
                <w:szCs w:val="16"/>
                <w:lang w:bidi="th-TH"/>
              </w:rPr>
              <w:t>28</w:t>
            </w:r>
            <w:r w:rsidRPr="003D4168">
              <w:rPr>
                <w:rFonts w:ascii="SimSun" w:hAnsi="SimSun" w:hint="eastAsia"/>
                <w:sz w:val="16"/>
                <w:szCs w:val="16"/>
                <w:lang w:bidi="th-TH"/>
              </w:rPr>
              <w:t>个主管局拥有WIPO数据库在线知识产权数据</w:t>
            </w:r>
            <w:r w:rsidRPr="003D4168">
              <w:rPr>
                <w:rFonts w:ascii="SimSun" w:hAnsi="SimSun"/>
                <w:sz w:val="16"/>
                <w:szCs w:val="16"/>
                <w:lang w:bidi="th-TH"/>
              </w:rPr>
              <w:t>(PatentScope</w:t>
            </w:r>
            <w:r w:rsidRPr="003D4168">
              <w:rPr>
                <w:rFonts w:ascii="SimSun" w:hAnsi="SimSun" w:hint="eastAsia"/>
                <w:sz w:val="16"/>
                <w:szCs w:val="16"/>
                <w:lang w:bidi="th-TH"/>
              </w:rPr>
              <w:t>、全球品牌数据库</w:t>
            </w:r>
            <w:r w:rsidRPr="003D4168">
              <w:rPr>
                <w:rFonts w:ascii="SimSun" w:hAnsi="SimSun"/>
                <w:sz w:val="16"/>
                <w:szCs w:val="16"/>
                <w:lang w:bidi="th-TH"/>
              </w:rPr>
              <w:t>)</w:t>
            </w:r>
          </w:p>
          <w:p w:rsidR="006004A3" w:rsidRPr="003D4168" w:rsidRDefault="006004A3" w:rsidP="000234F4">
            <w:pPr>
              <w:numPr>
                <w:ilvl w:val="0"/>
                <w:numId w:val="24"/>
              </w:numPr>
              <w:spacing w:line="280" w:lineRule="atLeast"/>
              <w:jc w:val="both"/>
              <w:rPr>
                <w:rFonts w:ascii="SimSun" w:hAnsi="SimSun"/>
                <w:sz w:val="16"/>
                <w:szCs w:val="16"/>
              </w:rPr>
            </w:pPr>
            <w:r w:rsidRPr="003D4168">
              <w:rPr>
                <w:rFonts w:ascii="SimSun" w:hAnsi="SimSun"/>
                <w:sz w:val="16"/>
                <w:szCs w:val="16"/>
              </w:rPr>
              <w:t>非洲(3)</w:t>
            </w:r>
          </w:p>
          <w:p w:rsidR="006004A3" w:rsidRPr="003D4168" w:rsidRDefault="006004A3" w:rsidP="000234F4">
            <w:pPr>
              <w:numPr>
                <w:ilvl w:val="0"/>
                <w:numId w:val="24"/>
              </w:numPr>
              <w:spacing w:line="280" w:lineRule="atLeast"/>
              <w:jc w:val="both"/>
              <w:rPr>
                <w:rFonts w:ascii="SimSun" w:hAnsi="SimSun"/>
                <w:sz w:val="16"/>
                <w:szCs w:val="16"/>
              </w:rPr>
            </w:pPr>
            <w:r w:rsidRPr="003D4168">
              <w:rPr>
                <w:rFonts w:ascii="SimSun" w:hAnsi="SimSun"/>
                <w:sz w:val="16"/>
                <w:szCs w:val="16"/>
              </w:rPr>
              <w:t>阿拉伯(6)</w:t>
            </w:r>
          </w:p>
          <w:p w:rsidR="006004A3" w:rsidRPr="003D4168" w:rsidRDefault="006004A3" w:rsidP="000234F4">
            <w:pPr>
              <w:numPr>
                <w:ilvl w:val="0"/>
                <w:numId w:val="24"/>
              </w:numPr>
              <w:spacing w:line="280" w:lineRule="atLeast"/>
              <w:jc w:val="both"/>
              <w:rPr>
                <w:rFonts w:ascii="SimSun" w:hAnsi="SimSun"/>
                <w:sz w:val="16"/>
                <w:szCs w:val="16"/>
              </w:rPr>
            </w:pPr>
            <w:r w:rsidRPr="003D4168">
              <w:rPr>
                <w:rFonts w:ascii="SimSun" w:hAnsi="SimSun"/>
                <w:sz w:val="16"/>
                <w:szCs w:val="16"/>
              </w:rPr>
              <w:t>亚洲和太平洋地区(3)</w:t>
            </w:r>
          </w:p>
          <w:p w:rsidR="006004A3" w:rsidRPr="003D4168" w:rsidRDefault="006004A3" w:rsidP="000234F4">
            <w:pPr>
              <w:numPr>
                <w:ilvl w:val="0"/>
                <w:numId w:val="24"/>
              </w:numPr>
              <w:spacing w:line="280" w:lineRule="atLeast"/>
              <w:jc w:val="both"/>
              <w:rPr>
                <w:rFonts w:ascii="SimSun" w:hAnsi="SimSun"/>
                <w:sz w:val="16"/>
                <w:szCs w:val="16"/>
              </w:rPr>
            </w:pPr>
            <w:r w:rsidRPr="003D4168">
              <w:rPr>
                <w:rFonts w:ascii="SimSun" w:hAnsi="SimSun"/>
                <w:sz w:val="16"/>
                <w:szCs w:val="16"/>
              </w:rPr>
              <w:t>拉丁美洲和加勒比国家(16)</w:t>
            </w:r>
          </w:p>
        </w:tc>
        <w:tc>
          <w:tcPr>
            <w:tcW w:w="573" w:type="pct"/>
            <w:gridSpan w:val="2"/>
            <w:tcMar>
              <w:top w:w="110" w:type="dxa"/>
            </w:tcMar>
          </w:tcPr>
          <w:p w:rsidR="006004A3" w:rsidRPr="003D4168" w:rsidRDefault="006004A3" w:rsidP="003D4168">
            <w:pPr>
              <w:keepNext/>
              <w:keepLines/>
              <w:spacing w:line="280" w:lineRule="atLeast"/>
              <w:jc w:val="both"/>
              <w:rPr>
                <w:rFonts w:ascii="SimSun" w:hAnsi="SimSun"/>
                <w:bCs/>
                <w:color w:val="008000"/>
                <w:sz w:val="16"/>
                <w:szCs w:val="16"/>
              </w:rPr>
            </w:pPr>
            <w:r w:rsidRPr="003D4168">
              <w:rPr>
                <w:rFonts w:ascii="SimSun" w:hAnsi="SimSun"/>
                <w:bCs/>
                <w:color w:val="008000"/>
                <w:sz w:val="16"/>
                <w:szCs w:val="16"/>
              </w:rPr>
              <w:t>正常</w:t>
            </w:r>
          </w:p>
        </w:tc>
      </w:tr>
      <w:tr w:rsidR="006004A3" w:rsidTr="000234F4">
        <w:trPr>
          <w:cantSplit/>
        </w:trPr>
        <w:tc>
          <w:tcPr>
            <w:tcW w:w="887" w:type="pct"/>
            <w:shd w:val="clear" w:color="auto" w:fill="FFFFFF"/>
          </w:tcPr>
          <w:p w:rsidR="006004A3" w:rsidRPr="003D4168" w:rsidRDefault="006004A3" w:rsidP="003D4168">
            <w:pPr>
              <w:spacing w:line="280" w:lineRule="atLeast"/>
              <w:jc w:val="both"/>
              <w:rPr>
                <w:rFonts w:ascii="SimSun" w:hAnsi="SimSun"/>
                <w:sz w:val="16"/>
                <w:szCs w:val="16"/>
                <w:lang w:bidi="th-TH"/>
              </w:rPr>
            </w:pPr>
            <w:r w:rsidRPr="003D4168">
              <w:rPr>
                <w:rFonts w:ascii="SimSun" w:hAnsi="SimSun"/>
                <w:sz w:val="16"/>
                <w:szCs w:val="16"/>
                <w:lang w:bidi="th-TH"/>
              </w:rPr>
              <w:t>加入共建平台的主管局集团数目</w:t>
            </w:r>
          </w:p>
        </w:tc>
        <w:tc>
          <w:tcPr>
            <w:tcW w:w="887" w:type="pct"/>
            <w:shd w:val="clear" w:color="auto" w:fill="C0C0C0"/>
          </w:tcPr>
          <w:p w:rsidR="006004A3" w:rsidRPr="003D4168" w:rsidRDefault="006004A3" w:rsidP="003D4168">
            <w:pPr>
              <w:spacing w:line="280" w:lineRule="atLeast"/>
              <w:jc w:val="both"/>
              <w:rPr>
                <w:rFonts w:ascii="SimSun" w:hAnsi="SimSun"/>
                <w:sz w:val="16"/>
                <w:szCs w:val="16"/>
                <w:lang w:bidi="th-TH"/>
              </w:rPr>
            </w:pPr>
            <w:r w:rsidRPr="003D4168">
              <w:rPr>
                <w:rFonts w:ascii="SimSun" w:hAnsi="SimSun" w:hint="eastAsia"/>
                <w:sz w:val="16"/>
                <w:szCs w:val="16"/>
                <w:lang w:bidi="th-TH"/>
              </w:rPr>
              <w:t>1个</w:t>
            </w:r>
          </w:p>
        </w:tc>
        <w:tc>
          <w:tcPr>
            <w:tcW w:w="885" w:type="pct"/>
            <w:tcMar>
              <w:top w:w="110" w:type="dxa"/>
            </w:tcMar>
          </w:tcPr>
          <w:p w:rsidR="006004A3" w:rsidRPr="003D4168" w:rsidRDefault="006004A3" w:rsidP="003D4168">
            <w:pPr>
              <w:spacing w:line="280" w:lineRule="atLeast"/>
              <w:jc w:val="both"/>
              <w:rPr>
                <w:rFonts w:ascii="SimSun" w:hAnsi="SimSun"/>
                <w:color w:val="993300"/>
                <w:sz w:val="16"/>
                <w:szCs w:val="16"/>
                <w:lang w:bidi="th-TH"/>
              </w:rPr>
            </w:pPr>
          </w:p>
        </w:tc>
        <w:tc>
          <w:tcPr>
            <w:tcW w:w="1768" w:type="pct"/>
            <w:shd w:val="clear" w:color="auto" w:fill="FFFFFF"/>
            <w:tcMar>
              <w:top w:w="110" w:type="dxa"/>
            </w:tcMar>
          </w:tcPr>
          <w:p w:rsidR="006004A3" w:rsidRPr="003D4168" w:rsidRDefault="006004A3" w:rsidP="003D4168">
            <w:pPr>
              <w:spacing w:line="280" w:lineRule="atLeast"/>
              <w:jc w:val="both"/>
              <w:rPr>
                <w:rFonts w:ascii="SimSun" w:hAnsi="SimSun"/>
                <w:sz w:val="16"/>
                <w:szCs w:val="16"/>
                <w:lang w:bidi="th-TH"/>
              </w:rPr>
            </w:pPr>
            <w:r w:rsidRPr="003D4168">
              <w:rPr>
                <w:rFonts w:ascii="SimSun" w:hAnsi="SimSun"/>
                <w:sz w:val="16"/>
                <w:szCs w:val="16"/>
                <w:lang w:bidi="th-TH"/>
              </w:rPr>
              <w:t>1</w:t>
            </w:r>
            <w:r w:rsidRPr="003D4168">
              <w:rPr>
                <w:rFonts w:ascii="SimSun" w:hAnsi="SimSun" w:hint="eastAsia"/>
                <w:sz w:val="16"/>
                <w:szCs w:val="16"/>
                <w:lang w:bidi="th-TH"/>
              </w:rPr>
              <w:t>个集团</w:t>
            </w:r>
            <w:r w:rsidRPr="003D4168">
              <w:rPr>
                <w:rFonts w:ascii="SimSun" w:hAnsi="SimSun"/>
                <w:sz w:val="16"/>
                <w:szCs w:val="16"/>
                <w:lang w:bidi="th-TH"/>
              </w:rPr>
              <w:t>(</w:t>
            </w:r>
            <w:r w:rsidRPr="003D4168">
              <w:rPr>
                <w:rFonts w:ascii="SimSun" w:hAnsi="SimSun" w:hint="eastAsia"/>
                <w:sz w:val="16"/>
                <w:szCs w:val="16"/>
                <w:lang w:bidi="th-TH"/>
              </w:rPr>
              <w:t>包含</w:t>
            </w:r>
            <w:r w:rsidRPr="003D4168">
              <w:rPr>
                <w:rFonts w:ascii="SimSun" w:hAnsi="SimSun"/>
                <w:sz w:val="16"/>
                <w:szCs w:val="16"/>
                <w:lang w:bidi="th-TH"/>
              </w:rPr>
              <w:t>4</w:t>
            </w:r>
            <w:r w:rsidRPr="003D4168">
              <w:rPr>
                <w:rFonts w:ascii="SimSun" w:hAnsi="SimSun" w:hint="eastAsia"/>
                <w:sz w:val="16"/>
                <w:szCs w:val="16"/>
                <w:lang w:bidi="th-TH"/>
              </w:rPr>
              <w:t>个主管局：澳大利亚、加拿大、联合王国、新西兰</w:t>
            </w:r>
            <w:r w:rsidRPr="003D4168">
              <w:rPr>
                <w:rFonts w:ascii="SimSun" w:hAnsi="SimSun"/>
                <w:sz w:val="16"/>
                <w:szCs w:val="16"/>
                <w:lang w:bidi="th-TH"/>
              </w:rPr>
              <w:t>)</w:t>
            </w:r>
          </w:p>
        </w:tc>
        <w:tc>
          <w:tcPr>
            <w:tcW w:w="573" w:type="pct"/>
            <w:gridSpan w:val="2"/>
            <w:tcMar>
              <w:top w:w="110" w:type="dxa"/>
            </w:tcMar>
          </w:tcPr>
          <w:p w:rsidR="006004A3" w:rsidRPr="003D4168" w:rsidRDefault="006004A3" w:rsidP="003D4168">
            <w:pPr>
              <w:keepNext/>
              <w:keepLines/>
              <w:spacing w:line="280" w:lineRule="atLeast"/>
              <w:jc w:val="both"/>
              <w:rPr>
                <w:rFonts w:ascii="SimSun" w:hAnsi="SimSun"/>
                <w:bCs/>
                <w:color w:val="008000"/>
                <w:sz w:val="16"/>
                <w:szCs w:val="16"/>
              </w:rPr>
            </w:pPr>
            <w:r w:rsidRPr="003D4168">
              <w:rPr>
                <w:rFonts w:ascii="SimSun" w:hAnsi="SimSun" w:hint="eastAsia"/>
                <w:bCs/>
                <w:color w:val="FF0000"/>
                <w:sz w:val="16"/>
                <w:szCs w:val="16"/>
              </w:rPr>
              <w:t>不</w:t>
            </w:r>
            <w:r w:rsidRPr="003D4168">
              <w:rPr>
                <w:rFonts w:ascii="SimSun" w:hAnsi="SimSun"/>
                <w:bCs/>
                <w:color w:val="FF0000"/>
                <w:sz w:val="16"/>
                <w:szCs w:val="16"/>
              </w:rPr>
              <w:t>正常</w:t>
            </w:r>
          </w:p>
        </w:tc>
      </w:tr>
      <w:tr w:rsidR="006004A3" w:rsidTr="000234F4">
        <w:trPr>
          <w:cantSplit/>
        </w:trPr>
        <w:tc>
          <w:tcPr>
            <w:tcW w:w="887" w:type="pct"/>
            <w:shd w:val="clear" w:color="auto" w:fill="FFFFFF"/>
          </w:tcPr>
          <w:p w:rsidR="006004A3" w:rsidRPr="003D4168" w:rsidRDefault="006004A3" w:rsidP="003D4168">
            <w:pPr>
              <w:spacing w:line="280" w:lineRule="atLeast"/>
              <w:jc w:val="both"/>
              <w:rPr>
                <w:rFonts w:ascii="SimSun" w:hAnsi="SimSun"/>
                <w:sz w:val="16"/>
                <w:szCs w:val="16"/>
                <w:lang w:bidi="th-TH"/>
              </w:rPr>
            </w:pPr>
            <w:r w:rsidRPr="003D4168">
              <w:rPr>
                <w:rFonts w:ascii="SimSun" w:hAnsi="SimSun"/>
                <w:sz w:val="16"/>
                <w:szCs w:val="16"/>
                <w:lang w:bidi="th-TH"/>
              </w:rPr>
              <w:lastRenderedPageBreak/>
              <w:t>借助WIPO提供的系统处理PCT和马德里体系数据的主管局数目</w:t>
            </w:r>
          </w:p>
        </w:tc>
        <w:tc>
          <w:tcPr>
            <w:tcW w:w="887" w:type="pct"/>
            <w:shd w:val="clear" w:color="auto" w:fill="C0C0C0"/>
          </w:tcPr>
          <w:p w:rsidR="006004A3" w:rsidRPr="003D4168" w:rsidRDefault="006004A3" w:rsidP="003D4168">
            <w:pPr>
              <w:spacing w:line="280" w:lineRule="atLeast"/>
              <w:jc w:val="both"/>
              <w:rPr>
                <w:rFonts w:ascii="SimSun" w:hAnsi="SimSun"/>
                <w:sz w:val="16"/>
                <w:szCs w:val="16"/>
                <w:lang w:bidi="th-TH"/>
              </w:rPr>
            </w:pPr>
            <w:r w:rsidRPr="003D4168">
              <w:rPr>
                <w:rFonts w:ascii="SimSun" w:hAnsi="SimSun" w:hint="eastAsia"/>
                <w:sz w:val="16"/>
                <w:szCs w:val="16"/>
                <w:lang w:bidi="th-TH"/>
              </w:rPr>
              <w:t>共</w:t>
            </w:r>
            <w:r w:rsidRPr="003D4168">
              <w:rPr>
                <w:rFonts w:ascii="SimSun" w:hAnsi="SimSun"/>
                <w:sz w:val="16"/>
                <w:szCs w:val="16"/>
                <w:lang w:bidi="th-TH"/>
              </w:rPr>
              <w:t>5</w:t>
            </w:r>
            <w:r w:rsidRPr="003D4168">
              <w:rPr>
                <w:rFonts w:ascii="SimSun" w:hAnsi="SimSun" w:hint="eastAsia"/>
                <w:sz w:val="16"/>
                <w:szCs w:val="16"/>
                <w:lang w:bidi="th-TH"/>
              </w:rPr>
              <w:t>个</w:t>
            </w:r>
            <w:r w:rsidRPr="003D4168">
              <w:rPr>
                <w:rFonts w:ascii="SimSun" w:hAnsi="SimSun"/>
                <w:sz w:val="16"/>
                <w:szCs w:val="16"/>
                <w:lang w:bidi="th-TH"/>
              </w:rPr>
              <w:t>(</w:t>
            </w:r>
            <w:r w:rsidRPr="003D4168">
              <w:rPr>
                <w:rFonts w:ascii="SimSun" w:hAnsi="SimSun" w:hint="eastAsia"/>
                <w:sz w:val="16"/>
                <w:szCs w:val="16"/>
                <w:lang w:bidi="th-TH"/>
              </w:rPr>
              <w:t>地区细分待定)</w:t>
            </w:r>
          </w:p>
        </w:tc>
        <w:tc>
          <w:tcPr>
            <w:tcW w:w="885" w:type="pct"/>
            <w:tcMar>
              <w:top w:w="110" w:type="dxa"/>
            </w:tcMar>
          </w:tcPr>
          <w:p w:rsidR="006004A3" w:rsidRPr="003D4168" w:rsidRDefault="006004A3" w:rsidP="003D4168">
            <w:pPr>
              <w:spacing w:line="280" w:lineRule="atLeast"/>
              <w:jc w:val="both"/>
              <w:rPr>
                <w:rFonts w:ascii="SimSun" w:hAnsi="SimSun"/>
                <w:color w:val="993300"/>
                <w:sz w:val="16"/>
                <w:szCs w:val="16"/>
                <w:lang w:bidi="th-TH"/>
              </w:rPr>
            </w:pPr>
          </w:p>
        </w:tc>
        <w:tc>
          <w:tcPr>
            <w:tcW w:w="1768" w:type="pct"/>
            <w:shd w:val="clear" w:color="auto" w:fill="FFFFFF"/>
            <w:tcMar>
              <w:top w:w="110" w:type="dxa"/>
            </w:tcMar>
          </w:tcPr>
          <w:p w:rsidR="006004A3" w:rsidRPr="003D4168" w:rsidRDefault="006004A3" w:rsidP="003D4168">
            <w:pPr>
              <w:spacing w:line="280" w:lineRule="atLeast"/>
              <w:jc w:val="both"/>
              <w:rPr>
                <w:rFonts w:ascii="SimSun" w:hAnsi="SimSun"/>
                <w:sz w:val="16"/>
                <w:szCs w:val="16"/>
              </w:rPr>
            </w:pPr>
            <w:r w:rsidRPr="003D4168">
              <w:rPr>
                <w:rFonts w:ascii="SimSun" w:hAnsi="SimSun" w:hint="eastAsia"/>
                <w:sz w:val="16"/>
                <w:szCs w:val="16"/>
              </w:rPr>
              <w:t>共</w:t>
            </w:r>
            <w:r w:rsidRPr="003D4168">
              <w:rPr>
                <w:rFonts w:ascii="SimSun" w:hAnsi="SimSun"/>
                <w:sz w:val="16"/>
                <w:szCs w:val="16"/>
              </w:rPr>
              <w:t>20</w:t>
            </w:r>
            <w:r w:rsidRPr="003D4168">
              <w:rPr>
                <w:rFonts w:ascii="SimSun" w:hAnsi="SimSun" w:hint="eastAsia"/>
                <w:sz w:val="16"/>
                <w:szCs w:val="16"/>
              </w:rPr>
              <w:t>个主管局：</w:t>
            </w:r>
          </w:p>
          <w:p w:rsidR="006004A3" w:rsidRPr="003D4168" w:rsidRDefault="006004A3" w:rsidP="000234F4">
            <w:pPr>
              <w:numPr>
                <w:ilvl w:val="0"/>
                <w:numId w:val="57"/>
              </w:numPr>
              <w:spacing w:line="280" w:lineRule="atLeast"/>
              <w:jc w:val="both"/>
              <w:rPr>
                <w:rFonts w:ascii="SimSun" w:hAnsi="SimSun"/>
                <w:sz w:val="16"/>
                <w:szCs w:val="16"/>
              </w:rPr>
            </w:pPr>
            <w:r w:rsidRPr="003D4168">
              <w:rPr>
                <w:rFonts w:ascii="SimSun" w:hAnsi="SimSun"/>
                <w:sz w:val="16"/>
                <w:szCs w:val="16"/>
              </w:rPr>
              <w:t>非洲(PCT-1</w:t>
            </w:r>
            <w:r w:rsidRPr="003D4168">
              <w:rPr>
                <w:rFonts w:ascii="SimSun" w:hAnsi="SimSun" w:hint="eastAsia"/>
                <w:sz w:val="16"/>
                <w:szCs w:val="16"/>
              </w:rPr>
              <w:t>；马德里</w:t>
            </w:r>
            <w:r w:rsidRPr="003D4168">
              <w:rPr>
                <w:rFonts w:ascii="SimSun" w:hAnsi="SimSun"/>
                <w:sz w:val="16"/>
                <w:szCs w:val="16"/>
              </w:rPr>
              <w:t>-6)</w:t>
            </w:r>
          </w:p>
          <w:p w:rsidR="006004A3" w:rsidRPr="003D4168" w:rsidRDefault="006004A3" w:rsidP="000234F4">
            <w:pPr>
              <w:numPr>
                <w:ilvl w:val="0"/>
                <w:numId w:val="57"/>
              </w:numPr>
              <w:spacing w:line="280" w:lineRule="atLeast"/>
              <w:jc w:val="both"/>
              <w:rPr>
                <w:rFonts w:ascii="SimSun" w:hAnsi="SimSun"/>
                <w:sz w:val="16"/>
                <w:szCs w:val="16"/>
              </w:rPr>
            </w:pPr>
            <w:r w:rsidRPr="003D4168">
              <w:rPr>
                <w:rFonts w:ascii="SimSun" w:hAnsi="SimSun"/>
                <w:sz w:val="16"/>
                <w:szCs w:val="16"/>
              </w:rPr>
              <w:t>阿拉伯(PCT-5</w:t>
            </w:r>
            <w:r w:rsidRPr="003D4168">
              <w:rPr>
                <w:rFonts w:ascii="SimSun" w:hAnsi="SimSun" w:hint="eastAsia"/>
                <w:sz w:val="16"/>
                <w:szCs w:val="16"/>
              </w:rPr>
              <w:t>；马德里</w:t>
            </w:r>
            <w:r w:rsidRPr="003D4168">
              <w:rPr>
                <w:rFonts w:ascii="SimSun" w:hAnsi="SimSun"/>
                <w:sz w:val="16"/>
                <w:szCs w:val="16"/>
              </w:rPr>
              <w:t>-1)</w:t>
            </w:r>
          </w:p>
          <w:p w:rsidR="006004A3" w:rsidRPr="003D4168" w:rsidRDefault="006004A3" w:rsidP="000234F4">
            <w:pPr>
              <w:numPr>
                <w:ilvl w:val="0"/>
                <w:numId w:val="57"/>
              </w:numPr>
              <w:spacing w:line="280" w:lineRule="atLeast"/>
              <w:jc w:val="both"/>
              <w:rPr>
                <w:rFonts w:ascii="SimSun" w:hAnsi="SimSun"/>
                <w:sz w:val="16"/>
                <w:szCs w:val="16"/>
              </w:rPr>
            </w:pPr>
            <w:r w:rsidRPr="003D4168">
              <w:rPr>
                <w:rFonts w:ascii="SimSun" w:hAnsi="SimSun"/>
                <w:sz w:val="16"/>
                <w:szCs w:val="16"/>
              </w:rPr>
              <w:t>亚洲和太平洋地区(</w:t>
            </w:r>
            <w:r w:rsidRPr="003D4168">
              <w:rPr>
                <w:rFonts w:ascii="SimSun" w:hAnsi="SimSun" w:hint="eastAsia"/>
                <w:sz w:val="16"/>
                <w:szCs w:val="16"/>
              </w:rPr>
              <w:t>马德里</w:t>
            </w:r>
            <w:r w:rsidRPr="003D4168">
              <w:rPr>
                <w:rFonts w:ascii="SimSun" w:hAnsi="SimSun"/>
                <w:sz w:val="16"/>
                <w:szCs w:val="16"/>
              </w:rPr>
              <w:t>-2)</w:t>
            </w:r>
          </w:p>
          <w:p w:rsidR="006004A3" w:rsidRPr="003D4168" w:rsidRDefault="006004A3" w:rsidP="000234F4">
            <w:pPr>
              <w:numPr>
                <w:ilvl w:val="0"/>
                <w:numId w:val="57"/>
              </w:numPr>
              <w:spacing w:line="280" w:lineRule="atLeast"/>
              <w:jc w:val="both"/>
              <w:rPr>
                <w:rFonts w:ascii="SimSun" w:hAnsi="SimSun"/>
                <w:sz w:val="16"/>
                <w:szCs w:val="16"/>
              </w:rPr>
            </w:pPr>
            <w:r w:rsidRPr="003D4168">
              <w:rPr>
                <w:rFonts w:ascii="SimSun" w:hAnsi="SimSun"/>
                <w:sz w:val="16"/>
                <w:szCs w:val="16"/>
              </w:rPr>
              <w:t>拉丁美洲和加勒比国家(PCT-3</w:t>
            </w:r>
            <w:r w:rsidRPr="003D4168">
              <w:rPr>
                <w:rFonts w:ascii="SimSun" w:hAnsi="SimSun" w:hint="eastAsia"/>
                <w:sz w:val="16"/>
                <w:szCs w:val="16"/>
              </w:rPr>
              <w:t>；马德里</w:t>
            </w:r>
            <w:r w:rsidRPr="003D4168">
              <w:rPr>
                <w:rFonts w:ascii="SimSun" w:hAnsi="SimSun"/>
                <w:sz w:val="16"/>
                <w:szCs w:val="16"/>
              </w:rPr>
              <w:t>-2)</w:t>
            </w:r>
          </w:p>
        </w:tc>
        <w:tc>
          <w:tcPr>
            <w:tcW w:w="573" w:type="pct"/>
            <w:gridSpan w:val="2"/>
            <w:tcMar>
              <w:top w:w="110" w:type="dxa"/>
            </w:tcMar>
          </w:tcPr>
          <w:p w:rsidR="006004A3" w:rsidRPr="003D4168" w:rsidRDefault="006004A3" w:rsidP="003D4168">
            <w:pPr>
              <w:keepNext/>
              <w:keepLines/>
              <w:spacing w:line="280" w:lineRule="atLeast"/>
              <w:jc w:val="both"/>
              <w:rPr>
                <w:rFonts w:ascii="SimSun" w:hAnsi="SimSun"/>
                <w:bCs/>
                <w:color w:val="008000"/>
                <w:sz w:val="16"/>
                <w:szCs w:val="16"/>
              </w:rPr>
            </w:pPr>
            <w:r w:rsidRPr="003D4168">
              <w:rPr>
                <w:rFonts w:ascii="SimSun" w:hAnsi="SimSun"/>
                <w:bCs/>
                <w:color w:val="008000"/>
                <w:sz w:val="16"/>
                <w:szCs w:val="16"/>
              </w:rPr>
              <w:t>正常</w:t>
            </w:r>
          </w:p>
        </w:tc>
      </w:tr>
      <w:tr w:rsidR="006004A3" w:rsidTr="000234F4">
        <w:trPr>
          <w:cantSplit/>
        </w:trPr>
        <w:tc>
          <w:tcPr>
            <w:tcW w:w="5000" w:type="pct"/>
            <w:gridSpan w:val="6"/>
            <w:tcBorders>
              <w:top w:val="single" w:sz="4" w:space="0" w:color="auto"/>
              <w:bottom w:val="single" w:sz="4" w:space="0" w:color="auto"/>
            </w:tcBorders>
            <w:shd w:val="clear" w:color="auto" w:fill="CCFFFF"/>
            <w:vAlign w:val="center"/>
          </w:tcPr>
          <w:p w:rsidR="006004A3" w:rsidRPr="00162B7B" w:rsidRDefault="006004A3" w:rsidP="000011A7">
            <w:pPr>
              <w:keepNext/>
              <w:keepLines/>
              <w:tabs>
                <w:tab w:val="left" w:pos="2292"/>
              </w:tabs>
              <w:spacing w:beforeLines="50" w:before="120" w:after="120" w:line="280" w:lineRule="atLeast"/>
              <w:ind w:left="746" w:hangingChars="466" w:hanging="746"/>
              <w:jc w:val="both"/>
              <w:rPr>
                <w:rFonts w:ascii="SimSun" w:hAnsi="SimSun"/>
                <w:bCs/>
                <w:sz w:val="16"/>
                <w:szCs w:val="16"/>
              </w:rPr>
            </w:pPr>
            <w:r w:rsidRPr="00162B7B">
              <w:rPr>
                <w:rFonts w:ascii="SimSun" w:hAnsi="SimSun"/>
                <w:bCs/>
                <w:sz w:val="16"/>
                <w:szCs w:val="16"/>
              </w:rPr>
              <w:t>预期成果：建立符合国情和兼顾各方利益的</w:t>
            </w:r>
            <w:r w:rsidRPr="00162B7B">
              <w:rPr>
                <w:rFonts w:ascii="SimSun" w:hAnsi="SimSun" w:hint="eastAsia"/>
                <w:bCs/>
                <w:sz w:val="16"/>
                <w:szCs w:val="16"/>
              </w:rPr>
              <w:t>知识产权</w:t>
            </w:r>
            <w:r w:rsidRPr="00162B7B">
              <w:rPr>
                <w:rFonts w:ascii="SimSun" w:hAnsi="SimSun"/>
                <w:bCs/>
                <w:sz w:val="16"/>
                <w:szCs w:val="16"/>
              </w:rPr>
              <w:t>立法、规章和政策框架</w:t>
            </w:r>
          </w:p>
        </w:tc>
      </w:tr>
      <w:tr w:rsidR="006004A3" w:rsidTr="000234F4">
        <w:trPr>
          <w:cantSplit/>
        </w:trPr>
        <w:tc>
          <w:tcPr>
            <w:tcW w:w="887" w:type="pct"/>
            <w:tcBorders>
              <w:top w:val="single" w:sz="4" w:space="0" w:color="auto"/>
            </w:tcBorders>
            <w:vAlign w:val="center"/>
          </w:tcPr>
          <w:p w:rsidR="006004A3" w:rsidRPr="003D4168" w:rsidRDefault="006004A3" w:rsidP="000011A7">
            <w:pPr>
              <w:spacing w:line="280" w:lineRule="atLeast"/>
              <w:rPr>
                <w:rFonts w:ascii="SimHei" w:eastAsia="SimHei" w:hAnsi="SimHei"/>
                <w:sz w:val="16"/>
                <w:szCs w:val="16"/>
              </w:rPr>
            </w:pPr>
            <w:r w:rsidRPr="003D4168">
              <w:rPr>
                <w:rFonts w:ascii="SimHei" w:eastAsia="SimHei" w:hAnsi="SimHei" w:hint="eastAsia"/>
                <w:bCs/>
                <w:sz w:val="16"/>
                <w:szCs w:val="16"/>
              </w:rPr>
              <w:t>效绩指标</w:t>
            </w:r>
          </w:p>
        </w:tc>
        <w:tc>
          <w:tcPr>
            <w:tcW w:w="887" w:type="pct"/>
            <w:tcBorders>
              <w:top w:val="single" w:sz="4" w:space="0" w:color="auto"/>
            </w:tcBorders>
            <w:shd w:val="clear" w:color="auto" w:fill="C0C0C0"/>
          </w:tcPr>
          <w:p w:rsidR="006004A3" w:rsidRPr="003D4168" w:rsidRDefault="006004A3" w:rsidP="000011A7">
            <w:pPr>
              <w:spacing w:line="280" w:lineRule="atLeast"/>
              <w:rPr>
                <w:rFonts w:ascii="SimHei" w:eastAsia="SimHei" w:hAnsi="SimHei"/>
                <w:bCs/>
                <w:sz w:val="16"/>
                <w:szCs w:val="16"/>
              </w:rPr>
            </w:pPr>
            <w:r w:rsidRPr="003D4168">
              <w:rPr>
                <w:rFonts w:ascii="SimHei" w:eastAsia="SimHei" w:hAnsi="SimHei" w:hint="eastAsia"/>
                <w:bCs/>
                <w:sz w:val="16"/>
                <w:szCs w:val="16"/>
              </w:rPr>
              <w:t>基数</w:t>
            </w:r>
            <w:r w:rsidRPr="003D4168">
              <w:rPr>
                <w:rFonts w:ascii="SimHei" w:eastAsia="SimHei" w:hAnsi="SimHei"/>
                <w:bCs/>
                <w:sz w:val="16"/>
                <w:szCs w:val="16"/>
              </w:rPr>
              <w:t>(2012/13</w:t>
            </w:r>
            <w:r w:rsidRPr="003D4168">
              <w:rPr>
                <w:rFonts w:ascii="SimHei" w:eastAsia="SimHei" w:hAnsi="SimHei" w:hint="eastAsia"/>
                <w:bCs/>
                <w:sz w:val="16"/>
                <w:szCs w:val="16"/>
              </w:rPr>
              <w:t>计划和预算</w:t>
            </w:r>
            <w:r w:rsidRPr="003D4168">
              <w:rPr>
                <w:rFonts w:ascii="SimHei" w:eastAsia="SimHei" w:hAnsi="SimHei"/>
                <w:bCs/>
                <w:sz w:val="16"/>
                <w:szCs w:val="16"/>
              </w:rPr>
              <w:t>)</w:t>
            </w:r>
          </w:p>
        </w:tc>
        <w:tc>
          <w:tcPr>
            <w:tcW w:w="885" w:type="pct"/>
            <w:tcBorders>
              <w:top w:val="single" w:sz="4" w:space="0" w:color="auto"/>
            </w:tcBorders>
            <w:tcMar>
              <w:top w:w="110" w:type="dxa"/>
            </w:tcMar>
            <w:vAlign w:val="center"/>
          </w:tcPr>
          <w:p w:rsidR="006004A3" w:rsidRPr="003D4168" w:rsidRDefault="006004A3" w:rsidP="000011A7">
            <w:pPr>
              <w:spacing w:line="280" w:lineRule="atLeast"/>
              <w:rPr>
                <w:rFonts w:ascii="SimHei" w:eastAsia="SimHei" w:hAnsi="SimHei"/>
                <w:color w:val="993300"/>
                <w:sz w:val="16"/>
                <w:szCs w:val="16"/>
              </w:rPr>
            </w:pPr>
            <w:r w:rsidRPr="003D4168">
              <w:rPr>
                <w:rFonts w:ascii="SimHei" w:eastAsia="SimHei" w:hAnsi="SimHei" w:hint="eastAsia"/>
                <w:color w:val="993300"/>
                <w:sz w:val="16"/>
                <w:szCs w:val="16"/>
              </w:rPr>
              <w:t>最新基数</w:t>
            </w:r>
          </w:p>
          <w:p w:rsidR="006004A3" w:rsidRPr="003D4168" w:rsidRDefault="006004A3" w:rsidP="000011A7">
            <w:pPr>
              <w:spacing w:line="280" w:lineRule="atLeast"/>
              <w:rPr>
                <w:rFonts w:ascii="SimHei" w:eastAsia="SimHei" w:hAnsi="SimHei"/>
                <w:color w:val="993300"/>
                <w:sz w:val="16"/>
                <w:szCs w:val="16"/>
              </w:rPr>
            </w:pPr>
            <w:r w:rsidRPr="003D4168">
              <w:rPr>
                <w:rFonts w:ascii="SimHei" w:eastAsia="SimHei" w:hAnsi="SimHei"/>
                <w:color w:val="993300"/>
                <w:sz w:val="16"/>
                <w:szCs w:val="16"/>
              </w:rPr>
              <w:t>2011</w:t>
            </w:r>
            <w:r w:rsidRPr="003D4168">
              <w:rPr>
                <w:rFonts w:ascii="SimHei" w:eastAsia="SimHei" w:hAnsi="SimHei" w:hint="eastAsia"/>
                <w:color w:val="993300"/>
                <w:sz w:val="16"/>
                <w:szCs w:val="16"/>
              </w:rPr>
              <w:t>年底</w:t>
            </w:r>
          </w:p>
        </w:tc>
        <w:tc>
          <w:tcPr>
            <w:tcW w:w="1817" w:type="pct"/>
            <w:gridSpan w:val="2"/>
            <w:tcBorders>
              <w:top w:val="single" w:sz="4" w:space="0" w:color="auto"/>
            </w:tcBorders>
            <w:shd w:val="clear" w:color="auto" w:fill="FFFFFF"/>
            <w:tcMar>
              <w:top w:w="110" w:type="dxa"/>
            </w:tcMar>
            <w:vAlign w:val="center"/>
          </w:tcPr>
          <w:p w:rsidR="006004A3" w:rsidRPr="003D4168" w:rsidRDefault="006004A3" w:rsidP="000011A7">
            <w:pPr>
              <w:spacing w:line="280" w:lineRule="atLeast"/>
              <w:rPr>
                <w:rFonts w:ascii="SimHei" w:eastAsia="SimHei" w:hAnsi="SimHei"/>
                <w:sz w:val="16"/>
                <w:szCs w:val="16"/>
              </w:rPr>
            </w:pPr>
            <w:r w:rsidRPr="003D4168">
              <w:rPr>
                <w:rFonts w:ascii="SimHei" w:eastAsia="SimHei" w:hAnsi="SimHei" w:hint="eastAsia"/>
                <w:bCs/>
                <w:sz w:val="16"/>
                <w:szCs w:val="16"/>
              </w:rPr>
              <w:t>效绩数据</w:t>
            </w:r>
          </w:p>
        </w:tc>
        <w:tc>
          <w:tcPr>
            <w:tcW w:w="524" w:type="pct"/>
            <w:tcBorders>
              <w:top w:val="single" w:sz="4" w:space="0" w:color="auto"/>
            </w:tcBorders>
            <w:tcMar>
              <w:top w:w="110" w:type="dxa"/>
            </w:tcMar>
            <w:vAlign w:val="center"/>
          </w:tcPr>
          <w:p w:rsidR="006004A3" w:rsidRPr="003D4168" w:rsidRDefault="006004A3" w:rsidP="000011A7">
            <w:pPr>
              <w:keepNext/>
              <w:keepLines/>
              <w:spacing w:line="280" w:lineRule="atLeast"/>
              <w:rPr>
                <w:rFonts w:ascii="SimHei" w:eastAsia="SimHei" w:hAnsi="SimHei"/>
                <w:bCs/>
                <w:color w:val="008000"/>
                <w:sz w:val="16"/>
                <w:szCs w:val="16"/>
              </w:rPr>
            </w:pPr>
            <w:r w:rsidRPr="003D4168">
              <w:rPr>
                <w:rFonts w:ascii="SimHei" w:eastAsia="SimHei" w:hAnsi="SimHei" w:hint="eastAsia"/>
                <w:bCs/>
                <w:sz w:val="16"/>
                <w:szCs w:val="16"/>
              </w:rPr>
              <w:t>红绿灯系统(</w:t>
            </w:r>
            <w:r w:rsidRPr="003D4168">
              <w:rPr>
                <w:rFonts w:ascii="SimHei" w:eastAsia="SimHei" w:hAnsi="SimHei"/>
                <w:bCs/>
                <w:sz w:val="16"/>
                <w:szCs w:val="16"/>
              </w:rPr>
              <w:t>TLS</w:t>
            </w:r>
            <w:r w:rsidRPr="003D4168">
              <w:rPr>
                <w:rFonts w:ascii="SimHei" w:eastAsia="SimHei" w:hAnsi="SimHei" w:hint="eastAsia"/>
                <w:bCs/>
                <w:sz w:val="16"/>
                <w:szCs w:val="16"/>
              </w:rPr>
              <w:t>)</w:t>
            </w:r>
          </w:p>
        </w:tc>
      </w:tr>
      <w:tr w:rsidR="006004A3" w:rsidTr="000234F4">
        <w:trPr>
          <w:cantSplit/>
        </w:trPr>
        <w:tc>
          <w:tcPr>
            <w:tcW w:w="887" w:type="pct"/>
            <w:shd w:val="clear" w:color="auto" w:fill="FFFFFF"/>
          </w:tcPr>
          <w:p w:rsidR="006004A3" w:rsidRPr="000011A7" w:rsidRDefault="006004A3" w:rsidP="000011A7">
            <w:pPr>
              <w:spacing w:line="280" w:lineRule="atLeast"/>
              <w:jc w:val="both"/>
              <w:rPr>
                <w:rFonts w:ascii="SimSun" w:hAnsi="SimSun"/>
                <w:sz w:val="16"/>
                <w:szCs w:val="16"/>
                <w:lang w:bidi="th-TH"/>
              </w:rPr>
            </w:pPr>
            <w:r w:rsidRPr="000011A7">
              <w:rPr>
                <w:rFonts w:ascii="SimSun" w:hAnsi="SimSun"/>
                <w:sz w:val="16"/>
                <w:szCs w:val="16"/>
                <w:lang w:bidi="th-TH"/>
              </w:rPr>
              <w:t>要求提供专利、实用新型、商业秘密和集成电路立法建议及其种类数目</w:t>
            </w:r>
            <w:r w:rsidRPr="000011A7">
              <w:rPr>
                <w:rFonts w:ascii="SimSun" w:hAnsi="SimSun" w:hint="eastAsia"/>
                <w:sz w:val="16"/>
                <w:szCs w:val="16"/>
                <w:lang w:bidi="th-TH"/>
              </w:rPr>
              <w:t>，包括相关知识产权灵活性</w:t>
            </w:r>
          </w:p>
        </w:tc>
        <w:tc>
          <w:tcPr>
            <w:tcW w:w="887" w:type="pct"/>
            <w:shd w:val="clear" w:color="auto" w:fill="C0C0C0"/>
          </w:tcPr>
          <w:p w:rsidR="006004A3" w:rsidRPr="000011A7" w:rsidRDefault="006004A3" w:rsidP="000011A7">
            <w:pPr>
              <w:spacing w:line="280" w:lineRule="atLeast"/>
              <w:jc w:val="both"/>
              <w:rPr>
                <w:rFonts w:ascii="SimSun" w:hAnsi="SimSun"/>
                <w:sz w:val="16"/>
                <w:szCs w:val="16"/>
                <w:lang w:bidi="th-TH"/>
              </w:rPr>
            </w:pPr>
            <w:r w:rsidRPr="000011A7">
              <w:rPr>
                <w:rFonts w:ascii="SimSun" w:hAnsi="SimSun"/>
                <w:sz w:val="16"/>
                <w:szCs w:val="16"/>
                <w:lang w:bidi="th-TH"/>
              </w:rPr>
              <w:t>2010</w:t>
            </w:r>
            <w:r w:rsidRPr="000011A7">
              <w:rPr>
                <w:rFonts w:ascii="SimSun" w:hAnsi="SimSun" w:hint="eastAsia"/>
                <w:sz w:val="16"/>
                <w:szCs w:val="16"/>
                <w:lang w:bidi="th-TH"/>
              </w:rPr>
              <w:t>年向成员国提供了12条意见</w:t>
            </w:r>
          </w:p>
        </w:tc>
        <w:tc>
          <w:tcPr>
            <w:tcW w:w="885" w:type="pct"/>
            <w:tcMar>
              <w:top w:w="110" w:type="dxa"/>
            </w:tcMar>
          </w:tcPr>
          <w:p w:rsidR="006004A3" w:rsidRPr="000011A7" w:rsidRDefault="006004A3" w:rsidP="000011A7">
            <w:pPr>
              <w:spacing w:line="280" w:lineRule="atLeast"/>
              <w:jc w:val="both"/>
              <w:rPr>
                <w:rFonts w:ascii="SimSun" w:hAnsi="SimSun"/>
                <w:color w:val="993300"/>
                <w:sz w:val="16"/>
                <w:szCs w:val="16"/>
                <w:lang w:bidi="th-TH"/>
              </w:rPr>
            </w:pPr>
            <w:r w:rsidRPr="000011A7">
              <w:rPr>
                <w:rFonts w:ascii="SimSun" w:hAnsi="SimSun" w:hint="eastAsia"/>
                <w:color w:val="993300"/>
                <w:sz w:val="16"/>
                <w:szCs w:val="16"/>
                <w:lang w:bidi="th-TH"/>
              </w:rPr>
              <w:t>2011年向成员国提供了10条书面意见。此外，举办了8个活动来讨论、修订和起草法律案文或分析政策选项。</w:t>
            </w:r>
          </w:p>
        </w:tc>
        <w:tc>
          <w:tcPr>
            <w:tcW w:w="1817" w:type="pct"/>
            <w:gridSpan w:val="2"/>
            <w:shd w:val="clear" w:color="auto" w:fill="FFFFFF"/>
            <w:tcMar>
              <w:top w:w="110" w:type="dxa"/>
            </w:tcMar>
          </w:tcPr>
          <w:p w:rsidR="006004A3" w:rsidRPr="000011A7" w:rsidRDefault="006004A3" w:rsidP="000011A7">
            <w:pPr>
              <w:spacing w:line="280" w:lineRule="atLeast"/>
              <w:jc w:val="both"/>
              <w:rPr>
                <w:rFonts w:ascii="SimSun" w:hAnsi="SimSun"/>
                <w:sz w:val="16"/>
                <w:szCs w:val="16"/>
                <w:lang w:bidi="th-TH"/>
              </w:rPr>
            </w:pPr>
            <w:r w:rsidRPr="000011A7">
              <w:rPr>
                <w:rFonts w:ascii="SimSun" w:hAnsi="SimSun" w:hint="eastAsia"/>
                <w:sz w:val="16"/>
                <w:szCs w:val="16"/>
                <w:lang w:bidi="th-TH"/>
              </w:rPr>
              <w:t>在来自利比里亚的4个法律专家在WIPO总部学习访问期间，为其提供立法建议。</w:t>
            </w:r>
          </w:p>
          <w:p w:rsidR="006004A3" w:rsidRPr="000011A7" w:rsidRDefault="006004A3" w:rsidP="000011A7">
            <w:pPr>
              <w:spacing w:line="280" w:lineRule="atLeast"/>
              <w:jc w:val="both"/>
              <w:rPr>
                <w:rFonts w:ascii="SimSun" w:hAnsi="SimSun"/>
                <w:sz w:val="16"/>
                <w:szCs w:val="16"/>
                <w:lang w:bidi="th-TH"/>
              </w:rPr>
            </w:pPr>
          </w:p>
          <w:p w:rsidR="006004A3" w:rsidRPr="000011A7" w:rsidRDefault="006004A3" w:rsidP="000011A7">
            <w:pPr>
              <w:spacing w:line="280" w:lineRule="atLeast"/>
              <w:jc w:val="both"/>
              <w:rPr>
                <w:rFonts w:ascii="SimSun" w:hAnsi="SimSun"/>
                <w:sz w:val="16"/>
                <w:szCs w:val="16"/>
                <w:lang w:bidi="th-TH"/>
              </w:rPr>
            </w:pPr>
            <w:r w:rsidRPr="000011A7">
              <w:rPr>
                <w:rFonts w:ascii="SimSun" w:hAnsi="SimSun" w:hint="eastAsia"/>
                <w:sz w:val="16"/>
                <w:szCs w:val="16"/>
                <w:lang w:bidi="th-TH"/>
              </w:rPr>
              <w:t>2012年向成员国提供了11条书面意见；向成员国首都派出3个短期专家团，并在WIPO总部举办了4次磋商会议，旨在讨论、修订和起草法律案文或分析政策选项。</w:t>
            </w:r>
          </w:p>
        </w:tc>
        <w:tc>
          <w:tcPr>
            <w:tcW w:w="524" w:type="pct"/>
            <w:tcMar>
              <w:top w:w="110" w:type="dxa"/>
            </w:tcMar>
          </w:tcPr>
          <w:p w:rsidR="006004A3" w:rsidRPr="00162B7B" w:rsidRDefault="006004A3" w:rsidP="000011A7">
            <w:pPr>
              <w:keepNext/>
              <w:keepLines/>
              <w:spacing w:line="280" w:lineRule="atLeast"/>
              <w:jc w:val="both"/>
              <w:rPr>
                <w:rFonts w:ascii="SimSun" w:hAnsi="SimSun"/>
                <w:bCs/>
                <w:color w:val="008000"/>
                <w:sz w:val="16"/>
                <w:szCs w:val="16"/>
              </w:rPr>
            </w:pPr>
            <w:r w:rsidRPr="00162B7B">
              <w:rPr>
                <w:rFonts w:ascii="SimSun" w:hAnsi="SimSun"/>
                <w:bCs/>
                <w:color w:val="008000"/>
                <w:sz w:val="16"/>
                <w:szCs w:val="16"/>
              </w:rPr>
              <w:t>正常</w:t>
            </w:r>
          </w:p>
        </w:tc>
      </w:tr>
      <w:tr w:rsidR="006004A3" w:rsidTr="000234F4">
        <w:trPr>
          <w:cantSplit/>
        </w:trPr>
        <w:tc>
          <w:tcPr>
            <w:tcW w:w="887" w:type="pct"/>
            <w:shd w:val="clear" w:color="auto" w:fill="FFFFFF"/>
          </w:tcPr>
          <w:p w:rsidR="006004A3" w:rsidRPr="000011A7" w:rsidRDefault="006004A3" w:rsidP="000011A7">
            <w:pPr>
              <w:spacing w:line="280" w:lineRule="atLeast"/>
              <w:jc w:val="both"/>
              <w:rPr>
                <w:rFonts w:ascii="SimSun" w:hAnsi="SimSun"/>
                <w:sz w:val="16"/>
                <w:szCs w:val="16"/>
                <w:lang w:bidi="th-TH"/>
              </w:rPr>
            </w:pPr>
            <w:r w:rsidRPr="000011A7">
              <w:rPr>
                <w:rFonts w:ascii="SimSun" w:hAnsi="SimSun"/>
                <w:sz w:val="16"/>
                <w:szCs w:val="16"/>
                <w:lang w:bidi="th-TH"/>
              </w:rPr>
              <w:t>认为WIPO针对专利、实用新型、商业秘密和集成电路提供的立法建议有益的国家数目</w:t>
            </w:r>
          </w:p>
        </w:tc>
        <w:tc>
          <w:tcPr>
            <w:tcW w:w="887" w:type="pct"/>
            <w:shd w:val="clear" w:color="auto" w:fill="C0C0C0"/>
          </w:tcPr>
          <w:p w:rsidR="006004A3" w:rsidRPr="000011A7" w:rsidRDefault="006004A3" w:rsidP="000011A7">
            <w:pPr>
              <w:spacing w:line="280" w:lineRule="atLeast"/>
              <w:jc w:val="both"/>
              <w:rPr>
                <w:rFonts w:ascii="SimSun" w:hAnsi="SimSun"/>
                <w:sz w:val="16"/>
                <w:szCs w:val="16"/>
                <w:lang w:bidi="th-TH"/>
              </w:rPr>
            </w:pPr>
            <w:r w:rsidRPr="000011A7">
              <w:rPr>
                <w:rFonts w:ascii="SimSun" w:hAnsi="SimSun" w:hint="eastAsia"/>
                <w:sz w:val="16"/>
                <w:szCs w:val="16"/>
                <w:lang w:bidi="th-TH"/>
              </w:rPr>
              <w:t>无数据</w:t>
            </w:r>
          </w:p>
        </w:tc>
        <w:tc>
          <w:tcPr>
            <w:tcW w:w="885" w:type="pct"/>
            <w:tcMar>
              <w:top w:w="110" w:type="dxa"/>
            </w:tcMar>
          </w:tcPr>
          <w:p w:rsidR="006004A3" w:rsidRPr="000011A7" w:rsidRDefault="006004A3" w:rsidP="000011A7">
            <w:pPr>
              <w:spacing w:line="280" w:lineRule="atLeast"/>
              <w:jc w:val="both"/>
              <w:rPr>
                <w:rFonts w:ascii="SimSun" w:hAnsi="SimSun"/>
                <w:color w:val="993300"/>
                <w:sz w:val="16"/>
                <w:szCs w:val="16"/>
                <w:lang w:bidi="th-TH"/>
              </w:rPr>
            </w:pPr>
          </w:p>
        </w:tc>
        <w:tc>
          <w:tcPr>
            <w:tcW w:w="1817" w:type="pct"/>
            <w:gridSpan w:val="2"/>
            <w:shd w:val="clear" w:color="auto" w:fill="FFFFFF"/>
            <w:tcMar>
              <w:top w:w="110" w:type="dxa"/>
            </w:tcMar>
          </w:tcPr>
          <w:p w:rsidR="006004A3" w:rsidRPr="000011A7" w:rsidRDefault="006004A3" w:rsidP="000011A7">
            <w:pPr>
              <w:spacing w:line="280" w:lineRule="atLeast"/>
              <w:jc w:val="both"/>
              <w:rPr>
                <w:rFonts w:ascii="SimSun" w:hAnsi="SimSun"/>
                <w:sz w:val="16"/>
                <w:szCs w:val="16"/>
                <w:lang w:bidi="th-TH"/>
              </w:rPr>
            </w:pPr>
            <w:r w:rsidRPr="000011A7">
              <w:rPr>
                <w:rFonts w:ascii="SimSun" w:hAnsi="SimSun" w:hint="eastAsia"/>
                <w:sz w:val="16"/>
                <w:szCs w:val="16"/>
                <w:lang w:bidi="th-TH"/>
              </w:rPr>
              <w:t>对2012年度的调查正在进行。</w:t>
            </w:r>
          </w:p>
        </w:tc>
        <w:tc>
          <w:tcPr>
            <w:tcW w:w="524" w:type="pct"/>
            <w:tcMar>
              <w:top w:w="110" w:type="dxa"/>
            </w:tcMar>
          </w:tcPr>
          <w:p w:rsidR="006004A3" w:rsidRPr="00162B7B" w:rsidRDefault="00DE19B0" w:rsidP="000011A7">
            <w:pPr>
              <w:keepNext/>
              <w:keepLines/>
              <w:spacing w:line="280" w:lineRule="atLeast"/>
              <w:jc w:val="both"/>
              <w:rPr>
                <w:rFonts w:ascii="SimSun" w:hAnsi="SimSun"/>
                <w:bCs/>
                <w:color w:val="008000"/>
                <w:sz w:val="16"/>
                <w:szCs w:val="16"/>
              </w:rPr>
            </w:pPr>
            <w:r>
              <w:rPr>
                <w:rFonts w:ascii="SimSun" w:hAnsi="SimSun"/>
                <w:bCs/>
                <w:sz w:val="16"/>
                <w:szCs w:val="16"/>
              </w:rPr>
              <w:t>2012年未提供</w:t>
            </w:r>
          </w:p>
        </w:tc>
      </w:tr>
      <w:tr w:rsidR="006004A3" w:rsidTr="000234F4">
        <w:trPr>
          <w:cantSplit/>
        </w:trPr>
        <w:tc>
          <w:tcPr>
            <w:tcW w:w="887" w:type="pct"/>
            <w:shd w:val="clear" w:color="auto" w:fill="FFFFFF"/>
          </w:tcPr>
          <w:p w:rsidR="006004A3" w:rsidRPr="000011A7" w:rsidRDefault="006004A3" w:rsidP="000011A7">
            <w:pPr>
              <w:spacing w:line="280" w:lineRule="atLeast"/>
              <w:jc w:val="both"/>
              <w:rPr>
                <w:rFonts w:ascii="SimSun" w:hAnsi="SimSun"/>
                <w:sz w:val="16"/>
                <w:szCs w:val="16"/>
                <w:lang w:bidi="th-TH"/>
              </w:rPr>
            </w:pPr>
            <w:r w:rsidRPr="000011A7">
              <w:rPr>
                <w:rFonts w:ascii="SimSun" w:hAnsi="SimSun"/>
                <w:sz w:val="16"/>
                <w:szCs w:val="16"/>
                <w:lang w:bidi="th-TH"/>
              </w:rPr>
              <w:t>认为针对专利制度法律原则和习惯做法所提供的信息(包括制度中现有的灵活性和面临的挑战)有益的国家百分比</w:t>
            </w:r>
          </w:p>
        </w:tc>
        <w:tc>
          <w:tcPr>
            <w:tcW w:w="887" w:type="pct"/>
            <w:shd w:val="clear" w:color="auto" w:fill="C0C0C0"/>
          </w:tcPr>
          <w:p w:rsidR="006004A3" w:rsidRPr="000011A7" w:rsidRDefault="006004A3" w:rsidP="000011A7">
            <w:pPr>
              <w:spacing w:line="280" w:lineRule="atLeast"/>
              <w:jc w:val="both"/>
              <w:rPr>
                <w:rFonts w:ascii="SimSun" w:hAnsi="SimSun"/>
                <w:sz w:val="16"/>
                <w:szCs w:val="16"/>
                <w:lang w:bidi="th-TH"/>
              </w:rPr>
            </w:pPr>
            <w:r w:rsidRPr="000011A7">
              <w:rPr>
                <w:rFonts w:ascii="SimSun" w:hAnsi="SimSun" w:hint="eastAsia"/>
                <w:sz w:val="16"/>
                <w:szCs w:val="16"/>
                <w:lang w:bidi="th-TH"/>
              </w:rPr>
              <w:t>无数据</w:t>
            </w:r>
          </w:p>
        </w:tc>
        <w:tc>
          <w:tcPr>
            <w:tcW w:w="885" w:type="pct"/>
            <w:tcMar>
              <w:top w:w="110" w:type="dxa"/>
            </w:tcMar>
          </w:tcPr>
          <w:p w:rsidR="006004A3" w:rsidRPr="000011A7" w:rsidRDefault="006004A3" w:rsidP="000011A7">
            <w:pPr>
              <w:spacing w:line="280" w:lineRule="atLeast"/>
              <w:jc w:val="both"/>
              <w:rPr>
                <w:rFonts w:ascii="SimSun" w:hAnsi="SimSun"/>
                <w:color w:val="993300"/>
                <w:sz w:val="16"/>
                <w:szCs w:val="16"/>
                <w:lang w:bidi="th-TH"/>
              </w:rPr>
            </w:pPr>
            <w:r w:rsidRPr="000011A7">
              <w:rPr>
                <w:rFonts w:ascii="SimSun" w:hAnsi="SimSun"/>
                <w:color w:val="993300"/>
                <w:sz w:val="16"/>
                <w:szCs w:val="16"/>
                <w:lang w:bidi="th-TH"/>
              </w:rPr>
              <w:t>SCP</w:t>
            </w:r>
            <w:r w:rsidRPr="000011A7">
              <w:rPr>
                <w:rFonts w:ascii="SimSun" w:hAnsi="SimSun" w:hint="eastAsia"/>
                <w:color w:val="993300"/>
                <w:sz w:val="16"/>
                <w:szCs w:val="16"/>
                <w:lang w:bidi="th-TH"/>
              </w:rPr>
              <w:t>和</w:t>
            </w:r>
            <w:r w:rsidRPr="000011A7">
              <w:rPr>
                <w:rFonts w:ascii="SimSun" w:hAnsi="SimSun"/>
                <w:color w:val="993300"/>
                <w:sz w:val="16"/>
                <w:szCs w:val="16"/>
                <w:lang w:bidi="th-TH"/>
              </w:rPr>
              <w:t>CDIP</w:t>
            </w:r>
            <w:r w:rsidRPr="000011A7">
              <w:rPr>
                <w:rFonts w:ascii="SimSun" w:hAnsi="SimSun" w:hint="eastAsia"/>
                <w:color w:val="993300"/>
                <w:sz w:val="16"/>
                <w:szCs w:val="16"/>
                <w:lang w:bidi="th-TH"/>
              </w:rPr>
              <w:t>报告提供来自成员国的反馈意见(无统计数据)</w:t>
            </w:r>
          </w:p>
        </w:tc>
        <w:tc>
          <w:tcPr>
            <w:tcW w:w="1817" w:type="pct"/>
            <w:gridSpan w:val="2"/>
            <w:shd w:val="clear" w:color="auto" w:fill="FFFFFF"/>
            <w:tcMar>
              <w:top w:w="110" w:type="dxa"/>
            </w:tcMar>
          </w:tcPr>
          <w:p w:rsidR="006004A3" w:rsidRPr="000011A7" w:rsidRDefault="006004A3" w:rsidP="000011A7">
            <w:pPr>
              <w:spacing w:line="280" w:lineRule="atLeast"/>
              <w:jc w:val="both"/>
              <w:rPr>
                <w:rFonts w:ascii="SimSun" w:hAnsi="SimSun"/>
                <w:sz w:val="16"/>
                <w:szCs w:val="16"/>
                <w:lang w:bidi="th-TH"/>
              </w:rPr>
            </w:pPr>
            <w:r w:rsidRPr="000011A7">
              <w:rPr>
                <w:rFonts w:ascii="SimSun" w:hAnsi="SimSun" w:hint="eastAsia"/>
                <w:sz w:val="16"/>
                <w:szCs w:val="16"/>
                <w:lang w:bidi="th-TH"/>
              </w:rPr>
              <w:t>大多数成员国对所提供信息的质量表示满意。</w:t>
            </w:r>
          </w:p>
        </w:tc>
        <w:tc>
          <w:tcPr>
            <w:tcW w:w="524" w:type="pct"/>
            <w:tcMar>
              <w:top w:w="110" w:type="dxa"/>
            </w:tcMar>
          </w:tcPr>
          <w:p w:rsidR="006004A3" w:rsidRPr="00162B7B" w:rsidRDefault="006004A3" w:rsidP="000011A7">
            <w:pPr>
              <w:keepNext/>
              <w:keepLines/>
              <w:spacing w:line="280" w:lineRule="atLeast"/>
              <w:jc w:val="both"/>
              <w:rPr>
                <w:rFonts w:ascii="SimSun" w:hAnsi="SimSun"/>
                <w:bCs/>
                <w:color w:val="008000"/>
                <w:sz w:val="16"/>
                <w:szCs w:val="16"/>
              </w:rPr>
            </w:pPr>
            <w:r w:rsidRPr="00162B7B">
              <w:rPr>
                <w:rFonts w:ascii="SimSun" w:hAnsi="SimSun"/>
                <w:bCs/>
                <w:color w:val="008000"/>
                <w:sz w:val="16"/>
                <w:szCs w:val="16"/>
              </w:rPr>
              <w:t>正常</w:t>
            </w:r>
          </w:p>
        </w:tc>
      </w:tr>
      <w:tr w:rsidR="006004A3" w:rsidTr="000234F4">
        <w:trPr>
          <w:cantSplit/>
        </w:trPr>
        <w:tc>
          <w:tcPr>
            <w:tcW w:w="887" w:type="pct"/>
            <w:shd w:val="clear" w:color="auto" w:fill="FFFFFF"/>
          </w:tcPr>
          <w:p w:rsidR="006004A3" w:rsidRPr="000011A7" w:rsidRDefault="006004A3" w:rsidP="000011A7">
            <w:pPr>
              <w:spacing w:line="280" w:lineRule="atLeast"/>
              <w:jc w:val="both"/>
              <w:rPr>
                <w:rFonts w:ascii="SimSun" w:hAnsi="SimSun"/>
                <w:sz w:val="16"/>
                <w:szCs w:val="16"/>
                <w:lang w:bidi="th-TH"/>
              </w:rPr>
            </w:pPr>
            <w:r w:rsidRPr="000011A7">
              <w:rPr>
                <w:rFonts w:ascii="SimSun" w:hAnsi="SimSun"/>
                <w:sz w:val="16"/>
                <w:szCs w:val="16"/>
                <w:lang w:bidi="th-TH"/>
              </w:rPr>
              <w:t>对有针对性主办的专利具体问题讲习班/研讨</w:t>
            </w:r>
            <w:r w:rsidRPr="000011A7">
              <w:rPr>
                <w:rFonts w:ascii="SimSun" w:hAnsi="SimSun" w:hint="eastAsia"/>
                <w:sz w:val="16"/>
                <w:szCs w:val="16"/>
                <w:lang w:bidi="th-TH"/>
              </w:rPr>
              <w:t>会</w:t>
            </w:r>
            <w:r w:rsidRPr="000011A7">
              <w:rPr>
                <w:rFonts w:ascii="SimSun" w:hAnsi="SimSun"/>
                <w:sz w:val="16"/>
                <w:szCs w:val="16"/>
                <w:lang w:bidi="th-TH"/>
              </w:rPr>
              <w:t>感到满意的参与者百分比</w:t>
            </w:r>
          </w:p>
        </w:tc>
        <w:tc>
          <w:tcPr>
            <w:tcW w:w="887" w:type="pct"/>
            <w:shd w:val="clear" w:color="auto" w:fill="C0C0C0"/>
          </w:tcPr>
          <w:p w:rsidR="006004A3" w:rsidRPr="000011A7" w:rsidRDefault="006004A3" w:rsidP="000011A7">
            <w:pPr>
              <w:spacing w:line="280" w:lineRule="atLeast"/>
              <w:jc w:val="both"/>
              <w:rPr>
                <w:rFonts w:ascii="SimSun" w:hAnsi="SimSun"/>
                <w:sz w:val="16"/>
                <w:szCs w:val="16"/>
                <w:lang w:bidi="th-TH"/>
              </w:rPr>
            </w:pPr>
            <w:r w:rsidRPr="000011A7">
              <w:rPr>
                <w:rFonts w:ascii="SimSun" w:hAnsi="SimSun" w:hint="eastAsia"/>
                <w:sz w:val="16"/>
                <w:szCs w:val="16"/>
                <w:lang w:bidi="th-TH"/>
              </w:rPr>
              <w:t>无数据</w:t>
            </w:r>
          </w:p>
        </w:tc>
        <w:tc>
          <w:tcPr>
            <w:tcW w:w="885" w:type="pct"/>
            <w:tcMar>
              <w:top w:w="110" w:type="dxa"/>
            </w:tcMar>
          </w:tcPr>
          <w:p w:rsidR="006004A3" w:rsidRPr="000011A7" w:rsidRDefault="006004A3" w:rsidP="000011A7">
            <w:pPr>
              <w:spacing w:line="280" w:lineRule="atLeast"/>
              <w:jc w:val="both"/>
              <w:rPr>
                <w:rFonts w:ascii="SimSun" w:hAnsi="SimSun"/>
                <w:color w:val="993300"/>
                <w:sz w:val="16"/>
                <w:szCs w:val="16"/>
                <w:lang w:bidi="th-TH"/>
              </w:rPr>
            </w:pPr>
          </w:p>
        </w:tc>
        <w:tc>
          <w:tcPr>
            <w:tcW w:w="1817" w:type="pct"/>
            <w:gridSpan w:val="2"/>
            <w:shd w:val="clear" w:color="auto" w:fill="FFFFFF"/>
            <w:tcMar>
              <w:top w:w="110" w:type="dxa"/>
            </w:tcMar>
          </w:tcPr>
          <w:p w:rsidR="006004A3" w:rsidRPr="000011A7" w:rsidRDefault="006004A3" w:rsidP="000011A7">
            <w:pPr>
              <w:spacing w:line="280" w:lineRule="atLeast"/>
              <w:jc w:val="both"/>
              <w:rPr>
                <w:rFonts w:ascii="SimSun" w:hAnsi="SimSun"/>
                <w:sz w:val="16"/>
                <w:szCs w:val="16"/>
                <w:lang w:bidi="th-TH"/>
              </w:rPr>
            </w:pPr>
            <w:r w:rsidRPr="000011A7">
              <w:rPr>
                <w:rFonts w:ascii="SimSun" w:hAnsi="SimSun" w:hint="eastAsia"/>
                <w:sz w:val="16"/>
                <w:szCs w:val="16"/>
                <w:lang w:bidi="th-TH"/>
              </w:rPr>
              <w:t>专利政策及其法律实施的国家讲习班</w:t>
            </w:r>
            <w:r w:rsidRPr="000011A7">
              <w:rPr>
                <w:rFonts w:ascii="SimSun" w:hAnsi="SimSun"/>
                <w:sz w:val="16"/>
                <w:szCs w:val="16"/>
                <w:lang w:bidi="th-TH"/>
              </w:rPr>
              <w:t>(</w:t>
            </w:r>
            <w:r w:rsidRPr="000011A7">
              <w:rPr>
                <w:rFonts w:ascii="SimSun" w:hAnsi="SimSun" w:hint="eastAsia"/>
                <w:sz w:val="16"/>
                <w:szCs w:val="16"/>
                <w:lang w:bidi="th-TH"/>
              </w:rPr>
              <w:t>2012年9月，哥斯达黎加</w:t>
            </w:r>
            <w:r w:rsidRPr="000011A7">
              <w:rPr>
                <w:rFonts w:ascii="SimSun" w:hAnsi="SimSun"/>
                <w:sz w:val="16"/>
                <w:szCs w:val="16"/>
                <w:lang w:bidi="th-TH"/>
              </w:rPr>
              <w:t>)(92.5%)</w:t>
            </w:r>
          </w:p>
          <w:p w:rsidR="006004A3" w:rsidRPr="000011A7" w:rsidRDefault="006004A3" w:rsidP="000011A7">
            <w:pPr>
              <w:spacing w:line="280" w:lineRule="atLeast"/>
              <w:jc w:val="both"/>
              <w:rPr>
                <w:rFonts w:ascii="SimSun" w:hAnsi="SimSun"/>
                <w:sz w:val="16"/>
                <w:szCs w:val="16"/>
                <w:lang w:bidi="th-TH"/>
              </w:rPr>
            </w:pPr>
            <w:r w:rsidRPr="000011A7">
              <w:rPr>
                <w:rFonts w:ascii="SimSun" w:hAnsi="SimSun" w:hint="eastAsia"/>
                <w:sz w:val="16"/>
                <w:szCs w:val="16"/>
                <w:lang w:bidi="th-TH"/>
              </w:rPr>
              <w:t>制药部门发明保护次地区讲习班；专利、未经公开的信息和卫生政策</w:t>
            </w:r>
            <w:r w:rsidRPr="000011A7">
              <w:rPr>
                <w:rFonts w:ascii="SimSun" w:hAnsi="SimSun"/>
                <w:sz w:val="16"/>
                <w:szCs w:val="16"/>
                <w:lang w:bidi="th-TH"/>
              </w:rPr>
              <w:t>(2012</w:t>
            </w:r>
            <w:r w:rsidRPr="000011A7">
              <w:rPr>
                <w:rFonts w:ascii="SimSun" w:hAnsi="SimSun" w:hint="eastAsia"/>
                <w:sz w:val="16"/>
                <w:szCs w:val="16"/>
                <w:lang w:bidi="th-TH"/>
              </w:rPr>
              <w:t>年10月，沙特阿拉伯利雅得</w:t>
            </w:r>
            <w:r w:rsidRPr="000011A7">
              <w:rPr>
                <w:rFonts w:ascii="SimSun" w:hAnsi="SimSun"/>
                <w:sz w:val="16"/>
                <w:szCs w:val="16"/>
                <w:lang w:bidi="th-TH"/>
              </w:rPr>
              <w:t>)(96.7%)</w:t>
            </w:r>
          </w:p>
          <w:p w:rsidR="006004A3" w:rsidRPr="000011A7" w:rsidRDefault="006004A3" w:rsidP="000011A7">
            <w:pPr>
              <w:spacing w:line="280" w:lineRule="atLeast"/>
              <w:jc w:val="both"/>
              <w:rPr>
                <w:rFonts w:ascii="SimSun" w:hAnsi="SimSun"/>
                <w:sz w:val="16"/>
                <w:szCs w:val="16"/>
                <w:lang w:bidi="th-TH"/>
              </w:rPr>
            </w:pPr>
            <w:r w:rsidRPr="000011A7">
              <w:rPr>
                <w:rFonts w:ascii="SimSun" w:hAnsi="SimSun" w:hint="eastAsia"/>
                <w:sz w:val="16"/>
                <w:szCs w:val="16"/>
                <w:lang w:bidi="th-TH"/>
              </w:rPr>
              <w:t>实用新型保护制度立法、经济和政策地区研讨会</w:t>
            </w:r>
            <w:r w:rsidRPr="000011A7">
              <w:rPr>
                <w:rFonts w:ascii="SimSun" w:hAnsi="SimSun"/>
                <w:sz w:val="16"/>
                <w:szCs w:val="16"/>
                <w:lang w:bidi="th-TH"/>
              </w:rPr>
              <w:t>(2012</w:t>
            </w:r>
            <w:r w:rsidRPr="000011A7">
              <w:rPr>
                <w:rFonts w:ascii="SimSun" w:hAnsi="SimSun" w:hint="eastAsia"/>
                <w:sz w:val="16"/>
                <w:szCs w:val="16"/>
                <w:lang w:bidi="th-TH"/>
              </w:rPr>
              <w:t>年9月，马来西亚科伦坡</w:t>
            </w:r>
            <w:r w:rsidRPr="000011A7">
              <w:rPr>
                <w:rFonts w:ascii="SimSun" w:hAnsi="SimSun"/>
                <w:sz w:val="16"/>
                <w:szCs w:val="16"/>
                <w:lang w:bidi="th-TH"/>
              </w:rPr>
              <w:t>)(100%)</w:t>
            </w:r>
          </w:p>
          <w:p w:rsidR="006004A3" w:rsidRPr="000011A7" w:rsidRDefault="006004A3" w:rsidP="000011A7">
            <w:pPr>
              <w:spacing w:line="280" w:lineRule="atLeast"/>
              <w:jc w:val="both"/>
              <w:rPr>
                <w:rFonts w:ascii="SimSun" w:hAnsi="SimSun"/>
                <w:sz w:val="16"/>
                <w:szCs w:val="16"/>
                <w:lang w:bidi="th-TH"/>
              </w:rPr>
            </w:pPr>
          </w:p>
          <w:p w:rsidR="006004A3" w:rsidRPr="000011A7" w:rsidRDefault="006004A3" w:rsidP="000011A7">
            <w:pPr>
              <w:spacing w:line="280" w:lineRule="atLeast"/>
              <w:jc w:val="both"/>
              <w:rPr>
                <w:rFonts w:ascii="SimSun" w:hAnsi="SimSun"/>
                <w:sz w:val="16"/>
                <w:szCs w:val="16"/>
                <w:lang w:bidi="th-TH"/>
              </w:rPr>
            </w:pPr>
            <w:r w:rsidRPr="000011A7">
              <w:rPr>
                <w:rFonts w:ascii="SimSun" w:hAnsi="SimSun" w:hint="eastAsia"/>
                <w:sz w:val="16"/>
                <w:szCs w:val="16"/>
                <w:lang w:bidi="th-TH"/>
              </w:rPr>
              <w:t>专利法及审查培训班</w:t>
            </w:r>
            <w:r w:rsidRPr="000011A7">
              <w:rPr>
                <w:rFonts w:ascii="SimSun" w:hAnsi="SimSun"/>
                <w:sz w:val="16"/>
                <w:szCs w:val="16"/>
                <w:lang w:bidi="th-TH"/>
              </w:rPr>
              <w:t>(</w:t>
            </w:r>
            <w:r w:rsidRPr="000011A7">
              <w:rPr>
                <w:rFonts w:ascii="SimSun" w:hAnsi="SimSun" w:hint="eastAsia"/>
                <w:sz w:val="16"/>
                <w:szCs w:val="16"/>
                <w:lang w:bidi="th-TH"/>
              </w:rPr>
              <w:t>韩国</w:t>
            </w:r>
            <w:r w:rsidRPr="000011A7">
              <w:rPr>
                <w:rFonts w:ascii="SimSun" w:hAnsi="SimSun"/>
                <w:sz w:val="16"/>
                <w:szCs w:val="16"/>
                <w:lang w:bidi="th-TH"/>
              </w:rPr>
              <w:t>)</w:t>
            </w:r>
            <w:r w:rsidRPr="000011A7">
              <w:rPr>
                <w:rFonts w:ascii="SimSun" w:hAnsi="SimSun" w:hint="eastAsia"/>
                <w:sz w:val="16"/>
                <w:szCs w:val="16"/>
                <w:lang w:bidi="th-TH"/>
              </w:rPr>
              <w:t>；</w:t>
            </w:r>
            <w:r w:rsidRPr="000011A7">
              <w:rPr>
                <w:rFonts w:ascii="SimSun" w:hAnsi="SimSun"/>
                <w:sz w:val="16"/>
                <w:szCs w:val="16"/>
                <w:lang w:bidi="th-TH"/>
              </w:rPr>
              <w:t>WIPO</w:t>
            </w:r>
            <w:r w:rsidRPr="000011A7">
              <w:rPr>
                <w:rFonts w:ascii="SimSun" w:hAnsi="SimSun"/>
                <w:sz w:val="16"/>
                <w:szCs w:val="16"/>
                <w:lang w:bidi="th-TH"/>
              </w:rPr>
              <w:noBreakHyphen/>
              <w:t>WTO</w:t>
            </w:r>
            <w:r w:rsidRPr="000011A7">
              <w:rPr>
                <w:rFonts w:ascii="SimSun" w:hAnsi="SimSun" w:hint="eastAsia"/>
                <w:sz w:val="16"/>
                <w:szCs w:val="16"/>
                <w:lang w:bidi="th-TH"/>
              </w:rPr>
              <w:t>知识产权教师学术研讨会</w:t>
            </w:r>
            <w:r w:rsidRPr="000011A7">
              <w:rPr>
                <w:rFonts w:ascii="SimSun" w:hAnsi="SimSun"/>
                <w:sz w:val="16"/>
                <w:szCs w:val="16"/>
                <w:lang w:bidi="th-TH"/>
              </w:rPr>
              <w:t>(</w:t>
            </w:r>
            <w:r w:rsidRPr="000011A7">
              <w:rPr>
                <w:rFonts w:ascii="SimSun" w:hAnsi="SimSun" w:hint="eastAsia"/>
                <w:sz w:val="16"/>
                <w:szCs w:val="16"/>
                <w:lang w:bidi="th-TH"/>
              </w:rPr>
              <w:t>日内瓦</w:t>
            </w:r>
            <w:r w:rsidRPr="000011A7">
              <w:rPr>
                <w:rFonts w:ascii="SimSun" w:hAnsi="SimSun"/>
                <w:sz w:val="16"/>
                <w:szCs w:val="16"/>
                <w:lang w:bidi="th-TH"/>
              </w:rPr>
              <w:t>)</w:t>
            </w:r>
            <w:r w:rsidRPr="000011A7">
              <w:rPr>
                <w:rFonts w:ascii="SimSun" w:hAnsi="SimSun" w:hint="eastAsia"/>
                <w:sz w:val="16"/>
                <w:szCs w:val="16"/>
                <w:lang w:bidi="th-TH"/>
              </w:rPr>
              <w:t>；工业产权地区间中介研讨会</w:t>
            </w:r>
            <w:r w:rsidRPr="000011A7">
              <w:rPr>
                <w:rFonts w:ascii="SimSun" w:hAnsi="SimSun"/>
                <w:sz w:val="16"/>
                <w:szCs w:val="16"/>
                <w:lang w:bidi="th-TH"/>
              </w:rPr>
              <w:t>(</w:t>
            </w:r>
            <w:r w:rsidRPr="000011A7">
              <w:rPr>
                <w:rFonts w:ascii="SimSun" w:hAnsi="SimSun" w:hint="eastAsia"/>
                <w:sz w:val="16"/>
                <w:szCs w:val="16"/>
                <w:lang w:bidi="th-TH"/>
              </w:rPr>
              <w:t>日内瓦</w:t>
            </w:r>
            <w:r w:rsidRPr="000011A7">
              <w:rPr>
                <w:rFonts w:ascii="SimSun" w:hAnsi="SimSun"/>
                <w:sz w:val="16"/>
                <w:szCs w:val="16"/>
                <w:lang w:bidi="th-TH"/>
              </w:rPr>
              <w:t>)</w:t>
            </w:r>
            <w:r w:rsidRPr="000011A7">
              <w:rPr>
                <w:rFonts w:ascii="SimSun" w:hAnsi="SimSun" w:hint="eastAsia"/>
                <w:sz w:val="16"/>
                <w:szCs w:val="16"/>
                <w:lang w:bidi="th-TH"/>
              </w:rPr>
              <w:t>。</w:t>
            </w:r>
          </w:p>
          <w:p w:rsidR="006004A3" w:rsidRPr="000011A7" w:rsidRDefault="006004A3" w:rsidP="000011A7">
            <w:pPr>
              <w:spacing w:line="280" w:lineRule="atLeast"/>
              <w:jc w:val="both"/>
              <w:rPr>
                <w:rFonts w:ascii="SimSun" w:hAnsi="SimSun"/>
                <w:sz w:val="16"/>
                <w:szCs w:val="16"/>
                <w:lang w:bidi="th-TH"/>
              </w:rPr>
            </w:pPr>
          </w:p>
          <w:p w:rsidR="006004A3" w:rsidRPr="000011A7" w:rsidRDefault="006004A3" w:rsidP="000011A7">
            <w:pPr>
              <w:spacing w:line="280" w:lineRule="atLeast"/>
              <w:jc w:val="both"/>
              <w:rPr>
                <w:rFonts w:ascii="SimSun" w:hAnsi="SimSun"/>
                <w:sz w:val="16"/>
                <w:szCs w:val="16"/>
                <w:lang w:bidi="th-TH"/>
              </w:rPr>
            </w:pPr>
            <w:r w:rsidRPr="000011A7">
              <w:rPr>
                <w:rFonts w:ascii="SimSun" w:hAnsi="SimSun" w:hint="eastAsia"/>
                <w:sz w:val="16"/>
                <w:szCs w:val="16"/>
                <w:lang w:bidi="th-TH"/>
              </w:rPr>
              <w:t>所有与会者对各自参加的讲习班/研讨会表示满意</w:t>
            </w:r>
            <w:r w:rsidRPr="000011A7">
              <w:rPr>
                <w:rFonts w:ascii="SimSun" w:hAnsi="SimSun"/>
                <w:sz w:val="16"/>
                <w:szCs w:val="16"/>
                <w:lang w:bidi="th-TH"/>
              </w:rPr>
              <w:t>(100%)</w:t>
            </w:r>
          </w:p>
        </w:tc>
        <w:tc>
          <w:tcPr>
            <w:tcW w:w="524" w:type="pct"/>
            <w:tcMar>
              <w:top w:w="110" w:type="dxa"/>
            </w:tcMar>
          </w:tcPr>
          <w:p w:rsidR="006004A3" w:rsidRPr="00162B7B" w:rsidRDefault="006004A3" w:rsidP="000011A7">
            <w:pPr>
              <w:keepNext/>
              <w:keepLines/>
              <w:spacing w:line="280" w:lineRule="atLeast"/>
              <w:jc w:val="both"/>
              <w:rPr>
                <w:rFonts w:ascii="SimSun" w:hAnsi="SimSun"/>
                <w:bCs/>
                <w:color w:val="008000"/>
                <w:sz w:val="16"/>
                <w:szCs w:val="16"/>
              </w:rPr>
            </w:pPr>
            <w:r w:rsidRPr="00162B7B">
              <w:rPr>
                <w:rFonts w:ascii="SimSun" w:hAnsi="SimSun"/>
                <w:bCs/>
                <w:color w:val="008000"/>
                <w:sz w:val="16"/>
                <w:szCs w:val="16"/>
              </w:rPr>
              <w:t>正常</w:t>
            </w:r>
          </w:p>
        </w:tc>
      </w:tr>
      <w:tr w:rsidR="006004A3" w:rsidTr="000234F4">
        <w:trPr>
          <w:cantSplit/>
        </w:trPr>
        <w:tc>
          <w:tcPr>
            <w:tcW w:w="887" w:type="pct"/>
            <w:shd w:val="clear" w:color="auto" w:fill="FFFFFF"/>
          </w:tcPr>
          <w:p w:rsidR="006004A3" w:rsidRPr="000011A7" w:rsidRDefault="006004A3" w:rsidP="000011A7">
            <w:pPr>
              <w:spacing w:line="280" w:lineRule="atLeast"/>
              <w:jc w:val="both"/>
              <w:rPr>
                <w:rFonts w:ascii="SimSun" w:hAnsi="SimSun"/>
                <w:color w:val="000000"/>
                <w:sz w:val="16"/>
                <w:szCs w:val="16"/>
                <w:lang w:bidi="th-TH"/>
              </w:rPr>
            </w:pPr>
            <w:r w:rsidRPr="000011A7">
              <w:rPr>
                <w:rFonts w:ascii="SimSun" w:hAnsi="SimSun"/>
                <w:color w:val="000000"/>
                <w:sz w:val="16"/>
                <w:szCs w:val="16"/>
                <w:lang w:bidi="th-TH"/>
              </w:rPr>
              <w:t>已收到商标、工业品外观设计和地理标志领域立法建议的成员国数目</w:t>
            </w:r>
          </w:p>
        </w:tc>
        <w:tc>
          <w:tcPr>
            <w:tcW w:w="887" w:type="pct"/>
            <w:shd w:val="clear" w:color="auto" w:fill="C0C0C0"/>
          </w:tcPr>
          <w:p w:rsidR="006004A3" w:rsidRPr="000011A7" w:rsidRDefault="006004A3" w:rsidP="000011A7">
            <w:pPr>
              <w:spacing w:line="280" w:lineRule="atLeast"/>
              <w:jc w:val="both"/>
              <w:rPr>
                <w:rFonts w:ascii="SimSun" w:hAnsi="SimSun"/>
                <w:sz w:val="16"/>
                <w:szCs w:val="16"/>
                <w:lang w:bidi="th-TH"/>
              </w:rPr>
            </w:pPr>
            <w:r w:rsidRPr="000011A7">
              <w:rPr>
                <w:rFonts w:ascii="SimSun" w:hAnsi="SimSun"/>
                <w:sz w:val="16"/>
                <w:szCs w:val="16"/>
                <w:lang w:bidi="th-TH"/>
              </w:rPr>
              <w:t>18</w:t>
            </w:r>
            <w:r w:rsidRPr="000011A7">
              <w:rPr>
                <w:rFonts w:ascii="SimSun" w:hAnsi="SimSun" w:hint="eastAsia"/>
                <w:sz w:val="16"/>
                <w:szCs w:val="16"/>
                <w:lang w:bidi="th-TH"/>
              </w:rPr>
              <w:t>个</w:t>
            </w:r>
            <w:r w:rsidRPr="000011A7">
              <w:rPr>
                <w:rFonts w:ascii="SimSun" w:hAnsi="SimSun"/>
                <w:sz w:val="16"/>
                <w:szCs w:val="16"/>
                <w:lang w:bidi="th-TH"/>
              </w:rPr>
              <w:t>(2010)</w:t>
            </w:r>
          </w:p>
          <w:p w:rsidR="006004A3" w:rsidRPr="000011A7" w:rsidRDefault="006004A3" w:rsidP="000011A7">
            <w:pPr>
              <w:spacing w:line="280" w:lineRule="atLeast"/>
              <w:jc w:val="both"/>
              <w:rPr>
                <w:rFonts w:ascii="SimSun" w:hAnsi="SimSun"/>
                <w:sz w:val="16"/>
                <w:szCs w:val="16"/>
                <w:lang w:bidi="th-TH"/>
              </w:rPr>
            </w:pPr>
            <w:r w:rsidRPr="000011A7">
              <w:rPr>
                <w:rFonts w:ascii="SimSun" w:hAnsi="SimSun"/>
                <w:sz w:val="16"/>
                <w:szCs w:val="16"/>
                <w:lang w:bidi="th-TH"/>
              </w:rPr>
              <w:t>19</w:t>
            </w:r>
            <w:r w:rsidRPr="000011A7">
              <w:rPr>
                <w:rFonts w:ascii="SimSun" w:hAnsi="SimSun" w:hint="eastAsia"/>
                <w:sz w:val="16"/>
                <w:szCs w:val="16"/>
                <w:lang w:bidi="th-TH"/>
              </w:rPr>
              <w:t>个</w:t>
            </w:r>
            <w:r w:rsidRPr="000011A7">
              <w:rPr>
                <w:rFonts w:ascii="SimSun" w:hAnsi="SimSun"/>
                <w:sz w:val="16"/>
                <w:szCs w:val="16"/>
                <w:lang w:bidi="th-TH"/>
              </w:rPr>
              <w:t>(2011)</w:t>
            </w:r>
          </w:p>
        </w:tc>
        <w:tc>
          <w:tcPr>
            <w:tcW w:w="885" w:type="pct"/>
            <w:tcMar>
              <w:top w:w="110" w:type="dxa"/>
            </w:tcMar>
          </w:tcPr>
          <w:p w:rsidR="006004A3" w:rsidRPr="000011A7" w:rsidRDefault="006004A3" w:rsidP="000011A7">
            <w:pPr>
              <w:spacing w:line="280" w:lineRule="atLeast"/>
              <w:jc w:val="both"/>
              <w:rPr>
                <w:rFonts w:ascii="SimSun" w:hAnsi="SimSun"/>
                <w:color w:val="993300"/>
                <w:sz w:val="16"/>
                <w:szCs w:val="16"/>
                <w:lang w:bidi="th-TH"/>
              </w:rPr>
            </w:pPr>
            <w:r w:rsidRPr="000011A7">
              <w:rPr>
                <w:rFonts w:ascii="SimSun" w:hAnsi="SimSun"/>
                <w:color w:val="993300"/>
                <w:sz w:val="16"/>
                <w:szCs w:val="16"/>
                <w:lang w:bidi="th-TH"/>
              </w:rPr>
              <w:t>19</w:t>
            </w:r>
            <w:r w:rsidRPr="000011A7">
              <w:rPr>
                <w:rFonts w:ascii="SimSun" w:hAnsi="SimSun" w:hint="eastAsia"/>
                <w:color w:val="993300"/>
                <w:sz w:val="16"/>
                <w:szCs w:val="16"/>
                <w:lang w:bidi="th-TH"/>
              </w:rPr>
              <w:t>个</w:t>
            </w:r>
            <w:r w:rsidRPr="000011A7">
              <w:rPr>
                <w:rFonts w:ascii="SimSun" w:hAnsi="SimSun"/>
                <w:color w:val="993300"/>
                <w:sz w:val="16"/>
                <w:szCs w:val="16"/>
                <w:lang w:bidi="th-TH"/>
              </w:rPr>
              <w:t>(2010)</w:t>
            </w:r>
          </w:p>
          <w:p w:rsidR="006004A3" w:rsidRPr="000011A7" w:rsidRDefault="006004A3" w:rsidP="000011A7">
            <w:pPr>
              <w:spacing w:line="280" w:lineRule="atLeast"/>
              <w:jc w:val="both"/>
              <w:rPr>
                <w:rFonts w:ascii="SimSun" w:hAnsi="SimSun"/>
                <w:color w:val="993300"/>
                <w:sz w:val="16"/>
                <w:szCs w:val="16"/>
                <w:lang w:bidi="th-TH"/>
              </w:rPr>
            </w:pPr>
            <w:r w:rsidRPr="000011A7">
              <w:rPr>
                <w:rFonts w:ascii="SimSun" w:hAnsi="SimSun"/>
                <w:color w:val="993300"/>
                <w:sz w:val="16"/>
                <w:szCs w:val="16"/>
                <w:lang w:bidi="th-TH"/>
              </w:rPr>
              <w:t>20</w:t>
            </w:r>
            <w:r w:rsidRPr="000011A7">
              <w:rPr>
                <w:rFonts w:ascii="SimSun" w:hAnsi="SimSun" w:hint="eastAsia"/>
                <w:color w:val="993300"/>
                <w:sz w:val="16"/>
                <w:szCs w:val="16"/>
                <w:lang w:bidi="th-TH"/>
              </w:rPr>
              <w:t>个</w:t>
            </w:r>
            <w:r w:rsidRPr="000011A7">
              <w:rPr>
                <w:rFonts w:ascii="SimSun" w:hAnsi="SimSun"/>
                <w:color w:val="993300"/>
                <w:sz w:val="16"/>
                <w:szCs w:val="16"/>
                <w:lang w:bidi="th-TH"/>
              </w:rPr>
              <w:t>(2011)</w:t>
            </w:r>
          </w:p>
        </w:tc>
        <w:tc>
          <w:tcPr>
            <w:tcW w:w="1817" w:type="pct"/>
            <w:gridSpan w:val="2"/>
            <w:shd w:val="clear" w:color="auto" w:fill="FFFFFF"/>
            <w:tcMar>
              <w:top w:w="110" w:type="dxa"/>
            </w:tcMar>
          </w:tcPr>
          <w:p w:rsidR="006004A3" w:rsidRPr="000011A7" w:rsidRDefault="006004A3" w:rsidP="000011A7">
            <w:pPr>
              <w:spacing w:line="280" w:lineRule="atLeast"/>
              <w:jc w:val="both"/>
              <w:rPr>
                <w:rFonts w:ascii="SimSun" w:hAnsi="SimSun"/>
                <w:sz w:val="16"/>
                <w:szCs w:val="16"/>
                <w:lang w:bidi="th-TH"/>
              </w:rPr>
            </w:pPr>
            <w:r w:rsidRPr="000011A7">
              <w:rPr>
                <w:rFonts w:ascii="SimSun" w:hAnsi="SimSun" w:hint="eastAsia"/>
                <w:sz w:val="16"/>
                <w:szCs w:val="16"/>
                <w:lang w:bidi="th-TH"/>
              </w:rPr>
              <w:t>向</w:t>
            </w:r>
            <w:r w:rsidRPr="000011A7">
              <w:rPr>
                <w:rFonts w:ascii="SimSun" w:hAnsi="SimSun"/>
                <w:sz w:val="16"/>
                <w:szCs w:val="16"/>
                <w:lang w:bidi="th-TH"/>
              </w:rPr>
              <w:t>11</w:t>
            </w:r>
            <w:r w:rsidRPr="000011A7">
              <w:rPr>
                <w:rFonts w:ascii="SimSun" w:hAnsi="SimSun" w:hint="eastAsia"/>
                <w:sz w:val="16"/>
                <w:szCs w:val="16"/>
                <w:lang w:bidi="th-TH"/>
              </w:rPr>
              <w:t>个成员国就18个单独的立法草案提供建议：</w:t>
            </w:r>
          </w:p>
          <w:p w:rsidR="006004A3" w:rsidRPr="000011A7" w:rsidRDefault="006004A3" w:rsidP="000234F4">
            <w:pPr>
              <w:numPr>
                <w:ilvl w:val="0"/>
                <w:numId w:val="25"/>
              </w:numPr>
              <w:spacing w:line="280" w:lineRule="atLeast"/>
              <w:jc w:val="both"/>
              <w:rPr>
                <w:rFonts w:ascii="SimSun" w:hAnsi="SimSun"/>
                <w:sz w:val="16"/>
                <w:szCs w:val="16"/>
                <w:lang w:bidi="th-TH"/>
              </w:rPr>
            </w:pPr>
            <w:r w:rsidRPr="000011A7">
              <w:rPr>
                <w:rFonts w:ascii="SimSun" w:hAnsi="SimSun"/>
                <w:sz w:val="16"/>
                <w:szCs w:val="16"/>
                <w:lang w:bidi="th-TH"/>
              </w:rPr>
              <w:t>非洲(2)</w:t>
            </w:r>
          </w:p>
          <w:p w:rsidR="006004A3" w:rsidRPr="000011A7" w:rsidRDefault="006004A3" w:rsidP="000234F4">
            <w:pPr>
              <w:numPr>
                <w:ilvl w:val="0"/>
                <w:numId w:val="25"/>
              </w:numPr>
              <w:spacing w:line="280" w:lineRule="atLeast"/>
              <w:jc w:val="both"/>
              <w:rPr>
                <w:rFonts w:ascii="SimSun" w:hAnsi="SimSun"/>
                <w:sz w:val="16"/>
                <w:szCs w:val="16"/>
                <w:lang w:bidi="th-TH"/>
              </w:rPr>
            </w:pPr>
            <w:r w:rsidRPr="000011A7">
              <w:rPr>
                <w:rFonts w:ascii="SimSun" w:hAnsi="SimSun"/>
                <w:sz w:val="16"/>
                <w:szCs w:val="16"/>
                <w:lang w:bidi="th-TH"/>
              </w:rPr>
              <w:t>阿拉伯(1)</w:t>
            </w:r>
          </w:p>
          <w:p w:rsidR="006004A3" w:rsidRPr="000011A7" w:rsidRDefault="006004A3" w:rsidP="000234F4">
            <w:pPr>
              <w:numPr>
                <w:ilvl w:val="0"/>
                <w:numId w:val="25"/>
              </w:numPr>
              <w:spacing w:line="280" w:lineRule="atLeast"/>
              <w:jc w:val="both"/>
              <w:rPr>
                <w:rFonts w:ascii="SimSun" w:hAnsi="SimSun"/>
                <w:sz w:val="16"/>
                <w:szCs w:val="16"/>
                <w:lang w:bidi="th-TH"/>
              </w:rPr>
            </w:pPr>
            <w:r w:rsidRPr="000011A7">
              <w:rPr>
                <w:rFonts w:ascii="SimSun" w:hAnsi="SimSun"/>
                <w:sz w:val="16"/>
                <w:szCs w:val="16"/>
                <w:lang w:bidi="th-TH"/>
              </w:rPr>
              <w:t>亚洲和太平洋地区(1)</w:t>
            </w:r>
          </w:p>
          <w:p w:rsidR="006004A3" w:rsidRPr="000011A7" w:rsidRDefault="006004A3" w:rsidP="000234F4">
            <w:pPr>
              <w:numPr>
                <w:ilvl w:val="0"/>
                <w:numId w:val="25"/>
              </w:numPr>
              <w:spacing w:line="280" w:lineRule="atLeast"/>
              <w:ind w:right="268"/>
              <w:jc w:val="both"/>
              <w:rPr>
                <w:rFonts w:ascii="SimSun" w:hAnsi="SimSun"/>
                <w:sz w:val="16"/>
                <w:szCs w:val="16"/>
                <w:lang w:bidi="th-TH"/>
              </w:rPr>
            </w:pPr>
            <w:r w:rsidRPr="000011A7">
              <w:rPr>
                <w:rFonts w:ascii="SimSun" w:hAnsi="SimSun"/>
                <w:sz w:val="16"/>
                <w:szCs w:val="16"/>
                <w:lang w:bidi="th-TH"/>
              </w:rPr>
              <w:t>拉丁美洲和加勒比国家(7)</w:t>
            </w:r>
          </w:p>
        </w:tc>
        <w:tc>
          <w:tcPr>
            <w:tcW w:w="524" w:type="pct"/>
            <w:tcMar>
              <w:top w:w="110" w:type="dxa"/>
            </w:tcMar>
          </w:tcPr>
          <w:p w:rsidR="006004A3" w:rsidRPr="00162B7B" w:rsidRDefault="006004A3" w:rsidP="000011A7">
            <w:pPr>
              <w:keepNext/>
              <w:keepLines/>
              <w:spacing w:line="280" w:lineRule="atLeast"/>
              <w:jc w:val="both"/>
              <w:rPr>
                <w:rFonts w:ascii="SimSun" w:hAnsi="SimSun"/>
                <w:bCs/>
                <w:color w:val="008000"/>
                <w:sz w:val="16"/>
                <w:szCs w:val="16"/>
              </w:rPr>
            </w:pPr>
            <w:r w:rsidRPr="00162B7B">
              <w:rPr>
                <w:rFonts w:ascii="SimSun" w:hAnsi="SimSun"/>
                <w:bCs/>
                <w:color w:val="008000"/>
                <w:sz w:val="16"/>
                <w:szCs w:val="16"/>
              </w:rPr>
              <w:t>正常</w:t>
            </w:r>
          </w:p>
        </w:tc>
      </w:tr>
      <w:tr w:rsidR="006004A3" w:rsidTr="000234F4">
        <w:trPr>
          <w:cantSplit/>
        </w:trPr>
        <w:tc>
          <w:tcPr>
            <w:tcW w:w="887" w:type="pct"/>
            <w:shd w:val="clear" w:color="auto" w:fill="FFFFFF"/>
          </w:tcPr>
          <w:p w:rsidR="006004A3" w:rsidRPr="000011A7" w:rsidRDefault="006004A3" w:rsidP="000011A7">
            <w:pPr>
              <w:spacing w:line="280" w:lineRule="atLeast"/>
              <w:jc w:val="both"/>
              <w:rPr>
                <w:rFonts w:ascii="SimSun" w:hAnsi="SimSun"/>
                <w:color w:val="000000"/>
                <w:sz w:val="16"/>
                <w:szCs w:val="16"/>
                <w:lang w:bidi="th-TH"/>
              </w:rPr>
            </w:pPr>
            <w:r w:rsidRPr="000011A7">
              <w:rPr>
                <w:rFonts w:ascii="SimSun" w:hAnsi="SimSun" w:hint="eastAsia"/>
                <w:color w:val="000000"/>
                <w:sz w:val="16"/>
                <w:szCs w:val="16"/>
                <w:lang w:bidi="th-TH"/>
              </w:rPr>
              <w:lastRenderedPageBreak/>
              <w:t>就</w:t>
            </w:r>
            <w:r w:rsidRPr="000011A7">
              <w:rPr>
                <w:rFonts w:ascii="SimSun" w:hAnsi="SimSun"/>
                <w:color w:val="000000"/>
                <w:sz w:val="16"/>
                <w:szCs w:val="16"/>
                <w:lang w:bidi="th-TH"/>
              </w:rPr>
              <w:t>针对商标、工业品外观设计和地理标志领域提出的立法建议所带来的益处进行积极评价的国家数目</w:t>
            </w:r>
          </w:p>
        </w:tc>
        <w:tc>
          <w:tcPr>
            <w:tcW w:w="887" w:type="pct"/>
            <w:shd w:val="clear" w:color="auto" w:fill="C0C0C0"/>
          </w:tcPr>
          <w:p w:rsidR="006004A3" w:rsidRPr="000011A7" w:rsidRDefault="006004A3" w:rsidP="000011A7">
            <w:pPr>
              <w:spacing w:line="280" w:lineRule="atLeast"/>
              <w:jc w:val="both"/>
              <w:rPr>
                <w:rFonts w:ascii="SimSun" w:hAnsi="SimSun"/>
                <w:sz w:val="16"/>
                <w:szCs w:val="16"/>
                <w:lang w:bidi="th-TH"/>
              </w:rPr>
            </w:pPr>
            <w:r w:rsidRPr="000011A7">
              <w:rPr>
                <w:rFonts w:ascii="SimSun" w:hAnsi="SimSun" w:hint="eastAsia"/>
                <w:sz w:val="16"/>
                <w:szCs w:val="16"/>
                <w:lang w:bidi="th-TH"/>
              </w:rPr>
              <w:t>无数据</w:t>
            </w:r>
          </w:p>
        </w:tc>
        <w:tc>
          <w:tcPr>
            <w:tcW w:w="885" w:type="pct"/>
            <w:tcMar>
              <w:top w:w="110" w:type="dxa"/>
            </w:tcMar>
          </w:tcPr>
          <w:p w:rsidR="006004A3" w:rsidRPr="000011A7" w:rsidRDefault="006004A3" w:rsidP="000011A7">
            <w:pPr>
              <w:spacing w:line="280" w:lineRule="atLeast"/>
              <w:jc w:val="both"/>
              <w:rPr>
                <w:rFonts w:ascii="SimSun" w:hAnsi="SimSun"/>
                <w:color w:val="993300"/>
                <w:sz w:val="16"/>
                <w:szCs w:val="16"/>
                <w:lang w:bidi="th-TH"/>
              </w:rPr>
            </w:pPr>
          </w:p>
        </w:tc>
        <w:tc>
          <w:tcPr>
            <w:tcW w:w="1817" w:type="pct"/>
            <w:gridSpan w:val="2"/>
            <w:shd w:val="clear" w:color="auto" w:fill="FFFFFF"/>
            <w:tcMar>
              <w:top w:w="110" w:type="dxa"/>
            </w:tcMar>
          </w:tcPr>
          <w:p w:rsidR="006004A3" w:rsidRPr="000011A7" w:rsidRDefault="006004A3" w:rsidP="000011A7">
            <w:pPr>
              <w:spacing w:line="280" w:lineRule="atLeast"/>
              <w:jc w:val="both"/>
              <w:rPr>
                <w:rFonts w:ascii="SimSun" w:hAnsi="SimSun"/>
                <w:sz w:val="16"/>
                <w:szCs w:val="16"/>
                <w:lang w:bidi="th-TH"/>
              </w:rPr>
            </w:pPr>
            <w:r w:rsidRPr="000011A7">
              <w:rPr>
                <w:rFonts w:ascii="SimSun" w:hAnsi="SimSun" w:hint="eastAsia"/>
                <w:sz w:val="16"/>
                <w:szCs w:val="16"/>
                <w:lang w:bidi="th-TH"/>
              </w:rPr>
              <w:t>3个国家提供积极评价</w:t>
            </w:r>
            <w:r w:rsidRPr="000011A7">
              <w:rPr>
                <w:rFonts w:ascii="SimSun" w:hAnsi="SimSun"/>
                <w:sz w:val="16"/>
                <w:szCs w:val="16"/>
                <w:lang w:bidi="th-TH"/>
              </w:rPr>
              <w:t>(</w:t>
            </w:r>
            <w:r w:rsidRPr="000011A7">
              <w:rPr>
                <w:rFonts w:ascii="SimSun" w:hAnsi="SimSun" w:hint="eastAsia"/>
                <w:sz w:val="16"/>
                <w:szCs w:val="16"/>
                <w:lang w:bidi="th-TH"/>
              </w:rPr>
              <w:t>来自</w:t>
            </w:r>
            <w:r w:rsidRPr="000011A7">
              <w:rPr>
                <w:rFonts w:ascii="SimSun" w:hAnsi="SimSun"/>
                <w:sz w:val="16"/>
                <w:szCs w:val="16"/>
                <w:lang w:bidi="th-TH"/>
              </w:rPr>
              <w:t>3</w:t>
            </w:r>
            <w:r w:rsidRPr="000011A7">
              <w:rPr>
                <w:rFonts w:ascii="SimSun" w:hAnsi="SimSun" w:hint="eastAsia"/>
                <w:sz w:val="16"/>
                <w:szCs w:val="16"/>
                <w:lang w:bidi="th-TH"/>
              </w:rPr>
              <w:t>个受调查对象</w:t>
            </w:r>
            <w:r w:rsidRPr="000011A7">
              <w:rPr>
                <w:rFonts w:ascii="SimSun" w:hAnsi="SimSun"/>
                <w:sz w:val="16"/>
                <w:szCs w:val="16"/>
                <w:lang w:bidi="th-TH"/>
              </w:rPr>
              <w:t>)</w:t>
            </w:r>
          </w:p>
        </w:tc>
        <w:tc>
          <w:tcPr>
            <w:tcW w:w="524" w:type="pct"/>
            <w:tcMar>
              <w:top w:w="110" w:type="dxa"/>
            </w:tcMar>
          </w:tcPr>
          <w:p w:rsidR="006004A3" w:rsidRPr="00162B7B" w:rsidRDefault="006004A3" w:rsidP="000011A7">
            <w:pPr>
              <w:keepNext/>
              <w:keepLines/>
              <w:spacing w:line="280" w:lineRule="atLeast"/>
              <w:jc w:val="both"/>
              <w:rPr>
                <w:rFonts w:ascii="SimSun" w:hAnsi="SimSun"/>
                <w:bCs/>
                <w:color w:val="008000"/>
                <w:sz w:val="16"/>
                <w:szCs w:val="16"/>
              </w:rPr>
            </w:pPr>
            <w:r w:rsidRPr="00162B7B">
              <w:rPr>
                <w:rFonts w:ascii="SimSun" w:hAnsi="SimSun"/>
                <w:bCs/>
                <w:color w:val="008000"/>
                <w:sz w:val="16"/>
                <w:szCs w:val="16"/>
              </w:rPr>
              <w:t>正常</w:t>
            </w:r>
          </w:p>
        </w:tc>
      </w:tr>
      <w:tr w:rsidR="006004A3" w:rsidTr="000234F4">
        <w:trPr>
          <w:cantSplit/>
        </w:trPr>
        <w:tc>
          <w:tcPr>
            <w:tcW w:w="887" w:type="pct"/>
            <w:shd w:val="clear" w:color="auto" w:fill="FFFFFF"/>
          </w:tcPr>
          <w:p w:rsidR="006004A3" w:rsidRPr="000011A7" w:rsidRDefault="006004A3" w:rsidP="003D4168">
            <w:pPr>
              <w:spacing w:line="280" w:lineRule="atLeast"/>
              <w:jc w:val="both"/>
              <w:rPr>
                <w:rFonts w:ascii="SimSun" w:hAnsi="SimSun"/>
                <w:color w:val="000000"/>
                <w:sz w:val="16"/>
                <w:szCs w:val="16"/>
                <w:lang w:bidi="th-TH"/>
              </w:rPr>
            </w:pPr>
            <w:r w:rsidRPr="000011A7">
              <w:rPr>
                <w:rFonts w:ascii="SimSun" w:hAnsi="SimSun" w:hint="eastAsia"/>
                <w:color w:val="000000"/>
                <w:sz w:val="16"/>
                <w:szCs w:val="16"/>
                <w:lang w:bidi="th-TH"/>
              </w:rPr>
              <w:t>虑及TRIPS第三部分的灵活性，就新的或更新的有效执法立法框架向其提供技术援助的国家数目</w:t>
            </w:r>
          </w:p>
        </w:tc>
        <w:tc>
          <w:tcPr>
            <w:tcW w:w="887" w:type="pct"/>
            <w:shd w:val="clear" w:color="auto" w:fill="C0C0C0"/>
          </w:tcPr>
          <w:p w:rsidR="006004A3" w:rsidRPr="000011A7" w:rsidRDefault="006004A3" w:rsidP="003D4168">
            <w:pPr>
              <w:spacing w:line="280" w:lineRule="atLeast"/>
              <w:jc w:val="both"/>
              <w:rPr>
                <w:rFonts w:ascii="SimSun" w:hAnsi="SimSun"/>
                <w:sz w:val="16"/>
                <w:szCs w:val="16"/>
                <w:lang w:bidi="th-TH"/>
              </w:rPr>
            </w:pPr>
            <w:r w:rsidRPr="000011A7">
              <w:rPr>
                <w:rFonts w:ascii="SimSun" w:hAnsi="SimSun" w:hint="eastAsia"/>
                <w:sz w:val="16"/>
                <w:szCs w:val="16"/>
                <w:lang w:bidi="th-TH"/>
              </w:rPr>
              <w:t>1个地区集团</w:t>
            </w:r>
            <w:r w:rsidRPr="000011A7">
              <w:rPr>
                <w:rFonts w:ascii="SimSun" w:hAnsi="SimSun"/>
                <w:sz w:val="16"/>
                <w:szCs w:val="16"/>
                <w:lang w:bidi="th-TH"/>
              </w:rPr>
              <w:t>(</w:t>
            </w:r>
            <w:r w:rsidRPr="000011A7">
              <w:rPr>
                <w:rFonts w:ascii="SimSun" w:hAnsi="SimSun" w:hint="eastAsia"/>
                <w:sz w:val="16"/>
                <w:szCs w:val="16"/>
                <w:lang w:bidi="th-TH"/>
              </w:rPr>
              <w:t>非洲</w:t>
            </w:r>
            <w:r w:rsidRPr="000011A7">
              <w:rPr>
                <w:rFonts w:ascii="SimSun" w:hAnsi="SimSun"/>
                <w:sz w:val="16"/>
                <w:szCs w:val="16"/>
                <w:lang w:bidi="th-TH"/>
              </w:rPr>
              <w:t>)</w:t>
            </w:r>
            <w:r w:rsidRPr="000011A7">
              <w:rPr>
                <w:rFonts w:ascii="SimSun" w:hAnsi="SimSun"/>
                <w:sz w:val="16"/>
                <w:szCs w:val="16"/>
                <w:lang w:bidi="th-TH"/>
              </w:rPr>
              <w:br/>
            </w:r>
            <w:r w:rsidRPr="000011A7">
              <w:rPr>
                <w:rFonts w:ascii="SimSun" w:hAnsi="SimSun" w:hint="eastAsia"/>
                <w:sz w:val="16"/>
                <w:szCs w:val="16"/>
                <w:lang w:bidi="th-TH"/>
              </w:rPr>
              <w:t>1个国家</w:t>
            </w:r>
            <w:r w:rsidRPr="000011A7">
              <w:rPr>
                <w:rFonts w:ascii="SimSun" w:hAnsi="SimSun"/>
                <w:sz w:val="16"/>
                <w:szCs w:val="16"/>
                <w:lang w:bidi="th-TH"/>
              </w:rPr>
              <w:t>(</w:t>
            </w:r>
            <w:r w:rsidRPr="000011A7">
              <w:rPr>
                <w:rFonts w:ascii="SimSun" w:hAnsi="SimSun" w:hint="eastAsia"/>
                <w:sz w:val="16"/>
                <w:szCs w:val="16"/>
                <w:lang w:bidi="th-TH"/>
              </w:rPr>
              <w:t>亚洲</w:t>
            </w:r>
            <w:r w:rsidRPr="000011A7">
              <w:rPr>
                <w:rFonts w:ascii="SimSun" w:hAnsi="SimSun"/>
                <w:sz w:val="16"/>
                <w:szCs w:val="16"/>
                <w:lang w:bidi="th-TH"/>
              </w:rPr>
              <w:t>)</w:t>
            </w:r>
          </w:p>
        </w:tc>
        <w:tc>
          <w:tcPr>
            <w:tcW w:w="885" w:type="pct"/>
            <w:tcMar>
              <w:top w:w="110" w:type="dxa"/>
            </w:tcMar>
          </w:tcPr>
          <w:p w:rsidR="006004A3" w:rsidRPr="000011A7" w:rsidRDefault="006004A3" w:rsidP="003D4168">
            <w:pPr>
              <w:spacing w:line="280" w:lineRule="atLeast"/>
              <w:jc w:val="both"/>
              <w:rPr>
                <w:rFonts w:ascii="SimSun" w:hAnsi="SimSun"/>
                <w:color w:val="993300"/>
                <w:sz w:val="16"/>
                <w:szCs w:val="16"/>
                <w:lang w:bidi="th-TH"/>
              </w:rPr>
            </w:pPr>
          </w:p>
        </w:tc>
        <w:tc>
          <w:tcPr>
            <w:tcW w:w="1817" w:type="pct"/>
            <w:gridSpan w:val="2"/>
            <w:shd w:val="clear" w:color="auto" w:fill="FFFFFF"/>
            <w:tcMar>
              <w:top w:w="110" w:type="dxa"/>
            </w:tcMar>
          </w:tcPr>
          <w:p w:rsidR="006004A3" w:rsidRPr="000011A7" w:rsidRDefault="006004A3" w:rsidP="003D4168">
            <w:pPr>
              <w:spacing w:line="280" w:lineRule="atLeast"/>
              <w:jc w:val="both"/>
              <w:rPr>
                <w:rFonts w:ascii="SimSun" w:hAnsi="SimSun"/>
                <w:sz w:val="16"/>
                <w:szCs w:val="16"/>
                <w:lang w:bidi="th-TH"/>
              </w:rPr>
            </w:pPr>
            <w:r w:rsidRPr="000011A7">
              <w:rPr>
                <w:rFonts w:ascii="SimSun" w:hAnsi="SimSun"/>
                <w:sz w:val="16"/>
                <w:szCs w:val="16"/>
                <w:lang w:bidi="th-TH"/>
              </w:rPr>
              <w:t>2012</w:t>
            </w:r>
            <w:r w:rsidRPr="000011A7">
              <w:rPr>
                <w:rFonts w:ascii="SimSun" w:hAnsi="SimSun" w:hint="eastAsia"/>
                <w:sz w:val="16"/>
                <w:szCs w:val="16"/>
                <w:lang w:bidi="th-TH"/>
              </w:rPr>
              <w:t>年向1个地区集团和4个国家(2个非洲国家和2个亚洲国家)提供立法援助。</w:t>
            </w:r>
          </w:p>
        </w:tc>
        <w:tc>
          <w:tcPr>
            <w:tcW w:w="524" w:type="pct"/>
            <w:tcMar>
              <w:top w:w="110" w:type="dxa"/>
            </w:tcMar>
          </w:tcPr>
          <w:p w:rsidR="006004A3" w:rsidRPr="003D4168" w:rsidRDefault="006004A3" w:rsidP="003D4168">
            <w:pPr>
              <w:keepNext/>
              <w:keepLines/>
              <w:spacing w:line="280" w:lineRule="atLeast"/>
              <w:jc w:val="both"/>
              <w:rPr>
                <w:rFonts w:ascii="SimHei" w:eastAsia="SimHei" w:hAnsi="SimHei"/>
                <w:bCs/>
                <w:color w:val="008000"/>
                <w:sz w:val="16"/>
                <w:szCs w:val="16"/>
              </w:rPr>
            </w:pPr>
            <w:r w:rsidRPr="003D4168">
              <w:rPr>
                <w:rFonts w:ascii="SimHei" w:eastAsia="SimHei" w:hAnsi="SimHei"/>
                <w:bCs/>
                <w:color w:val="008000"/>
                <w:sz w:val="16"/>
                <w:szCs w:val="16"/>
              </w:rPr>
              <w:t>正常</w:t>
            </w:r>
          </w:p>
        </w:tc>
      </w:tr>
      <w:tr w:rsidR="006004A3" w:rsidTr="000234F4">
        <w:trPr>
          <w:cantSplit/>
        </w:trPr>
        <w:tc>
          <w:tcPr>
            <w:tcW w:w="5000" w:type="pct"/>
            <w:gridSpan w:val="6"/>
            <w:tcBorders>
              <w:top w:val="single" w:sz="4" w:space="0" w:color="auto"/>
              <w:bottom w:val="single" w:sz="4" w:space="0" w:color="auto"/>
            </w:tcBorders>
            <w:shd w:val="clear" w:color="auto" w:fill="CCFFFF"/>
            <w:vAlign w:val="center"/>
          </w:tcPr>
          <w:p w:rsidR="006004A3" w:rsidRDefault="006004A3" w:rsidP="000011A7">
            <w:pPr>
              <w:keepNext/>
              <w:keepLines/>
              <w:tabs>
                <w:tab w:val="left" w:pos="2292"/>
              </w:tabs>
              <w:spacing w:beforeLines="50" w:before="120" w:after="120" w:line="280" w:lineRule="atLeast"/>
              <w:ind w:left="746" w:hangingChars="466" w:hanging="746"/>
              <w:jc w:val="both"/>
              <w:rPr>
                <w:b/>
                <w:bCs/>
                <w:sz w:val="16"/>
                <w:szCs w:val="16"/>
              </w:rPr>
            </w:pPr>
            <w:r w:rsidRPr="000011A7">
              <w:rPr>
                <w:rFonts w:ascii="SimHei" w:eastAsia="SimHei" w:hAnsi="SimHei"/>
                <w:bCs/>
                <w:sz w:val="16"/>
                <w:szCs w:val="16"/>
              </w:rPr>
              <w:t>预期成果：</w:t>
            </w:r>
            <w:r w:rsidRPr="000011A7">
              <w:rPr>
                <w:rFonts w:ascii="SimSun" w:hAnsi="SimSun"/>
                <w:bCs/>
                <w:sz w:val="16"/>
                <w:szCs w:val="16"/>
              </w:rPr>
              <w:t>建立新的或加强最不发达国家的合作机制、计划和伙伴关系</w:t>
            </w:r>
          </w:p>
        </w:tc>
      </w:tr>
      <w:tr w:rsidR="006004A3" w:rsidTr="000234F4">
        <w:trPr>
          <w:cantSplit/>
        </w:trPr>
        <w:tc>
          <w:tcPr>
            <w:tcW w:w="887" w:type="pct"/>
            <w:tcBorders>
              <w:top w:val="single" w:sz="4" w:space="0" w:color="auto"/>
            </w:tcBorders>
            <w:vAlign w:val="center"/>
          </w:tcPr>
          <w:p w:rsidR="006004A3" w:rsidRPr="000011A7" w:rsidRDefault="006004A3" w:rsidP="000011A7">
            <w:pPr>
              <w:spacing w:line="280" w:lineRule="atLeast"/>
              <w:rPr>
                <w:rFonts w:ascii="SimHei" w:eastAsia="SimHei" w:hAnsi="SimHei"/>
                <w:sz w:val="16"/>
                <w:szCs w:val="16"/>
              </w:rPr>
            </w:pPr>
            <w:r w:rsidRPr="000011A7">
              <w:rPr>
                <w:rFonts w:ascii="SimHei" w:eastAsia="SimHei" w:hAnsi="SimHei" w:hint="eastAsia"/>
                <w:bCs/>
                <w:sz w:val="16"/>
                <w:szCs w:val="16"/>
              </w:rPr>
              <w:t>效绩指标</w:t>
            </w:r>
          </w:p>
        </w:tc>
        <w:tc>
          <w:tcPr>
            <w:tcW w:w="887" w:type="pct"/>
            <w:tcBorders>
              <w:top w:val="single" w:sz="4" w:space="0" w:color="auto"/>
            </w:tcBorders>
            <w:shd w:val="clear" w:color="auto" w:fill="C0C0C0"/>
          </w:tcPr>
          <w:p w:rsidR="006004A3" w:rsidRPr="000011A7" w:rsidRDefault="006004A3" w:rsidP="000011A7">
            <w:pPr>
              <w:spacing w:line="280" w:lineRule="atLeast"/>
              <w:rPr>
                <w:rFonts w:ascii="SimHei" w:eastAsia="SimHei" w:hAnsi="SimHei"/>
                <w:bCs/>
                <w:sz w:val="16"/>
                <w:szCs w:val="16"/>
              </w:rPr>
            </w:pPr>
            <w:r w:rsidRPr="000011A7">
              <w:rPr>
                <w:rFonts w:ascii="SimHei" w:eastAsia="SimHei" w:hAnsi="SimHei" w:hint="eastAsia"/>
                <w:bCs/>
                <w:sz w:val="16"/>
                <w:szCs w:val="16"/>
              </w:rPr>
              <w:t>基数</w:t>
            </w:r>
            <w:r w:rsidRPr="000011A7">
              <w:rPr>
                <w:rFonts w:ascii="SimHei" w:eastAsia="SimHei" w:hAnsi="SimHei"/>
                <w:bCs/>
                <w:sz w:val="16"/>
                <w:szCs w:val="16"/>
              </w:rPr>
              <w:t>(2012/13</w:t>
            </w:r>
            <w:r w:rsidRPr="000011A7">
              <w:rPr>
                <w:rFonts w:ascii="SimHei" w:eastAsia="SimHei" w:hAnsi="SimHei" w:hint="eastAsia"/>
                <w:bCs/>
                <w:sz w:val="16"/>
                <w:szCs w:val="16"/>
              </w:rPr>
              <w:t>计划和预算</w:t>
            </w:r>
            <w:r w:rsidRPr="000011A7">
              <w:rPr>
                <w:rFonts w:ascii="SimHei" w:eastAsia="SimHei" w:hAnsi="SimHei"/>
                <w:bCs/>
                <w:sz w:val="16"/>
                <w:szCs w:val="16"/>
              </w:rPr>
              <w:t>)</w:t>
            </w:r>
          </w:p>
        </w:tc>
        <w:tc>
          <w:tcPr>
            <w:tcW w:w="885" w:type="pct"/>
            <w:tcBorders>
              <w:top w:val="single" w:sz="4" w:space="0" w:color="auto"/>
            </w:tcBorders>
            <w:tcMar>
              <w:top w:w="110" w:type="dxa"/>
            </w:tcMar>
            <w:vAlign w:val="center"/>
          </w:tcPr>
          <w:p w:rsidR="006004A3" w:rsidRPr="000011A7" w:rsidRDefault="006004A3" w:rsidP="000011A7">
            <w:pPr>
              <w:spacing w:line="280" w:lineRule="atLeast"/>
              <w:rPr>
                <w:rFonts w:ascii="SimHei" w:eastAsia="SimHei" w:hAnsi="SimHei"/>
                <w:color w:val="993300"/>
                <w:sz w:val="16"/>
                <w:szCs w:val="16"/>
              </w:rPr>
            </w:pPr>
            <w:r w:rsidRPr="000011A7">
              <w:rPr>
                <w:rFonts w:ascii="SimHei" w:eastAsia="SimHei" w:hAnsi="SimHei" w:hint="eastAsia"/>
                <w:color w:val="993300"/>
                <w:sz w:val="16"/>
                <w:szCs w:val="16"/>
              </w:rPr>
              <w:t>最新基数</w:t>
            </w:r>
            <w:r w:rsidRPr="000011A7">
              <w:rPr>
                <w:rFonts w:ascii="SimHei" w:eastAsia="SimHei" w:hAnsi="SimHei"/>
                <w:color w:val="993300"/>
                <w:sz w:val="16"/>
                <w:szCs w:val="16"/>
              </w:rPr>
              <w:br/>
              <w:t>2011</w:t>
            </w:r>
            <w:r w:rsidRPr="000011A7">
              <w:rPr>
                <w:rFonts w:ascii="SimHei" w:eastAsia="SimHei" w:hAnsi="SimHei" w:hint="eastAsia"/>
                <w:color w:val="993300"/>
                <w:sz w:val="16"/>
                <w:szCs w:val="16"/>
              </w:rPr>
              <w:t>年底</w:t>
            </w:r>
          </w:p>
        </w:tc>
        <w:tc>
          <w:tcPr>
            <w:tcW w:w="1817" w:type="pct"/>
            <w:gridSpan w:val="2"/>
            <w:tcBorders>
              <w:top w:val="single" w:sz="4" w:space="0" w:color="auto"/>
            </w:tcBorders>
            <w:shd w:val="clear" w:color="auto" w:fill="FFFFFF"/>
            <w:tcMar>
              <w:top w:w="110" w:type="dxa"/>
            </w:tcMar>
            <w:vAlign w:val="center"/>
          </w:tcPr>
          <w:p w:rsidR="006004A3" w:rsidRPr="000011A7" w:rsidRDefault="006004A3" w:rsidP="000011A7">
            <w:pPr>
              <w:spacing w:line="280" w:lineRule="atLeast"/>
              <w:rPr>
                <w:rFonts w:ascii="SimHei" w:eastAsia="SimHei" w:hAnsi="SimHei"/>
                <w:sz w:val="16"/>
                <w:szCs w:val="16"/>
              </w:rPr>
            </w:pPr>
            <w:r w:rsidRPr="000011A7">
              <w:rPr>
                <w:rFonts w:ascii="SimHei" w:eastAsia="SimHei" w:hAnsi="SimHei" w:hint="eastAsia"/>
                <w:bCs/>
                <w:sz w:val="16"/>
                <w:szCs w:val="16"/>
              </w:rPr>
              <w:t>效绩数据</w:t>
            </w:r>
          </w:p>
        </w:tc>
        <w:tc>
          <w:tcPr>
            <w:tcW w:w="524" w:type="pct"/>
            <w:tcBorders>
              <w:top w:val="single" w:sz="4" w:space="0" w:color="auto"/>
            </w:tcBorders>
            <w:tcMar>
              <w:top w:w="110" w:type="dxa"/>
            </w:tcMar>
            <w:vAlign w:val="center"/>
          </w:tcPr>
          <w:p w:rsidR="006004A3" w:rsidRPr="000011A7" w:rsidRDefault="006004A3" w:rsidP="000011A7">
            <w:pPr>
              <w:keepNext/>
              <w:keepLines/>
              <w:spacing w:line="280" w:lineRule="atLeast"/>
              <w:rPr>
                <w:rFonts w:ascii="SimHei" w:eastAsia="SimHei" w:hAnsi="SimHei"/>
                <w:bCs/>
                <w:color w:val="008000"/>
                <w:sz w:val="16"/>
                <w:szCs w:val="16"/>
              </w:rPr>
            </w:pPr>
            <w:r w:rsidRPr="000011A7">
              <w:rPr>
                <w:rFonts w:ascii="SimHei" w:eastAsia="SimHei" w:hAnsi="SimHei" w:hint="eastAsia"/>
                <w:bCs/>
                <w:sz w:val="16"/>
                <w:szCs w:val="16"/>
              </w:rPr>
              <w:t>红绿灯系统(</w:t>
            </w:r>
            <w:r w:rsidRPr="000011A7">
              <w:rPr>
                <w:rFonts w:ascii="SimHei" w:eastAsia="SimHei" w:hAnsi="SimHei"/>
                <w:bCs/>
                <w:sz w:val="16"/>
                <w:szCs w:val="16"/>
              </w:rPr>
              <w:t>TLS</w:t>
            </w:r>
            <w:r w:rsidRPr="000011A7">
              <w:rPr>
                <w:rFonts w:ascii="SimHei" w:eastAsia="SimHei" w:hAnsi="SimHei" w:hint="eastAsia"/>
                <w:bCs/>
                <w:sz w:val="16"/>
                <w:szCs w:val="16"/>
              </w:rPr>
              <w:t>)</w:t>
            </w:r>
          </w:p>
        </w:tc>
      </w:tr>
      <w:tr w:rsidR="006004A3" w:rsidTr="000234F4">
        <w:trPr>
          <w:cantSplit/>
        </w:trPr>
        <w:tc>
          <w:tcPr>
            <w:tcW w:w="887" w:type="pct"/>
            <w:shd w:val="clear" w:color="auto" w:fill="FFFFFF"/>
          </w:tcPr>
          <w:p w:rsidR="006004A3" w:rsidRPr="000011A7" w:rsidRDefault="006004A3" w:rsidP="000011A7">
            <w:pPr>
              <w:spacing w:line="280" w:lineRule="atLeast"/>
              <w:jc w:val="both"/>
              <w:rPr>
                <w:rFonts w:ascii="SimSun" w:hAnsi="SimSun"/>
                <w:sz w:val="16"/>
                <w:szCs w:val="16"/>
                <w:lang w:bidi="th-TH"/>
              </w:rPr>
            </w:pPr>
            <w:r w:rsidRPr="000011A7">
              <w:rPr>
                <w:rFonts w:ascii="SimSun" w:hAnsi="SimSun"/>
                <w:sz w:val="16"/>
                <w:szCs w:val="16"/>
                <w:lang w:bidi="th-TH"/>
              </w:rPr>
              <w:t>在最不发达国家政府组织、私营部门</w:t>
            </w:r>
            <w:r w:rsidRPr="000011A7">
              <w:rPr>
                <w:rFonts w:ascii="SimSun" w:hAnsi="SimSun" w:hint="eastAsia"/>
                <w:sz w:val="16"/>
                <w:szCs w:val="16"/>
                <w:lang w:bidi="th-TH"/>
              </w:rPr>
              <w:t>、非政府组织</w:t>
            </w:r>
            <w:r w:rsidRPr="000011A7">
              <w:rPr>
                <w:rFonts w:ascii="SimSun" w:hAnsi="SimSun"/>
                <w:sz w:val="16"/>
                <w:szCs w:val="16"/>
                <w:lang w:bidi="th-TH"/>
              </w:rPr>
              <w:t>及其他发展合伙当中建立的伙</w:t>
            </w:r>
            <w:r w:rsidRPr="000011A7">
              <w:rPr>
                <w:rFonts w:ascii="SimSun" w:hAnsi="SimSun" w:hint="eastAsia"/>
                <w:sz w:val="16"/>
                <w:szCs w:val="16"/>
                <w:lang w:bidi="th-TH"/>
              </w:rPr>
              <w:t>伴</w:t>
            </w:r>
            <w:r w:rsidRPr="000011A7">
              <w:rPr>
                <w:rFonts w:ascii="SimSun" w:hAnsi="SimSun"/>
                <w:sz w:val="16"/>
                <w:szCs w:val="16"/>
                <w:lang w:bidi="th-TH"/>
              </w:rPr>
              <w:t>关系数目(最不发达国家)</w:t>
            </w:r>
          </w:p>
        </w:tc>
        <w:tc>
          <w:tcPr>
            <w:tcW w:w="887" w:type="pct"/>
            <w:shd w:val="clear" w:color="auto" w:fill="C0C0C0"/>
          </w:tcPr>
          <w:p w:rsidR="006004A3" w:rsidRPr="000011A7" w:rsidRDefault="006004A3" w:rsidP="000011A7">
            <w:pPr>
              <w:spacing w:line="280" w:lineRule="atLeast"/>
              <w:jc w:val="both"/>
              <w:rPr>
                <w:rFonts w:ascii="SimSun" w:hAnsi="SimSun"/>
                <w:sz w:val="16"/>
                <w:szCs w:val="16"/>
                <w:lang w:bidi="th-TH"/>
              </w:rPr>
            </w:pPr>
            <w:r w:rsidRPr="000011A7">
              <w:rPr>
                <w:rFonts w:ascii="SimSun" w:hAnsi="SimSun" w:hint="eastAsia"/>
                <w:sz w:val="16"/>
                <w:szCs w:val="16"/>
                <w:lang w:bidi="th-TH"/>
              </w:rPr>
              <w:t>零</w:t>
            </w:r>
          </w:p>
        </w:tc>
        <w:tc>
          <w:tcPr>
            <w:tcW w:w="885" w:type="pct"/>
            <w:tcMar>
              <w:top w:w="110" w:type="dxa"/>
            </w:tcMar>
          </w:tcPr>
          <w:p w:rsidR="006004A3" w:rsidRPr="000011A7" w:rsidRDefault="006004A3" w:rsidP="000011A7">
            <w:pPr>
              <w:spacing w:line="280" w:lineRule="atLeast"/>
              <w:jc w:val="both"/>
              <w:rPr>
                <w:rFonts w:ascii="SimSun" w:hAnsi="SimSun"/>
                <w:color w:val="993300"/>
                <w:sz w:val="16"/>
                <w:szCs w:val="16"/>
                <w:lang w:bidi="th-TH"/>
              </w:rPr>
            </w:pPr>
            <w:r w:rsidRPr="000011A7">
              <w:rPr>
                <w:rFonts w:ascii="SimSun" w:hAnsi="SimSun" w:hint="eastAsia"/>
                <w:color w:val="993300"/>
                <w:sz w:val="16"/>
                <w:szCs w:val="16"/>
                <w:lang w:bidi="th-TH"/>
              </w:rPr>
              <w:t>在针对适当技术的发展议程项目框架下，在孟加拉国、尼泊尔和赞比亚成立了3个专家组和3个利益攸关者小组，其由公共部门和私营部门组成。</w:t>
            </w:r>
          </w:p>
        </w:tc>
        <w:tc>
          <w:tcPr>
            <w:tcW w:w="1817" w:type="pct"/>
            <w:gridSpan w:val="2"/>
            <w:shd w:val="clear" w:color="auto" w:fill="FFFFFF"/>
            <w:tcMar>
              <w:top w:w="110" w:type="dxa"/>
            </w:tcMar>
          </w:tcPr>
          <w:p w:rsidR="006004A3" w:rsidRPr="000011A7" w:rsidRDefault="006004A3" w:rsidP="000011A7">
            <w:pPr>
              <w:spacing w:line="280" w:lineRule="atLeast"/>
              <w:jc w:val="both"/>
              <w:rPr>
                <w:rFonts w:ascii="SimSun" w:hAnsi="SimSun"/>
                <w:sz w:val="16"/>
                <w:szCs w:val="16"/>
                <w:lang w:bidi="th-TH"/>
              </w:rPr>
            </w:pPr>
            <w:r w:rsidRPr="000011A7">
              <w:rPr>
                <w:rFonts w:ascii="SimSun" w:hAnsi="SimSun" w:hint="eastAsia"/>
                <w:sz w:val="16"/>
                <w:szCs w:val="16"/>
                <w:lang w:bidi="th-TH"/>
              </w:rPr>
              <w:t>过建立适当技术方面的转角爱和多利益攸关者小组，在2011年与孟加拉国、尼泊尔和赞比亚启动的伙伴关系进一步得到加强。</w:t>
            </w:r>
          </w:p>
        </w:tc>
        <w:tc>
          <w:tcPr>
            <w:tcW w:w="524" w:type="pct"/>
            <w:tcMar>
              <w:top w:w="110" w:type="dxa"/>
            </w:tcMar>
          </w:tcPr>
          <w:p w:rsidR="006004A3" w:rsidRPr="000011A7" w:rsidRDefault="006004A3" w:rsidP="000011A7">
            <w:pPr>
              <w:keepNext/>
              <w:keepLines/>
              <w:spacing w:line="280" w:lineRule="atLeast"/>
              <w:jc w:val="both"/>
              <w:rPr>
                <w:rFonts w:ascii="SimHei" w:eastAsia="SimHei" w:hAnsi="SimHei"/>
                <w:bCs/>
                <w:color w:val="008000"/>
                <w:sz w:val="16"/>
                <w:szCs w:val="16"/>
              </w:rPr>
            </w:pPr>
            <w:r w:rsidRPr="000011A7">
              <w:rPr>
                <w:rFonts w:ascii="SimHei" w:eastAsia="SimHei" w:hAnsi="SimHei"/>
                <w:bCs/>
                <w:color w:val="008000"/>
                <w:sz w:val="16"/>
                <w:szCs w:val="16"/>
              </w:rPr>
              <w:t>正常</w:t>
            </w:r>
          </w:p>
        </w:tc>
      </w:tr>
      <w:tr w:rsidR="006004A3" w:rsidTr="000234F4">
        <w:trPr>
          <w:cantSplit/>
        </w:trPr>
        <w:tc>
          <w:tcPr>
            <w:tcW w:w="887" w:type="pct"/>
            <w:tcBorders>
              <w:left w:val="single" w:sz="4" w:space="0" w:color="auto"/>
              <w:bottom w:val="single" w:sz="4" w:space="0" w:color="auto"/>
            </w:tcBorders>
            <w:shd w:val="clear" w:color="auto" w:fill="FFFFFF"/>
          </w:tcPr>
          <w:p w:rsidR="006004A3" w:rsidRPr="000011A7" w:rsidRDefault="006004A3" w:rsidP="000011A7">
            <w:pPr>
              <w:spacing w:line="280" w:lineRule="atLeast"/>
              <w:jc w:val="both"/>
              <w:rPr>
                <w:rFonts w:ascii="SimSun" w:hAnsi="SimSun"/>
                <w:sz w:val="16"/>
                <w:szCs w:val="16"/>
                <w:lang w:bidi="th-TH"/>
              </w:rPr>
            </w:pPr>
            <w:r w:rsidRPr="000011A7">
              <w:rPr>
                <w:rFonts w:ascii="SimSun" w:hAnsi="SimSun"/>
                <w:sz w:val="16"/>
                <w:szCs w:val="16"/>
                <w:lang w:bidi="th-TH"/>
              </w:rPr>
              <w:t>与其他联合国机构及其他组织共同落实的知识产权计划数目(最不发达国家)</w:t>
            </w:r>
          </w:p>
        </w:tc>
        <w:tc>
          <w:tcPr>
            <w:tcW w:w="887" w:type="pct"/>
            <w:tcBorders>
              <w:bottom w:val="single" w:sz="4" w:space="0" w:color="auto"/>
            </w:tcBorders>
            <w:shd w:val="clear" w:color="auto" w:fill="C0C0C0"/>
          </w:tcPr>
          <w:p w:rsidR="006004A3" w:rsidRPr="000011A7" w:rsidRDefault="006004A3" w:rsidP="000011A7">
            <w:pPr>
              <w:spacing w:line="280" w:lineRule="atLeast"/>
              <w:jc w:val="both"/>
              <w:rPr>
                <w:rFonts w:ascii="SimSun" w:hAnsi="SimSun"/>
                <w:sz w:val="16"/>
                <w:szCs w:val="16"/>
                <w:lang w:bidi="th-TH"/>
              </w:rPr>
            </w:pPr>
            <w:r w:rsidRPr="000011A7">
              <w:rPr>
                <w:rFonts w:ascii="SimSun" w:hAnsi="SimSun" w:hint="eastAsia"/>
                <w:sz w:val="16"/>
                <w:szCs w:val="16"/>
                <w:lang w:bidi="th-TH"/>
              </w:rPr>
              <w:t>与联合国和其他组织的合作：</w:t>
            </w:r>
          </w:p>
          <w:p w:rsidR="006004A3" w:rsidRPr="000011A7" w:rsidRDefault="006004A3" w:rsidP="000011A7">
            <w:pPr>
              <w:spacing w:line="280" w:lineRule="atLeast"/>
              <w:jc w:val="both"/>
              <w:rPr>
                <w:rFonts w:ascii="SimSun" w:hAnsi="SimSun"/>
                <w:sz w:val="16"/>
                <w:szCs w:val="16"/>
                <w:lang w:bidi="th-TH"/>
              </w:rPr>
            </w:pPr>
          </w:p>
          <w:p w:rsidR="006004A3" w:rsidRPr="000011A7" w:rsidRDefault="006004A3" w:rsidP="000011A7">
            <w:pPr>
              <w:spacing w:line="280" w:lineRule="atLeast"/>
              <w:jc w:val="both"/>
              <w:rPr>
                <w:rFonts w:ascii="SimSun" w:hAnsi="SimSun"/>
                <w:sz w:val="16"/>
                <w:szCs w:val="16"/>
                <w:lang w:bidi="th-TH"/>
              </w:rPr>
            </w:pPr>
            <w:r w:rsidRPr="000011A7">
              <w:rPr>
                <w:rFonts w:ascii="SimSun" w:hAnsi="SimSun"/>
                <w:sz w:val="16"/>
                <w:szCs w:val="16"/>
                <w:lang w:bidi="th-TH"/>
              </w:rPr>
              <w:t>(</w:t>
            </w:r>
            <w:r w:rsidRPr="000011A7">
              <w:rPr>
                <w:rFonts w:ascii="SimSun" w:hAnsi="SimSun"/>
                <w:sz w:val="16"/>
                <w:szCs w:val="16"/>
                <w:lang w:bidi="th-TH"/>
              </w:rPr>
              <w:br w:type="page"/>
            </w:r>
            <w:r w:rsidRPr="000011A7">
              <w:rPr>
                <w:rFonts w:ascii="SimSun" w:hAnsi="SimSun"/>
                <w:sz w:val="16"/>
                <w:szCs w:val="16"/>
                <w:lang w:bidi="th-TH"/>
              </w:rPr>
              <w:br w:type="page"/>
              <w:t>i)</w:t>
            </w:r>
            <w:r w:rsidRPr="000011A7">
              <w:rPr>
                <w:rFonts w:ascii="SimSun" w:hAnsi="SimSun" w:hint="eastAsia"/>
                <w:sz w:val="16"/>
                <w:szCs w:val="16"/>
                <w:lang w:bidi="th-TH"/>
              </w:rPr>
              <w:t>在土耳其伊斯坦布尔举行联合国最不发达国家大会第四届会议(</w:t>
            </w:r>
            <w:r w:rsidRPr="000011A7">
              <w:rPr>
                <w:rFonts w:ascii="SimSun" w:hAnsi="SimSun"/>
                <w:sz w:val="16"/>
                <w:szCs w:val="16"/>
                <w:lang w:bidi="th-TH"/>
              </w:rPr>
              <w:t>UN</w:t>
            </w:r>
            <w:r w:rsidR="00006059">
              <w:rPr>
                <w:rFonts w:ascii="SimSun" w:hAnsi="SimSun" w:hint="eastAsia"/>
                <w:sz w:val="16"/>
                <w:szCs w:val="16"/>
                <w:lang w:bidi="th-TH"/>
              </w:rPr>
              <w:t xml:space="preserve"> </w:t>
            </w:r>
            <w:r w:rsidRPr="000011A7">
              <w:rPr>
                <w:rFonts w:ascii="SimSun" w:hAnsi="SimSun"/>
                <w:sz w:val="16"/>
                <w:szCs w:val="16"/>
                <w:lang w:bidi="th-TH"/>
              </w:rPr>
              <w:t>LDC IV</w:t>
            </w:r>
            <w:r w:rsidRPr="000011A7">
              <w:rPr>
                <w:rFonts w:ascii="SimSun" w:hAnsi="SimSun" w:hint="eastAsia"/>
                <w:sz w:val="16"/>
                <w:szCs w:val="16"/>
                <w:lang w:bidi="th-TH"/>
              </w:rPr>
              <w:t>)</w:t>
            </w:r>
          </w:p>
          <w:p w:rsidR="006004A3" w:rsidRPr="000011A7" w:rsidRDefault="006004A3" w:rsidP="000011A7">
            <w:pPr>
              <w:spacing w:line="280" w:lineRule="atLeast"/>
              <w:jc w:val="both"/>
              <w:rPr>
                <w:rFonts w:ascii="SimSun" w:hAnsi="SimSun"/>
                <w:sz w:val="16"/>
                <w:szCs w:val="16"/>
                <w:lang w:bidi="th-TH"/>
              </w:rPr>
            </w:pPr>
            <w:r w:rsidRPr="000011A7">
              <w:rPr>
                <w:rFonts w:ascii="SimSun" w:hAnsi="SimSun"/>
                <w:sz w:val="16"/>
                <w:szCs w:val="16"/>
                <w:lang w:bidi="th-TH"/>
              </w:rPr>
              <w:t>(</w:t>
            </w:r>
            <w:r w:rsidRPr="000011A7">
              <w:rPr>
                <w:rFonts w:ascii="SimSun" w:hAnsi="SimSun"/>
                <w:sz w:val="16"/>
                <w:szCs w:val="16"/>
                <w:lang w:bidi="th-TH"/>
              </w:rPr>
              <w:br w:type="page"/>
            </w:r>
            <w:r w:rsidRPr="000011A7">
              <w:rPr>
                <w:rFonts w:ascii="SimSun" w:hAnsi="SimSun"/>
                <w:sz w:val="16"/>
                <w:szCs w:val="16"/>
                <w:lang w:bidi="th-TH"/>
              </w:rPr>
              <w:br w:type="page"/>
              <w:t>ii)WTO</w:t>
            </w:r>
            <w:r w:rsidRPr="000011A7">
              <w:rPr>
                <w:rFonts w:ascii="SimSun" w:hAnsi="SimSun" w:hint="eastAsia"/>
                <w:sz w:val="16"/>
                <w:szCs w:val="16"/>
                <w:lang w:bidi="th-TH"/>
              </w:rPr>
              <w:t>在塞内加尔、乌干达和孟加拉国举办了TRIPS会议。</w:t>
            </w:r>
          </w:p>
        </w:tc>
        <w:tc>
          <w:tcPr>
            <w:tcW w:w="885" w:type="pct"/>
            <w:tcBorders>
              <w:bottom w:val="single" w:sz="4" w:space="0" w:color="auto"/>
            </w:tcBorders>
            <w:tcMar>
              <w:top w:w="110" w:type="dxa"/>
            </w:tcMar>
          </w:tcPr>
          <w:p w:rsidR="006004A3" w:rsidRPr="000011A7" w:rsidRDefault="006004A3" w:rsidP="000011A7">
            <w:pPr>
              <w:spacing w:line="280" w:lineRule="atLeast"/>
              <w:jc w:val="both"/>
              <w:rPr>
                <w:rFonts w:ascii="SimSun" w:hAnsi="SimSun"/>
                <w:color w:val="993300"/>
                <w:sz w:val="16"/>
                <w:szCs w:val="16"/>
                <w:lang w:bidi="th-TH"/>
              </w:rPr>
            </w:pPr>
          </w:p>
        </w:tc>
        <w:tc>
          <w:tcPr>
            <w:tcW w:w="1817" w:type="pct"/>
            <w:gridSpan w:val="2"/>
            <w:tcBorders>
              <w:bottom w:val="single" w:sz="4" w:space="0" w:color="auto"/>
            </w:tcBorders>
            <w:shd w:val="clear" w:color="auto" w:fill="FFFFFF"/>
            <w:tcMar>
              <w:top w:w="110" w:type="dxa"/>
            </w:tcMar>
          </w:tcPr>
          <w:p w:rsidR="006004A3" w:rsidRPr="000011A7" w:rsidRDefault="006004A3" w:rsidP="000011A7">
            <w:pPr>
              <w:spacing w:line="280" w:lineRule="atLeast"/>
              <w:jc w:val="both"/>
              <w:rPr>
                <w:rFonts w:ascii="SimSun" w:hAnsi="SimSun"/>
                <w:sz w:val="16"/>
                <w:szCs w:val="16"/>
                <w:lang w:bidi="th-TH"/>
              </w:rPr>
            </w:pPr>
            <w:r w:rsidRPr="000011A7">
              <w:rPr>
                <w:rFonts w:ascii="SimSun" w:hAnsi="SimSun" w:hint="eastAsia"/>
                <w:sz w:val="16"/>
                <w:szCs w:val="16"/>
                <w:lang w:bidi="th-TH"/>
              </w:rPr>
              <w:t>WIPO参加了由联合国最不发达国家、内陆发展中国家和小岛屿发展中国家高级代表办事处(UN-OHRLLS)举办的机构间磋商小组会议，这是一种联合国与最不发达国家合作的系统磋商过程。</w:t>
            </w:r>
          </w:p>
          <w:p w:rsidR="006004A3" w:rsidRPr="000011A7" w:rsidRDefault="006004A3" w:rsidP="000011A7">
            <w:pPr>
              <w:spacing w:line="280" w:lineRule="atLeast"/>
              <w:jc w:val="both"/>
              <w:rPr>
                <w:rFonts w:ascii="SimSun" w:hAnsi="SimSun"/>
                <w:sz w:val="16"/>
                <w:szCs w:val="16"/>
                <w:lang w:bidi="th-TH"/>
              </w:rPr>
            </w:pPr>
          </w:p>
          <w:p w:rsidR="006004A3" w:rsidRPr="000011A7" w:rsidRDefault="006004A3" w:rsidP="000011A7">
            <w:pPr>
              <w:spacing w:line="280" w:lineRule="atLeast"/>
              <w:jc w:val="both"/>
              <w:rPr>
                <w:rFonts w:ascii="SimSun" w:hAnsi="SimSun"/>
                <w:sz w:val="16"/>
                <w:szCs w:val="16"/>
                <w:lang w:bidi="th-TH"/>
              </w:rPr>
            </w:pPr>
            <w:r w:rsidRPr="000011A7">
              <w:rPr>
                <w:rFonts w:ascii="SimSun" w:hAnsi="SimSun" w:hint="eastAsia"/>
                <w:sz w:val="16"/>
                <w:szCs w:val="16"/>
                <w:lang w:bidi="th-TH"/>
              </w:rPr>
              <w:t>在WTO对最不发达国家在其宽限期期间落实《TRIPS协议》的需求和优先事项所进行的需求评估过程后，WIPO为最不发达国家提供技术和咨询援助。WIPO积极参加了WTO针对最不发达国家的利益举办的各类地区、次地区和国家活动。</w:t>
            </w:r>
          </w:p>
        </w:tc>
        <w:tc>
          <w:tcPr>
            <w:tcW w:w="524" w:type="pct"/>
            <w:tcBorders>
              <w:bottom w:val="single" w:sz="4" w:space="0" w:color="auto"/>
              <w:right w:val="single" w:sz="4" w:space="0" w:color="auto"/>
            </w:tcBorders>
            <w:tcMar>
              <w:top w:w="110" w:type="dxa"/>
            </w:tcMar>
          </w:tcPr>
          <w:p w:rsidR="006004A3" w:rsidRPr="000011A7" w:rsidRDefault="006004A3" w:rsidP="000011A7">
            <w:pPr>
              <w:keepNext/>
              <w:keepLines/>
              <w:spacing w:line="280" w:lineRule="atLeast"/>
              <w:jc w:val="both"/>
              <w:rPr>
                <w:rFonts w:ascii="SimHei" w:eastAsia="SimHei" w:hAnsi="SimHei"/>
                <w:bCs/>
                <w:color w:val="008000"/>
                <w:sz w:val="16"/>
                <w:szCs w:val="16"/>
              </w:rPr>
            </w:pPr>
            <w:r w:rsidRPr="000011A7">
              <w:rPr>
                <w:rFonts w:ascii="SimHei" w:eastAsia="SimHei" w:hAnsi="SimHei"/>
                <w:bCs/>
                <w:color w:val="008000"/>
                <w:sz w:val="16"/>
                <w:szCs w:val="16"/>
              </w:rPr>
              <w:t>正常</w:t>
            </w:r>
          </w:p>
        </w:tc>
      </w:tr>
    </w:tbl>
    <w:p w:rsidR="006004A3" w:rsidRDefault="006004A3" w:rsidP="006004A3">
      <w:pPr>
        <w:rPr>
          <w:b/>
          <w:sz w:val="18"/>
          <w:szCs w:val="18"/>
        </w:rPr>
      </w:pPr>
    </w:p>
    <w:p w:rsidR="009C7866" w:rsidRPr="00D314A4" w:rsidRDefault="00D314A4" w:rsidP="00D314A4">
      <w:pPr>
        <w:rPr>
          <w:b/>
          <w:sz w:val="18"/>
          <w:szCs w:val="18"/>
        </w:rPr>
      </w:pPr>
      <w:r>
        <w:rPr>
          <w:b/>
          <w:sz w:val="18"/>
          <w:szCs w:val="18"/>
        </w:rPr>
        <w:br w:type="page"/>
      </w:r>
      <w:r w:rsidR="00ED4A0C" w:rsidRPr="00C54E89">
        <w:rPr>
          <w:rFonts w:ascii="SimHei" w:eastAsia="SimHei" w:hAnsi="SimHei"/>
          <w:sz w:val="21"/>
          <w:szCs w:val="21"/>
        </w:rPr>
        <w:lastRenderedPageBreak/>
        <w:t>预算支出与实际支出</w:t>
      </w:r>
    </w:p>
    <w:p w:rsidR="009C7866" w:rsidRPr="00C54E89" w:rsidRDefault="009C7866" w:rsidP="00C54E89">
      <w:pPr>
        <w:spacing w:line="320" w:lineRule="atLeast"/>
        <w:jc w:val="center"/>
        <w:rPr>
          <w:rFonts w:ascii="SimSun" w:hAnsi="SimSun"/>
          <w:sz w:val="21"/>
          <w:szCs w:val="21"/>
        </w:rPr>
      </w:pPr>
      <w:r w:rsidRPr="00C54E89">
        <w:rPr>
          <w:rFonts w:ascii="SimSun" w:hAnsi="SimSun" w:hint="eastAsia"/>
          <w:sz w:val="21"/>
          <w:szCs w:val="21"/>
        </w:rPr>
        <w:t>预算支出与实际支出(按成果开列)</w:t>
      </w:r>
    </w:p>
    <w:p w:rsidR="009C7866" w:rsidRPr="00C54E89" w:rsidRDefault="009C7866" w:rsidP="00C54E89">
      <w:pPr>
        <w:spacing w:afterLines="100" w:after="240" w:line="320" w:lineRule="atLeast"/>
        <w:jc w:val="center"/>
        <w:rPr>
          <w:rFonts w:ascii="KaiTi" w:eastAsia="KaiTi" w:hAnsi="KaiTi"/>
          <w:i/>
          <w:iCs/>
          <w:sz w:val="21"/>
          <w:szCs w:val="21"/>
        </w:rPr>
      </w:pPr>
      <w:r w:rsidRPr="00C54E89">
        <w:rPr>
          <w:rFonts w:ascii="KaiTi" w:eastAsia="KaiTi" w:hAnsi="KaiTi" w:hint="eastAsia"/>
          <w:i/>
          <w:iCs/>
          <w:sz w:val="21"/>
          <w:szCs w:val="21"/>
        </w:rPr>
        <w:t>(单位：千瑞郎)</w:t>
      </w:r>
    </w:p>
    <w:p w:rsidR="009C7866" w:rsidRPr="009C7866" w:rsidRDefault="00E85056" w:rsidP="001C4E48">
      <w:pPr>
        <w:rPr>
          <w:b/>
          <w:szCs w:val="22"/>
        </w:rPr>
      </w:pPr>
      <w:r>
        <w:rPr>
          <w:noProof/>
        </w:rPr>
        <w:drawing>
          <wp:inline distT="0" distB="0" distL="0" distR="0" wp14:anchorId="2599D73B" wp14:editId="19E2A649">
            <wp:extent cx="5905500" cy="4048125"/>
            <wp:effectExtent l="0" t="0" r="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05500" cy="4048125"/>
                    </a:xfrm>
                    <a:prstGeom prst="rect">
                      <a:avLst/>
                    </a:prstGeom>
                    <a:noFill/>
                    <a:ln>
                      <a:noFill/>
                    </a:ln>
                  </pic:spPr>
                </pic:pic>
              </a:graphicData>
            </a:graphic>
          </wp:inline>
        </w:drawing>
      </w:r>
    </w:p>
    <w:p w:rsidR="007B7E6C" w:rsidRDefault="007B7E6C" w:rsidP="001B7D0E">
      <w:pPr>
        <w:widowControl w:val="0"/>
        <w:rPr>
          <w:sz w:val="20"/>
        </w:rPr>
      </w:pPr>
    </w:p>
    <w:p w:rsidR="00D04001" w:rsidRPr="00C54E89" w:rsidRDefault="00D04001" w:rsidP="00C54E89">
      <w:pPr>
        <w:spacing w:line="320" w:lineRule="atLeast"/>
        <w:jc w:val="center"/>
        <w:rPr>
          <w:rFonts w:ascii="SimSun" w:hAnsi="SimSun"/>
          <w:sz w:val="21"/>
          <w:szCs w:val="21"/>
        </w:rPr>
      </w:pPr>
      <w:r w:rsidRPr="00C54E89">
        <w:rPr>
          <w:rFonts w:ascii="SimSun" w:hAnsi="SimSun" w:hint="eastAsia"/>
          <w:sz w:val="21"/>
          <w:szCs w:val="21"/>
        </w:rPr>
        <w:t>预算支出与实际支出(人事和非人事)</w:t>
      </w:r>
    </w:p>
    <w:p w:rsidR="00D04001" w:rsidRPr="00C54E89" w:rsidRDefault="00D04001" w:rsidP="00C54E89">
      <w:pPr>
        <w:spacing w:afterLines="100" w:after="240" w:line="320" w:lineRule="atLeast"/>
        <w:jc w:val="center"/>
        <w:rPr>
          <w:rFonts w:ascii="KaiTi" w:eastAsia="KaiTi" w:hAnsi="KaiTi"/>
          <w:i/>
          <w:iCs/>
          <w:sz w:val="21"/>
          <w:szCs w:val="21"/>
        </w:rPr>
      </w:pPr>
      <w:r w:rsidRPr="00C54E89">
        <w:rPr>
          <w:rFonts w:ascii="KaiTi" w:eastAsia="KaiTi" w:hAnsi="KaiTi" w:hint="eastAsia"/>
          <w:i/>
          <w:iCs/>
          <w:sz w:val="21"/>
          <w:szCs w:val="21"/>
        </w:rPr>
        <w:t>(单位：千瑞郎</w:t>
      </w:r>
      <w:r w:rsidR="00C54E89">
        <w:rPr>
          <w:rFonts w:ascii="KaiTi" w:eastAsia="KaiTi" w:hAnsi="KaiTi" w:hint="eastAsia"/>
          <w:i/>
          <w:iCs/>
          <w:sz w:val="21"/>
          <w:szCs w:val="21"/>
        </w:rPr>
        <w:t>)</w:t>
      </w:r>
    </w:p>
    <w:p w:rsidR="007B7E6C" w:rsidRDefault="00E85056" w:rsidP="007B7E6C">
      <w:pPr>
        <w:rPr>
          <w:sz w:val="20"/>
        </w:rPr>
      </w:pPr>
      <w:r>
        <w:rPr>
          <w:noProof/>
        </w:rPr>
        <w:drawing>
          <wp:inline distT="0" distB="0" distL="0" distR="0" wp14:anchorId="27120CAC" wp14:editId="7A7CE744">
            <wp:extent cx="5895975" cy="1247775"/>
            <wp:effectExtent l="0" t="0" r="9525"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95975" cy="1247775"/>
                    </a:xfrm>
                    <a:prstGeom prst="rect">
                      <a:avLst/>
                    </a:prstGeom>
                    <a:noFill/>
                    <a:ln>
                      <a:noFill/>
                    </a:ln>
                  </pic:spPr>
                </pic:pic>
              </a:graphicData>
            </a:graphic>
          </wp:inline>
        </w:drawing>
      </w:r>
    </w:p>
    <w:p w:rsidR="007B7E6C" w:rsidRDefault="007B7E6C" w:rsidP="007B7E6C">
      <w:pPr>
        <w:rPr>
          <w:sz w:val="20"/>
        </w:rPr>
      </w:pPr>
    </w:p>
    <w:p w:rsidR="007B7E6C" w:rsidRPr="00C54E89" w:rsidRDefault="00430E88" w:rsidP="00C54E89">
      <w:pPr>
        <w:keepNext/>
        <w:keepLines/>
        <w:adjustRightInd w:val="0"/>
        <w:spacing w:afterLines="50" w:after="120" w:line="300" w:lineRule="atLeast"/>
        <w:jc w:val="both"/>
        <w:rPr>
          <w:rFonts w:ascii="SimSun"/>
          <w:sz w:val="18"/>
          <w:szCs w:val="16"/>
        </w:rPr>
      </w:pPr>
      <w:r w:rsidRPr="00C54E89">
        <w:rPr>
          <w:rFonts w:ascii="SimSun"/>
          <w:sz w:val="18"/>
          <w:szCs w:val="16"/>
        </w:rPr>
        <w:t>注：</w:t>
      </w:r>
    </w:p>
    <w:p w:rsidR="007B7E6C" w:rsidRPr="00C54E89" w:rsidRDefault="00C54E89" w:rsidP="00C54E89">
      <w:pPr>
        <w:keepNext/>
        <w:keepLines/>
        <w:adjustRightInd w:val="0"/>
        <w:spacing w:afterLines="50" w:after="120" w:line="300" w:lineRule="atLeast"/>
        <w:jc w:val="both"/>
        <w:rPr>
          <w:rFonts w:ascii="SimSun"/>
          <w:sz w:val="18"/>
          <w:szCs w:val="16"/>
        </w:rPr>
      </w:pPr>
      <w:r>
        <w:rPr>
          <w:rFonts w:ascii="SimSun"/>
          <w:sz w:val="18"/>
          <w:szCs w:val="16"/>
        </w:rPr>
        <w:t>(1)</w:t>
      </w:r>
      <w:r>
        <w:rPr>
          <w:rFonts w:ascii="SimSun" w:hint="eastAsia"/>
          <w:sz w:val="18"/>
          <w:szCs w:val="16"/>
        </w:rPr>
        <w:tab/>
      </w:r>
      <w:r w:rsidR="001C6797" w:rsidRPr="00C54E89">
        <w:rPr>
          <w:rFonts w:ascii="SimSun"/>
          <w:sz w:val="18"/>
          <w:szCs w:val="16"/>
        </w:rPr>
        <w:t>调剂使用后预算为2012/13年根据财务条例5.5进行调剂使用后各计划经调整的预算。</w:t>
      </w:r>
    </w:p>
    <w:p w:rsidR="007B7E6C" w:rsidRPr="00C54E89" w:rsidRDefault="00C54E89" w:rsidP="00C54E89">
      <w:pPr>
        <w:adjustRightInd w:val="0"/>
        <w:spacing w:afterLines="50" w:after="120" w:line="300" w:lineRule="atLeast"/>
        <w:jc w:val="both"/>
        <w:rPr>
          <w:rFonts w:ascii="SimSun"/>
          <w:sz w:val="18"/>
          <w:szCs w:val="16"/>
        </w:rPr>
      </w:pPr>
      <w:r>
        <w:rPr>
          <w:sz w:val="16"/>
          <w:szCs w:val="16"/>
        </w:rPr>
        <w:t>(2)</w:t>
      </w:r>
      <w:r>
        <w:rPr>
          <w:rFonts w:hint="eastAsia"/>
          <w:sz w:val="16"/>
          <w:szCs w:val="16"/>
        </w:rPr>
        <w:tab/>
      </w:r>
      <w:r w:rsidR="001C6797" w:rsidRPr="00C54E89">
        <w:rPr>
          <w:rFonts w:ascii="SimSun"/>
          <w:sz w:val="18"/>
          <w:szCs w:val="16"/>
        </w:rPr>
        <w:t>2012/13年调剂使用后预算的人事拨款为截至2013年3月31日发生的实际支出加上根据标准费用计算的2013年剩余九个月的预算额。</w:t>
      </w:r>
    </w:p>
    <w:p w:rsidR="006004A3" w:rsidRPr="00C54E89" w:rsidRDefault="007B7E6C" w:rsidP="00C54E89">
      <w:pPr>
        <w:adjustRightInd w:val="0"/>
        <w:spacing w:afterLines="50" w:after="120" w:line="300" w:lineRule="atLeast"/>
        <w:jc w:val="both"/>
        <w:rPr>
          <w:sz w:val="16"/>
          <w:szCs w:val="16"/>
        </w:rPr>
      </w:pPr>
      <w:r w:rsidRPr="00CD0DD3">
        <w:rPr>
          <w:sz w:val="16"/>
          <w:szCs w:val="16"/>
        </w:rPr>
        <w:t>(3)</w:t>
      </w:r>
      <w:r w:rsidR="00C54E89">
        <w:rPr>
          <w:rFonts w:ascii="SimSun" w:hint="eastAsia"/>
          <w:sz w:val="18"/>
          <w:szCs w:val="16"/>
        </w:rPr>
        <w:tab/>
      </w:r>
      <w:r w:rsidR="001C6797" w:rsidRPr="00C54E89">
        <w:rPr>
          <w:rFonts w:ascii="SimSun"/>
          <w:sz w:val="18"/>
          <w:szCs w:val="16"/>
        </w:rPr>
        <w:t>2012/13年调剂使用后预算的非人事拨款反映了根据本组织2012/13两年期减少支出1,020万瑞郎的承诺为节支增效而作的下调。</w:t>
      </w:r>
    </w:p>
    <w:p w:rsidR="006004A3" w:rsidRPr="00C54E89" w:rsidRDefault="006004A3" w:rsidP="00C54E89">
      <w:pPr>
        <w:keepNext/>
        <w:keepLines/>
        <w:spacing w:afterLines="50" w:after="120" w:line="340" w:lineRule="atLeast"/>
        <w:jc w:val="both"/>
        <w:rPr>
          <w:rFonts w:ascii="SimSun" w:hAnsi="SimSun"/>
          <w:sz w:val="21"/>
          <w:szCs w:val="21"/>
          <w:u w:val="single"/>
        </w:rPr>
      </w:pPr>
      <w:r w:rsidRPr="00C54E89">
        <w:rPr>
          <w:rFonts w:ascii="SimSun" w:hAnsi="SimSun"/>
          <w:sz w:val="21"/>
          <w:szCs w:val="21"/>
        </w:rPr>
        <w:lastRenderedPageBreak/>
        <w:t>A.</w:t>
      </w:r>
      <w:r w:rsidRPr="00C54E89">
        <w:rPr>
          <w:rFonts w:ascii="SimSun" w:hAnsi="SimSun"/>
          <w:sz w:val="21"/>
          <w:szCs w:val="21"/>
        </w:rPr>
        <w:tab/>
      </w:r>
      <w:r w:rsidRPr="00C54E89">
        <w:rPr>
          <w:rFonts w:ascii="SimSun" w:hAnsi="SimSun"/>
          <w:sz w:val="21"/>
          <w:szCs w:val="21"/>
          <w:u w:val="single"/>
        </w:rPr>
        <w:t>2012/13</w:t>
      </w:r>
      <w:r w:rsidRPr="00C54E89">
        <w:rPr>
          <w:rFonts w:ascii="SimSun" w:hAnsi="SimSun" w:hint="eastAsia"/>
          <w:sz w:val="21"/>
          <w:szCs w:val="21"/>
          <w:u w:val="single"/>
        </w:rPr>
        <w:t>年调剂使用后预算</w:t>
      </w:r>
    </w:p>
    <w:p w:rsidR="006004A3" w:rsidRPr="00F26BD8" w:rsidRDefault="006004A3" w:rsidP="000234F4">
      <w:pPr>
        <w:numPr>
          <w:ilvl w:val="0"/>
          <w:numId w:val="27"/>
        </w:numPr>
        <w:spacing w:afterLines="50" w:after="120" w:line="340" w:lineRule="atLeast"/>
        <w:jc w:val="both"/>
        <w:rPr>
          <w:rFonts w:ascii="SimSun" w:hAnsi="SimSun"/>
          <w:sz w:val="21"/>
          <w:szCs w:val="21"/>
        </w:rPr>
      </w:pPr>
      <w:r w:rsidRPr="00C54E89">
        <w:rPr>
          <w:rFonts w:ascii="SimSun" w:hAnsi="SimSun" w:hint="eastAsia"/>
          <w:sz w:val="21"/>
          <w:szCs w:val="21"/>
        </w:rPr>
        <w:t>本计划资源减少有以下综合原因：(i)发展中国家和最不发达国家知识产权和发展南南合作发展议程项目的资源减少，该计划的资金被调剂到储备金中，并反映在成果三.6中(将发展议程纳入主流工作)；以及(ii)以上说明中所示的调整。</w:t>
      </w:r>
    </w:p>
    <w:p w:rsidR="006004A3" w:rsidRPr="00C54E89" w:rsidRDefault="006004A3" w:rsidP="000234F4">
      <w:pPr>
        <w:numPr>
          <w:ilvl w:val="0"/>
          <w:numId w:val="27"/>
        </w:numPr>
        <w:spacing w:afterLines="50" w:after="120" w:line="340" w:lineRule="atLeast"/>
        <w:jc w:val="both"/>
        <w:rPr>
          <w:rFonts w:ascii="SimSun" w:hAnsi="SimSun"/>
          <w:sz w:val="21"/>
          <w:szCs w:val="21"/>
        </w:rPr>
      </w:pPr>
      <w:r w:rsidRPr="00C54E89">
        <w:rPr>
          <w:rFonts w:ascii="SimSun" w:hAnsi="SimSun" w:hint="eastAsia"/>
          <w:sz w:val="21"/>
          <w:szCs w:val="21"/>
        </w:rPr>
        <w:t>成果三.1(国家知识产权战略)和成果三.2(增强人力资源能力)之间的资源调配反映出在能力建设活动的开展过程中对制定国家知识产权战略的关注有所增强。</w:t>
      </w:r>
    </w:p>
    <w:p w:rsidR="006004A3" w:rsidRPr="00C54E89" w:rsidRDefault="006004A3" w:rsidP="000234F4">
      <w:pPr>
        <w:numPr>
          <w:ilvl w:val="0"/>
          <w:numId w:val="27"/>
        </w:numPr>
        <w:spacing w:afterLines="50" w:after="120" w:line="340" w:lineRule="atLeast"/>
        <w:jc w:val="both"/>
        <w:rPr>
          <w:rFonts w:ascii="SimSun" w:hAnsi="SimSun"/>
          <w:sz w:val="21"/>
          <w:szCs w:val="21"/>
        </w:rPr>
      </w:pPr>
      <w:r w:rsidRPr="00C54E89">
        <w:rPr>
          <w:rFonts w:ascii="SimSun" w:hAnsi="SimSun" w:hint="eastAsia"/>
          <w:sz w:val="21"/>
          <w:szCs w:val="21"/>
        </w:rPr>
        <w:t>成果三.5(提高企业知识产权管理技能)、成果三.6(将发展议程纳入主流工作)和成果三.7(有效监测发展议程各项建议)所作修改反映出本计划下创建特别项目司相关的资源调剂。</w:t>
      </w:r>
    </w:p>
    <w:p w:rsidR="006004A3" w:rsidRPr="00C54E89" w:rsidRDefault="006004A3" w:rsidP="000234F4">
      <w:pPr>
        <w:numPr>
          <w:ilvl w:val="0"/>
          <w:numId w:val="27"/>
        </w:numPr>
        <w:spacing w:afterLines="50" w:after="120" w:line="340" w:lineRule="atLeast"/>
        <w:jc w:val="both"/>
        <w:rPr>
          <w:rFonts w:ascii="SimSun" w:hAnsi="SimSun"/>
          <w:sz w:val="21"/>
          <w:szCs w:val="21"/>
        </w:rPr>
      </w:pPr>
      <w:r w:rsidRPr="00C54E89">
        <w:rPr>
          <w:rFonts w:ascii="SimSun" w:hAnsi="SimSun" w:hint="eastAsia"/>
          <w:sz w:val="21"/>
          <w:szCs w:val="21"/>
        </w:rPr>
        <w:t>成果四.5(技术和知识基础设施得到增强)的资源降低是由于知识产权局基础设施相关活动纳入计划15主流工作的继续落实.</w:t>
      </w:r>
    </w:p>
    <w:p w:rsidR="006004A3" w:rsidRPr="00C54E89" w:rsidRDefault="006004A3" w:rsidP="00C54E89">
      <w:pPr>
        <w:keepNext/>
        <w:keepLines/>
        <w:spacing w:afterLines="50" w:after="120" w:line="340" w:lineRule="atLeast"/>
        <w:jc w:val="both"/>
        <w:rPr>
          <w:rFonts w:ascii="SimSun" w:hAnsi="SimSun"/>
          <w:sz w:val="21"/>
          <w:szCs w:val="21"/>
          <w:u w:val="single"/>
        </w:rPr>
      </w:pPr>
      <w:r w:rsidRPr="00C54E89">
        <w:rPr>
          <w:rFonts w:ascii="SimSun" w:hAnsi="SimSun"/>
          <w:sz w:val="21"/>
          <w:szCs w:val="21"/>
          <w:lang w:eastAsia="ko-KR"/>
        </w:rPr>
        <w:t>B.</w:t>
      </w:r>
      <w:r w:rsidRPr="00C54E89">
        <w:rPr>
          <w:rFonts w:ascii="SimSun" w:hAnsi="SimSun"/>
          <w:sz w:val="21"/>
          <w:szCs w:val="21"/>
          <w:lang w:eastAsia="ko-KR"/>
        </w:rPr>
        <w:tab/>
      </w:r>
      <w:r w:rsidRPr="00C54E89">
        <w:rPr>
          <w:rFonts w:ascii="SimSun" w:hAnsi="SimSun"/>
          <w:sz w:val="21"/>
          <w:szCs w:val="21"/>
          <w:u w:val="single"/>
          <w:lang w:eastAsia="ko-KR"/>
        </w:rPr>
        <w:t>2012</w:t>
      </w:r>
      <w:r w:rsidRPr="00C54E89">
        <w:rPr>
          <w:rFonts w:ascii="SimSun" w:hAnsi="SimSun" w:hint="eastAsia"/>
          <w:sz w:val="21"/>
          <w:szCs w:val="21"/>
          <w:u w:val="single"/>
        </w:rPr>
        <w:t>年预算利用情况</w:t>
      </w:r>
    </w:p>
    <w:p w:rsidR="007B7E6C" w:rsidRPr="00C54E89" w:rsidRDefault="006004A3" w:rsidP="000234F4">
      <w:pPr>
        <w:numPr>
          <w:ilvl w:val="0"/>
          <w:numId w:val="27"/>
        </w:numPr>
        <w:spacing w:afterLines="50" w:after="120" w:line="340" w:lineRule="atLeast"/>
        <w:jc w:val="both"/>
        <w:rPr>
          <w:rFonts w:ascii="SimSun" w:hAnsi="SimSun"/>
          <w:sz w:val="21"/>
          <w:szCs w:val="21"/>
          <w:lang w:eastAsia="ko-KR"/>
        </w:rPr>
      </w:pPr>
      <w:r w:rsidRPr="00C54E89">
        <w:rPr>
          <w:rFonts w:ascii="SimSun" w:hAnsi="SimSun" w:hint="eastAsia"/>
          <w:sz w:val="21"/>
          <w:szCs w:val="21"/>
        </w:rPr>
        <w:t>两年期第一年预算利用率在预期的</w:t>
      </w:r>
      <w:r w:rsidRPr="00C54E89">
        <w:rPr>
          <w:rFonts w:ascii="SimSun" w:hAnsi="SimSun" w:hint="eastAsia"/>
          <w:bCs/>
          <w:sz w:val="21"/>
          <w:szCs w:val="21"/>
        </w:rPr>
        <w:t>40-60%</w:t>
      </w:r>
      <w:r w:rsidRPr="00C54E89">
        <w:rPr>
          <w:rFonts w:ascii="SimSun" w:hAnsi="SimSun" w:hint="eastAsia"/>
          <w:sz w:val="21"/>
          <w:szCs w:val="21"/>
        </w:rPr>
        <w:t>范围内，执行正常。</w:t>
      </w:r>
    </w:p>
    <w:p w:rsidR="006004A3" w:rsidRPr="00732B3C" w:rsidRDefault="00E07B87" w:rsidP="00732B3C">
      <w:pPr>
        <w:pStyle w:val="2"/>
        <w:spacing w:beforeLines="100" w:afterLines="50" w:after="120" w:line="340" w:lineRule="atLeast"/>
        <w:ind w:left="1160" w:hangingChars="580" w:hanging="1160"/>
        <w:jc w:val="both"/>
        <w:rPr>
          <w:b/>
          <w:bCs w:val="0"/>
          <w:caps w:val="0"/>
          <w:szCs w:val="22"/>
        </w:rPr>
      </w:pPr>
      <w:r>
        <w:rPr>
          <w:sz w:val="20"/>
        </w:rPr>
        <w:br w:type="page"/>
      </w:r>
      <w:bookmarkStart w:id="50" w:name="_Toc358366929"/>
      <w:bookmarkStart w:id="51" w:name="_Toc360094038"/>
      <w:bookmarkStart w:id="52" w:name="_Toc360095337"/>
      <w:r w:rsidR="006004A3" w:rsidRPr="00732B3C">
        <w:rPr>
          <w:rFonts w:ascii="SimHei" w:eastAsia="SimHei" w:hAnsi="SimHei" w:cs="Times New Roman" w:hint="eastAsia"/>
          <w:sz w:val="21"/>
          <w:szCs w:val="22"/>
          <w:lang w:val="x-none"/>
        </w:rPr>
        <w:lastRenderedPageBreak/>
        <w:t>计划</w:t>
      </w:r>
      <w:r w:rsidR="006004A3" w:rsidRPr="00732B3C">
        <w:rPr>
          <w:rFonts w:ascii="SimHei" w:eastAsia="SimHei" w:hAnsi="SimHei" w:cs="Times New Roman"/>
          <w:sz w:val="21"/>
          <w:szCs w:val="22"/>
          <w:lang w:val="x-none"/>
        </w:rPr>
        <w:t>10</w:t>
      </w:r>
      <w:r w:rsidR="006004A3" w:rsidRPr="00732B3C">
        <w:rPr>
          <w:rFonts w:ascii="SimHei" w:eastAsia="SimHei" w:hAnsi="SimHei" w:cs="Times New Roman"/>
          <w:sz w:val="21"/>
          <w:szCs w:val="22"/>
          <w:lang w:val="x-none"/>
        </w:rPr>
        <w:tab/>
      </w:r>
      <w:bookmarkEnd w:id="50"/>
      <w:r w:rsidR="006004A3" w:rsidRPr="00732B3C">
        <w:rPr>
          <w:rFonts w:ascii="SimHei" w:eastAsia="SimHei" w:hAnsi="SimHei" w:cs="Times New Roman" w:hint="eastAsia"/>
          <w:sz w:val="21"/>
          <w:szCs w:val="22"/>
          <w:lang w:val="x-none"/>
        </w:rPr>
        <w:t>与欧洲和亚洲部分国家的合作</w:t>
      </w:r>
      <w:bookmarkEnd w:id="51"/>
      <w:bookmarkEnd w:id="52"/>
    </w:p>
    <w:p w:rsidR="006004A3" w:rsidRPr="00732B3C" w:rsidRDefault="00606501" w:rsidP="00732B3C">
      <w:pPr>
        <w:tabs>
          <w:tab w:val="left" w:pos="1418"/>
        </w:tabs>
        <w:spacing w:afterLines="100" w:after="240" w:line="340" w:lineRule="atLeast"/>
        <w:jc w:val="both"/>
        <w:rPr>
          <w:rFonts w:ascii="SimHei" w:eastAsia="SimHei" w:hAnsi="SimHei"/>
          <w:sz w:val="21"/>
          <w:szCs w:val="22"/>
        </w:rPr>
      </w:pPr>
      <w:r w:rsidRPr="00732B3C">
        <w:rPr>
          <w:rFonts w:ascii="SimHei" w:eastAsia="SimHei" w:hAnsi="SimHei" w:hint="eastAsia"/>
          <w:sz w:val="21"/>
          <w:szCs w:val="22"/>
        </w:rPr>
        <w:t>计划管理者</w:t>
      </w:r>
      <w:r w:rsidR="006004A3" w:rsidRPr="00732B3C">
        <w:rPr>
          <w:rFonts w:ascii="SimHei" w:eastAsia="SimHei" w:hAnsi="SimHei"/>
          <w:sz w:val="21"/>
          <w:szCs w:val="22"/>
        </w:rPr>
        <w:tab/>
      </w:r>
      <w:r w:rsidR="006004A3" w:rsidRPr="00732B3C">
        <w:rPr>
          <w:rFonts w:ascii="SimHei" w:eastAsia="SimHei" w:hAnsi="SimHei" w:hint="eastAsia"/>
          <w:sz w:val="21"/>
          <w:szCs w:val="22"/>
        </w:rPr>
        <w:t>总干事</w:t>
      </w:r>
    </w:p>
    <w:p w:rsidR="006004A3" w:rsidRPr="00732B3C" w:rsidRDefault="006004A3" w:rsidP="00732B3C">
      <w:pPr>
        <w:spacing w:afterLines="100" w:after="240" w:line="340" w:lineRule="atLeast"/>
        <w:jc w:val="both"/>
        <w:rPr>
          <w:rFonts w:ascii="SimSun"/>
          <w:bCs/>
          <w:sz w:val="21"/>
        </w:rPr>
      </w:pPr>
      <w:r w:rsidRPr="00732B3C">
        <w:rPr>
          <w:rFonts w:ascii="SimSun"/>
          <w:bCs/>
          <w:sz w:val="21"/>
        </w:rPr>
        <w:t>2012年进展概述</w:t>
      </w:r>
    </w:p>
    <w:p w:rsidR="006004A3" w:rsidRPr="00732B3C" w:rsidRDefault="006004A3" w:rsidP="000234F4">
      <w:pPr>
        <w:numPr>
          <w:ilvl w:val="0"/>
          <w:numId w:val="30"/>
        </w:numPr>
        <w:spacing w:afterLines="50" w:after="120" w:line="340" w:lineRule="atLeast"/>
        <w:jc w:val="both"/>
        <w:rPr>
          <w:rFonts w:ascii="SimSun"/>
          <w:sz w:val="21"/>
        </w:rPr>
      </w:pPr>
      <w:r w:rsidRPr="00732B3C">
        <w:rPr>
          <w:rFonts w:ascii="SimSun" w:hint="eastAsia"/>
          <w:sz w:val="21"/>
        </w:rPr>
        <w:t>计划10继续为中欧和波罗的海国家、中亚、东欧和高家索地区国家以及一些地中海国家制定国家合作计划，并与所有相关部门合作协调落实。</w:t>
      </w:r>
    </w:p>
    <w:p w:rsidR="006004A3" w:rsidRPr="00732B3C" w:rsidRDefault="006004A3" w:rsidP="000234F4">
      <w:pPr>
        <w:numPr>
          <w:ilvl w:val="0"/>
          <w:numId w:val="30"/>
        </w:numPr>
        <w:spacing w:afterLines="50" w:after="120" w:line="340" w:lineRule="atLeast"/>
        <w:jc w:val="both"/>
        <w:rPr>
          <w:rFonts w:ascii="SimSun"/>
          <w:sz w:val="21"/>
        </w:rPr>
      </w:pPr>
      <w:r w:rsidRPr="00732B3C">
        <w:rPr>
          <w:rFonts w:ascii="SimSun" w:hint="eastAsia"/>
          <w:sz w:val="21"/>
        </w:rPr>
        <w:t>本计划进一步增强了长期规划，并在相关国家采用知识产权战略措施，着重关注成员国的实际需求而非短期目标。</w:t>
      </w:r>
    </w:p>
    <w:p w:rsidR="006004A3" w:rsidRPr="00732B3C" w:rsidRDefault="006004A3" w:rsidP="000234F4">
      <w:pPr>
        <w:numPr>
          <w:ilvl w:val="0"/>
          <w:numId w:val="30"/>
        </w:numPr>
        <w:spacing w:afterLines="50" w:after="120" w:line="340" w:lineRule="atLeast"/>
        <w:jc w:val="both"/>
        <w:rPr>
          <w:rFonts w:ascii="SimSun"/>
          <w:sz w:val="21"/>
        </w:rPr>
      </w:pPr>
      <w:r w:rsidRPr="00732B3C">
        <w:rPr>
          <w:rFonts w:ascii="SimSun" w:hint="eastAsia"/>
          <w:sz w:val="21"/>
        </w:rPr>
        <w:t>在此背景下，WIPO继续在该地区促进国家知识产权战略制定和实施的重要性和/或对其制定和实施提供援助。以下国家因此通过了或正在计划通过国家知识产权战略：白俄罗斯、黑山、摩尔多瓦共和国、罗马尼亚、以及前南斯拉夫马其顿共和国。此外，以下国家启动了战略制定或对已有战略的更新工作：捷克共和国、塔吉克斯坦、斯洛伐克和乌克兰。某些情况下，WIPO与各国合作伙伴之间签署了《谅解备忘录》，对未来数年的合作加以规划。</w:t>
      </w:r>
    </w:p>
    <w:p w:rsidR="006004A3" w:rsidRPr="00732B3C" w:rsidRDefault="006004A3" w:rsidP="000234F4">
      <w:pPr>
        <w:numPr>
          <w:ilvl w:val="0"/>
          <w:numId w:val="30"/>
        </w:numPr>
        <w:spacing w:afterLines="50" w:after="120" w:line="340" w:lineRule="atLeast"/>
        <w:jc w:val="both"/>
        <w:rPr>
          <w:rFonts w:ascii="SimSun"/>
          <w:sz w:val="21"/>
        </w:rPr>
      </w:pPr>
      <w:r w:rsidRPr="00732B3C">
        <w:rPr>
          <w:rFonts w:ascii="SimSun" w:hint="eastAsia"/>
          <w:sz w:val="21"/>
        </w:rPr>
        <w:t>按照国家知识产权战略，在WIPO的援助下，四个国家对其国家知识产权立法进行了修改(阿尔巴尼亚、白俄罗斯、波斯尼亚和</w:t>
      </w:r>
      <w:r w:rsidRPr="00732B3C">
        <w:rPr>
          <w:rFonts w:ascii="SimSun"/>
          <w:sz w:val="21"/>
        </w:rPr>
        <w:t>黑塞哥维那</w:t>
      </w:r>
      <w:r w:rsidRPr="00732B3C">
        <w:rPr>
          <w:rFonts w:ascii="SimSun" w:hint="eastAsia"/>
          <w:sz w:val="21"/>
        </w:rPr>
        <w:t>、以及罗马尼亚)，六个国家正在计划2013年对其知识产权立法进行修改(爱沙尼亚、拉脱维亚、摩尔多瓦、俄罗斯联邦、塞尔维亚和斯洛文尼亚)。</w:t>
      </w:r>
    </w:p>
    <w:p w:rsidR="006004A3" w:rsidRPr="00732B3C" w:rsidRDefault="006004A3" w:rsidP="000234F4">
      <w:pPr>
        <w:numPr>
          <w:ilvl w:val="0"/>
          <w:numId w:val="30"/>
        </w:numPr>
        <w:spacing w:afterLines="50" w:after="120" w:line="340" w:lineRule="atLeast"/>
        <w:jc w:val="both"/>
        <w:rPr>
          <w:rFonts w:ascii="SimSun"/>
          <w:sz w:val="21"/>
        </w:rPr>
      </w:pPr>
      <w:r w:rsidRPr="00732B3C">
        <w:rPr>
          <w:rFonts w:ascii="SimSun" w:hint="eastAsia"/>
          <w:sz w:val="21"/>
        </w:rPr>
        <w:t>本计划还继续对该地区的国家</w:t>
      </w:r>
      <w:r w:rsidRPr="00732B3C">
        <w:rPr>
          <w:rFonts w:ascii="SimSun"/>
          <w:sz w:val="21"/>
        </w:rPr>
        <w:t>建设其国家人力资源能力</w:t>
      </w:r>
      <w:r w:rsidRPr="00732B3C">
        <w:rPr>
          <w:rFonts w:ascii="SimSun" w:hint="eastAsia"/>
          <w:sz w:val="21"/>
        </w:rPr>
        <w:t>、</w:t>
      </w:r>
      <w:r w:rsidRPr="00732B3C">
        <w:rPr>
          <w:rFonts w:ascii="SimSun"/>
          <w:sz w:val="21"/>
        </w:rPr>
        <w:t>加强认识水平</w:t>
      </w:r>
      <w:r w:rsidRPr="00732B3C">
        <w:rPr>
          <w:rFonts w:ascii="SimSun" w:hint="eastAsia"/>
          <w:sz w:val="21"/>
        </w:rPr>
        <w:t>和知识基础提供支持</w:t>
      </w:r>
      <w:r w:rsidRPr="00732B3C">
        <w:rPr>
          <w:rFonts w:ascii="SimSun"/>
          <w:sz w:val="21"/>
        </w:rPr>
        <w:t>，</w:t>
      </w:r>
      <w:r w:rsidRPr="00732B3C">
        <w:rPr>
          <w:rFonts w:ascii="SimSun" w:hint="eastAsia"/>
          <w:sz w:val="21"/>
        </w:rPr>
        <w:t>以便有</w:t>
      </w:r>
      <w:r w:rsidRPr="00732B3C">
        <w:rPr>
          <w:rFonts w:ascii="SimSun"/>
          <w:sz w:val="21"/>
        </w:rPr>
        <w:t>效利用知识产权促进经济、社会与文化发展。通过技术转让、执法、版权、知识产权培训、传统知识等知识产权专项计划，为1</w:t>
      </w:r>
      <w:r w:rsidRPr="00732B3C">
        <w:rPr>
          <w:rFonts w:ascii="SimSun" w:hint="eastAsia"/>
          <w:sz w:val="21"/>
        </w:rPr>
        <w:t>,2</w:t>
      </w:r>
      <w:r w:rsidRPr="00732B3C">
        <w:rPr>
          <w:rFonts w:ascii="SimSun"/>
          <w:sz w:val="21"/>
        </w:rPr>
        <w:t>00多名知识产权专家提供培训。此外，在克罗地亚、俄罗斯</w:t>
      </w:r>
      <w:r w:rsidRPr="00732B3C">
        <w:rPr>
          <w:rFonts w:ascii="SimSun" w:hint="eastAsia"/>
          <w:sz w:val="21"/>
        </w:rPr>
        <w:t>联邦</w:t>
      </w:r>
      <w:r w:rsidRPr="00732B3C">
        <w:rPr>
          <w:rFonts w:ascii="SimSun"/>
          <w:sz w:val="21"/>
        </w:rPr>
        <w:t>和乌克兰</w:t>
      </w:r>
      <w:r w:rsidRPr="00732B3C">
        <w:rPr>
          <w:rFonts w:ascii="SimSun" w:hint="eastAsia"/>
          <w:sz w:val="21"/>
        </w:rPr>
        <w:t>还</w:t>
      </w:r>
      <w:r w:rsidRPr="00732B3C">
        <w:rPr>
          <w:rFonts w:ascii="SimSun"/>
          <w:sz w:val="21"/>
        </w:rPr>
        <w:t>组织了数期WIPO暑期班。</w:t>
      </w:r>
    </w:p>
    <w:p w:rsidR="006004A3" w:rsidRPr="00732B3C" w:rsidRDefault="006004A3" w:rsidP="00732B3C">
      <w:pPr>
        <w:keepNext/>
        <w:keepLines/>
        <w:spacing w:beforeLines="100" w:before="240" w:afterLines="100" w:after="240" w:line="340" w:lineRule="atLeast"/>
        <w:jc w:val="both"/>
        <w:rPr>
          <w:rFonts w:ascii="SimHei" w:eastAsia="SimHei" w:hAnsi="SimHei"/>
          <w:sz w:val="21"/>
          <w:szCs w:val="21"/>
        </w:rPr>
      </w:pPr>
      <w:r w:rsidRPr="00732B3C">
        <w:rPr>
          <w:rFonts w:ascii="SimHei" w:eastAsia="SimHei" w:hAnsi="SimHei" w:hint="eastAsia"/>
          <w:sz w:val="21"/>
          <w:szCs w:val="21"/>
        </w:rPr>
        <w:t>落实发展议程</w:t>
      </w:r>
    </w:p>
    <w:p w:rsidR="006004A3" w:rsidRPr="00732B3C" w:rsidRDefault="006004A3" w:rsidP="000234F4">
      <w:pPr>
        <w:numPr>
          <w:ilvl w:val="0"/>
          <w:numId w:val="30"/>
        </w:numPr>
        <w:spacing w:afterLines="50" w:after="120" w:line="340" w:lineRule="atLeast"/>
        <w:jc w:val="both"/>
        <w:rPr>
          <w:rFonts w:ascii="SimSun"/>
          <w:sz w:val="21"/>
        </w:rPr>
      </w:pPr>
      <w:r w:rsidRPr="00732B3C">
        <w:rPr>
          <w:rFonts w:ascii="SimSun" w:hint="eastAsia"/>
          <w:sz w:val="21"/>
        </w:rPr>
        <w:t>计</w:t>
      </w:r>
      <w:r w:rsidRPr="00732B3C">
        <w:rPr>
          <w:rFonts w:ascii="SimSun"/>
          <w:sz w:val="21"/>
        </w:rPr>
        <w:t>划10继续在落实与部分欧洲和亚洲国家的合作有关的WIPO发展议程方面发挥关键作用</w:t>
      </w:r>
      <w:r w:rsidRPr="00732B3C">
        <w:rPr>
          <w:rFonts w:ascii="SimSun" w:hint="eastAsia"/>
          <w:sz w:val="21"/>
        </w:rPr>
        <w:t>，</w:t>
      </w:r>
      <w:r w:rsidRPr="00732B3C">
        <w:rPr>
          <w:rFonts w:ascii="SimSun"/>
          <w:sz w:val="21"/>
        </w:rPr>
        <w:t>尤其是涉及WIPO技术援助和能力建设活动的发展议程</w:t>
      </w:r>
      <w:r w:rsidRPr="00732B3C">
        <w:rPr>
          <w:rFonts w:ascii="SimSun" w:hint="eastAsia"/>
          <w:sz w:val="21"/>
        </w:rPr>
        <w:t>各项</w:t>
      </w:r>
      <w:r w:rsidRPr="00732B3C">
        <w:rPr>
          <w:rFonts w:ascii="SimSun"/>
          <w:sz w:val="21"/>
        </w:rPr>
        <w:t>建议方面</w:t>
      </w:r>
      <w:r w:rsidRPr="00732B3C">
        <w:rPr>
          <w:rFonts w:ascii="SimSun" w:hint="eastAsia"/>
          <w:sz w:val="21"/>
        </w:rPr>
        <w:t>，</w:t>
      </w:r>
      <w:r w:rsidRPr="00732B3C">
        <w:rPr>
          <w:rFonts w:ascii="SimSun"/>
          <w:sz w:val="21"/>
        </w:rPr>
        <w:t>提案集A下的这些建议继续为计划10的各项活动的设计和落实提供</w:t>
      </w:r>
      <w:r w:rsidRPr="00732B3C">
        <w:rPr>
          <w:rFonts w:ascii="SimSun" w:hint="eastAsia"/>
          <w:sz w:val="21"/>
        </w:rPr>
        <w:t>指导。</w:t>
      </w:r>
    </w:p>
    <w:p w:rsidR="006004A3" w:rsidRPr="00732B3C" w:rsidRDefault="006004A3" w:rsidP="00732B3C">
      <w:pPr>
        <w:spacing w:beforeLines="100" w:before="240" w:afterLines="100" w:after="240" w:line="340" w:lineRule="atLeast"/>
        <w:jc w:val="both"/>
        <w:rPr>
          <w:rFonts w:ascii="SimHei" w:eastAsia="SimHei" w:hAnsi="SimHei"/>
          <w:sz w:val="21"/>
        </w:rPr>
      </w:pPr>
      <w:r w:rsidRPr="00732B3C">
        <w:rPr>
          <w:rFonts w:ascii="SimHei" w:eastAsia="SimHei" w:hAnsi="SimHei" w:hint="eastAsia"/>
          <w:sz w:val="21"/>
        </w:rPr>
        <w:t>效绩数据</w:t>
      </w: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63"/>
        <w:gridCol w:w="1532"/>
        <w:gridCol w:w="1743"/>
        <w:gridCol w:w="3516"/>
        <w:gridCol w:w="1060"/>
      </w:tblGrid>
      <w:tr w:rsidR="006004A3" w:rsidTr="000234F4">
        <w:trPr>
          <w:cantSplit/>
        </w:trPr>
        <w:tc>
          <w:tcPr>
            <w:tcW w:w="5000" w:type="pct"/>
            <w:gridSpan w:val="5"/>
            <w:tcBorders>
              <w:top w:val="single" w:sz="4" w:space="0" w:color="auto"/>
              <w:left w:val="single" w:sz="4" w:space="0" w:color="auto"/>
              <w:bottom w:val="nil"/>
              <w:right w:val="single" w:sz="4" w:space="0" w:color="auto"/>
            </w:tcBorders>
            <w:shd w:val="clear" w:color="auto" w:fill="CCFFFF"/>
            <w:vAlign w:val="center"/>
          </w:tcPr>
          <w:p w:rsidR="006004A3" w:rsidRDefault="006004A3" w:rsidP="00732B3C">
            <w:pPr>
              <w:keepNext/>
              <w:keepLines/>
              <w:tabs>
                <w:tab w:val="left" w:pos="2292"/>
              </w:tabs>
              <w:spacing w:beforeLines="50" w:before="120" w:after="120" w:line="280" w:lineRule="atLeast"/>
              <w:ind w:left="746" w:hangingChars="466" w:hanging="746"/>
              <w:jc w:val="both"/>
              <w:rPr>
                <w:b/>
                <w:bCs/>
                <w:sz w:val="16"/>
                <w:szCs w:val="16"/>
              </w:rPr>
            </w:pPr>
            <w:r w:rsidRPr="00732B3C">
              <w:rPr>
                <w:rFonts w:ascii="SimHei" w:eastAsia="SimHei" w:hAnsi="SimHei" w:hint="eastAsia"/>
                <w:bCs/>
                <w:sz w:val="16"/>
                <w:szCs w:val="16"/>
              </w:rPr>
              <w:t>预期成果：</w:t>
            </w:r>
            <w:r w:rsidRPr="00732B3C">
              <w:rPr>
                <w:rFonts w:ascii="SimSun" w:hAnsi="SimSun" w:hint="eastAsia"/>
                <w:bCs/>
                <w:sz w:val="16"/>
                <w:szCs w:val="16"/>
              </w:rPr>
              <w:t>符合国家发展目的和目标、明确、前后一致的国家创新和知识产权政策、战略与发展计划</w:t>
            </w:r>
          </w:p>
        </w:tc>
      </w:tr>
      <w:tr w:rsidR="006004A3" w:rsidTr="000234F4">
        <w:trPr>
          <w:cantSplit/>
        </w:trPr>
        <w:tc>
          <w:tcPr>
            <w:tcW w:w="874" w:type="pct"/>
            <w:tcBorders>
              <w:top w:val="single" w:sz="4" w:space="0" w:color="auto"/>
              <w:left w:val="single" w:sz="4" w:space="0" w:color="auto"/>
              <w:bottom w:val="nil"/>
            </w:tcBorders>
            <w:vAlign w:val="center"/>
          </w:tcPr>
          <w:p w:rsidR="006004A3" w:rsidRPr="00732B3C" w:rsidRDefault="006004A3" w:rsidP="000234F4">
            <w:pPr>
              <w:spacing w:after="120"/>
              <w:rPr>
                <w:rFonts w:ascii="SimHei" w:eastAsia="SimHei" w:hAnsi="SimHei"/>
                <w:sz w:val="16"/>
                <w:szCs w:val="16"/>
              </w:rPr>
            </w:pPr>
            <w:r w:rsidRPr="00732B3C">
              <w:rPr>
                <w:rFonts w:ascii="SimHei" w:eastAsia="SimHei" w:hAnsi="SimHei" w:hint="eastAsia"/>
                <w:bCs/>
                <w:sz w:val="16"/>
                <w:szCs w:val="16"/>
              </w:rPr>
              <w:t>效绩指标</w:t>
            </w:r>
          </w:p>
        </w:tc>
        <w:tc>
          <w:tcPr>
            <w:tcW w:w="805" w:type="pct"/>
            <w:tcBorders>
              <w:top w:val="single" w:sz="4" w:space="0" w:color="auto"/>
              <w:bottom w:val="nil"/>
            </w:tcBorders>
            <w:shd w:val="clear" w:color="auto" w:fill="C0C0C0"/>
          </w:tcPr>
          <w:p w:rsidR="006004A3" w:rsidRPr="00732B3C" w:rsidRDefault="006004A3" w:rsidP="000234F4">
            <w:pPr>
              <w:spacing w:after="120"/>
              <w:rPr>
                <w:rFonts w:ascii="SimHei" w:eastAsia="SimHei" w:hAnsi="SimHei"/>
                <w:bCs/>
                <w:sz w:val="16"/>
                <w:szCs w:val="16"/>
              </w:rPr>
            </w:pPr>
            <w:r w:rsidRPr="00732B3C">
              <w:rPr>
                <w:rFonts w:ascii="SimHei" w:eastAsia="SimHei" w:hAnsi="SimHei" w:hint="eastAsia"/>
                <w:bCs/>
                <w:sz w:val="16"/>
                <w:szCs w:val="16"/>
              </w:rPr>
              <w:t>基数</w:t>
            </w:r>
            <w:r w:rsidRPr="00732B3C">
              <w:rPr>
                <w:rFonts w:ascii="SimHei" w:eastAsia="SimHei" w:hAnsi="SimHei"/>
                <w:bCs/>
                <w:sz w:val="16"/>
                <w:szCs w:val="16"/>
              </w:rPr>
              <w:t>(2012/13</w:t>
            </w:r>
            <w:r w:rsidRPr="00732B3C">
              <w:rPr>
                <w:rFonts w:ascii="SimHei" w:eastAsia="SimHei" w:hAnsi="SimHei" w:hint="eastAsia"/>
                <w:bCs/>
                <w:sz w:val="16"/>
                <w:szCs w:val="16"/>
              </w:rPr>
              <w:t>计划和预算</w:t>
            </w:r>
            <w:r w:rsidRPr="00732B3C">
              <w:rPr>
                <w:rFonts w:ascii="SimHei" w:eastAsia="SimHei" w:hAnsi="SimHei"/>
                <w:bCs/>
                <w:sz w:val="16"/>
                <w:szCs w:val="16"/>
              </w:rPr>
              <w:t>)</w:t>
            </w:r>
          </w:p>
        </w:tc>
        <w:tc>
          <w:tcPr>
            <w:tcW w:w="916" w:type="pct"/>
            <w:tcBorders>
              <w:top w:val="single" w:sz="4" w:space="0" w:color="auto"/>
              <w:bottom w:val="nil"/>
            </w:tcBorders>
            <w:tcMar>
              <w:top w:w="110" w:type="dxa"/>
            </w:tcMar>
            <w:vAlign w:val="center"/>
          </w:tcPr>
          <w:p w:rsidR="006004A3" w:rsidRPr="00732B3C" w:rsidRDefault="006004A3" w:rsidP="000234F4">
            <w:pPr>
              <w:spacing w:after="120"/>
              <w:rPr>
                <w:rFonts w:ascii="SimHei" w:eastAsia="SimHei" w:hAnsi="SimHei"/>
                <w:color w:val="993300"/>
                <w:sz w:val="16"/>
                <w:szCs w:val="16"/>
              </w:rPr>
            </w:pPr>
            <w:r w:rsidRPr="00732B3C">
              <w:rPr>
                <w:rFonts w:ascii="SimHei" w:eastAsia="SimHei" w:hAnsi="SimHei" w:hint="eastAsia"/>
                <w:color w:val="993300"/>
                <w:sz w:val="16"/>
                <w:szCs w:val="16"/>
              </w:rPr>
              <w:t>最新基数</w:t>
            </w:r>
            <w:r w:rsidRPr="00732B3C">
              <w:rPr>
                <w:rFonts w:ascii="SimHei" w:eastAsia="SimHei" w:hAnsi="SimHei"/>
                <w:color w:val="993300"/>
                <w:sz w:val="16"/>
                <w:szCs w:val="16"/>
              </w:rPr>
              <w:br/>
              <w:t>2011</w:t>
            </w:r>
            <w:r w:rsidRPr="00732B3C">
              <w:rPr>
                <w:rFonts w:ascii="SimHei" w:eastAsia="SimHei" w:hAnsi="SimHei" w:hint="eastAsia"/>
                <w:color w:val="993300"/>
                <w:sz w:val="16"/>
                <w:szCs w:val="16"/>
              </w:rPr>
              <w:t>年底</w:t>
            </w:r>
          </w:p>
        </w:tc>
        <w:tc>
          <w:tcPr>
            <w:tcW w:w="1848" w:type="pct"/>
            <w:tcBorders>
              <w:top w:val="single" w:sz="4" w:space="0" w:color="auto"/>
              <w:bottom w:val="nil"/>
            </w:tcBorders>
            <w:shd w:val="clear" w:color="auto" w:fill="FFFFFF"/>
            <w:tcMar>
              <w:top w:w="110" w:type="dxa"/>
            </w:tcMar>
            <w:vAlign w:val="center"/>
          </w:tcPr>
          <w:p w:rsidR="006004A3" w:rsidRPr="00732B3C" w:rsidRDefault="006004A3" w:rsidP="000234F4">
            <w:pPr>
              <w:spacing w:after="120"/>
              <w:rPr>
                <w:rFonts w:ascii="SimHei" w:eastAsia="SimHei" w:hAnsi="SimHei"/>
                <w:sz w:val="16"/>
                <w:szCs w:val="16"/>
              </w:rPr>
            </w:pPr>
            <w:r w:rsidRPr="00732B3C">
              <w:rPr>
                <w:rFonts w:ascii="SimHei" w:eastAsia="SimHei" w:hAnsi="SimHei" w:hint="eastAsia"/>
                <w:bCs/>
                <w:sz w:val="16"/>
                <w:szCs w:val="16"/>
              </w:rPr>
              <w:t>效绩数据</w:t>
            </w:r>
          </w:p>
        </w:tc>
        <w:tc>
          <w:tcPr>
            <w:tcW w:w="557" w:type="pct"/>
            <w:tcBorders>
              <w:top w:val="single" w:sz="4" w:space="0" w:color="auto"/>
              <w:bottom w:val="nil"/>
              <w:right w:val="single" w:sz="4" w:space="0" w:color="auto"/>
            </w:tcBorders>
            <w:tcMar>
              <w:top w:w="110" w:type="dxa"/>
            </w:tcMar>
            <w:vAlign w:val="center"/>
          </w:tcPr>
          <w:p w:rsidR="006004A3" w:rsidRPr="00732B3C" w:rsidRDefault="006004A3" w:rsidP="000234F4">
            <w:pPr>
              <w:keepNext/>
              <w:keepLines/>
              <w:spacing w:after="120"/>
              <w:jc w:val="center"/>
              <w:rPr>
                <w:rFonts w:ascii="SimHei" w:eastAsia="SimHei" w:hAnsi="SimHei"/>
                <w:bCs/>
                <w:color w:val="008000"/>
                <w:sz w:val="16"/>
                <w:szCs w:val="16"/>
              </w:rPr>
            </w:pPr>
            <w:r w:rsidRPr="00732B3C">
              <w:rPr>
                <w:rFonts w:ascii="SimHei" w:eastAsia="SimHei" w:hAnsi="SimHei" w:hint="eastAsia"/>
                <w:bCs/>
                <w:sz w:val="16"/>
                <w:szCs w:val="16"/>
              </w:rPr>
              <w:t>红绿灯系统(</w:t>
            </w:r>
            <w:r w:rsidRPr="00732B3C">
              <w:rPr>
                <w:rFonts w:ascii="SimHei" w:eastAsia="SimHei" w:hAnsi="SimHei"/>
                <w:bCs/>
                <w:sz w:val="16"/>
                <w:szCs w:val="16"/>
              </w:rPr>
              <w:t>TLS</w:t>
            </w:r>
            <w:r w:rsidRPr="00732B3C">
              <w:rPr>
                <w:rFonts w:ascii="SimHei" w:eastAsia="SimHei" w:hAnsi="SimHei" w:hint="eastAsia"/>
                <w:bCs/>
                <w:sz w:val="16"/>
                <w:szCs w:val="16"/>
              </w:rPr>
              <w:t>)</w:t>
            </w:r>
          </w:p>
        </w:tc>
      </w:tr>
      <w:tr w:rsidR="006004A3" w:rsidRPr="00732B3C" w:rsidTr="000234F4">
        <w:trPr>
          <w:cantSplit/>
        </w:trPr>
        <w:tc>
          <w:tcPr>
            <w:tcW w:w="874" w:type="pct"/>
            <w:tcBorders>
              <w:top w:val="nil"/>
              <w:left w:val="single" w:sz="4" w:space="0" w:color="auto"/>
              <w:bottom w:val="single" w:sz="4" w:space="0" w:color="auto"/>
            </w:tcBorders>
          </w:tcPr>
          <w:p w:rsidR="006004A3" w:rsidRPr="00732B3C" w:rsidRDefault="006004A3" w:rsidP="000E5BBE">
            <w:pPr>
              <w:spacing w:afterLines="50" w:after="120" w:line="280" w:lineRule="atLeast"/>
              <w:jc w:val="both"/>
              <w:rPr>
                <w:rFonts w:ascii="SimSun" w:hAnsi="SimSun"/>
                <w:sz w:val="16"/>
                <w:szCs w:val="16"/>
              </w:rPr>
            </w:pPr>
            <w:r w:rsidRPr="00732B3C">
              <w:rPr>
                <w:rFonts w:ascii="SimSun" w:hAnsi="SimSun"/>
                <w:sz w:val="16"/>
                <w:szCs w:val="16"/>
                <w:lang w:bidi="th-TH"/>
              </w:rPr>
              <w:t>已制定与国家发展目标相吻合的国家知识产权战略或计划的国家数目</w:t>
            </w:r>
          </w:p>
        </w:tc>
        <w:tc>
          <w:tcPr>
            <w:tcW w:w="805" w:type="pct"/>
            <w:tcBorders>
              <w:top w:val="nil"/>
              <w:bottom w:val="single" w:sz="4" w:space="0" w:color="auto"/>
            </w:tcBorders>
            <w:shd w:val="clear" w:color="auto" w:fill="C0C0C0"/>
          </w:tcPr>
          <w:p w:rsidR="006004A3" w:rsidRPr="00732B3C" w:rsidRDefault="006004A3" w:rsidP="000E5BBE">
            <w:pPr>
              <w:spacing w:afterLines="50" w:after="120" w:line="280" w:lineRule="atLeast"/>
              <w:rPr>
                <w:rFonts w:ascii="SimSun" w:hAnsi="SimSun"/>
                <w:sz w:val="16"/>
                <w:szCs w:val="16"/>
              </w:rPr>
            </w:pPr>
            <w:r w:rsidRPr="00732B3C">
              <w:rPr>
                <w:rFonts w:ascii="SimSun" w:hAnsi="SimSun" w:hint="eastAsia"/>
                <w:sz w:val="16"/>
                <w:szCs w:val="16"/>
                <w:lang w:bidi="th-TH"/>
              </w:rPr>
              <w:t>6个国家</w:t>
            </w:r>
            <w:r w:rsidRPr="00732B3C">
              <w:rPr>
                <w:rFonts w:ascii="SimSun" w:hAnsi="SimSun"/>
                <w:sz w:val="16"/>
                <w:szCs w:val="16"/>
                <w:lang w:bidi="th-TH"/>
              </w:rPr>
              <w:t>(2008/09)</w:t>
            </w:r>
          </w:p>
        </w:tc>
        <w:tc>
          <w:tcPr>
            <w:tcW w:w="916" w:type="pct"/>
            <w:tcBorders>
              <w:top w:val="nil"/>
              <w:bottom w:val="single" w:sz="4" w:space="0" w:color="auto"/>
            </w:tcBorders>
            <w:tcMar>
              <w:top w:w="110" w:type="dxa"/>
            </w:tcMar>
          </w:tcPr>
          <w:p w:rsidR="006004A3" w:rsidRPr="00732B3C" w:rsidRDefault="006004A3" w:rsidP="000E5BBE">
            <w:pPr>
              <w:spacing w:afterLines="50" w:after="120" w:line="280" w:lineRule="atLeast"/>
              <w:jc w:val="both"/>
              <w:rPr>
                <w:rFonts w:ascii="SimSun" w:hAnsi="SimSun"/>
                <w:i/>
                <w:color w:val="993300"/>
                <w:sz w:val="16"/>
                <w:szCs w:val="16"/>
              </w:rPr>
            </w:pPr>
            <w:r w:rsidRPr="00732B3C">
              <w:rPr>
                <w:rFonts w:ascii="SimSun" w:hAnsi="SimSun" w:hint="eastAsia"/>
                <w:color w:val="993300"/>
                <w:sz w:val="16"/>
                <w:szCs w:val="16"/>
                <w:lang w:bidi="th-TH"/>
              </w:rPr>
              <w:t>11个国家</w:t>
            </w:r>
          </w:p>
        </w:tc>
        <w:tc>
          <w:tcPr>
            <w:tcW w:w="1848" w:type="pct"/>
            <w:tcBorders>
              <w:top w:val="nil"/>
              <w:bottom w:val="single" w:sz="4" w:space="0" w:color="auto"/>
            </w:tcBorders>
            <w:shd w:val="clear" w:color="auto" w:fill="FFFFFF"/>
            <w:tcMar>
              <w:top w:w="110" w:type="dxa"/>
            </w:tcMar>
          </w:tcPr>
          <w:p w:rsidR="006004A3" w:rsidRPr="00732B3C" w:rsidRDefault="006004A3" w:rsidP="000E5BBE">
            <w:pPr>
              <w:spacing w:afterLines="50" w:after="120" w:line="280" w:lineRule="atLeast"/>
              <w:jc w:val="both"/>
              <w:rPr>
                <w:rFonts w:ascii="SimSun" w:hAnsi="SimSun"/>
                <w:sz w:val="16"/>
                <w:szCs w:val="16"/>
              </w:rPr>
            </w:pPr>
            <w:r w:rsidRPr="00732B3C">
              <w:rPr>
                <w:rFonts w:ascii="SimSun" w:hAnsi="SimSun" w:hint="eastAsia"/>
                <w:bCs/>
                <w:sz w:val="16"/>
                <w:szCs w:val="16"/>
                <w:lang w:bidi="th-TH"/>
              </w:rPr>
              <w:t>5个国家</w:t>
            </w:r>
            <w:r w:rsidRPr="00732B3C">
              <w:rPr>
                <w:rFonts w:ascii="SimSun" w:hAnsi="SimSun"/>
                <w:bCs/>
                <w:sz w:val="16"/>
                <w:szCs w:val="16"/>
                <w:lang w:bidi="th-TH"/>
              </w:rPr>
              <w:t>(</w:t>
            </w:r>
            <w:r w:rsidRPr="00732B3C">
              <w:rPr>
                <w:rFonts w:ascii="SimSun" w:hAnsi="SimSun" w:hint="eastAsia"/>
                <w:bCs/>
                <w:sz w:val="16"/>
                <w:szCs w:val="16"/>
                <w:lang w:bidi="th-TH"/>
              </w:rPr>
              <w:t>白俄罗斯、黑山、摩尔多瓦共和国、罗阿尼亚、前南斯拉夫马其顿共和国</w:t>
            </w:r>
            <w:r w:rsidRPr="00732B3C">
              <w:rPr>
                <w:rFonts w:ascii="SimSun" w:hAnsi="SimSun"/>
                <w:bCs/>
                <w:sz w:val="16"/>
                <w:szCs w:val="16"/>
                <w:lang w:bidi="th-TH"/>
              </w:rPr>
              <w:t>)</w:t>
            </w:r>
            <w:r w:rsidRPr="00732B3C">
              <w:rPr>
                <w:rFonts w:ascii="SimSun" w:hAnsi="SimSun" w:hint="eastAsia"/>
                <w:bCs/>
                <w:sz w:val="16"/>
                <w:szCs w:val="16"/>
                <w:lang w:bidi="th-TH"/>
              </w:rPr>
              <w:t>已批准或待批准国家知识产权战略。捷克共和国、斯洛伐克和乌克兰启动了战略的制定或更新。</w:t>
            </w:r>
          </w:p>
        </w:tc>
        <w:tc>
          <w:tcPr>
            <w:tcW w:w="557" w:type="pct"/>
            <w:tcBorders>
              <w:top w:val="nil"/>
              <w:bottom w:val="single" w:sz="4" w:space="0" w:color="auto"/>
              <w:right w:val="single" w:sz="4" w:space="0" w:color="auto"/>
            </w:tcBorders>
            <w:tcMar>
              <w:top w:w="110" w:type="dxa"/>
            </w:tcMar>
          </w:tcPr>
          <w:p w:rsidR="006004A3" w:rsidRPr="00732B3C" w:rsidRDefault="006004A3" w:rsidP="000E5BBE">
            <w:pPr>
              <w:keepNext/>
              <w:keepLines/>
              <w:spacing w:afterLines="50" w:after="120" w:line="280" w:lineRule="atLeast"/>
              <w:jc w:val="both"/>
              <w:rPr>
                <w:rFonts w:ascii="SimHei" w:eastAsia="SimHei" w:hAnsi="SimHei"/>
                <w:bCs/>
                <w:color w:val="808080"/>
                <w:sz w:val="16"/>
                <w:szCs w:val="16"/>
              </w:rPr>
            </w:pPr>
            <w:r w:rsidRPr="00732B3C">
              <w:rPr>
                <w:rFonts w:ascii="SimHei" w:eastAsia="SimHei" w:hAnsi="SimHei"/>
                <w:bCs/>
                <w:color w:val="008000"/>
                <w:sz w:val="16"/>
                <w:szCs w:val="16"/>
              </w:rPr>
              <w:t>正常</w:t>
            </w:r>
          </w:p>
        </w:tc>
      </w:tr>
      <w:tr w:rsidR="006004A3" w:rsidTr="000234F4">
        <w:trPr>
          <w:cantSplit/>
        </w:trPr>
        <w:tc>
          <w:tcPr>
            <w:tcW w:w="5000" w:type="pct"/>
            <w:gridSpan w:val="5"/>
            <w:tcBorders>
              <w:top w:val="single" w:sz="4" w:space="0" w:color="auto"/>
              <w:left w:val="single" w:sz="4" w:space="0" w:color="auto"/>
              <w:bottom w:val="nil"/>
              <w:right w:val="single" w:sz="4" w:space="0" w:color="auto"/>
            </w:tcBorders>
            <w:shd w:val="clear" w:color="auto" w:fill="CCFFFF"/>
            <w:vAlign w:val="center"/>
          </w:tcPr>
          <w:p w:rsidR="006004A3" w:rsidRDefault="006004A3" w:rsidP="00732B3C">
            <w:pPr>
              <w:keepNext/>
              <w:keepLines/>
              <w:tabs>
                <w:tab w:val="left" w:pos="2292"/>
              </w:tabs>
              <w:spacing w:beforeLines="50" w:before="120" w:after="120" w:line="280" w:lineRule="atLeast"/>
              <w:ind w:left="746" w:hangingChars="466" w:hanging="746"/>
              <w:jc w:val="both"/>
              <w:rPr>
                <w:b/>
                <w:bCs/>
                <w:sz w:val="16"/>
                <w:szCs w:val="16"/>
              </w:rPr>
            </w:pPr>
            <w:r w:rsidRPr="00732B3C">
              <w:rPr>
                <w:rFonts w:ascii="SimHei" w:eastAsia="SimHei" w:hAnsi="SimHei"/>
                <w:bCs/>
                <w:sz w:val="16"/>
                <w:szCs w:val="16"/>
              </w:rPr>
              <w:t>预期成果：</w:t>
            </w:r>
            <w:r w:rsidRPr="00732B3C">
              <w:rPr>
                <w:rFonts w:ascii="SimSun" w:hAnsi="SimSun" w:hint="eastAsia"/>
                <w:bCs/>
                <w:sz w:val="16"/>
                <w:szCs w:val="16"/>
              </w:rPr>
              <w:t>强化了人力资源能力，从而满足了有效利用知识产权促进发展中国家、最不发达国家和经济转型国家发展的广泛要求</w:t>
            </w:r>
          </w:p>
        </w:tc>
      </w:tr>
      <w:tr w:rsidR="006004A3" w:rsidTr="000234F4">
        <w:trPr>
          <w:cantSplit/>
        </w:trPr>
        <w:tc>
          <w:tcPr>
            <w:tcW w:w="874" w:type="pct"/>
            <w:tcBorders>
              <w:top w:val="single" w:sz="4" w:space="0" w:color="auto"/>
              <w:left w:val="single" w:sz="4" w:space="0" w:color="auto"/>
              <w:bottom w:val="nil"/>
            </w:tcBorders>
            <w:vAlign w:val="center"/>
          </w:tcPr>
          <w:p w:rsidR="006004A3" w:rsidRPr="00732B3C" w:rsidRDefault="006004A3" w:rsidP="000234F4">
            <w:pPr>
              <w:spacing w:after="120"/>
              <w:rPr>
                <w:rFonts w:ascii="SimHei" w:eastAsia="SimHei" w:hAnsi="SimHei"/>
                <w:sz w:val="16"/>
                <w:szCs w:val="16"/>
              </w:rPr>
            </w:pPr>
            <w:r w:rsidRPr="00732B3C">
              <w:rPr>
                <w:rFonts w:ascii="SimHei" w:eastAsia="SimHei" w:hAnsi="SimHei" w:hint="eastAsia"/>
                <w:bCs/>
                <w:sz w:val="16"/>
                <w:szCs w:val="16"/>
              </w:rPr>
              <w:t>效绩指标</w:t>
            </w:r>
          </w:p>
        </w:tc>
        <w:tc>
          <w:tcPr>
            <w:tcW w:w="805" w:type="pct"/>
            <w:tcBorders>
              <w:top w:val="single" w:sz="4" w:space="0" w:color="auto"/>
              <w:bottom w:val="nil"/>
            </w:tcBorders>
            <w:shd w:val="clear" w:color="auto" w:fill="C0C0C0"/>
          </w:tcPr>
          <w:p w:rsidR="006004A3" w:rsidRPr="00732B3C" w:rsidRDefault="006004A3" w:rsidP="000234F4">
            <w:pPr>
              <w:spacing w:after="120"/>
              <w:rPr>
                <w:rFonts w:ascii="SimHei" w:eastAsia="SimHei" w:hAnsi="SimHei"/>
                <w:bCs/>
                <w:sz w:val="16"/>
                <w:szCs w:val="16"/>
              </w:rPr>
            </w:pPr>
            <w:r w:rsidRPr="00732B3C">
              <w:rPr>
                <w:rFonts w:ascii="SimHei" w:eastAsia="SimHei" w:hAnsi="SimHei" w:hint="eastAsia"/>
                <w:bCs/>
                <w:sz w:val="16"/>
                <w:szCs w:val="16"/>
              </w:rPr>
              <w:t>基数</w:t>
            </w:r>
            <w:r w:rsidRPr="00732B3C">
              <w:rPr>
                <w:rFonts w:ascii="SimHei" w:eastAsia="SimHei" w:hAnsi="SimHei"/>
                <w:bCs/>
                <w:sz w:val="16"/>
                <w:szCs w:val="16"/>
              </w:rPr>
              <w:t>(2012/13</w:t>
            </w:r>
            <w:r w:rsidRPr="00732B3C">
              <w:rPr>
                <w:rFonts w:ascii="SimHei" w:eastAsia="SimHei" w:hAnsi="SimHei" w:hint="eastAsia"/>
                <w:bCs/>
                <w:sz w:val="16"/>
                <w:szCs w:val="16"/>
              </w:rPr>
              <w:t>计划和预算</w:t>
            </w:r>
            <w:r w:rsidRPr="00732B3C">
              <w:rPr>
                <w:rFonts w:ascii="SimHei" w:eastAsia="SimHei" w:hAnsi="SimHei"/>
                <w:bCs/>
                <w:sz w:val="16"/>
                <w:szCs w:val="16"/>
              </w:rPr>
              <w:t>)</w:t>
            </w:r>
          </w:p>
        </w:tc>
        <w:tc>
          <w:tcPr>
            <w:tcW w:w="916" w:type="pct"/>
            <w:tcBorders>
              <w:top w:val="single" w:sz="4" w:space="0" w:color="auto"/>
              <w:bottom w:val="nil"/>
            </w:tcBorders>
            <w:tcMar>
              <w:top w:w="110" w:type="dxa"/>
            </w:tcMar>
            <w:vAlign w:val="center"/>
          </w:tcPr>
          <w:p w:rsidR="006004A3" w:rsidRPr="00732B3C" w:rsidRDefault="006004A3" w:rsidP="000234F4">
            <w:pPr>
              <w:spacing w:after="120"/>
              <w:rPr>
                <w:rFonts w:ascii="SimHei" w:eastAsia="SimHei" w:hAnsi="SimHei"/>
                <w:color w:val="993300"/>
                <w:sz w:val="16"/>
                <w:szCs w:val="16"/>
              </w:rPr>
            </w:pPr>
            <w:r w:rsidRPr="00732B3C">
              <w:rPr>
                <w:rFonts w:ascii="SimHei" w:eastAsia="SimHei" w:hAnsi="SimHei" w:hint="eastAsia"/>
                <w:color w:val="993300"/>
                <w:sz w:val="16"/>
                <w:szCs w:val="16"/>
              </w:rPr>
              <w:t>最新基数</w:t>
            </w:r>
            <w:r w:rsidRPr="00732B3C">
              <w:rPr>
                <w:rFonts w:ascii="SimHei" w:eastAsia="SimHei" w:hAnsi="SimHei"/>
                <w:color w:val="993300"/>
                <w:sz w:val="16"/>
                <w:szCs w:val="16"/>
              </w:rPr>
              <w:br/>
              <w:t>2011</w:t>
            </w:r>
            <w:r w:rsidRPr="00732B3C">
              <w:rPr>
                <w:rFonts w:ascii="SimHei" w:eastAsia="SimHei" w:hAnsi="SimHei" w:hint="eastAsia"/>
                <w:color w:val="993300"/>
                <w:sz w:val="16"/>
                <w:szCs w:val="16"/>
              </w:rPr>
              <w:t>年底</w:t>
            </w:r>
          </w:p>
        </w:tc>
        <w:tc>
          <w:tcPr>
            <w:tcW w:w="1848" w:type="pct"/>
            <w:tcBorders>
              <w:top w:val="single" w:sz="4" w:space="0" w:color="auto"/>
              <w:bottom w:val="nil"/>
            </w:tcBorders>
            <w:shd w:val="clear" w:color="auto" w:fill="FFFFFF"/>
            <w:tcMar>
              <w:top w:w="110" w:type="dxa"/>
            </w:tcMar>
            <w:vAlign w:val="center"/>
          </w:tcPr>
          <w:p w:rsidR="006004A3" w:rsidRPr="00732B3C" w:rsidRDefault="006004A3" w:rsidP="000234F4">
            <w:pPr>
              <w:spacing w:after="120"/>
              <w:rPr>
                <w:rFonts w:ascii="SimHei" w:eastAsia="SimHei" w:hAnsi="SimHei"/>
                <w:sz w:val="16"/>
                <w:szCs w:val="16"/>
              </w:rPr>
            </w:pPr>
            <w:r w:rsidRPr="00732B3C">
              <w:rPr>
                <w:rFonts w:ascii="SimHei" w:eastAsia="SimHei" w:hAnsi="SimHei" w:hint="eastAsia"/>
                <w:bCs/>
                <w:sz w:val="16"/>
                <w:szCs w:val="16"/>
              </w:rPr>
              <w:t>效绩数据</w:t>
            </w:r>
          </w:p>
        </w:tc>
        <w:tc>
          <w:tcPr>
            <w:tcW w:w="557" w:type="pct"/>
            <w:tcBorders>
              <w:top w:val="single" w:sz="4" w:space="0" w:color="auto"/>
              <w:bottom w:val="nil"/>
              <w:right w:val="single" w:sz="4" w:space="0" w:color="auto"/>
            </w:tcBorders>
            <w:tcMar>
              <w:top w:w="110" w:type="dxa"/>
            </w:tcMar>
            <w:vAlign w:val="center"/>
          </w:tcPr>
          <w:p w:rsidR="006004A3" w:rsidRPr="00732B3C" w:rsidRDefault="006004A3" w:rsidP="000234F4">
            <w:pPr>
              <w:keepNext/>
              <w:keepLines/>
              <w:spacing w:after="120"/>
              <w:jc w:val="center"/>
              <w:rPr>
                <w:rFonts w:ascii="SimHei" w:eastAsia="SimHei" w:hAnsi="SimHei"/>
                <w:bCs/>
                <w:color w:val="008000"/>
                <w:sz w:val="16"/>
                <w:szCs w:val="16"/>
              </w:rPr>
            </w:pPr>
            <w:r w:rsidRPr="00732B3C">
              <w:rPr>
                <w:rFonts w:ascii="SimHei" w:eastAsia="SimHei" w:hAnsi="SimHei" w:hint="eastAsia"/>
                <w:bCs/>
                <w:sz w:val="16"/>
                <w:szCs w:val="16"/>
              </w:rPr>
              <w:t>红绿灯系统(</w:t>
            </w:r>
            <w:r w:rsidRPr="00732B3C">
              <w:rPr>
                <w:rFonts w:ascii="SimHei" w:eastAsia="SimHei" w:hAnsi="SimHei"/>
                <w:bCs/>
                <w:sz w:val="16"/>
                <w:szCs w:val="16"/>
              </w:rPr>
              <w:t>TLS</w:t>
            </w:r>
            <w:r w:rsidRPr="00732B3C">
              <w:rPr>
                <w:rFonts w:ascii="SimHei" w:eastAsia="SimHei" w:hAnsi="SimHei" w:hint="eastAsia"/>
                <w:bCs/>
                <w:sz w:val="16"/>
                <w:szCs w:val="16"/>
              </w:rPr>
              <w:t>)</w:t>
            </w:r>
          </w:p>
        </w:tc>
      </w:tr>
      <w:tr w:rsidR="006004A3" w:rsidTr="000234F4">
        <w:trPr>
          <w:cantSplit/>
        </w:trPr>
        <w:tc>
          <w:tcPr>
            <w:tcW w:w="874" w:type="pct"/>
            <w:tcBorders>
              <w:top w:val="nil"/>
              <w:left w:val="single" w:sz="4" w:space="0" w:color="auto"/>
              <w:bottom w:val="nil"/>
            </w:tcBorders>
          </w:tcPr>
          <w:p w:rsidR="006004A3" w:rsidRPr="00732B3C" w:rsidRDefault="006004A3" w:rsidP="00732B3C">
            <w:pPr>
              <w:spacing w:line="280" w:lineRule="atLeast"/>
              <w:jc w:val="both"/>
              <w:rPr>
                <w:rFonts w:ascii="SimSun" w:hAnsi="SimSun"/>
                <w:sz w:val="16"/>
                <w:szCs w:val="16"/>
              </w:rPr>
            </w:pPr>
            <w:r w:rsidRPr="00732B3C">
              <w:rPr>
                <w:rFonts w:ascii="SimSun" w:hAnsi="SimSun"/>
                <w:bCs/>
                <w:sz w:val="16"/>
                <w:szCs w:val="16"/>
                <w:lang w:bidi="th-TH"/>
              </w:rPr>
              <w:lastRenderedPageBreak/>
              <w:t>在工作中使用提升技能的</w:t>
            </w:r>
            <w:r w:rsidRPr="00732B3C">
              <w:rPr>
                <w:rFonts w:ascii="SimSun" w:hAnsi="SimSun" w:hint="eastAsia"/>
                <w:bCs/>
                <w:sz w:val="16"/>
                <w:szCs w:val="16"/>
                <w:lang w:bidi="th-TH"/>
              </w:rPr>
              <w:t>经培训</w:t>
            </w:r>
            <w:r w:rsidRPr="00732B3C">
              <w:rPr>
                <w:rFonts w:ascii="SimSun" w:hAnsi="SimSun"/>
                <w:bCs/>
                <w:sz w:val="16"/>
                <w:szCs w:val="16"/>
                <w:lang w:bidi="th-TH"/>
              </w:rPr>
              <w:t>的知识产权局官员百分比</w:t>
            </w:r>
          </w:p>
        </w:tc>
        <w:tc>
          <w:tcPr>
            <w:tcW w:w="805" w:type="pct"/>
            <w:tcBorders>
              <w:top w:val="nil"/>
              <w:bottom w:val="nil"/>
            </w:tcBorders>
            <w:shd w:val="clear" w:color="auto" w:fill="C0C0C0"/>
          </w:tcPr>
          <w:p w:rsidR="006004A3" w:rsidRPr="00732B3C" w:rsidRDefault="006004A3" w:rsidP="00732B3C">
            <w:pPr>
              <w:spacing w:line="280" w:lineRule="atLeast"/>
              <w:jc w:val="both"/>
              <w:rPr>
                <w:rFonts w:ascii="SimSun" w:hAnsi="SimSun"/>
                <w:sz w:val="16"/>
                <w:szCs w:val="16"/>
              </w:rPr>
            </w:pPr>
            <w:r w:rsidRPr="00732B3C">
              <w:rPr>
                <w:rFonts w:ascii="SimSun" w:hAnsi="SimSun" w:hint="eastAsia"/>
                <w:sz w:val="16"/>
                <w:szCs w:val="16"/>
                <w:lang w:bidi="th-TH"/>
              </w:rPr>
              <w:t>无数据</w:t>
            </w:r>
          </w:p>
        </w:tc>
        <w:tc>
          <w:tcPr>
            <w:tcW w:w="916" w:type="pct"/>
            <w:tcBorders>
              <w:top w:val="nil"/>
              <w:bottom w:val="nil"/>
            </w:tcBorders>
            <w:tcMar>
              <w:top w:w="110" w:type="dxa"/>
            </w:tcMar>
          </w:tcPr>
          <w:p w:rsidR="006004A3" w:rsidRPr="00732B3C" w:rsidRDefault="006004A3" w:rsidP="00732B3C">
            <w:pPr>
              <w:spacing w:line="280" w:lineRule="atLeast"/>
              <w:jc w:val="both"/>
              <w:rPr>
                <w:rFonts w:ascii="SimSun" w:hAnsi="SimSun"/>
                <w:i/>
                <w:color w:val="993300"/>
                <w:sz w:val="16"/>
                <w:szCs w:val="16"/>
              </w:rPr>
            </w:pPr>
          </w:p>
        </w:tc>
        <w:tc>
          <w:tcPr>
            <w:tcW w:w="1848" w:type="pct"/>
            <w:tcBorders>
              <w:top w:val="nil"/>
              <w:bottom w:val="nil"/>
            </w:tcBorders>
            <w:shd w:val="clear" w:color="auto" w:fill="FFFFFF"/>
            <w:tcMar>
              <w:top w:w="110" w:type="dxa"/>
            </w:tcMar>
          </w:tcPr>
          <w:p w:rsidR="006004A3" w:rsidRPr="00732B3C" w:rsidRDefault="006004A3" w:rsidP="00732B3C">
            <w:pPr>
              <w:spacing w:line="280" w:lineRule="atLeast"/>
              <w:jc w:val="both"/>
              <w:rPr>
                <w:rFonts w:ascii="SimSun" w:hAnsi="SimSun"/>
                <w:sz w:val="16"/>
                <w:szCs w:val="16"/>
              </w:rPr>
            </w:pPr>
            <w:r w:rsidRPr="00732B3C">
              <w:rPr>
                <w:rFonts w:ascii="SimSun" w:hAnsi="SimSun" w:hint="eastAsia"/>
                <w:bCs/>
                <w:sz w:val="16"/>
                <w:szCs w:val="16"/>
                <w:lang w:bidi="th-TH"/>
              </w:rPr>
              <w:t>数据将于2013年底公布(活动后评价表)</w:t>
            </w:r>
          </w:p>
        </w:tc>
        <w:tc>
          <w:tcPr>
            <w:tcW w:w="557" w:type="pct"/>
            <w:tcBorders>
              <w:top w:val="nil"/>
              <w:bottom w:val="nil"/>
              <w:right w:val="single" w:sz="4" w:space="0" w:color="auto"/>
            </w:tcBorders>
            <w:tcMar>
              <w:top w:w="110" w:type="dxa"/>
            </w:tcMar>
          </w:tcPr>
          <w:p w:rsidR="006004A3" w:rsidRPr="00DE19B0" w:rsidRDefault="00DE19B0" w:rsidP="00732B3C">
            <w:pPr>
              <w:keepNext/>
              <w:keepLines/>
              <w:spacing w:line="280" w:lineRule="atLeast"/>
              <w:jc w:val="both"/>
              <w:rPr>
                <w:rFonts w:ascii="SimHei" w:eastAsia="SimHei" w:hAnsi="SimHei"/>
                <w:bCs/>
                <w:color w:val="808080"/>
                <w:spacing w:val="10"/>
                <w:sz w:val="16"/>
                <w:szCs w:val="16"/>
              </w:rPr>
            </w:pPr>
            <w:r w:rsidRPr="00DE19B0">
              <w:rPr>
                <w:rFonts w:ascii="SimHei" w:eastAsia="SimHei" w:hAnsi="SimHei"/>
                <w:bCs/>
                <w:spacing w:val="10"/>
                <w:sz w:val="16"/>
                <w:szCs w:val="16"/>
              </w:rPr>
              <w:t>2012年未提供</w:t>
            </w:r>
          </w:p>
        </w:tc>
      </w:tr>
      <w:tr w:rsidR="006004A3" w:rsidTr="000234F4">
        <w:trPr>
          <w:cantSplit/>
        </w:trPr>
        <w:tc>
          <w:tcPr>
            <w:tcW w:w="874" w:type="pct"/>
            <w:tcBorders>
              <w:top w:val="nil"/>
              <w:left w:val="single" w:sz="4" w:space="0" w:color="auto"/>
              <w:bottom w:val="nil"/>
            </w:tcBorders>
          </w:tcPr>
          <w:p w:rsidR="006004A3" w:rsidRPr="00732B3C" w:rsidRDefault="006004A3" w:rsidP="00732B3C">
            <w:pPr>
              <w:spacing w:line="280" w:lineRule="atLeast"/>
              <w:jc w:val="both"/>
              <w:rPr>
                <w:rFonts w:ascii="SimSun" w:hAnsi="SimSun"/>
                <w:bCs/>
                <w:sz w:val="16"/>
                <w:szCs w:val="16"/>
                <w:lang w:bidi="th-TH"/>
              </w:rPr>
            </w:pPr>
            <w:r w:rsidRPr="00732B3C">
              <w:rPr>
                <w:rFonts w:ascii="SimSun" w:hAnsi="SimSun"/>
                <w:bCs/>
                <w:sz w:val="16"/>
                <w:szCs w:val="16"/>
                <w:lang w:bidi="th-TH"/>
              </w:rPr>
              <w:t>证实对知识产权问题的认识得到提高的知识产权专业人员百分比</w:t>
            </w:r>
          </w:p>
        </w:tc>
        <w:tc>
          <w:tcPr>
            <w:tcW w:w="805" w:type="pct"/>
            <w:tcBorders>
              <w:top w:val="nil"/>
              <w:bottom w:val="nil"/>
            </w:tcBorders>
            <w:shd w:val="clear" w:color="auto" w:fill="C0C0C0"/>
          </w:tcPr>
          <w:p w:rsidR="006004A3" w:rsidRPr="00732B3C" w:rsidRDefault="006004A3" w:rsidP="00732B3C">
            <w:pPr>
              <w:spacing w:line="280" w:lineRule="atLeast"/>
              <w:jc w:val="both"/>
              <w:rPr>
                <w:rFonts w:ascii="SimSun" w:hAnsi="SimSun"/>
                <w:sz w:val="16"/>
                <w:szCs w:val="16"/>
                <w:lang w:bidi="th-TH"/>
              </w:rPr>
            </w:pPr>
            <w:r w:rsidRPr="00732B3C">
              <w:rPr>
                <w:rFonts w:ascii="SimSun" w:hAnsi="SimSun" w:hint="eastAsia"/>
                <w:sz w:val="16"/>
                <w:szCs w:val="16"/>
                <w:lang w:bidi="th-TH"/>
              </w:rPr>
              <w:t>无数据</w:t>
            </w:r>
          </w:p>
        </w:tc>
        <w:tc>
          <w:tcPr>
            <w:tcW w:w="916" w:type="pct"/>
            <w:tcBorders>
              <w:top w:val="nil"/>
              <w:bottom w:val="nil"/>
            </w:tcBorders>
            <w:tcMar>
              <w:top w:w="110" w:type="dxa"/>
            </w:tcMar>
          </w:tcPr>
          <w:p w:rsidR="006004A3" w:rsidRPr="00732B3C" w:rsidRDefault="006004A3" w:rsidP="00732B3C">
            <w:pPr>
              <w:spacing w:line="280" w:lineRule="atLeast"/>
              <w:jc w:val="both"/>
              <w:rPr>
                <w:rFonts w:ascii="SimSun" w:hAnsi="SimSun"/>
                <w:color w:val="993300"/>
                <w:sz w:val="16"/>
                <w:szCs w:val="16"/>
                <w:lang w:bidi="th-TH"/>
              </w:rPr>
            </w:pPr>
          </w:p>
        </w:tc>
        <w:tc>
          <w:tcPr>
            <w:tcW w:w="1848" w:type="pct"/>
            <w:tcBorders>
              <w:top w:val="nil"/>
              <w:bottom w:val="nil"/>
            </w:tcBorders>
            <w:shd w:val="clear" w:color="auto" w:fill="FFFFFF"/>
            <w:tcMar>
              <w:top w:w="110" w:type="dxa"/>
            </w:tcMar>
          </w:tcPr>
          <w:p w:rsidR="006004A3" w:rsidRPr="00732B3C" w:rsidRDefault="006004A3" w:rsidP="00732B3C">
            <w:pPr>
              <w:spacing w:line="280" w:lineRule="atLeast"/>
              <w:jc w:val="both"/>
              <w:rPr>
                <w:rFonts w:ascii="SimSun" w:hAnsi="SimSun"/>
                <w:sz w:val="16"/>
                <w:szCs w:val="16"/>
              </w:rPr>
            </w:pPr>
            <w:r w:rsidRPr="00732B3C">
              <w:rPr>
                <w:rFonts w:ascii="SimSun" w:hAnsi="SimSun" w:hint="eastAsia"/>
                <w:bCs/>
                <w:sz w:val="16"/>
                <w:szCs w:val="16"/>
                <w:lang w:bidi="th-TH"/>
              </w:rPr>
              <w:t>数据将于2013年底公布(活动后评价表)</w:t>
            </w:r>
          </w:p>
        </w:tc>
        <w:tc>
          <w:tcPr>
            <w:tcW w:w="557" w:type="pct"/>
            <w:tcBorders>
              <w:top w:val="nil"/>
              <w:bottom w:val="nil"/>
              <w:right w:val="single" w:sz="4" w:space="0" w:color="auto"/>
            </w:tcBorders>
            <w:tcMar>
              <w:top w:w="110" w:type="dxa"/>
            </w:tcMar>
          </w:tcPr>
          <w:p w:rsidR="006004A3" w:rsidRPr="00732B3C" w:rsidRDefault="00DE19B0" w:rsidP="00732B3C">
            <w:pPr>
              <w:keepNext/>
              <w:keepLines/>
              <w:spacing w:line="280" w:lineRule="atLeast"/>
              <w:jc w:val="both"/>
              <w:rPr>
                <w:rFonts w:ascii="SimHei" w:eastAsia="SimHei" w:hAnsi="SimHei"/>
                <w:bCs/>
                <w:color w:val="808080"/>
                <w:sz w:val="16"/>
                <w:szCs w:val="16"/>
              </w:rPr>
            </w:pPr>
            <w:r w:rsidRPr="00DE19B0">
              <w:rPr>
                <w:rFonts w:ascii="SimHei" w:eastAsia="SimHei" w:hAnsi="SimHei"/>
                <w:bCs/>
                <w:spacing w:val="10"/>
                <w:sz w:val="16"/>
                <w:szCs w:val="16"/>
              </w:rPr>
              <w:t>2012年未提供</w:t>
            </w:r>
          </w:p>
        </w:tc>
      </w:tr>
      <w:tr w:rsidR="006004A3" w:rsidTr="000234F4">
        <w:trPr>
          <w:cantSplit/>
        </w:trPr>
        <w:tc>
          <w:tcPr>
            <w:tcW w:w="874" w:type="pct"/>
            <w:tcBorders>
              <w:top w:val="nil"/>
              <w:left w:val="single" w:sz="4" w:space="0" w:color="auto"/>
              <w:bottom w:val="single" w:sz="4" w:space="0" w:color="auto"/>
            </w:tcBorders>
          </w:tcPr>
          <w:p w:rsidR="006004A3" w:rsidRPr="00732B3C" w:rsidRDefault="006004A3" w:rsidP="00732B3C">
            <w:pPr>
              <w:spacing w:line="280" w:lineRule="atLeast"/>
              <w:jc w:val="both"/>
              <w:rPr>
                <w:rFonts w:ascii="SimSun" w:hAnsi="SimSun"/>
                <w:bCs/>
                <w:sz w:val="16"/>
                <w:szCs w:val="16"/>
                <w:lang w:bidi="th-TH"/>
              </w:rPr>
            </w:pPr>
            <w:r w:rsidRPr="00732B3C">
              <w:rPr>
                <w:rFonts w:ascii="SimSun" w:hAnsi="SimSun"/>
                <w:bCs/>
                <w:sz w:val="16"/>
                <w:szCs w:val="16"/>
                <w:lang w:bidi="th-TH"/>
              </w:rPr>
              <w:t>对创新及其商业化讲习班和研讨</w:t>
            </w:r>
            <w:r w:rsidRPr="00732B3C">
              <w:rPr>
                <w:rFonts w:ascii="SimSun" w:hAnsi="SimSun" w:hint="eastAsia"/>
                <w:bCs/>
                <w:sz w:val="16"/>
                <w:szCs w:val="16"/>
                <w:lang w:bidi="th-TH"/>
              </w:rPr>
              <w:t>会</w:t>
            </w:r>
            <w:r w:rsidRPr="00732B3C">
              <w:rPr>
                <w:rFonts w:ascii="SimSun" w:hAnsi="SimSun"/>
                <w:bCs/>
                <w:sz w:val="16"/>
                <w:szCs w:val="16"/>
                <w:lang w:bidi="th-TH"/>
              </w:rPr>
              <w:t>质量感到满意的参与者</w:t>
            </w:r>
            <w:r w:rsidRPr="00732B3C">
              <w:rPr>
                <w:rFonts w:ascii="SimSun" w:hAnsi="SimSun" w:hint="eastAsia"/>
                <w:bCs/>
                <w:sz w:val="16"/>
                <w:szCs w:val="16"/>
                <w:lang w:bidi="th-TH"/>
              </w:rPr>
              <w:t>的</w:t>
            </w:r>
            <w:r w:rsidRPr="00732B3C">
              <w:rPr>
                <w:rFonts w:ascii="SimSun" w:hAnsi="SimSun"/>
                <w:bCs/>
                <w:sz w:val="16"/>
                <w:szCs w:val="16"/>
                <w:lang w:bidi="th-TH"/>
              </w:rPr>
              <w:t>百分比</w:t>
            </w:r>
          </w:p>
        </w:tc>
        <w:tc>
          <w:tcPr>
            <w:tcW w:w="805" w:type="pct"/>
            <w:tcBorders>
              <w:top w:val="nil"/>
              <w:bottom w:val="single" w:sz="4" w:space="0" w:color="auto"/>
            </w:tcBorders>
            <w:shd w:val="clear" w:color="auto" w:fill="C0C0C0"/>
          </w:tcPr>
          <w:p w:rsidR="006004A3" w:rsidRPr="00732B3C" w:rsidRDefault="006004A3" w:rsidP="00732B3C">
            <w:pPr>
              <w:spacing w:line="280" w:lineRule="atLeast"/>
              <w:jc w:val="both"/>
              <w:rPr>
                <w:rFonts w:ascii="SimSun" w:hAnsi="SimSun"/>
                <w:sz w:val="16"/>
                <w:szCs w:val="16"/>
                <w:lang w:bidi="th-TH"/>
              </w:rPr>
            </w:pPr>
            <w:r w:rsidRPr="00732B3C">
              <w:rPr>
                <w:rFonts w:ascii="SimSun" w:hAnsi="SimSun" w:hint="eastAsia"/>
                <w:sz w:val="16"/>
                <w:szCs w:val="16"/>
                <w:lang w:bidi="th-TH"/>
              </w:rPr>
              <w:t>可提供总体评价，但无具体数据</w:t>
            </w:r>
          </w:p>
        </w:tc>
        <w:tc>
          <w:tcPr>
            <w:tcW w:w="916" w:type="pct"/>
            <w:tcBorders>
              <w:top w:val="nil"/>
              <w:bottom w:val="single" w:sz="4" w:space="0" w:color="auto"/>
            </w:tcBorders>
            <w:tcMar>
              <w:top w:w="110" w:type="dxa"/>
            </w:tcMar>
          </w:tcPr>
          <w:p w:rsidR="006004A3" w:rsidRPr="00732B3C" w:rsidRDefault="006004A3" w:rsidP="00732B3C">
            <w:pPr>
              <w:spacing w:line="280" w:lineRule="atLeast"/>
              <w:jc w:val="both"/>
              <w:rPr>
                <w:rFonts w:ascii="SimSun" w:hAnsi="SimSun"/>
                <w:color w:val="993300"/>
                <w:sz w:val="16"/>
                <w:szCs w:val="16"/>
                <w:lang w:bidi="th-TH"/>
              </w:rPr>
            </w:pPr>
            <w:r w:rsidRPr="00732B3C">
              <w:rPr>
                <w:rFonts w:ascii="SimSun" w:hAnsi="SimSun" w:hint="eastAsia"/>
                <w:color w:val="993300"/>
                <w:sz w:val="16"/>
                <w:szCs w:val="16"/>
                <w:lang w:bidi="th-TH"/>
              </w:rPr>
              <w:t>可提供总体评价，但无具体数据</w:t>
            </w:r>
          </w:p>
        </w:tc>
        <w:tc>
          <w:tcPr>
            <w:tcW w:w="1848" w:type="pct"/>
            <w:tcBorders>
              <w:top w:val="nil"/>
              <w:bottom w:val="single" w:sz="4" w:space="0" w:color="auto"/>
            </w:tcBorders>
            <w:shd w:val="clear" w:color="auto" w:fill="FFFFFF"/>
            <w:tcMar>
              <w:top w:w="110" w:type="dxa"/>
            </w:tcMar>
          </w:tcPr>
          <w:p w:rsidR="006004A3" w:rsidRPr="00732B3C" w:rsidRDefault="006004A3" w:rsidP="00732B3C">
            <w:pPr>
              <w:spacing w:line="280" w:lineRule="atLeast"/>
              <w:jc w:val="both"/>
              <w:rPr>
                <w:rFonts w:ascii="SimSun" w:hAnsi="SimSun"/>
                <w:sz w:val="16"/>
                <w:szCs w:val="16"/>
              </w:rPr>
            </w:pPr>
            <w:r w:rsidRPr="00732B3C">
              <w:rPr>
                <w:rFonts w:ascii="SimSun" w:hAnsi="SimSun" w:hint="eastAsia"/>
                <w:bCs/>
                <w:sz w:val="16"/>
                <w:szCs w:val="16"/>
                <w:lang w:bidi="th-TH"/>
              </w:rPr>
              <w:t>数据将于2013年底公布(活动后评价表)</w:t>
            </w:r>
          </w:p>
        </w:tc>
        <w:tc>
          <w:tcPr>
            <w:tcW w:w="557" w:type="pct"/>
            <w:tcBorders>
              <w:top w:val="nil"/>
              <w:bottom w:val="single" w:sz="4" w:space="0" w:color="auto"/>
              <w:right w:val="single" w:sz="4" w:space="0" w:color="auto"/>
            </w:tcBorders>
            <w:tcMar>
              <w:top w:w="110" w:type="dxa"/>
            </w:tcMar>
          </w:tcPr>
          <w:p w:rsidR="006004A3" w:rsidRPr="00732B3C" w:rsidRDefault="00DE19B0" w:rsidP="00732B3C">
            <w:pPr>
              <w:keepNext/>
              <w:keepLines/>
              <w:spacing w:line="280" w:lineRule="atLeast"/>
              <w:jc w:val="both"/>
              <w:rPr>
                <w:rFonts w:ascii="SimHei" w:eastAsia="SimHei" w:hAnsi="SimHei"/>
                <w:bCs/>
                <w:color w:val="808080"/>
                <w:sz w:val="16"/>
                <w:szCs w:val="16"/>
              </w:rPr>
            </w:pPr>
            <w:r w:rsidRPr="00DE19B0">
              <w:rPr>
                <w:rFonts w:ascii="SimHei" w:eastAsia="SimHei" w:hAnsi="SimHei"/>
                <w:bCs/>
                <w:spacing w:val="10"/>
                <w:sz w:val="16"/>
                <w:szCs w:val="16"/>
              </w:rPr>
              <w:t>2012年未提供</w:t>
            </w:r>
          </w:p>
        </w:tc>
      </w:tr>
      <w:tr w:rsidR="006004A3" w:rsidTr="000234F4">
        <w:trPr>
          <w:cantSplit/>
        </w:trPr>
        <w:tc>
          <w:tcPr>
            <w:tcW w:w="5000" w:type="pct"/>
            <w:gridSpan w:val="5"/>
            <w:tcBorders>
              <w:top w:val="single" w:sz="4" w:space="0" w:color="auto"/>
              <w:left w:val="single" w:sz="4" w:space="0" w:color="auto"/>
              <w:bottom w:val="nil"/>
              <w:right w:val="single" w:sz="4" w:space="0" w:color="auto"/>
            </w:tcBorders>
            <w:shd w:val="clear" w:color="auto" w:fill="CCFFFF"/>
            <w:vAlign w:val="center"/>
          </w:tcPr>
          <w:p w:rsidR="006004A3" w:rsidRDefault="006004A3" w:rsidP="00732B3C">
            <w:pPr>
              <w:keepNext/>
              <w:keepLines/>
              <w:tabs>
                <w:tab w:val="left" w:pos="2292"/>
              </w:tabs>
              <w:spacing w:beforeLines="50" w:before="120" w:after="120" w:line="280" w:lineRule="atLeast"/>
              <w:ind w:left="746" w:hangingChars="466" w:hanging="746"/>
              <w:jc w:val="both"/>
              <w:rPr>
                <w:b/>
                <w:bCs/>
                <w:sz w:val="16"/>
                <w:szCs w:val="16"/>
              </w:rPr>
            </w:pPr>
            <w:r w:rsidRPr="00732B3C">
              <w:rPr>
                <w:rFonts w:ascii="SimHei" w:eastAsia="SimHei" w:hAnsi="SimHei"/>
                <w:bCs/>
                <w:sz w:val="16"/>
                <w:szCs w:val="16"/>
              </w:rPr>
              <w:t>预期成果：</w:t>
            </w:r>
            <w:r w:rsidRPr="00732B3C">
              <w:rPr>
                <w:rFonts w:ascii="SimSun" w:hAnsi="SimSun"/>
                <w:bCs/>
                <w:sz w:val="16"/>
                <w:szCs w:val="16"/>
              </w:rPr>
              <w:t>增强知识产权机构和公众获取、利用知识产权信息和知识，以促进创新并提高获取受保护的创</w:t>
            </w:r>
            <w:r w:rsidRPr="00732B3C">
              <w:rPr>
                <w:rFonts w:ascii="SimSun" w:hAnsi="SimSun" w:hint="eastAsia"/>
                <w:bCs/>
                <w:sz w:val="16"/>
                <w:szCs w:val="16"/>
              </w:rPr>
              <w:t>意</w:t>
            </w:r>
            <w:r w:rsidRPr="00732B3C">
              <w:rPr>
                <w:rFonts w:ascii="SimSun" w:hAnsi="SimSun"/>
                <w:bCs/>
                <w:sz w:val="16"/>
                <w:szCs w:val="16"/>
              </w:rPr>
              <w:t>作品和公有领域中的创</w:t>
            </w:r>
            <w:r w:rsidRPr="00732B3C">
              <w:rPr>
                <w:rFonts w:ascii="SimSun" w:hAnsi="SimSun" w:hint="eastAsia"/>
                <w:bCs/>
                <w:sz w:val="16"/>
                <w:szCs w:val="16"/>
              </w:rPr>
              <w:t>意</w:t>
            </w:r>
            <w:r w:rsidRPr="00732B3C">
              <w:rPr>
                <w:rFonts w:ascii="SimSun" w:hAnsi="SimSun"/>
                <w:bCs/>
                <w:sz w:val="16"/>
                <w:szCs w:val="16"/>
              </w:rPr>
              <w:t>作品</w:t>
            </w:r>
          </w:p>
        </w:tc>
      </w:tr>
      <w:tr w:rsidR="006004A3" w:rsidTr="000234F4">
        <w:trPr>
          <w:cantSplit/>
        </w:trPr>
        <w:tc>
          <w:tcPr>
            <w:tcW w:w="874" w:type="pct"/>
            <w:tcBorders>
              <w:top w:val="single" w:sz="4" w:space="0" w:color="auto"/>
              <w:left w:val="single" w:sz="4" w:space="0" w:color="auto"/>
              <w:bottom w:val="nil"/>
            </w:tcBorders>
            <w:vAlign w:val="center"/>
          </w:tcPr>
          <w:p w:rsidR="006004A3" w:rsidRPr="00732B3C" w:rsidRDefault="006004A3" w:rsidP="000234F4">
            <w:pPr>
              <w:spacing w:after="120"/>
              <w:rPr>
                <w:rFonts w:ascii="SimHei" w:eastAsia="SimHei" w:hAnsi="SimHei"/>
                <w:sz w:val="16"/>
                <w:szCs w:val="16"/>
              </w:rPr>
            </w:pPr>
            <w:r w:rsidRPr="00732B3C">
              <w:rPr>
                <w:rFonts w:ascii="SimHei" w:eastAsia="SimHei" w:hAnsi="SimHei" w:hint="eastAsia"/>
                <w:bCs/>
                <w:sz w:val="16"/>
                <w:szCs w:val="16"/>
              </w:rPr>
              <w:t>效绩指标</w:t>
            </w:r>
          </w:p>
        </w:tc>
        <w:tc>
          <w:tcPr>
            <w:tcW w:w="805" w:type="pct"/>
            <w:tcBorders>
              <w:top w:val="single" w:sz="4" w:space="0" w:color="auto"/>
              <w:bottom w:val="nil"/>
            </w:tcBorders>
            <w:shd w:val="clear" w:color="auto" w:fill="C0C0C0"/>
          </w:tcPr>
          <w:p w:rsidR="006004A3" w:rsidRPr="00732B3C" w:rsidRDefault="006004A3" w:rsidP="000234F4">
            <w:pPr>
              <w:spacing w:after="120"/>
              <w:rPr>
                <w:rFonts w:ascii="SimHei" w:eastAsia="SimHei" w:hAnsi="SimHei"/>
                <w:bCs/>
                <w:sz w:val="16"/>
                <w:szCs w:val="16"/>
              </w:rPr>
            </w:pPr>
            <w:r w:rsidRPr="00732B3C">
              <w:rPr>
                <w:rFonts w:ascii="SimHei" w:eastAsia="SimHei" w:hAnsi="SimHei" w:hint="eastAsia"/>
                <w:bCs/>
                <w:sz w:val="16"/>
                <w:szCs w:val="16"/>
              </w:rPr>
              <w:t>基数</w:t>
            </w:r>
            <w:r w:rsidRPr="00732B3C">
              <w:rPr>
                <w:rFonts w:ascii="SimHei" w:eastAsia="SimHei" w:hAnsi="SimHei"/>
                <w:bCs/>
                <w:sz w:val="16"/>
                <w:szCs w:val="16"/>
              </w:rPr>
              <w:t>(2012/13</w:t>
            </w:r>
            <w:r w:rsidRPr="00732B3C">
              <w:rPr>
                <w:rFonts w:ascii="SimHei" w:eastAsia="SimHei" w:hAnsi="SimHei" w:hint="eastAsia"/>
                <w:bCs/>
                <w:sz w:val="16"/>
                <w:szCs w:val="16"/>
              </w:rPr>
              <w:t>计划和预算</w:t>
            </w:r>
            <w:r w:rsidRPr="00732B3C">
              <w:rPr>
                <w:rFonts w:ascii="SimHei" w:eastAsia="SimHei" w:hAnsi="SimHei"/>
                <w:bCs/>
                <w:sz w:val="16"/>
                <w:szCs w:val="16"/>
              </w:rPr>
              <w:t>)</w:t>
            </w:r>
          </w:p>
        </w:tc>
        <w:tc>
          <w:tcPr>
            <w:tcW w:w="916" w:type="pct"/>
            <w:tcBorders>
              <w:top w:val="single" w:sz="4" w:space="0" w:color="auto"/>
              <w:bottom w:val="nil"/>
            </w:tcBorders>
            <w:tcMar>
              <w:top w:w="110" w:type="dxa"/>
            </w:tcMar>
            <w:vAlign w:val="center"/>
          </w:tcPr>
          <w:p w:rsidR="006004A3" w:rsidRPr="00732B3C" w:rsidRDefault="006004A3" w:rsidP="000234F4">
            <w:pPr>
              <w:spacing w:after="120"/>
              <w:rPr>
                <w:rFonts w:ascii="SimHei" w:eastAsia="SimHei" w:hAnsi="SimHei"/>
                <w:color w:val="993300"/>
                <w:sz w:val="16"/>
                <w:szCs w:val="16"/>
              </w:rPr>
            </w:pPr>
            <w:r w:rsidRPr="00732B3C">
              <w:rPr>
                <w:rFonts w:ascii="SimHei" w:eastAsia="SimHei" w:hAnsi="SimHei" w:hint="eastAsia"/>
                <w:color w:val="993300"/>
                <w:sz w:val="16"/>
                <w:szCs w:val="16"/>
              </w:rPr>
              <w:t>最新基数</w:t>
            </w:r>
            <w:r w:rsidRPr="00732B3C">
              <w:rPr>
                <w:rFonts w:ascii="SimHei" w:eastAsia="SimHei" w:hAnsi="SimHei"/>
                <w:color w:val="993300"/>
                <w:sz w:val="16"/>
                <w:szCs w:val="16"/>
              </w:rPr>
              <w:br/>
              <w:t>2011</w:t>
            </w:r>
            <w:r w:rsidRPr="00732B3C">
              <w:rPr>
                <w:rFonts w:ascii="SimHei" w:eastAsia="SimHei" w:hAnsi="SimHei" w:hint="eastAsia"/>
                <w:color w:val="993300"/>
                <w:sz w:val="16"/>
                <w:szCs w:val="16"/>
              </w:rPr>
              <w:t>年底</w:t>
            </w:r>
          </w:p>
        </w:tc>
        <w:tc>
          <w:tcPr>
            <w:tcW w:w="1848" w:type="pct"/>
            <w:tcBorders>
              <w:top w:val="single" w:sz="4" w:space="0" w:color="auto"/>
              <w:bottom w:val="nil"/>
            </w:tcBorders>
            <w:shd w:val="clear" w:color="auto" w:fill="FFFFFF"/>
            <w:tcMar>
              <w:top w:w="110" w:type="dxa"/>
            </w:tcMar>
            <w:vAlign w:val="center"/>
          </w:tcPr>
          <w:p w:rsidR="006004A3" w:rsidRPr="00732B3C" w:rsidRDefault="006004A3" w:rsidP="000234F4">
            <w:pPr>
              <w:spacing w:after="120"/>
              <w:rPr>
                <w:rFonts w:ascii="SimHei" w:eastAsia="SimHei" w:hAnsi="SimHei"/>
                <w:sz w:val="16"/>
                <w:szCs w:val="16"/>
              </w:rPr>
            </w:pPr>
            <w:r w:rsidRPr="00732B3C">
              <w:rPr>
                <w:rFonts w:ascii="SimHei" w:eastAsia="SimHei" w:hAnsi="SimHei" w:hint="eastAsia"/>
                <w:bCs/>
                <w:sz w:val="16"/>
                <w:szCs w:val="16"/>
              </w:rPr>
              <w:t>效绩数据</w:t>
            </w:r>
          </w:p>
        </w:tc>
        <w:tc>
          <w:tcPr>
            <w:tcW w:w="557" w:type="pct"/>
            <w:tcBorders>
              <w:top w:val="single" w:sz="4" w:space="0" w:color="auto"/>
              <w:bottom w:val="nil"/>
              <w:right w:val="single" w:sz="4" w:space="0" w:color="auto"/>
            </w:tcBorders>
            <w:tcMar>
              <w:top w:w="110" w:type="dxa"/>
            </w:tcMar>
            <w:vAlign w:val="center"/>
          </w:tcPr>
          <w:p w:rsidR="006004A3" w:rsidRPr="00732B3C" w:rsidRDefault="006004A3" w:rsidP="000234F4">
            <w:pPr>
              <w:keepNext/>
              <w:keepLines/>
              <w:spacing w:after="120"/>
              <w:jc w:val="center"/>
              <w:rPr>
                <w:rFonts w:ascii="SimHei" w:eastAsia="SimHei" w:hAnsi="SimHei"/>
                <w:bCs/>
                <w:color w:val="008000"/>
                <w:sz w:val="16"/>
                <w:szCs w:val="16"/>
              </w:rPr>
            </w:pPr>
            <w:r w:rsidRPr="00732B3C">
              <w:rPr>
                <w:rFonts w:ascii="SimHei" w:eastAsia="SimHei" w:hAnsi="SimHei" w:hint="eastAsia"/>
                <w:bCs/>
                <w:sz w:val="16"/>
                <w:szCs w:val="16"/>
              </w:rPr>
              <w:t>红绿灯系统(</w:t>
            </w:r>
            <w:r w:rsidRPr="00732B3C">
              <w:rPr>
                <w:rFonts w:ascii="SimHei" w:eastAsia="SimHei" w:hAnsi="SimHei"/>
                <w:bCs/>
                <w:sz w:val="16"/>
                <w:szCs w:val="16"/>
              </w:rPr>
              <w:t>TLS</w:t>
            </w:r>
            <w:r w:rsidRPr="00732B3C">
              <w:rPr>
                <w:rFonts w:ascii="SimHei" w:eastAsia="SimHei" w:hAnsi="SimHei" w:hint="eastAsia"/>
                <w:bCs/>
                <w:sz w:val="16"/>
                <w:szCs w:val="16"/>
              </w:rPr>
              <w:t>)</w:t>
            </w:r>
          </w:p>
        </w:tc>
      </w:tr>
      <w:tr w:rsidR="006004A3" w:rsidTr="000234F4">
        <w:trPr>
          <w:cantSplit/>
          <w:trHeight w:val="983"/>
        </w:trPr>
        <w:tc>
          <w:tcPr>
            <w:tcW w:w="874" w:type="pct"/>
            <w:tcBorders>
              <w:top w:val="nil"/>
              <w:left w:val="single" w:sz="4" w:space="0" w:color="auto"/>
              <w:bottom w:val="nil"/>
            </w:tcBorders>
          </w:tcPr>
          <w:p w:rsidR="006004A3" w:rsidRPr="00732B3C" w:rsidRDefault="006004A3" w:rsidP="00732B3C">
            <w:pPr>
              <w:spacing w:line="280" w:lineRule="atLeast"/>
              <w:jc w:val="both"/>
              <w:rPr>
                <w:rFonts w:ascii="SimSun" w:hAnsi="SimSun"/>
                <w:sz w:val="16"/>
                <w:szCs w:val="16"/>
                <w:lang w:bidi="th-TH"/>
              </w:rPr>
            </w:pPr>
            <w:r w:rsidRPr="00732B3C">
              <w:rPr>
                <w:rFonts w:ascii="SimSun" w:hAnsi="SimSun"/>
                <w:sz w:val="16"/>
                <w:szCs w:val="16"/>
                <w:lang w:bidi="th-TH"/>
              </w:rPr>
              <w:t>启动国家技术和创新支持中心</w:t>
            </w:r>
            <w:r w:rsidRPr="00732B3C">
              <w:rPr>
                <w:rFonts w:ascii="SimSun" w:hAnsi="SimSun" w:hint="eastAsia"/>
                <w:sz w:val="16"/>
                <w:szCs w:val="16"/>
                <w:lang w:bidi="th-TH"/>
              </w:rPr>
              <w:t>(TISC)</w:t>
            </w:r>
            <w:r w:rsidRPr="00732B3C">
              <w:rPr>
                <w:rFonts w:ascii="SimSun" w:hAnsi="SimSun"/>
                <w:sz w:val="16"/>
                <w:szCs w:val="16"/>
                <w:lang w:bidi="th-TH"/>
              </w:rPr>
              <w:t>网络数目</w:t>
            </w:r>
          </w:p>
        </w:tc>
        <w:tc>
          <w:tcPr>
            <w:tcW w:w="805" w:type="pct"/>
            <w:tcBorders>
              <w:top w:val="nil"/>
              <w:bottom w:val="nil"/>
            </w:tcBorders>
            <w:shd w:val="clear" w:color="auto" w:fill="C0C0C0"/>
          </w:tcPr>
          <w:p w:rsidR="006004A3" w:rsidRPr="00732B3C" w:rsidRDefault="006004A3" w:rsidP="00732B3C">
            <w:pPr>
              <w:spacing w:line="280" w:lineRule="atLeast"/>
              <w:jc w:val="both"/>
              <w:rPr>
                <w:rFonts w:ascii="SimSun" w:hAnsi="SimSun"/>
                <w:sz w:val="16"/>
                <w:szCs w:val="16"/>
                <w:lang w:bidi="th-TH"/>
              </w:rPr>
            </w:pPr>
            <w:r w:rsidRPr="00732B3C">
              <w:rPr>
                <w:rFonts w:ascii="SimSun" w:hAnsi="SimSun" w:hint="eastAsia"/>
                <w:sz w:val="16"/>
                <w:szCs w:val="16"/>
                <w:lang w:bidi="th-TH"/>
              </w:rPr>
              <w:t>启动1个国家技术和创新支持中心(TISC)网络</w:t>
            </w:r>
            <w:r w:rsidRPr="00732B3C">
              <w:rPr>
                <w:rFonts w:ascii="SimSun" w:hAnsi="SimSun"/>
                <w:sz w:val="16"/>
                <w:szCs w:val="16"/>
                <w:lang w:bidi="th-TH"/>
              </w:rPr>
              <w:t>(2011</w:t>
            </w:r>
            <w:r w:rsidRPr="00732B3C">
              <w:rPr>
                <w:rFonts w:ascii="SimSun" w:hAnsi="SimSun" w:hint="eastAsia"/>
                <w:sz w:val="16"/>
                <w:szCs w:val="16"/>
                <w:lang w:bidi="th-TH"/>
              </w:rPr>
              <w:t>年第1季度</w:t>
            </w:r>
            <w:r w:rsidRPr="00732B3C">
              <w:rPr>
                <w:rFonts w:ascii="SimSun" w:hAnsi="SimSun"/>
                <w:sz w:val="16"/>
                <w:szCs w:val="16"/>
                <w:lang w:bidi="th-TH"/>
              </w:rPr>
              <w:t>)</w:t>
            </w:r>
          </w:p>
        </w:tc>
        <w:tc>
          <w:tcPr>
            <w:tcW w:w="916" w:type="pct"/>
            <w:tcBorders>
              <w:top w:val="nil"/>
              <w:bottom w:val="nil"/>
            </w:tcBorders>
            <w:tcMar>
              <w:top w:w="110" w:type="dxa"/>
            </w:tcMar>
          </w:tcPr>
          <w:p w:rsidR="006004A3" w:rsidRPr="00732B3C" w:rsidRDefault="006004A3" w:rsidP="00732B3C">
            <w:pPr>
              <w:spacing w:line="280" w:lineRule="atLeast"/>
              <w:jc w:val="both"/>
              <w:rPr>
                <w:rFonts w:ascii="SimSun" w:hAnsi="SimSun"/>
                <w:color w:val="993300"/>
                <w:sz w:val="16"/>
                <w:szCs w:val="16"/>
                <w:lang w:bidi="th-TH"/>
              </w:rPr>
            </w:pPr>
            <w:r w:rsidRPr="00732B3C">
              <w:rPr>
                <w:rFonts w:ascii="SimSun" w:hAnsi="SimSun" w:hint="eastAsia"/>
                <w:color w:val="993300"/>
                <w:sz w:val="16"/>
                <w:szCs w:val="16"/>
                <w:lang w:bidi="th-TH"/>
              </w:rPr>
              <w:t>启动2个国家技术和创新支持中心(TISC)网络</w:t>
            </w:r>
          </w:p>
        </w:tc>
        <w:tc>
          <w:tcPr>
            <w:tcW w:w="1848" w:type="pct"/>
            <w:tcBorders>
              <w:top w:val="nil"/>
              <w:bottom w:val="nil"/>
            </w:tcBorders>
            <w:shd w:val="clear" w:color="auto" w:fill="FFFFFF"/>
            <w:tcMar>
              <w:top w:w="110" w:type="dxa"/>
            </w:tcMar>
          </w:tcPr>
          <w:p w:rsidR="006004A3" w:rsidRPr="00732B3C" w:rsidRDefault="006004A3" w:rsidP="00732B3C">
            <w:pPr>
              <w:spacing w:line="280" w:lineRule="atLeast"/>
              <w:jc w:val="both"/>
              <w:rPr>
                <w:rFonts w:ascii="SimSun" w:hAnsi="SimSun"/>
                <w:sz w:val="16"/>
                <w:szCs w:val="16"/>
              </w:rPr>
            </w:pPr>
            <w:r w:rsidRPr="00732B3C">
              <w:rPr>
                <w:rFonts w:ascii="SimSun" w:hAnsi="SimSun" w:hint="eastAsia"/>
                <w:sz w:val="16"/>
                <w:szCs w:val="16"/>
              </w:rPr>
              <w:t>俄罗斯联邦</w:t>
            </w:r>
            <w:r w:rsidRPr="00732B3C">
              <w:rPr>
                <w:rFonts w:ascii="SimSun" w:hAnsi="SimSun" w:hint="eastAsia"/>
                <w:sz w:val="16"/>
                <w:szCs w:val="16"/>
                <w:lang w:bidi="th-TH"/>
              </w:rPr>
              <w:t>启动1个国家技术和创新支持中心(TISC)网络</w:t>
            </w:r>
          </w:p>
        </w:tc>
        <w:tc>
          <w:tcPr>
            <w:tcW w:w="557" w:type="pct"/>
            <w:tcBorders>
              <w:top w:val="nil"/>
              <w:bottom w:val="nil"/>
              <w:right w:val="single" w:sz="4" w:space="0" w:color="auto"/>
            </w:tcBorders>
            <w:tcMar>
              <w:top w:w="110" w:type="dxa"/>
            </w:tcMar>
          </w:tcPr>
          <w:p w:rsidR="006004A3" w:rsidRPr="00732B3C" w:rsidRDefault="006004A3" w:rsidP="00732B3C">
            <w:pPr>
              <w:keepNext/>
              <w:keepLines/>
              <w:spacing w:line="280" w:lineRule="atLeast"/>
              <w:jc w:val="both"/>
              <w:rPr>
                <w:rFonts w:ascii="SimHei" w:eastAsia="SimHei" w:hAnsi="SimHei"/>
                <w:bCs/>
                <w:color w:val="808080"/>
                <w:sz w:val="16"/>
                <w:szCs w:val="16"/>
              </w:rPr>
            </w:pPr>
            <w:r w:rsidRPr="00732B3C">
              <w:rPr>
                <w:rFonts w:ascii="SimHei" w:eastAsia="SimHei" w:hAnsi="SimHei"/>
                <w:bCs/>
                <w:color w:val="008000"/>
                <w:sz w:val="16"/>
                <w:szCs w:val="16"/>
              </w:rPr>
              <w:t>正常</w:t>
            </w:r>
          </w:p>
        </w:tc>
      </w:tr>
      <w:tr w:rsidR="006004A3" w:rsidTr="000234F4">
        <w:trPr>
          <w:cantSplit/>
        </w:trPr>
        <w:tc>
          <w:tcPr>
            <w:tcW w:w="874" w:type="pct"/>
            <w:tcBorders>
              <w:top w:val="nil"/>
              <w:left w:val="single" w:sz="4" w:space="0" w:color="auto"/>
              <w:bottom w:val="nil"/>
            </w:tcBorders>
          </w:tcPr>
          <w:p w:rsidR="006004A3" w:rsidRPr="00732B3C" w:rsidRDefault="006004A3" w:rsidP="00732B3C">
            <w:pPr>
              <w:spacing w:line="280" w:lineRule="atLeast"/>
              <w:jc w:val="both"/>
              <w:rPr>
                <w:rFonts w:ascii="SimSun" w:hAnsi="SimSun"/>
                <w:sz w:val="16"/>
                <w:szCs w:val="16"/>
                <w:lang w:bidi="th-TH"/>
              </w:rPr>
            </w:pPr>
            <w:r w:rsidRPr="00732B3C">
              <w:rPr>
                <w:rFonts w:ascii="SimSun" w:hAnsi="SimSun"/>
                <w:sz w:val="16"/>
                <w:szCs w:val="16"/>
                <w:lang w:bidi="th-TH"/>
              </w:rPr>
              <w:t>国家技术和创新支持中心</w:t>
            </w:r>
            <w:r w:rsidRPr="00732B3C">
              <w:rPr>
                <w:rFonts w:ascii="SimSun" w:hAnsi="SimSun" w:hint="eastAsia"/>
                <w:sz w:val="16"/>
                <w:szCs w:val="16"/>
                <w:lang w:bidi="th-TH"/>
              </w:rPr>
              <w:t>(TISC)提供</w:t>
            </w:r>
            <w:r w:rsidRPr="00732B3C">
              <w:rPr>
                <w:rFonts w:ascii="SimSun" w:hAnsi="SimSun"/>
                <w:sz w:val="16"/>
                <w:szCs w:val="16"/>
                <w:lang w:bidi="th-TH"/>
              </w:rPr>
              <w:t>服务的每一季度和每个国家使用者数目</w:t>
            </w:r>
          </w:p>
        </w:tc>
        <w:tc>
          <w:tcPr>
            <w:tcW w:w="805" w:type="pct"/>
            <w:tcBorders>
              <w:top w:val="nil"/>
              <w:bottom w:val="nil"/>
            </w:tcBorders>
            <w:shd w:val="clear" w:color="auto" w:fill="C0C0C0"/>
          </w:tcPr>
          <w:p w:rsidR="006004A3" w:rsidRPr="00732B3C" w:rsidRDefault="006004A3" w:rsidP="00732B3C">
            <w:pPr>
              <w:spacing w:line="280" w:lineRule="atLeast"/>
              <w:jc w:val="both"/>
              <w:rPr>
                <w:rFonts w:ascii="SimSun" w:hAnsi="SimSun"/>
                <w:sz w:val="16"/>
                <w:szCs w:val="16"/>
                <w:lang w:bidi="th-TH"/>
              </w:rPr>
            </w:pPr>
            <w:r w:rsidRPr="00732B3C">
              <w:rPr>
                <w:rFonts w:ascii="SimSun" w:hAnsi="SimSun"/>
                <w:sz w:val="16"/>
                <w:szCs w:val="16"/>
                <w:lang w:bidi="th-TH"/>
              </w:rPr>
              <w:t>2011年年底待定</w:t>
            </w:r>
          </w:p>
        </w:tc>
        <w:tc>
          <w:tcPr>
            <w:tcW w:w="916" w:type="pct"/>
            <w:tcBorders>
              <w:top w:val="nil"/>
              <w:bottom w:val="nil"/>
            </w:tcBorders>
            <w:tcMar>
              <w:top w:w="110" w:type="dxa"/>
            </w:tcMar>
          </w:tcPr>
          <w:p w:rsidR="006004A3" w:rsidRPr="00732B3C" w:rsidRDefault="006004A3" w:rsidP="00732B3C">
            <w:pPr>
              <w:spacing w:line="280" w:lineRule="atLeast"/>
              <w:jc w:val="both"/>
              <w:rPr>
                <w:rFonts w:ascii="SimSun" w:hAnsi="SimSun"/>
                <w:color w:val="993300"/>
                <w:sz w:val="16"/>
                <w:szCs w:val="16"/>
                <w:lang w:bidi="th-TH"/>
              </w:rPr>
            </w:pPr>
            <w:r w:rsidRPr="00732B3C">
              <w:rPr>
                <w:rFonts w:ascii="SimSun" w:hAnsi="SimSun"/>
                <w:color w:val="993300"/>
                <w:sz w:val="16"/>
                <w:szCs w:val="16"/>
                <w:lang w:bidi="th-TH"/>
              </w:rPr>
              <w:t>200(</w:t>
            </w:r>
            <w:r w:rsidRPr="00732B3C">
              <w:rPr>
                <w:rFonts w:ascii="SimSun" w:hAnsi="SimSun" w:hint="eastAsia"/>
                <w:color w:val="993300"/>
                <w:sz w:val="16"/>
                <w:szCs w:val="16"/>
                <w:lang w:bidi="th-TH"/>
              </w:rPr>
              <w:t>最低</w:t>
            </w:r>
            <w:r w:rsidRPr="00732B3C">
              <w:rPr>
                <w:rFonts w:ascii="SimSun" w:hAnsi="SimSun"/>
                <w:color w:val="993300"/>
                <w:sz w:val="16"/>
                <w:szCs w:val="16"/>
                <w:lang w:bidi="th-TH"/>
              </w:rPr>
              <w:t>)–630(</w:t>
            </w:r>
            <w:r w:rsidRPr="00732B3C">
              <w:rPr>
                <w:rFonts w:ascii="SimSun" w:hAnsi="SimSun" w:hint="eastAsia"/>
                <w:color w:val="993300"/>
                <w:sz w:val="16"/>
                <w:szCs w:val="16"/>
                <w:lang w:bidi="th-TH"/>
              </w:rPr>
              <w:t>最高</w:t>
            </w:r>
            <w:r w:rsidRPr="00732B3C">
              <w:rPr>
                <w:rFonts w:ascii="SimSun" w:hAnsi="SimSun"/>
                <w:color w:val="993300"/>
                <w:sz w:val="16"/>
                <w:szCs w:val="16"/>
                <w:lang w:bidi="th-TH"/>
              </w:rPr>
              <w:t>)TISC</w:t>
            </w:r>
            <w:r w:rsidRPr="00732B3C">
              <w:rPr>
                <w:rFonts w:ascii="SimSun" w:hAnsi="SimSun" w:hint="eastAsia"/>
                <w:color w:val="993300"/>
                <w:sz w:val="16"/>
                <w:szCs w:val="16"/>
                <w:lang w:bidi="th-TH"/>
              </w:rPr>
              <w:t>每天服务的用户平均数</w:t>
            </w:r>
          </w:p>
        </w:tc>
        <w:tc>
          <w:tcPr>
            <w:tcW w:w="1848" w:type="pct"/>
            <w:tcBorders>
              <w:top w:val="nil"/>
              <w:bottom w:val="nil"/>
            </w:tcBorders>
            <w:shd w:val="clear" w:color="auto" w:fill="FFFFFF"/>
            <w:tcMar>
              <w:top w:w="110" w:type="dxa"/>
            </w:tcMar>
          </w:tcPr>
          <w:p w:rsidR="006004A3" w:rsidRPr="00732B3C" w:rsidRDefault="006004A3" w:rsidP="00732B3C">
            <w:pPr>
              <w:spacing w:line="280" w:lineRule="atLeast"/>
              <w:jc w:val="both"/>
              <w:rPr>
                <w:rFonts w:ascii="SimSun" w:hAnsi="SimSun"/>
                <w:sz w:val="16"/>
                <w:szCs w:val="16"/>
                <w:lang w:bidi="th-TH"/>
              </w:rPr>
            </w:pPr>
            <w:r w:rsidRPr="00732B3C">
              <w:rPr>
                <w:rFonts w:ascii="SimSun" w:hAnsi="SimSun"/>
                <w:sz w:val="16"/>
                <w:szCs w:val="16"/>
                <w:lang w:bidi="th-TH"/>
              </w:rPr>
              <w:t>300(</w:t>
            </w:r>
            <w:r w:rsidRPr="00732B3C">
              <w:rPr>
                <w:rFonts w:ascii="SimSun" w:hAnsi="SimSun" w:hint="eastAsia"/>
                <w:sz w:val="16"/>
                <w:szCs w:val="16"/>
                <w:lang w:bidi="th-TH"/>
              </w:rPr>
              <w:t>最低</w:t>
            </w:r>
            <w:r w:rsidRPr="00732B3C">
              <w:rPr>
                <w:rFonts w:ascii="SimSun" w:hAnsi="SimSun"/>
                <w:sz w:val="16"/>
                <w:szCs w:val="16"/>
                <w:lang w:bidi="th-TH"/>
              </w:rPr>
              <w:t>)–750(</w:t>
            </w:r>
            <w:r w:rsidRPr="00732B3C">
              <w:rPr>
                <w:rFonts w:ascii="SimSun" w:hAnsi="SimSun" w:hint="eastAsia"/>
                <w:sz w:val="16"/>
                <w:szCs w:val="16"/>
                <w:lang w:bidi="th-TH"/>
              </w:rPr>
              <w:t>最高</w:t>
            </w:r>
            <w:r w:rsidRPr="00732B3C">
              <w:rPr>
                <w:rFonts w:ascii="SimSun" w:hAnsi="SimSun"/>
                <w:sz w:val="16"/>
                <w:szCs w:val="16"/>
                <w:lang w:bidi="th-TH"/>
              </w:rPr>
              <w:t>)</w:t>
            </w:r>
            <w:r w:rsidRPr="00732B3C">
              <w:rPr>
                <w:rFonts w:ascii="SimSun" w:hAnsi="SimSun" w:hint="eastAsia"/>
                <w:sz w:val="16"/>
                <w:szCs w:val="16"/>
              </w:rPr>
              <w:t>TISC每天服务的用户平均数</w:t>
            </w:r>
          </w:p>
        </w:tc>
        <w:tc>
          <w:tcPr>
            <w:tcW w:w="557" w:type="pct"/>
            <w:tcBorders>
              <w:top w:val="nil"/>
              <w:bottom w:val="nil"/>
              <w:right w:val="single" w:sz="4" w:space="0" w:color="auto"/>
            </w:tcBorders>
            <w:tcMar>
              <w:top w:w="110" w:type="dxa"/>
            </w:tcMar>
          </w:tcPr>
          <w:p w:rsidR="006004A3" w:rsidRPr="00732B3C" w:rsidRDefault="006004A3" w:rsidP="00732B3C">
            <w:pPr>
              <w:keepNext/>
              <w:keepLines/>
              <w:spacing w:line="280" w:lineRule="atLeast"/>
              <w:jc w:val="both"/>
              <w:rPr>
                <w:rFonts w:ascii="SimHei" w:eastAsia="SimHei" w:hAnsi="SimHei"/>
                <w:bCs/>
                <w:color w:val="808080"/>
                <w:sz w:val="16"/>
                <w:szCs w:val="16"/>
              </w:rPr>
            </w:pPr>
            <w:r w:rsidRPr="00732B3C">
              <w:rPr>
                <w:rFonts w:ascii="SimHei" w:eastAsia="SimHei" w:hAnsi="SimHei"/>
                <w:bCs/>
                <w:color w:val="008000"/>
                <w:sz w:val="16"/>
                <w:szCs w:val="16"/>
              </w:rPr>
              <w:t>正常</w:t>
            </w:r>
          </w:p>
        </w:tc>
      </w:tr>
      <w:tr w:rsidR="006004A3" w:rsidTr="000234F4">
        <w:trPr>
          <w:cantSplit/>
        </w:trPr>
        <w:tc>
          <w:tcPr>
            <w:tcW w:w="874" w:type="pct"/>
            <w:tcBorders>
              <w:top w:val="nil"/>
              <w:left w:val="single" w:sz="4" w:space="0" w:color="auto"/>
              <w:bottom w:val="single" w:sz="4" w:space="0" w:color="auto"/>
            </w:tcBorders>
          </w:tcPr>
          <w:p w:rsidR="006004A3" w:rsidRPr="00732B3C" w:rsidRDefault="006004A3" w:rsidP="00732B3C">
            <w:pPr>
              <w:spacing w:line="280" w:lineRule="atLeast"/>
              <w:jc w:val="both"/>
              <w:rPr>
                <w:rFonts w:ascii="SimSun" w:hAnsi="SimSun"/>
                <w:sz w:val="16"/>
                <w:szCs w:val="16"/>
                <w:lang w:bidi="th-TH"/>
              </w:rPr>
            </w:pPr>
            <w:r w:rsidRPr="00732B3C">
              <w:rPr>
                <w:rFonts w:ascii="SimSun" w:hAnsi="SimSun"/>
                <w:sz w:val="16"/>
                <w:szCs w:val="16"/>
                <w:lang w:bidi="th-TH"/>
              </w:rPr>
              <w:t>已经制定知识产权框架和建立技术转让办公室</w:t>
            </w:r>
            <w:r w:rsidRPr="00732B3C">
              <w:rPr>
                <w:rFonts w:ascii="SimSun" w:hAnsi="SimSun" w:hint="eastAsia"/>
                <w:sz w:val="16"/>
                <w:szCs w:val="16"/>
                <w:lang w:bidi="th-TH"/>
              </w:rPr>
              <w:t>(TTO)</w:t>
            </w:r>
            <w:r w:rsidRPr="00732B3C">
              <w:rPr>
                <w:rFonts w:ascii="SimSun" w:hAnsi="SimSun"/>
                <w:sz w:val="16"/>
                <w:szCs w:val="16"/>
                <w:lang w:bidi="th-TH"/>
              </w:rPr>
              <w:t>的成员国数</w:t>
            </w:r>
            <w:r w:rsidRPr="00732B3C">
              <w:rPr>
                <w:rFonts w:ascii="SimSun" w:hAnsi="SimSun" w:hint="eastAsia"/>
                <w:sz w:val="16"/>
                <w:szCs w:val="16"/>
                <w:lang w:bidi="th-TH"/>
              </w:rPr>
              <w:t>目</w:t>
            </w:r>
          </w:p>
        </w:tc>
        <w:tc>
          <w:tcPr>
            <w:tcW w:w="805" w:type="pct"/>
            <w:tcBorders>
              <w:top w:val="nil"/>
              <w:bottom w:val="single" w:sz="4" w:space="0" w:color="auto"/>
            </w:tcBorders>
            <w:shd w:val="clear" w:color="auto" w:fill="C0C0C0"/>
          </w:tcPr>
          <w:p w:rsidR="006004A3" w:rsidRPr="00732B3C" w:rsidRDefault="006004A3" w:rsidP="00732B3C">
            <w:pPr>
              <w:spacing w:line="280" w:lineRule="atLeast"/>
              <w:jc w:val="both"/>
              <w:rPr>
                <w:rFonts w:ascii="SimSun" w:hAnsi="SimSun"/>
                <w:sz w:val="16"/>
                <w:szCs w:val="16"/>
                <w:lang w:bidi="th-TH"/>
              </w:rPr>
            </w:pPr>
            <w:r w:rsidRPr="00732B3C">
              <w:rPr>
                <w:rFonts w:ascii="SimSun" w:hAnsi="SimSun"/>
                <w:sz w:val="16"/>
                <w:szCs w:val="16"/>
                <w:lang w:bidi="th-TH"/>
              </w:rPr>
              <w:t>已通过并投入资金的框架试验项目</w:t>
            </w:r>
          </w:p>
        </w:tc>
        <w:tc>
          <w:tcPr>
            <w:tcW w:w="916" w:type="pct"/>
            <w:tcBorders>
              <w:top w:val="nil"/>
              <w:bottom w:val="single" w:sz="4" w:space="0" w:color="auto"/>
            </w:tcBorders>
            <w:tcMar>
              <w:top w:w="110" w:type="dxa"/>
            </w:tcMar>
          </w:tcPr>
          <w:p w:rsidR="006004A3" w:rsidRPr="00732B3C" w:rsidRDefault="006004A3" w:rsidP="00732B3C">
            <w:pPr>
              <w:spacing w:line="280" w:lineRule="atLeast"/>
              <w:jc w:val="both"/>
              <w:rPr>
                <w:rFonts w:ascii="SimSun" w:hAnsi="SimSun"/>
                <w:color w:val="993300"/>
                <w:sz w:val="16"/>
                <w:szCs w:val="16"/>
                <w:lang w:bidi="th-TH"/>
              </w:rPr>
            </w:pPr>
          </w:p>
        </w:tc>
        <w:tc>
          <w:tcPr>
            <w:tcW w:w="1848" w:type="pct"/>
            <w:tcBorders>
              <w:top w:val="nil"/>
              <w:bottom w:val="single" w:sz="4" w:space="0" w:color="auto"/>
            </w:tcBorders>
            <w:shd w:val="clear" w:color="auto" w:fill="FFFFFF"/>
            <w:tcMar>
              <w:top w:w="110" w:type="dxa"/>
            </w:tcMar>
          </w:tcPr>
          <w:p w:rsidR="006004A3" w:rsidRPr="00732B3C" w:rsidRDefault="006004A3" w:rsidP="00732B3C">
            <w:pPr>
              <w:spacing w:line="280" w:lineRule="atLeast"/>
              <w:jc w:val="both"/>
              <w:rPr>
                <w:rFonts w:ascii="SimSun" w:hAnsi="SimSun"/>
                <w:sz w:val="16"/>
                <w:szCs w:val="16"/>
              </w:rPr>
            </w:pPr>
            <w:r w:rsidRPr="00732B3C">
              <w:rPr>
                <w:rFonts w:ascii="SimSun" w:hAnsi="SimSun" w:hint="eastAsia"/>
                <w:sz w:val="16"/>
                <w:szCs w:val="16"/>
                <w:lang w:bidi="th-TH"/>
              </w:rPr>
              <w:t>无</w:t>
            </w:r>
          </w:p>
        </w:tc>
        <w:tc>
          <w:tcPr>
            <w:tcW w:w="557" w:type="pct"/>
            <w:tcBorders>
              <w:top w:val="nil"/>
              <w:bottom w:val="single" w:sz="4" w:space="0" w:color="auto"/>
              <w:right w:val="single" w:sz="4" w:space="0" w:color="auto"/>
            </w:tcBorders>
            <w:tcMar>
              <w:top w:w="110" w:type="dxa"/>
            </w:tcMar>
          </w:tcPr>
          <w:p w:rsidR="006004A3" w:rsidRPr="00732B3C" w:rsidRDefault="006004A3" w:rsidP="00732B3C">
            <w:pPr>
              <w:keepNext/>
              <w:keepLines/>
              <w:spacing w:line="280" w:lineRule="atLeast"/>
              <w:jc w:val="both"/>
              <w:rPr>
                <w:rFonts w:ascii="SimHei" w:eastAsia="SimHei" w:hAnsi="SimHei"/>
                <w:bCs/>
                <w:color w:val="808080"/>
                <w:sz w:val="16"/>
                <w:szCs w:val="16"/>
              </w:rPr>
            </w:pPr>
            <w:r w:rsidRPr="00732B3C">
              <w:rPr>
                <w:rFonts w:ascii="SimHei" w:eastAsia="SimHei" w:hAnsi="SimHei" w:hint="eastAsia"/>
                <w:bCs/>
                <w:color w:val="FF0000"/>
                <w:sz w:val="16"/>
                <w:szCs w:val="16"/>
              </w:rPr>
              <w:t>不</w:t>
            </w:r>
            <w:r w:rsidRPr="00732B3C">
              <w:rPr>
                <w:rFonts w:ascii="SimHei" w:eastAsia="SimHei" w:hAnsi="SimHei"/>
                <w:bCs/>
                <w:color w:val="FF0000"/>
                <w:sz w:val="16"/>
                <w:szCs w:val="16"/>
              </w:rPr>
              <w:t>正常</w:t>
            </w:r>
          </w:p>
        </w:tc>
      </w:tr>
      <w:tr w:rsidR="006004A3" w:rsidTr="000234F4">
        <w:trPr>
          <w:cantSplit/>
        </w:trPr>
        <w:tc>
          <w:tcPr>
            <w:tcW w:w="5000" w:type="pct"/>
            <w:gridSpan w:val="5"/>
            <w:tcBorders>
              <w:top w:val="single" w:sz="4" w:space="0" w:color="auto"/>
              <w:left w:val="single" w:sz="4" w:space="0" w:color="auto"/>
              <w:bottom w:val="nil"/>
              <w:right w:val="single" w:sz="4" w:space="0" w:color="auto"/>
            </w:tcBorders>
            <w:shd w:val="clear" w:color="auto" w:fill="CCFFFF"/>
            <w:vAlign w:val="center"/>
          </w:tcPr>
          <w:p w:rsidR="006004A3" w:rsidRDefault="006004A3" w:rsidP="00732B3C">
            <w:pPr>
              <w:keepNext/>
              <w:keepLines/>
              <w:spacing w:before="120" w:after="120"/>
              <w:ind w:left="885" w:hanging="885"/>
              <w:rPr>
                <w:b/>
                <w:bCs/>
                <w:sz w:val="16"/>
                <w:szCs w:val="16"/>
              </w:rPr>
            </w:pPr>
            <w:r>
              <w:rPr>
                <w:b/>
                <w:bCs/>
                <w:sz w:val="16"/>
                <w:szCs w:val="16"/>
              </w:rPr>
              <w:t>预</w:t>
            </w:r>
            <w:r w:rsidRPr="00732B3C">
              <w:rPr>
                <w:rFonts w:ascii="SimHei" w:eastAsia="SimHei" w:hAnsi="SimHei"/>
                <w:bCs/>
                <w:sz w:val="16"/>
                <w:szCs w:val="16"/>
              </w:rPr>
              <w:t>期成果：</w:t>
            </w:r>
            <w:r w:rsidRPr="00732B3C">
              <w:rPr>
                <w:rFonts w:ascii="SimSun" w:hAnsi="SimSun"/>
                <w:bCs/>
                <w:sz w:val="16"/>
                <w:szCs w:val="16"/>
              </w:rPr>
              <w:t>加强知识产权局和其他知识产权机构的技术和知识基础设施，为利益攸关者带来更好(更便宜、更迅速、更高质量的)的服务</w:t>
            </w:r>
          </w:p>
        </w:tc>
      </w:tr>
      <w:tr w:rsidR="006004A3" w:rsidTr="000234F4">
        <w:trPr>
          <w:cantSplit/>
        </w:trPr>
        <w:tc>
          <w:tcPr>
            <w:tcW w:w="874" w:type="pct"/>
            <w:tcBorders>
              <w:top w:val="single" w:sz="4" w:space="0" w:color="auto"/>
              <w:left w:val="single" w:sz="4" w:space="0" w:color="auto"/>
              <w:bottom w:val="nil"/>
            </w:tcBorders>
            <w:vAlign w:val="center"/>
          </w:tcPr>
          <w:p w:rsidR="006004A3" w:rsidRPr="00732B3C" w:rsidRDefault="006004A3" w:rsidP="000234F4">
            <w:pPr>
              <w:spacing w:after="120"/>
              <w:rPr>
                <w:rFonts w:ascii="Times New Roman" w:hAnsi="Times New Roman" w:cs="Times New Roman"/>
                <w:sz w:val="16"/>
                <w:szCs w:val="16"/>
              </w:rPr>
            </w:pPr>
            <w:r w:rsidRPr="00732B3C">
              <w:rPr>
                <w:rFonts w:ascii="Times New Roman" w:hAnsi="Times New Roman" w:cs="Times New Roman"/>
                <w:bCs/>
                <w:sz w:val="16"/>
                <w:szCs w:val="16"/>
              </w:rPr>
              <w:t>效绩指标</w:t>
            </w:r>
          </w:p>
        </w:tc>
        <w:tc>
          <w:tcPr>
            <w:tcW w:w="805" w:type="pct"/>
            <w:tcBorders>
              <w:top w:val="single" w:sz="4" w:space="0" w:color="auto"/>
              <w:bottom w:val="nil"/>
            </w:tcBorders>
            <w:shd w:val="clear" w:color="auto" w:fill="C0C0C0"/>
          </w:tcPr>
          <w:p w:rsidR="006004A3" w:rsidRPr="00732B3C" w:rsidRDefault="006004A3" w:rsidP="000234F4">
            <w:pPr>
              <w:spacing w:after="120"/>
              <w:rPr>
                <w:rFonts w:ascii="Times New Roman" w:hAnsi="Times New Roman" w:cs="Times New Roman"/>
                <w:bCs/>
                <w:sz w:val="16"/>
                <w:szCs w:val="16"/>
              </w:rPr>
            </w:pPr>
            <w:r w:rsidRPr="00732B3C">
              <w:rPr>
                <w:rFonts w:ascii="Times New Roman" w:hAnsi="Times New Roman" w:cs="Times New Roman"/>
                <w:bCs/>
                <w:sz w:val="16"/>
                <w:szCs w:val="16"/>
              </w:rPr>
              <w:t>基数</w:t>
            </w:r>
            <w:r w:rsidRPr="00732B3C">
              <w:rPr>
                <w:rFonts w:ascii="Times New Roman" w:hAnsi="Times New Roman" w:cs="Times New Roman"/>
                <w:bCs/>
                <w:sz w:val="16"/>
                <w:szCs w:val="16"/>
              </w:rPr>
              <w:t>(2012/13</w:t>
            </w:r>
            <w:r w:rsidRPr="00732B3C">
              <w:rPr>
                <w:rFonts w:ascii="Times New Roman" w:hAnsi="Times New Roman" w:cs="Times New Roman"/>
                <w:bCs/>
                <w:sz w:val="16"/>
                <w:szCs w:val="16"/>
              </w:rPr>
              <w:t>计划和预算</w:t>
            </w:r>
            <w:r w:rsidRPr="00732B3C">
              <w:rPr>
                <w:rFonts w:ascii="Times New Roman" w:hAnsi="Times New Roman" w:cs="Times New Roman"/>
                <w:bCs/>
                <w:sz w:val="16"/>
                <w:szCs w:val="16"/>
              </w:rPr>
              <w:t>)</w:t>
            </w:r>
          </w:p>
        </w:tc>
        <w:tc>
          <w:tcPr>
            <w:tcW w:w="916" w:type="pct"/>
            <w:tcBorders>
              <w:top w:val="single" w:sz="4" w:space="0" w:color="auto"/>
              <w:bottom w:val="nil"/>
            </w:tcBorders>
            <w:tcMar>
              <w:top w:w="110" w:type="dxa"/>
            </w:tcMar>
            <w:vAlign w:val="center"/>
          </w:tcPr>
          <w:p w:rsidR="006004A3" w:rsidRPr="00732B3C" w:rsidRDefault="006004A3" w:rsidP="000234F4">
            <w:pPr>
              <w:spacing w:after="120"/>
              <w:rPr>
                <w:rFonts w:ascii="Times New Roman" w:hAnsi="Times New Roman" w:cs="Times New Roman"/>
                <w:color w:val="993300"/>
                <w:sz w:val="16"/>
                <w:szCs w:val="16"/>
              </w:rPr>
            </w:pPr>
            <w:r w:rsidRPr="00732B3C">
              <w:rPr>
                <w:rFonts w:ascii="Times New Roman" w:hAnsi="Times New Roman" w:cs="Times New Roman"/>
                <w:color w:val="993300"/>
                <w:sz w:val="16"/>
                <w:szCs w:val="16"/>
              </w:rPr>
              <w:t>最新基数</w:t>
            </w:r>
            <w:r w:rsidRPr="00732B3C">
              <w:rPr>
                <w:rFonts w:ascii="Times New Roman" w:hAnsi="Times New Roman" w:cs="Times New Roman"/>
                <w:color w:val="993300"/>
                <w:sz w:val="16"/>
                <w:szCs w:val="16"/>
              </w:rPr>
              <w:br/>
              <w:t>2011</w:t>
            </w:r>
            <w:r w:rsidRPr="00732B3C">
              <w:rPr>
                <w:rFonts w:ascii="Times New Roman" w:hAnsi="Times New Roman" w:cs="Times New Roman"/>
                <w:color w:val="993300"/>
                <w:sz w:val="16"/>
                <w:szCs w:val="16"/>
              </w:rPr>
              <w:t>年底</w:t>
            </w:r>
          </w:p>
        </w:tc>
        <w:tc>
          <w:tcPr>
            <w:tcW w:w="1848" w:type="pct"/>
            <w:tcBorders>
              <w:top w:val="single" w:sz="4" w:space="0" w:color="auto"/>
              <w:bottom w:val="nil"/>
            </w:tcBorders>
            <w:shd w:val="clear" w:color="auto" w:fill="FFFFFF"/>
            <w:tcMar>
              <w:top w:w="110" w:type="dxa"/>
            </w:tcMar>
            <w:vAlign w:val="center"/>
          </w:tcPr>
          <w:p w:rsidR="006004A3" w:rsidRPr="00732B3C" w:rsidRDefault="006004A3" w:rsidP="000234F4">
            <w:pPr>
              <w:spacing w:after="120"/>
              <w:rPr>
                <w:rFonts w:ascii="Times New Roman" w:hAnsi="Times New Roman" w:cs="Times New Roman"/>
                <w:sz w:val="16"/>
                <w:szCs w:val="16"/>
              </w:rPr>
            </w:pPr>
            <w:r w:rsidRPr="00732B3C">
              <w:rPr>
                <w:rFonts w:ascii="Times New Roman" w:hAnsi="Times New Roman" w:cs="Times New Roman"/>
                <w:bCs/>
                <w:sz w:val="16"/>
                <w:szCs w:val="16"/>
              </w:rPr>
              <w:t>效绩数据</w:t>
            </w:r>
          </w:p>
        </w:tc>
        <w:tc>
          <w:tcPr>
            <w:tcW w:w="557" w:type="pct"/>
            <w:tcBorders>
              <w:top w:val="single" w:sz="4" w:space="0" w:color="auto"/>
              <w:bottom w:val="nil"/>
              <w:right w:val="single" w:sz="4" w:space="0" w:color="auto"/>
            </w:tcBorders>
            <w:tcMar>
              <w:top w:w="110" w:type="dxa"/>
            </w:tcMar>
            <w:vAlign w:val="center"/>
          </w:tcPr>
          <w:p w:rsidR="006004A3" w:rsidRPr="00732B3C" w:rsidRDefault="006004A3" w:rsidP="000234F4">
            <w:pPr>
              <w:keepNext/>
              <w:keepLines/>
              <w:spacing w:after="120"/>
              <w:jc w:val="center"/>
              <w:rPr>
                <w:rFonts w:ascii="Times New Roman" w:hAnsi="Times New Roman" w:cs="Times New Roman"/>
                <w:bCs/>
                <w:color w:val="008000"/>
                <w:sz w:val="16"/>
                <w:szCs w:val="16"/>
              </w:rPr>
            </w:pPr>
            <w:r w:rsidRPr="00732B3C">
              <w:rPr>
                <w:rFonts w:ascii="Times New Roman" w:hAnsi="Times New Roman" w:cs="Times New Roman"/>
                <w:bCs/>
                <w:sz w:val="16"/>
                <w:szCs w:val="16"/>
              </w:rPr>
              <w:t>红绿灯系统</w:t>
            </w:r>
            <w:r w:rsidRPr="00732B3C">
              <w:rPr>
                <w:rFonts w:ascii="Times New Roman" w:hAnsi="Times New Roman" w:cs="Times New Roman"/>
                <w:bCs/>
                <w:sz w:val="16"/>
                <w:szCs w:val="16"/>
              </w:rPr>
              <w:t>(TLS)</w:t>
            </w:r>
          </w:p>
        </w:tc>
      </w:tr>
      <w:tr w:rsidR="006004A3" w:rsidTr="000234F4">
        <w:trPr>
          <w:cantSplit/>
        </w:trPr>
        <w:tc>
          <w:tcPr>
            <w:tcW w:w="874" w:type="pct"/>
            <w:tcBorders>
              <w:top w:val="nil"/>
              <w:left w:val="single" w:sz="4" w:space="0" w:color="auto"/>
              <w:bottom w:val="nil"/>
            </w:tcBorders>
          </w:tcPr>
          <w:p w:rsidR="006004A3" w:rsidRPr="00732B3C" w:rsidRDefault="006004A3" w:rsidP="00732B3C">
            <w:pPr>
              <w:spacing w:line="280" w:lineRule="atLeast"/>
              <w:jc w:val="both"/>
              <w:rPr>
                <w:rFonts w:ascii="SimSun" w:hAnsi="SimSun"/>
                <w:sz w:val="16"/>
                <w:szCs w:val="16"/>
                <w:lang w:bidi="th-TH"/>
              </w:rPr>
            </w:pPr>
            <w:r w:rsidRPr="00732B3C">
              <w:rPr>
                <w:rFonts w:ascii="SimSun" w:hAnsi="SimSun"/>
                <w:sz w:val="16"/>
                <w:szCs w:val="16"/>
                <w:lang w:bidi="th-TH"/>
              </w:rPr>
              <w:t>已安装WIPO全自动化与半自动化知识产权管理系统的主管局数目</w:t>
            </w:r>
          </w:p>
        </w:tc>
        <w:tc>
          <w:tcPr>
            <w:tcW w:w="805" w:type="pct"/>
            <w:tcBorders>
              <w:top w:val="nil"/>
              <w:bottom w:val="nil"/>
            </w:tcBorders>
            <w:shd w:val="clear" w:color="auto" w:fill="C0C0C0"/>
          </w:tcPr>
          <w:p w:rsidR="006004A3" w:rsidRPr="00732B3C" w:rsidRDefault="006004A3" w:rsidP="00732B3C">
            <w:pPr>
              <w:spacing w:line="280" w:lineRule="atLeast"/>
              <w:jc w:val="both"/>
              <w:rPr>
                <w:rFonts w:ascii="SimSun" w:hAnsi="SimSun"/>
                <w:sz w:val="16"/>
                <w:szCs w:val="16"/>
                <w:lang w:bidi="th-TH"/>
              </w:rPr>
            </w:pPr>
            <w:r w:rsidRPr="00732B3C">
              <w:rPr>
                <w:rFonts w:ascii="SimSun" w:hAnsi="SimSun" w:hint="eastAsia"/>
                <w:sz w:val="16"/>
                <w:szCs w:val="16"/>
                <w:lang w:bidi="th-TH"/>
              </w:rPr>
              <w:t>4个</w:t>
            </w:r>
          </w:p>
        </w:tc>
        <w:tc>
          <w:tcPr>
            <w:tcW w:w="916" w:type="pct"/>
            <w:tcBorders>
              <w:top w:val="nil"/>
              <w:bottom w:val="nil"/>
            </w:tcBorders>
            <w:tcMar>
              <w:top w:w="110" w:type="dxa"/>
            </w:tcMar>
          </w:tcPr>
          <w:p w:rsidR="006004A3" w:rsidRPr="00732B3C" w:rsidRDefault="006004A3" w:rsidP="00732B3C">
            <w:pPr>
              <w:spacing w:line="280" w:lineRule="atLeast"/>
              <w:jc w:val="both"/>
              <w:rPr>
                <w:rFonts w:ascii="SimSun" w:hAnsi="SimSun"/>
                <w:color w:val="993300"/>
                <w:sz w:val="16"/>
                <w:szCs w:val="16"/>
              </w:rPr>
            </w:pPr>
          </w:p>
        </w:tc>
        <w:tc>
          <w:tcPr>
            <w:tcW w:w="1848" w:type="pct"/>
            <w:tcBorders>
              <w:top w:val="nil"/>
              <w:bottom w:val="nil"/>
            </w:tcBorders>
            <w:shd w:val="clear" w:color="auto" w:fill="FFFFFF"/>
            <w:tcMar>
              <w:top w:w="110" w:type="dxa"/>
            </w:tcMar>
          </w:tcPr>
          <w:p w:rsidR="006004A3" w:rsidRPr="00732B3C" w:rsidRDefault="006004A3" w:rsidP="00732B3C">
            <w:pPr>
              <w:spacing w:line="280" w:lineRule="atLeast"/>
              <w:jc w:val="both"/>
              <w:rPr>
                <w:rFonts w:ascii="SimSun" w:hAnsi="SimSun"/>
                <w:sz w:val="16"/>
                <w:szCs w:val="16"/>
                <w:lang w:bidi="th-TH"/>
              </w:rPr>
            </w:pPr>
            <w:r w:rsidRPr="00732B3C">
              <w:rPr>
                <w:rFonts w:ascii="SimSun" w:hAnsi="SimSun" w:hint="eastAsia"/>
                <w:sz w:val="16"/>
                <w:szCs w:val="16"/>
                <w:lang w:bidi="th-TH"/>
              </w:rPr>
              <w:t>2012年底全自动化主管局数目：</w:t>
            </w:r>
            <w:r w:rsidRPr="00732B3C">
              <w:rPr>
                <w:rFonts w:ascii="SimSun" w:hAnsi="SimSun"/>
                <w:sz w:val="16"/>
                <w:szCs w:val="16"/>
                <w:lang w:bidi="th-TH"/>
              </w:rPr>
              <w:t>4</w:t>
            </w:r>
          </w:p>
          <w:p w:rsidR="006004A3" w:rsidRPr="00732B3C" w:rsidRDefault="006004A3" w:rsidP="00732B3C">
            <w:pPr>
              <w:spacing w:line="280" w:lineRule="atLeast"/>
              <w:jc w:val="both"/>
              <w:rPr>
                <w:rFonts w:ascii="SimSun" w:hAnsi="SimSun"/>
                <w:sz w:val="16"/>
                <w:szCs w:val="16"/>
                <w:lang w:bidi="th-TH"/>
              </w:rPr>
            </w:pPr>
          </w:p>
          <w:p w:rsidR="006004A3" w:rsidRPr="00732B3C" w:rsidRDefault="006004A3" w:rsidP="00732B3C">
            <w:pPr>
              <w:spacing w:line="280" w:lineRule="atLeast"/>
              <w:jc w:val="both"/>
              <w:rPr>
                <w:rFonts w:ascii="SimSun" w:hAnsi="SimSun"/>
                <w:sz w:val="16"/>
                <w:szCs w:val="16"/>
                <w:lang w:bidi="th-TH"/>
              </w:rPr>
            </w:pPr>
            <w:r w:rsidRPr="00732B3C">
              <w:rPr>
                <w:rFonts w:ascii="SimSun" w:hAnsi="SimSun" w:hint="eastAsia"/>
                <w:sz w:val="16"/>
                <w:szCs w:val="16"/>
                <w:lang w:bidi="th-TH"/>
              </w:rPr>
              <w:t>2012年底半自动化主管局数目：</w:t>
            </w:r>
            <w:r w:rsidRPr="00732B3C">
              <w:rPr>
                <w:rFonts w:ascii="SimSun" w:hAnsi="SimSun"/>
                <w:sz w:val="16"/>
                <w:szCs w:val="16"/>
                <w:lang w:bidi="th-TH"/>
              </w:rPr>
              <w:t>3</w:t>
            </w:r>
          </w:p>
          <w:p w:rsidR="006004A3" w:rsidRPr="00732B3C" w:rsidRDefault="006004A3" w:rsidP="00732B3C">
            <w:pPr>
              <w:spacing w:line="280" w:lineRule="atLeast"/>
              <w:jc w:val="both"/>
              <w:rPr>
                <w:rFonts w:ascii="SimSun" w:hAnsi="SimSun"/>
                <w:sz w:val="16"/>
                <w:szCs w:val="16"/>
                <w:lang w:bidi="th-TH"/>
              </w:rPr>
            </w:pPr>
          </w:p>
          <w:p w:rsidR="006004A3" w:rsidRPr="00732B3C" w:rsidRDefault="006004A3" w:rsidP="00732B3C">
            <w:pPr>
              <w:spacing w:line="280" w:lineRule="atLeast"/>
              <w:jc w:val="both"/>
              <w:rPr>
                <w:rFonts w:ascii="SimSun" w:hAnsi="SimSun"/>
                <w:sz w:val="16"/>
                <w:szCs w:val="16"/>
              </w:rPr>
            </w:pPr>
            <w:r w:rsidRPr="00732B3C">
              <w:rPr>
                <w:rFonts w:ascii="SimSun" w:hAnsi="SimSun" w:hint="eastAsia"/>
                <w:sz w:val="16"/>
                <w:szCs w:val="16"/>
                <w:lang w:bidi="th-TH"/>
              </w:rPr>
              <w:t>2012年底共有7个主管局使用WIPO知识产权管理系统</w:t>
            </w:r>
          </w:p>
        </w:tc>
        <w:tc>
          <w:tcPr>
            <w:tcW w:w="557" w:type="pct"/>
            <w:tcBorders>
              <w:top w:val="nil"/>
              <w:bottom w:val="nil"/>
              <w:right w:val="single" w:sz="4" w:space="0" w:color="auto"/>
            </w:tcBorders>
            <w:tcMar>
              <w:top w:w="110" w:type="dxa"/>
            </w:tcMar>
          </w:tcPr>
          <w:p w:rsidR="006004A3" w:rsidRPr="00732B3C" w:rsidRDefault="006004A3" w:rsidP="00732B3C">
            <w:pPr>
              <w:keepNext/>
              <w:keepLines/>
              <w:spacing w:line="280" w:lineRule="atLeast"/>
              <w:jc w:val="both"/>
              <w:rPr>
                <w:rFonts w:ascii="SimHei" w:eastAsia="SimHei" w:hAnsi="SimHei"/>
                <w:bCs/>
                <w:color w:val="808080"/>
                <w:sz w:val="16"/>
                <w:szCs w:val="16"/>
              </w:rPr>
            </w:pPr>
            <w:r w:rsidRPr="00732B3C">
              <w:rPr>
                <w:rFonts w:ascii="SimHei" w:eastAsia="SimHei" w:hAnsi="SimHei"/>
                <w:bCs/>
                <w:color w:val="008000"/>
                <w:sz w:val="16"/>
                <w:szCs w:val="16"/>
              </w:rPr>
              <w:t>正常</w:t>
            </w:r>
          </w:p>
        </w:tc>
      </w:tr>
      <w:tr w:rsidR="006004A3" w:rsidTr="000234F4">
        <w:trPr>
          <w:cantSplit/>
        </w:trPr>
        <w:tc>
          <w:tcPr>
            <w:tcW w:w="874" w:type="pct"/>
            <w:tcBorders>
              <w:top w:val="nil"/>
              <w:left w:val="single" w:sz="4" w:space="0" w:color="auto"/>
              <w:bottom w:val="single" w:sz="4" w:space="0" w:color="auto"/>
            </w:tcBorders>
          </w:tcPr>
          <w:p w:rsidR="006004A3" w:rsidRPr="00732B3C" w:rsidRDefault="006004A3" w:rsidP="00732B3C">
            <w:pPr>
              <w:spacing w:line="280" w:lineRule="atLeast"/>
              <w:jc w:val="both"/>
              <w:rPr>
                <w:rFonts w:ascii="SimSun" w:hAnsi="SimSun"/>
                <w:sz w:val="16"/>
                <w:szCs w:val="16"/>
                <w:lang w:bidi="th-TH"/>
              </w:rPr>
            </w:pPr>
            <w:r w:rsidRPr="00732B3C">
              <w:rPr>
                <w:rFonts w:ascii="SimSun" w:hAnsi="SimSun"/>
                <w:sz w:val="16"/>
                <w:szCs w:val="16"/>
                <w:lang w:bidi="th-TH"/>
              </w:rPr>
              <w:t>拥有WIPO数据库在线知识产权数据的主管局数目</w:t>
            </w:r>
          </w:p>
        </w:tc>
        <w:tc>
          <w:tcPr>
            <w:tcW w:w="805" w:type="pct"/>
            <w:tcBorders>
              <w:top w:val="nil"/>
              <w:bottom w:val="single" w:sz="4" w:space="0" w:color="auto"/>
            </w:tcBorders>
            <w:shd w:val="clear" w:color="auto" w:fill="C0C0C0"/>
          </w:tcPr>
          <w:p w:rsidR="006004A3" w:rsidRPr="00732B3C" w:rsidRDefault="006004A3" w:rsidP="00732B3C">
            <w:pPr>
              <w:spacing w:line="280" w:lineRule="atLeast"/>
              <w:jc w:val="both"/>
              <w:rPr>
                <w:rFonts w:ascii="SimSun" w:hAnsi="SimSun"/>
                <w:sz w:val="16"/>
                <w:szCs w:val="16"/>
                <w:lang w:bidi="th-TH"/>
              </w:rPr>
            </w:pPr>
            <w:r w:rsidRPr="00732B3C">
              <w:rPr>
                <w:rFonts w:ascii="SimSun" w:hAnsi="SimSun" w:hint="eastAsia"/>
                <w:sz w:val="16"/>
                <w:szCs w:val="16"/>
                <w:lang w:bidi="th-TH"/>
              </w:rPr>
              <w:t>待定</w:t>
            </w:r>
          </w:p>
        </w:tc>
        <w:tc>
          <w:tcPr>
            <w:tcW w:w="916" w:type="pct"/>
            <w:tcBorders>
              <w:top w:val="nil"/>
              <w:bottom w:val="single" w:sz="4" w:space="0" w:color="auto"/>
            </w:tcBorders>
            <w:tcMar>
              <w:top w:w="110" w:type="dxa"/>
            </w:tcMar>
          </w:tcPr>
          <w:p w:rsidR="006004A3" w:rsidRPr="00732B3C" w:rsidRDefault="006004A3" w:rsidP="00732B3C">
            <w:pPr>
              <w:spacing w:line="280" w:lineRule="atLeast"/>
              <w:jc w:val="both"/>
              <w:rPr>
                <w:rFonts w:ascii="SimSun" w:hAnsi="SimSun"/>
                <w:color w:val="993300"/>
                <w:sz w:val="16"/>
                <w:szCs w:val="16"/>
                <w:lang w:bidi="th-TH"/>
              </w:rPr>
            </w:pPr>
          </w:p>
        </w:tc>
        <w:tc>
          <w:tcPr>
            <w:tcW w:w="1848" w:type="pct"/>
            <w:tcBorders>
              <w:top w:val="nil"/>
              <w:bottom w:val="single" w:sz="4" w:space="0" w:color="auto"/>
            </w:tcBorders>
            <w:shd w:val="clear" w:color="auto" w:fill="FFFFFF"/>
            <w:tcMar>
              <w:top w:w="110" w:type="dxa"/>
            </w:tcMar>
          </w:tcPr>
          <w:p w:rsidR="006004A3" w:rsidRPr="00732B3C" w:rsidRDefault="006004A3" w:rsidP="00732B3C">
            <w:pPr>
              <w:spacing w:line="280" w:lineRule="atLeast"/>
              <w:jc w:val="both"/>
              <w:rPr>
                <w:rFonts w:ascii="SimSun" w:hAnsi="SimSun"/>
                <w:sz w:val="16"/>
                <w:szCs w:val="16"/>
              </w:rPr>
            </w:pPr>
            <w:r w:rsidRPr="00732B3C">
              <w:rPr>
                <w:rFonts w:ascii="SimSun" w:hAnsi="SimSun" w:hint="eastAsia"/>
                <w:sz w:val="16"/>
                <w:szCs w:val="16"/>
                <w:lang w:bidi="th-TH"/>
              </w:rPr>
              <w:t>1个主管局</w:t>
            </w:r>
          </w:p>
        </w:tc>
        <w:tc>
          <w:tcPr>
            <w:tcW w:w="557" w:type="pct"/>
            <w:tcBorders>
              <w:top w:val="nil"/>
              <w:bottom w:val="single" w:sz="4" w:space="0" w:color="auto"/>
              <w:right w:val="single" w:sz="4" w:space="0" w:color="auto"/>
            </w:tcBorders>
            <w:tcMar>
              <w:top w:w="110" w:type="dxa"/>
            </w:tcMar>
          </w:tcPr>
          <w:p w:rsidR="006004A3" w:rsidRPr="00732B3C" w:rsidRDefault="006004A3" w:rsidP="00732B3C">
            <w:pPr>
              <w:keepNext/>
              <w:keepLines/>
              <w:spacing w:line="280" w:lineRule="atLeast"/>
              <w:jc w:val="both"/>
              <w:rPr>
                <w:rFonts w:ascii="SimHei" w:eastAsia="SimHei" w:hAnsi="SimHei"/>
                <w:bCs/>
                <w:color w:val="808080"/>
                <w:sz w:val="16"/>
                <w:szCs w:val="16"/>
              </w:rPr>
            </w:pPr>
            <w:r w:rsidRPr="00732B3C">
              <w:rPr>
                <w:rFonts w:ascii="SimHei" w:eastAsia="SimHei" w:hAnsi="SimHei"/>
                <w:bCs/>
                <w:color w:val="008000"/>
                <w:sz w:val="16"/>
                <w:szCs w:val="16"/>
              </w:rPr>
              <w:t>正常</w:t>
            </w:r>
          </w:p>
        </w:tc>
      </w:tr>
      <w:tr w:rsidR="006004A3" w:rsidTr="000234F4">
        <w:trPr>
          <w:cantSplit/>
        </w:trPr>
        <w:tc>
          <w:tcPr>
            <w:tcW w:w="874" w:type="pct"/>
            <w:tcBorders>
              <w:top w:val="single" w:sz="4" w:space="0" w:color="auto"/>
              <w:left w:val="single" w:sz="4" w:space="0" w:color="auto"/>
              <w:bottom w:val="single" w:sz="4" w:space="0" w:color="auto"/>
            </w:tcBorders>
          </w:tcPr>
          <w:p w:rsidR="006004A3" w:rsidRPr="00732B3C" w:rsidRDefault="006004A3" w:rsidP="00732B3C">
            <w:pPr>
              <w:spacing w:line="280" w:lineRule="atLeast"/>
              <w:jc w:val="both"/>
              <w:rPr>
                <w:rFonts w:ascii="SimSun" w:hAnsi="SimSun"/>
                <w:sz w:val="16"/>
                <w:szCs w:val="16"/>
                <w:lang w:bidi="th-TH"/>
              </w:rPr>
            </w:pPr>
            <w:r w:rsidRPr="00732B3C">
              <w:rPr>
                <w:rFonts w:ascii="SimSun" w:hAnsi="SimSun"/>
                <w:sz w:val="16"/>
                <w:szCs w:val="16"/>
                <w:lang w:bidi="th-TH"/>
              </w:rPr>
              <w:t>借助WIPO提供的系统处理PCT和马德里体系数据的主管局数目</w:t>
            </w:r>
          </w:p>
        </w:tc>
        <w:tc>
          <w:tcPr>
            <w:tcW w:w="805" w:type="pct"/>
            <w:tcBorders>
              <w:top w:val="single" w:sz="4" w:space="0" w:color="auto"/>
              <w:bottom w:val="single" w:sz="4" w:space="0" w:color="auto"/>
            </w:tcBorders>
            <w:shd w:val="clear" w:color="auto" w:fill="C0C0C0"/>
          </w:tcPr>
          <w:p w:rsidR="006004A3" w:rsidRPr="00732B3C" w:rsidRDefault="006004A3" w:rsidP="00732B3C">
            <w:pPr>
              <w:spacing w:line="280" w:lineRule="atLeast"/>
              <w:jc w:val="both"/>
              <w:rPr>
                <w:rFonts w:ascii="SimSun" w:hAnsi="SimSun"/>
                <w:sz w:val="16"/>
                <w:szCs w:val="16"/>
                <w:lang w:bidi="th-TH"/>
              </w:rPr>
            </w:pPr>
            <w:r w:rsidRPr="00732B3C">
              <w:rPr>
                <w:rFonts w:ascii="SimSun" w:hAnsi="SimSun" w:hint="eastAsia"/>
                <w:sz w:val="16"/>
                <w:szCs w:val="16"/>
                <w:lang w:bidi="th-TH"/>
              </w:rPr>
              <w:t>待定</w:t>
            </w:r>
          </w:p>
        </w:tc>
        <w:tc>
          <w:tcPr>
            <w:tcW w:w="916" w:type="pct"/>
            <w:tcBorders>
              <w:top w:val="single" w:sz="4" w:space="0" w:color="auto"/>
              <w:bottom w:val="single" w:sz="4" w:space="0" w:color="auto"/>
            </w:tcBorders>
            <w:tcMar>
              <w:top w:w="110" w:type="dxa"/>
            </w:tcMar>
          </w:tcPr>
          <w:p w:rsidR="006004A3" w:rsidRPr="00732B3C" w:rsidRDefault="006004A3" w:rsidP="00732B3C">
            <w:pPr>
              <w:spacing w:line="280" w:lineRule="atLeast"/>
              <w:jc w:val="both"/>
              <w:rPr>
                <w:rFonts w:ascii="SimSun" w:hAnsi="SimSun"/>
                <w:color w:val="993300"/>
                <w:sz w:val="16"/>
                <w:szCs w:val="16"/>
                <w:lang w:bidi="th-TH"/>
              </w:rPr>
            </w:pPr>
          </w:p>
        </w:tc>
        <w:tc>
          <w:tcPr>
            <w:tcW w:w="1848" w:type="pct"/>
            <w:tcBorders>
              <w:top w:val="single" w:sz="4" w:space="0" w:color="auto"/>
              <w:bottom w:val="single" w:sz="4" w:space="0" w:color="auto"/>
            </w:tcBorders>
            <w:shd w:val="clear" w:color="auto" w:fill="FFFFFF"/>
            <w:tcMar>
              <w:top w:w="110" w:type="dxa"/>
            </w:tcMar>
          </w:tcPr>
          <w:p w:rsidR="006004A3" w:rsidRPr="00732B3C" w:rsidRDefault="006004A3" w:rsidP="00732B3C">
            <w:pPr>
              <w:spacing w:line="280" w:lineRule="atLeast"/>
              <w:jc w:val="both"/>
              <w:rPr>
                <w:rFonts w:ascii="SimSun" w:hAnsi="SimSun"/>
                <w:sz w:val="16"/>
                <w:szCs w:val="16"/>
              </w:rPr>
            </w:pPr>
            <w:r w:rsidRPr="00732B3C">
              <w:rPr>
                <w:rFonts w:ascii="SimSun" w:hAnsi="SimSun" w:hint="eastAsia"/>
                <w:sz w:val="16"/>
                <w:szCs w:val="16"/>
                <w:lang w:bidi="th-TH"/>
              </w:rPr>
              <w:t>4个主管局(</w:t>
            </w:r>
            <w:r w:rsidRPr="00732B3C">
              <w:rPr>
                <w:rFonts w:ascii="SimSun" w:hAnsi="SimSun"/>
                <w:sz w:val="16"/>
                <w:szCs w:val="16"/>
                <w:lang w:bidi="th-TH"/>
              </w:rPr>
              <w:t>PCT-1</w:t>
            </w:r>
            <w:r w:rsidRPr="00732B3C">
              <w:rPr>
                <w:rFonts w:ascii="SimSun" w:hAnsi="SimSun" w:hint="eastAsia"/>
                <w:sz w:val="16"/>
                <w:szCs w:val="16"/>
                <w:lang w:bidi="th-TH"/>
              </w:rPr>
              <w:t>；马德里</w:t>
            </w:r>
            <w:r w:rsidRPr="00732B3C">
              <w:rPr>
                <w:rFonts w:ascii="SimSun" w:hAnsi="SimSun"/>
                <w:sz w:val="16"/>
                <w:szCs w:val="16"/>
                <w:lang w:bidi="th-TH"/>
              </w:rPr>
              <w:t>-3)</w:t>
            </w:r>
          </w:p>
        </w:tc>
        <w:tc>
          <w:tcPr>
            <w:tcW w:w="557" w:type="pct"/>
            <w:tcBorders>
              <w:top w:val="single" w:sz="4" w:space="0" w:color="auto"/>
              <w:bottom w:val="single" w:sz="4" w:space="0" w:color="auto"/>
              <w:right w:val="single" w:sz="4" w:space="0" w:color="auto"/>
            </w:tcBorders>
            <w:tcMar>
              <w:top w:w="110" w:type="dxa"/>
            </w:tcMar>
          </w:tcPr>
          <w:p w:rsidR="006004A3" w:rsidRPr="00732B3C" w:rsidRDefault="006004A3" w:rsidP="00732B3C">
            <w:pPr>
              <w:keepNext/>
              <w:keepLines/>
              <w:spacing w:line="280" w:lineRule="atLeast"/>
              <w:jc w:val="both"/>
              <w:rPr>
                <w:rFonts w:ascii="SimHei" w:eastAsia="SimHei" w:hAnsi="SimHei"/>
                <w:bCs/>
                <w:color w:val="808080"/>
                <w:sz w:val="16"/>
                <w:szCs w:val="16"/>
              </w:rPr>
            </w:pPr>
            <w:r w:rsidRPr="00732B3C">
              <w:rPr>
                <w:rFonts w:ascii="SimHei" w:eastAsia="SimHei" w:hAnsi="SimHei"/>
                <w:bCs/>
                <w:color w:val="008000"/>
                <w:sz w:val="16"/>
                <w:szCs w:val="16"/>
              </w:rPr>
              <w:t>正常</w:t>
            </w:r>
          </w:p>
        </w:tc>
      </w:tr>
      <w:tr w:rsidR="006004A3" w:rsidTr="000234F4">
        <w:trPr>
          <w:cantSplit/>
        </w:trPr>
        <w:tc>
          <w:tcPr>
            <w:tcW w:w="5000" w:type="pct"/>
            <w:gridSpan w:val="5"/>
            <w:tcBorders>
              <w:top w:val="single" w:sz="4" w:space="0" w:color="auto"/>
              <w:left w:val="single" w:sz="4" w:space="0" w:color="auto"/>
              <w:bottom w:val="nil"/>
              <w:right w:val="single" w:sz="4" w:space="0" w:color="auto"/>
            </w:tcBorders>
            <w:shd w:val="clear" w:color="auto" w:fill="CCFFFF"/>
            <w:vAlign w:val="center"/>
          </w:tcPr>
          <w:p w:rsidR="006004A3" w:rsidRPr="00732B3C" w:rsidRDefault="006004A3" w:rsidP="003B4EA8">
            <w:pPr>
              <w:keepNext/>
              <w:keepLines/>
              <w:tabs>
                <w:tab w:val="left" w:pos="2292"/>
              </w:tabs>
              <w:spacing w:beforeLines="50" w:before="120" w:after="120" w:line="280" w:lineRule="atLeast"/>
              <w:ind w:left="746" w:hangingChars="466" w:hanging="746"/>
              <w:jc w:val="both"/>
              <w:rPr>
                <w:rFonts w:ascii="SimHei" w:eastAsia="SimHei" w:hAnsi="SimHei"/>
                <w:bCs/>
                <w:sz w:val="16"/>
                <w:szCs w:val="16"/>
              </w:rPr>
            </w:pPr>
            <w:r w:rsidRPr="00732B3C">
              <w:rPr>
                <w:rFonts w:ascii="SimHei" w:eastAsia="SimHei" w:hAnsi="SimHei"/>
                <w:bCs/>
                <w:sz w:val="16"/>
                <w:szCs w:val="16"/>
              </w:rPr>
              <w:lastRenderedPageBreak/>
              <w:t>预期成果：</w:t>
            </w:r>
            <w:r w:rsidRPr="003B4EA8">
              <w:rPr>
                <w:rFonts w:ascii="SimSun" w:hAnsi="SimSun"/>
                <w:bCs/>
                <w:sz w:val="16"/>
                <w:szCs w:val="16"/>
              </w:rPr>
              <w:t>建立符合国情和兼顾各方利益的</w:t>
            </w:r>
            <w:r w:rsidRPr="003B4EA8">
              <w:rPr>
                <w:rFonts w:ascii="SimSun" w:hAnsi="SimSun" w:hint="eastAsia"/>
                <w:bCs/>
                <w:sz w:val="16"/>
                <w:szCs w:val="16"/>
              </w:rPr>
              <w:t>知识产权</w:t>
            </w:r>
            <w:r w:rsidRPr="003B4EA8">
              <w:rPr>
                <w:rFonts w:ascii="SimSun" w:hAnsi="SimSun"/>
                <w:bCs/>
                <w:sz w:val="16"/>
                <w:szCs w:val="16"/>
              </w:rPr>
              <w:t>立法、规章和政策框架</w:t>
            </w:r>
          </w:p>
        </w:tc>
      </w:tr>
      <w:tr w:rsidR="006004A3" w:rsidTr="000234F4">
        <w:trPr>
          <w:cantSplit/>
        </w:trPr>
        <w:tc>
          <w:tcPr>
            <w:tcW w:w="874" w:type="pct"/>
            <w:tcBorders>
              <w:top w:val="single" w:sz="4" w:space="0" w:color="auto"/>
              <w:left w:val="single" w:sz="4" w:space="0" w:color="auto"/>
              <w:bottom w:val="nil"/>
            </w:tcBorders>
            <w:vAlign w:val="center"/>
          </w:tcPr>
          <w:p w:rsidR="006004A3" w:rsidRPr="003B4EA8" w:rsidRDefault="006004A3" w:rsidP="000234F4">
            <w:pPr>
              <w:spacing w:after="120"/>
              <w:rPr>
                <w:rFonts w:ascii="SimHei" w:eastAsia="SimHei" w:hAnsi="SimHei"/>
                <w:sz w:val="16"/>
                <w:szCs w:val="16"/>
              </w:rPr>
            </w:pPr>
            <w:r w:rsidRPr="003B4EA8">
              <w:rPr>
                <w:rFonts w:ascii="SimHei" w:eastAsia="SimHei" w:hAnsi="SimHei" w:hint="eastAsia"/>
                <w:bCs/>
                <w:sz w:val="16"/>
                <w:szCs w:val="16"/>
              </w:rPr>
              <w:t>效绩指标</w:t>
            </w:r>
          </w:p>
        </w:tc>
        <w:tc>
          <w:tcPr>
            <w:tcW w:w="805" w:type="pct"/>
            <w:tcBorders>
              <w:top w:val="single" w:sz="4" w:space="0" w:color="auto"/>
              <w:bottom w:val="nil"/>
            </w:tcBorders>
            <w:shd w:val="clear" w:color="auto" w:fill="C0C0C0"/>
          </w:tcPr>
          <w:p w:rsidR="006004A3" w:rsidRPr="003B4EA8" w:rsidRDefault="006004A3" w:rsidP="000234F4">
            <w:pPr>
              <w:spacing w:after="120"/>
              <w:rPr>
                <w:rFonts w:ascii="SimHei" w:eastAsia="SimHei" w:hAnsi="SimHei"/>
                <w:bCs/>
                <w:sz w:val="16"/>
                <w:szCs w:val="16"/>
              </w:rPr>
            </w:pPr>
            <w:r w:rsidRPr="003B4EA8">
              <w:rPr>
                <w:rFonts w:ascii="SimHei" w:eastAsia="SimHei" w:hAnsi="SimHei" w:hint="eastAsia"/>
                <w:bCs/>
                <w:sz w:val="16"/>
                <w:szCs w:val="16"/>
              </w:rPr>
              <w:t>基数</w:t>
            </w:r>
            <w:r w:rsidRPr="003B4EA8">
              <w:rPr>
                <w:rFonts w:ascii="SimHei" w:eastAsia="SimHei" w:hAnsi="SimHei"/>
                <w:bCs/>
                <w:sz w:val="16"/>
                <w:szCs w:val="16"/>
              </w:rPr>
              <w:t>(2012/13</w:t>
            </w:r>
            <w:r w:rsidRPr="003B4EA8">
              <w:rPr>
                <w:rFonts w:ascii="SimHei" w:eastAsia="SimHei" w:hAnsi="SimHei" w:hint="eastAsia"/>
                <w:bCs/>
                <w:sz w:val="16"/>
                <w:szCs w:val="16"/>
              </w:rPr>
              <w:t>计划和预算</w:t>
            </w:r>
            <w:r w:rsidRPr="003B4EA8">
              <w:rPr>
                <w:rFonts w:ascii="SimHei" w:eastAsia="SimHei" w:hAnsi="SimHei"/>
                <w:bCs/>
                <w:sz w:val="16"/>
                <w:szCs w:val="16"/>
              </w:rPr>
              <w:t>)</w:t>
            </w:r>
          </w:p>
        </w:tc>
        <w:tc>
          <w:tcPr>
            <w:tcW w:w="916" w:type="pct"/>
            <w:tcBorders>
              <w:top w:val="single" w:sz="4" w:space="0" w:color="auto"/>
              <w:bottom w:val="nil"/>
            </w:tcBorders>
            <w:tcMar>
              <w:top w:w="110" w:type="dxa"/>
            </w:tcMar>
            <w:vAlign w:val="center"/>
          </w:tcPr>
          <w:p w:rsidR="006004A3" w:rsidRPr="003B4EA8" w:rsidRDefault="006004A3" w:rsidP="000234F4">
            <w:pPr>
              <w:spacing w:after="120"/>
              <w:rPr>
                <w:rFonts w:ascii="SimHei" w:eastAsia="SimHei" w:hAnsi="SimHei"/>
                <w:color w:val="993300"/>
                <w:sz w:val="16"/>
                <w:szCs w:val="16"/>
              </w:rPr>
            </w:pPr>
            <w:r w:rsidRPr="003B4EA8">
              <w:rPr>
                <w:rFonts w:ascii="SimHei" w:eastAsia="SimHei" w:hAnsi="SimHei" w:hint="eastAsia"/>
                <w:color w:val="993300"/>
                <w:sz w:val="16"/>
                <w:szCs w:val="16"/>
              </w:rPr>
              <w:t>最新基数</w:t>
            </w:r>
          </w:p>
          <w:p w:rsidR="006004A3" w:rsidRPr="003B4EA8" w:rsidRDefault="006004A3" w:rsidP="000234F4">
            <w:pPr>
              <w:spacing w:after="120"/>
              <w:rPr>
                <w:rFonts w:ascii="SimHei" w:eastAsia="SimHei" w:hAnsi="SimHei"/>
                <w:color w:val="993300"/>
                <w:sz w:val="16"/>
                <w:szCs w:val="16"/>
              </w:rPr>
            </w:pPr>
            <w:r w:rsidRPr="003B4EA8">
              <w:rPr>
                <w:rFonts w:ascii="SimHei" w:eastAsia="SimHei" w:hAnsi="SimHei"/>
                <w:color w:val="993300"/>
                <w:sz w:val="16"/>
                <w:szCs w:val="16"/>
              </w:rPr>
              <w:t>2011</w:t>
            </w:r>
            <w:r w:rsidRPr="003B4EA8">
              <w:rPr>
                <w:rFonts w:ascii="SimHei" w:eastAsia="SimHei" w:hAnsi="SimHei" w:hint="eastAsia"/>
                <w:color w:val="993300"/>
                <w:sz w:val="16"/>
                <w:szCs w:val="16"/>
              </w:rPr>
              <w:t>年底</w:t>
            </w:r>
          </w:p>
        </w:tc>
        <w:tc>
          <w:tcPr>
            <w:tcW w:w="1848" w:type="pct"/>
            <w:tcBorders>
              <w:top w:val="single" w:sz="4" w:space="0" w:color="auto"/>
              <w:bottom w:val="nil"/>
            </w:tcBorders>
            <w:shd w:val="clear" w:color="auto" w:fill="FFFFFF"/>
            <w:tcMar>
              <w:top w:w="110" w:type="dxa"/>
            </w:tcMar>
            <w:vAlign w:val="center"/>
          </w:tcPr>
          <w:p w:rsidR="006004A3" w:rsidRPr="003B4EA8" w:rsidRDefault="006004A3" w:rsidP="000234F4">
            <w:pPr>
              <w:spacing w:after="120"/>
              <w:rPr>
                <w:rFonts w:ascii="SimHei" w:eastAsia="SimHei" w:hAnsi="SimHei"/>
                <w:sz w:val="16"/>
                <w:szCs w:val="16"/>
              </w:rPr>
            </w:pPr>
            <w:r w:rsidRPr="003B4EA8">
              <w:rPr>
                <w:rFonts w:ascii="SimHei" w:eastAsia="SimHei" w:hAnsi="SimHei" w:hint="eastAsia"/>
                <w:bCs/>
                <w:sz w:val="16"/>
                <w:szCs w:val="16"/>
              </w:rPr>
              <w:t>效绩数据</w:t>
            </w:r>
          </w:p>
        </w:tc>
        <w:tc>
          <w:tcPr>
            <w:tcW w:w="557" w:type="pct"/>
            <w:tcBorders>
              <w:top w:val="single" w:sz="4" w:space="0" w:color="auto"/>
              <w:bottom w:val="nil"/>
              <w:right w:val="single" w:sz="4" w:space="0" w:color="auto"/>
            </w:tcBorders>
            <w:tcMar>
              <w:top w:w="110" w:type="dxa"/>
            </w:tcMar>
            <w:vAlign w:val="center"/>
          </w:tcPr>
          <w:p w:rsidR="006004A3" w:rsidRPr="003B4EA8" w:rsidRDefault="006004A3" w:rsidP="000234F4">
            <w:pPr>
              <w:keepNext/>
              <w:keepLines/>
              <w:spacing w:after="120"/>
              <w:jc w:val="center"/>
              <w:rPr>
                <w:rFonts w:ascii="SimHei" w:eastAsia="SimHei" w:hAnsi="SimHei"/>
                <w:bCs/>
                <w:color w:val="008000"/>
                <w:sz w:val="16"/>
                <w:szCs w:val="16"/>
              </w:rPr>
            </w:pPr>
            <w:r w:rsidRPr="003B4EA8">
              <w:rPr>
                <w:rFonts w:ascii="SimHei" w:eastAsia="SimHei" w:hAnsi="SimHei" w:hint="eastAsia"/>
                <w:bCs/>
                <w:sz w:val="16"/>
                <w:szCs w:val="16"/>
              </w:rPr>
              <w:t>红绿灯系统(</w:t>
            </w:r>
            <w:r w:rsidRPr="003B4EA8">
              <w:rPr>
                <w:rFonts w:ascii="SimHei" w:eastAsia="SimHei" w:hAnsi="SimHei"/>
                <w:bCs/>
                <w:sz w:val="16"/>
                <w:szCs w:val="16"/>
              </w:rPr>
              <w:t>TLS</w:t>
            </w:r>
            <w:r w:rsidRPr="003B4EA8">
              <w:rPr>
                <w:rFonts w:ascii="SimHei" w:eastAsia="SimHei" w:hAnsi="SimHei" w:hint="eastAsia"/>
                <w:bCs/>
                <w:sz w:val="16"/>
                <w:szCs w:val="16"/>
              </w:rPr>
              <w:t>)</w:t>
            </w:r>
          </w:p>
        </w:tc>
      </w:tr>
      <w:tr w:rsidR="006004A3" w:rsidTr="000234F4">
        <w:trPr>
          <w:cantSplit/>
        </w:trPr>
        <w:tc>
          <w:tcPr>
            <w:tcW w:w="874" w:type="pct"/>
            <w:tcBorders>
              <w:top w:val="nil"/>
              <w:left w:val="single" w:sz="4" w:space="0" w:color="auto"/>
              <w:bottom w:val="nil"/>
            </w:tcBorders>
          </w:tcPr>
          <w:p w:rsidR="006004A3" w:rsidRPr="003B4EA8" w:rsidRDefault="006004A3" w:rsidP="003B4EA8">
            <w:pPr>
              <w:spacing w:line="280" w:lineRule="atLeast"/>
              <w:jc w:val="both"/>
              <w:rPr>
                <w:rFonts w:ascii="SimSun" w:hAnsi="SimSun"/>
                <w:sz w:val="16"/>
                <w:szCs w:val="16"/>
                <w:lang w:bidi="th-TH"/>
              </w:rPr>
            </w:pPr>
            <w:r w:rsidRPr="003B4EA8">
              <w:rPr>
                <w:rFonts w:ascii="SimSun" w:hAnsi="SimSun"/>
                <w:sz w:val="16"/>
                <w:szCs w:val="16"/>
                <w:lang w:bidi="th-TH"/>
              </w:rPr>
              <w:t>已更新国家知识产权法律和/或实施条例的国家数目</w:t>
            </w:r>
          </w:p>
        </w:tc>
        <w:tc>
          <w:tcPr>
            <w:tcW w:w="805" w:type="pct"/>
            <w:tcBorders>
              <w:top w:val="nil"/>
              <w:bottom w:val="nil"/>
            </w:tcBorders>
            <w:shd w:val="clear" w:color="auto" w:fill="C0C0C0"/>
          </w:tcPr>
          <w:p w:rsidR="006004A3" w:rsidRPr="003B4EA8" w:rsidRDefault="006004A3" w:rsidP="003B4EA8">
            <w:pPr>
              <w:spacing w:line="280" w:lineRule="atLeast"/>
              <w:jc w:val="both"/>
              <w:rPr>
                <w:rFonts w:ascii="SimSun" w:hAnsi="SimSun"/>
                <w:color w:val="000000"/>
                <w:sz w:val="16"/>
                <w:szCs w:val="16"/>
                <w:lang w:bidi="th-TH"/>
              </w:rPr>
            </w:pPr>
            <w:r w:rsidRPr="003B4EA8">
              <w:rPr>
                <w:rFonts w:ascii="SimSun" w:hAnsi="SimSun" w:hint="eastAsia"/>
                <w:color w:val="000000"/>
                <w:sz w:val="16"/>
                <w:szCs w:val="16"/>
                <w:lang w:bidi="th-TH"/>
              </w:rPr>
              <w:t>8个国家</w:t>
            </w:r>
            <w:r w:rsidRPr="003B4EA8">
              <w:rPr>
                <w:rFonts w:ascii="SimSun" w:hAnsi="SimSun"/>
                <w:color w:val="000000"/>
                <w:sz w:val="16"/>
                <w:szCs w:val="16"/>
                <w:lang w:bidi="th-TH"/>
              </w:rPr>
              <w:t>(2008/09)</w:t>
            </w:r>
          </w:p>
        </w:tc>
        <w:tc>
          <w:tcPr>
            <w:tcW w:w="916" w:type="pct"/>
            <w:tcBorders>
              <w:top w:val="nil"/>
              <w:bottom w:val="nil"/>
            </w:tcBorders>
            <w:tcMar>
              <w:top w:w="110" w:type="dxa"/>
            </w:tcMar>
          </w:tcPr>
          <w:p w:rsidR="006004A3" w:rsidRPr="003B4EA8" w:rsidRDefault="006004A3" w:rsidP="003B4EA8">
            <w:pPr>
              <w:spacing w:line="280" w:lineRule="atLeast"/>
              <w:jc w:val="both"/>
              <w:rPr>
                <w:rFonts w:ascii="SimSun" w:hAnsi="SimSun"/>
                <w:color w:val="993300"/>
                <w:sz w:val="16"/>
                <w:szCs w:val="16"/>
                <w:lang w:bidi="th-TH"/>
              </w:rPr>
            </w:pPr>
            <w:r w:rsidRPr="003B4EA8">
              <w:rPr>
                <w:rFonts w:ascii="SimSun" w:hAnsi="SimSun" w:hint="eastAsia"/>
                <w:color w:val="993300"/>
                <w:sz w:val="16"/>
                <w:szCs w:val="16"/>
                <w:lang w:bidi="th-TH"/>
              </w:rPr>
              <w:t>10个国家</w:t>
            </w:r>
          </w:p>
        </w:tc>
        <w:tc>
          <w:tcPr>
            <w:tcW w:w="1848" w:type="pct"/>
            <w:tcBorders>
              <w:top w:val="nil"/>
              <w:bottom w:val="nil"/>
            </w:tcBorders>
            <w:shd w:val="clear" w:color="auto" w:fill="FFFFFF"/>
            <w:tcMar>
              <w:top w:w="110" w:type="dxa"/>
            </w:tcMar>
          </w:tcPr>
          <w:p w:rsidR="006004A3" w:rsidRPr="003B4EA8" w:rsidRDefault="006004A3" w:rsidP="003B4EA8">
            <w:pPr>
              <w:spacing w:line="280" w:lineRule="atLeast"/>
              <w:jc w:val="both"/>
              <w:rPr>
                <w:rFonts w:ascii="SimSun" w:hAnsi="SimSun"/>
                <w:bCs/>
                <w:sz w:val="16"/>
                <w:szCs w:val="16"/>
                <w:lang w:bidi="th-TH"/>
              </w:rPr>
            </w:pPr>
            <w:r w:rsidRPr="003B4EA8">
              <w:rPr>
                <w:rFonts w:ascii="SimSun" w:hAnsi="SimSun" w:hint="eastAsia"/>
                <w:bCs/>
                <w:sz w:val="16"/>
                <w:szCs w:val="16"/>
                <w:lang w:bidi="th-TH"/>
              </w:rPr>
              <w:t>4个国家根据国际知识产权条约和国家发展计划对其国家立法进行了修改：阿尔巴尼亚、白俄罗斯、波斯尼亚和</w:t>
            </w:r>
            <w:r w:rsidRPr="003B4EA8">
              <w:rPr>
                <w:rFonts w:ascii="SimSun" w:hAnsi="SimSun"/>
                <w:bCs/>
                <w:sz w:val="16"/>
                <w:szCs w:val="16"/>
                <w:lang w:bidi="th-TH"/>
              </w:rPr>
              <w:t>黑塞哥维那</w:t>
            </w:r>
            <w:r w:rsidRPr="003B4EA8">
              <w:rPr>
                <w:rFonts w:ascii="SimSun" w:hAnsi="SimSun" w:hint="eastAsia"/>
                <w:bCs/>
                <w:sz w:val="16"/>
                <w:szCs w:val="16"/>
                <w:lang w:bidi="th-TH"/>
              </w:rPr>
              <w:t>、罗马尼亚。</w:t>
            </w:r>
          </w:p>
          <w:p w:rsidR="006004A3" w:rsidRPr="003B4EA8" w:rsidRDefault="006004A3" w:rsidP="003B4EA8">
            <w:pPr>
              <w:spacing w:line="280" w:lineRule="atLeast"/>
              <w:jc w:val="both"/>
              <w:rPr>
                <w:rFonts w:ascii="SimSun" w:hAnsi="SimSun"/>
                <w:sz w:val="16"/>
                <w:szCs w:val="16"/>
              </w:rPr>
            </w:pPr>
            <w:r w:rsidRPr="003B4EA8">
              <w:rPr>
                <w:rFonts w:ascii="SimSun" w:hAnsi="SimSun" w:hint="eastAsia"/>
                <w:bCs/>
                <w:sz w:val="16"/>
                <w:szCs w:val="16"/>
                <w:lang w:bidi="th-TH"/>
              </w:rPr>
              <w:t>6个国家正计划修改：爱沙尼亚、拉脱维亚、摩尔多瓦、俄罗斯联邦、塞尔维亚和斯洛文尼亚。</w:t>
            </w:r>
          </w:p>
        </w:tc>
        <w:tc>
          <w:tcPr>
            <w:tcW w:w="557" w:type="pct"/>
            <w:tcBorders>
              <w:top w:val="nil"/>
              <w:bottom w:val="nil"/>
              <w:right w:val="single" w:sz="4" w:space="0" w:color="auto"/>
            </w:tcBorders>
            <w:tcMar>
              <w:top w:w="110" w:type="dxa"/>
            </w:tcMar>
          </w:tcPr>
          <w:p w:rsidR="006004A3" w:rsidRPr="003B4EA8" w:rsidRDefault="006004A3" w:rsidP="003B4EA8">
            <w:pPr>
              <w:keepNext/>
              <w:keepLines/>
              <w:spacing w:line="280" w:lineRule="atLeast"/>
              <w:jc w:val="both"/>
              <w:rPr>
                <w:rFonts w:ascii="SimHei" w:eastAsia="SimHei" w:hAnsi="SimHei"/>
                <w:bCs/>
                <w:color w:val="808080"/>
                <w:sz w:val="16"/>
                <w:szCs w:val="16"/>
              </w:rPr>
            </w:pPr>
            <w:r w:rsidRPr="003B4EA8">
              <w:rPr>
                <w:rFonts w:ascii="SimHei" w:eastAsia="SimHei" w:hAnsi="SimHei"/>
                <w:bCs/>
                <w:color w:val="008000"/>
                <w:sz w:val="16"/>
                <w:szCs w:val="16"/>
              </w:rPr>
              <w:t>正常</w:t>
            </w:r>
          </w:p>
        </w:tc>
      </w:tr>
      <w:tr w:rsidR="006004A3" w:rsidTr="000234F4">
        <w:trPr>
          <w:cantSplit/>
          <w:trHeight w:val="1640"/>
        </w:trPr>
        <w:tc>
          <w:tcPr>
            <w:tcW w:w="874" w:type="pct"/>
            <w:tcBorders>
              <w:top w:val="nil"/>
              <w:left w:val="single" w:sz="4" w:space="0" w:color="auto"/>
              <w:bottom w:val="nil"/>
            </w:tcBorders>
          </w:tcPr>
          <w:p w:rsidR="006004A3" w:rsidRPr="003B4EA8" w:rsidRDefault="006004A3" w:rsidP="003B4EA8">
            <w:pPr>
              <w:spacing w:line="280" w:lineRule="atLeast"/>
              <w:jc w:val="both"/>
              <w:rPr>
                <w:rFonts w:ascii="SimSun" w:hAnsi="SimSun"/>
                <w:sz w:val="16"/>
                <w:szCs w:val="16"/>
                <w:lang w:bidi="th-TH"/>
              </w:rPr>
            </w:pPr>
            <w:r w:rsidRPr="003B4EA8">
              <w:rPr>
                <w:rFonts w:ascii="SimSun" w:hAnsi="SimSun"/>
                <w:sz w:val="16"/>
                <w:szCs w:val="16"/>
                <w:lang w:bidi="th-TH"/>
              </w:rPr>
              <w:t>要求提供专利、实用新型、商业秘密和集成电路立法建议及其种类数目</w:t>
            </w:r>
          </w:p>
        </w:tc>
        <w:tc>
          <w:tcPr>
            <w:tcW w:w="805" w:type="pct"/>
            <w:tcBorders>
              <w:top w:val="nil"/>
              <w:bottom w:val="nil"/>
            </w:tcBorders>
            <w:shd w:val="clear" w:color="auto" w:fill="C0C0C0"/>
          </w:tcPr>
          <w:p w:rsidR="006004A3" w:rsidRPr="003B4EA8" w:rsidRDefault="006004A3" w:rsidP="003B4EA8">
            <w:pPr>
              <w:spacing w:line="280" w:lineRule="atLeast"/>
              <w:jc w:val="both"/>
              <w:rPr>
                <w:rFonts w:ascii="SimSun" w:hAnsi="SimSun"/>
                <w:sz w:val="16"/>
                <w:szCs w:val="16"/>
                <w:lang w:bidi="th-TH"/>
              </w:rPr>
            </w:pPr>
            <w:r w:rsidRPr="003B4EA8">
              <w:rPr>
                <w:rFonts w:ascii="SimSun" w:hAnsi="SimSun" w:hint="eastAsia"/>
                <w:sz w:val="16"/>
                <w:szCs w:val="16"/>
                <w:lang w:bidi="th-TH"/>
              </w:rPr>
              <w:t>待定</w:t>
            </w:r>
          </w:p>
        </w:tc>
        <w:tc>
          <w:tcPr>
            <w:tcW w:w="916" w:type="pct"/>
            <w:tcBorders>
              <w:top w:val="nil"/>
              <w:bottom w:val="nil"/>
            </w:tcBorders>
            <w:tcMar>
              <w:top w:w="110" w:type="dxa"/>
            </w:tcMar>
          </w:tcPr>
          <w:p w:rsidR="006004A3" w:rsidRPr="003B4EA8" w:rsidRDefault="006004A3" w:rsidP="003B4EA8">
            <w:pPr>
              <w:spacing w:line="280" w:lineRule="atLeast"/>
              <w:jc w:val="both"/>
              <w:rPr>
                <w:rFonts w:ascii="SimSun" w:hAnsi="SimSun"/>
                <w:color w:val="993300"/>
                <w:sz w:val="16"/>
                <w:szCs w:val="16"/>
                <w:lang w:bidi="th-TH"/>
              </w:rPr>
            </w:pPr>
          </w:p>
        </w:tc>
        <w:tc>
          <w:tcPr>
            <w:tcW w:w="1848" w:type="pct"/>
            <w:tcBorders>
              <w:top w:val="nil"/>
              <w:bottom w:val="nil"/>
            </w:tcBorders>
            <w:shd w:val="clear" w:color="auto" w:fill="FFFFFF"/>
            <w:tcMar>
              <w:top w:w="110" w:type="dxa"/>
            </w:tcMar>
          </w:tcPr>
          <w:p w:rsidR="006004A3" w:rsidRPr="003B4EA8" w:rsidRDefault="006004A3" w:rsidP="003B4EA8">
            <w:pPr>
              <w:spacing w:line="280" w:lineRule="atLeast"/>
              <w:jc w:val="both"/>
              <w:rPr>
                <w:rFonts w:ascii="SimSun" w:hAnsi="SimSun"/>
                <w:sz w:val="16"/>
                <w:szCs w:val="16"/>
              </w:rPr>
            </w:pPr>
            <w:r w:rsidRPr="003B4EA8">
              <w:rPr>
                <w:rFonts w:ascii="SimSun" w:hAnsi="SimSun" w:hint="eastAsia"/>
                <w:sz w:val="16"/>
                <w:szCs w:val="16"/>
                <w:lang w:bidi="th-TH"/>
              </w:rPr>
              <w:t>无</w:t>
            </w:r>
          </w:p>
        </w:tc>
        <w:tc>
          <w:tcPr>
            <w:tcW w:w="557" w:type="pct"/>
            <w:tcBorders>
              <w:top w:val="nil"/>
              <w:bottom w:val="nil"/>
              <w:right w:val="single" w:sz="4" w:space="0" w:color="auto"/>
            </w:tcBorders>
            <w:tcMar>
              <w:top w:w="110" w:type="dxa"/>
            </w:tcMar>
          </w:tcPr>
          <w:p w:rsidR="006004A3" w:rsidRPr="003B4EA8" w:rsidRDefault="006004A3" w:rsidP="003B4EA8">
            <w:pPr>
              <w:keepNext/>
              <w:keepLines/>
              <w:spacing w:line="280" w:lineRule="atLeast"/>
              <w:jc w:val="both"/>
              <w:rPr>
                <w:rFonts w:ascii="SimHei" w:eastAsia="SimHei" w:hAnsi="SimHei"/>
                <w:bCs/>
                <w:color w:val="008000"/>
                <w:sz w:val="16"/>
                <w:szCs w:val="16"/>
              </w:rPr>
            </w:pPr>
            <w:r w:rsidRPr="003B4EA8">
              <w:rPr>
                <w:rFonts w:ascii="SimHei" w:eastAsia="SimHei" w:hAnsi="SimHei" w:hint="eastAsia"/>
                <w:bCs/>
                <w:color w:val="FF0000"/>
                <w:sz w:val="16"/>
                <w:szCs w:val="16"/>
              </w:rPr>
              <w:t>不</w:t>
            </w:r>
            <w:r w:rsidRPr="003B4EA8">
              <w:rPr>
                <w:rFonts w:ascii="SimHei" w:eastAsia="SimHei" w:hAnsi="SimHei"/>
                <w:bCs/>
                <w:color w:val="FF0000"/>
                <w:sz w:val="16"/>
                <w:szCs w:val="16"/>
              </w:rPr>
              <w:t>正常</w:t>
            </w:r>
          </w:p>
        </w:tc>
      </w:tr>
      <w:tr w:rsidR="006004A3" w:rsidTr="000234F4">
        <w:trPr>
          <w:cantSplit/>
        </w:trPr>
        <w:tc>
          <w:tcPr>
            <w:tcW w:w="874" w:type="pct"/>
            <w:tcBorders>
              <w:top w:val="nil"/>
              <w:left w:val="single" w:sz="4" w:space="0" w:color="auto"/>
              <w:bottom w:val="nil"/>
            </w:tcBorders>
          </w:tcPr>
          <w:p w:rsidR="006004A3" w:rsidRPr="003B4EA8" w:rsidRDefault="006004A3" w:rsidP="003B4EA8">
            <w:pPr>
              <w:spacing w:line="280" w:lineRule="atLeast"/>
              <w:jc w:val="both"/>
              <w:rPr>
                <w:rFonts w:ascii="SimSun" w:hAnsi="SimSun"/>
                <w:sz w:val="16"/>
                <w:szCs w:val="16"/>
                <w:lang w:bidi="th-TH"/>
              </w:rPr>
            </w:pPr>
            <w:r w:rsidRPr="003B4EA8">
              <w:rPr>
                <w:rFonts w:ascii="SimSun" w:hAnsi="SimSun"/>
                <w:sz w:val="16"/>
                <w:szCs w:val="16"/>
                <w:lang w:bidi="th-TH"/>
              </w:rPr>
              <w:t>认为WIPO针对专利、实用新型、商业秘密和集成电路提供的立法建议有益的国家数目</w:t>
            </w:r>
          </w:p>
        </w:tc>
        <w:tc>
          <w:tcPr>
            <w:tcW w:w="805" w:type="pct"/>
            <w:tcBorders>
              <w:top w:val="nil"/>
              <w:bottom w:val="nil"/>
            </w:tcBorders>
            <w:shd w:val="clear" w:color="auto" w:fill="C0C0C0"/>
          </w:tcPr>
          <w:p w:rsidR="006004A3" w:rsidRPr="003B4EA8" w:rsidRDefault="006004A3" w:rsidP="003B4EA8">
            <w:pPr>
              <w:spacing w:line="280" w:lineRule="atLeast"/>
              <w:jc w:val="both"/>
              <w:rPr>
                <w:rFonts w:ascii="SimSun" w:hAnsi="SimSun"/>
                <w:sz w:val="16"/>
                <w:szCs w:val="16"/>
                <w:lang w:bidi="th-TH"/>
              </w:rPr>
            </w:pPr>
            <w:r w:rsidRPr="003B4EA8">
              <w:rPr>
                <w:rFonts w:ascii="SimSun" w:hAnsi="SimSun" w:hint="eastAsia"/>
                <w:sz w:val="16"/>
                <w:szCs w:val="16"/>
                <w:lang w:bidi="th-TH"/>
              </w:rPr>
              <w:t>无数据</w:t>
            </w:r>
          </w:p>
        </w:tc>
        <w:tc>
          <w:tcPr>
            <w:tcW w:w="916" w:type="pct"/>
            <w:tcBorders>
              <w:top w:val="nil"/>
              <w:bottom w:val="nil"/>
            </w:tcBorders>
            <w:tcMar>
              <w:top w:w="110" w:type="dxa"/>
            </w:tcMar>
          </w:tcPr>
          <w:p w:rsidR="006004A3" w:rsidRPr="003B4EA8" w:rsidRDefault="006004A3" w:rsidP="003B4EA8">
            <w:pPr>
              <w:spacing w:line="280" w:lineRule="atLeast"/>
              <w:jc w:val="both"/>
              <w:rPr>
                <w:rFonts w:ascii="SimSun" w:hAnsi="SimSun"/>
                <w:color w:val="993300"/>
                <w:sz w:val="16"/>
                <w:szCs w:val="16"/>
                <w:lang w:bidi="th-TH"/>
              </w:rPr>
            </w:pPr>
          </w:p>
        </w:tc>
        <w:tc>
          <w:tcPr>
            <w:tcW w:w="1848" w:type="pct"/>
            <w:tcBorders>
              <w:top w:val="nil"/>
              <w:bottom w:val="nil"/>
            </w:tcBorders>
            <w:shd w:val="clear" w:color="auto" w:fill="FFFFFF"/>
            <w:tcMar>
              <w:top w:w="110" w:type="dxa"/>
            </w:tcMar>
          </w:tcPr>
          <w:p w:rsidR="006004A3" w:rsidRPr="003B4EA8" w:rsidRDefault="006004A3" w:rsidP="003B4EA8">
            <w:pPr>
              <w:spacing w:line="280" w:lineRule="atLeast"/>
              <w:jc w:val="both"/>
              <w:rPr>
                <w:rFonts w:ascii="SimSun" w:hAnsi="SimSun"/>
                <w:sz w:val="16"/>
                <w:szCs w:val="16"/>
              </w:rPr>
            </w:pPr>
            <w:r w:rsidRPr="003B4EA8">
              <w:rPr>
                <w:rFonts w:ascii="SimSun" w:hAnsi="SimSun" w:hint="eastAsia"/>
                <w:sz w:val="16"/>
                <w:szCs w:val="16"/>
                <w:lang w:bidi="th-TH"/>
              </w:rPr>
              <w:t>无数据</w:t>
            </w:r>
          </w:p>
        </w:tc>
        <w:tc>
          <w:tcPr>
            <w:tcW w:w="557" w:type="pct"/>
            <w:tcBorders>
              <w:top w:val="nil"/>
              <w:bottom w:val="nil"/>
              <w:right w:val="single" w:sz="4" w:space="0" w:color="auto"/>
            </w:tcBorders>
            <w:tcMar>
              <w:top w:w="110" w:type="dxa"/>
            </w:tcMar>
          </w:tcPr>
          <w:p w:rsidR="006004A3" w:rsidRPr="003B4EA8" w:rsidRDefault="00DE19B0" w:rsidP="003B4EA8">
            <w:pPr>
              <w:keepNext/>
              <w:keepLines/>
              <w:spacing w:line="280" w:lineRule="atLeast"/>
              <w:jc w:val="both"/>
              <w:rPr>
                <w:rFonts w:ascii="SimHei" w:eastAsia="SimHei" w:hAnsi="SimHei"/>
                <w:bCs/>
                <w:color w:val="008000"/>
                <w:sz w:val="16"/>
                <w:szCs w:val="16"/>
              </w:rPr>
            </w:pPr>
            <w:r w:rsidRPr="00DE19B0">
              <w:rPr>
                <w:rFonts w:ascii="SimHei" w:eastAsia="SimHei" w:hAnsi="SimHei"/>
                <w:bCs/>
                <w:spacing w:val="10"/>
                <w:sz w:val="16"/>
                <w:szCs w:val="16"/>
              </w:rPr>
              <w:t>2012年未提供</w:t>
            </w:r>
          </w:p>
        </w:tc>
      </w:tr>
      <w:tr w:rsidR="006004A3" w:rsidTr="000234F4">
        <w:trPr>
          <w:cantSplit/>
        </w:trPr>
        <w:tc>
          <w:tcPr>
            <w:tcW w:w="874" w:type="pct"/>
            <w:tcBorders>
              <w:top w:val="nil"/>
              <w:left w:val="single" w:sz="4" w:space="0" w:color="auto"/>
              <w:bottom w:val="nil"/>
            </w:tcBorders>
          </w:tcPr>
          <w:p w:rsidR="006004A3" w:rsidRPr="003B4EA8" w:rsidRDefault="006004A3" w:rsidP="003B4EA8">
            <w:pPr>
              <w:spacing w:line="280" w:lineRule="atLeast"/>
              <w:jc w:val="both"/>
              <w:rPr>
                <w:rFonts w:ascii="SimSun" w:hAnsi="SimSun"/>
                <w:sz w:val="16"/>
                <w:szCs w:val="16"/>
                <w:lang w:bidi="th-TH"/>
              </w:rPr>
            </w:pPr>
            <w:r w:rsidRPr="003B4EA8">
              <w:rPr>
                <w:rFonts w:ascii="SimSun" w:hAnsi="SimSun"/>
                <w:sz w:val="16"/>
                <w:szCs w:val="16"/>
                <w:lang w:bidi="th-TH"/>
              </w:rPr>
              <w:t>认为针对专利制度法律原则和习惯做法所提供的信息(包括制度中现有的灵活性和面临的挑战)有益的国家百分比</w:t>
            </w:r>
          </w:p>
        </w:tc>
        <w:tc>
          <w:tcPr>
            <w:tcW w:w="805" w:type="pct"/>
            <w:tcBorders>
              <w:top w:val="nil"/>
              <w:bottom w:val="nil"/>
            </w:tcBorders>
            <w:shd w:val="clear" w:color="auto" w:fill="C0C0C0"/>
          </w:tcPr>
          <w:p w:rsidR="006004A3" w:rsidRPr="003B4EA8" w:rsidRDefault="006004A3" w:rsidP="003B4EA8">
            <w:pPr>
              <w:spacing w:line="280" w:lineRule="atLeast"/>
              <w:jc w:val="both"/>
              <w:rPr>
                <w:rFonts w:ascii="SimSun" w:hAnsi="SimSun"/>
                <w:sz w:val="16"/>
                <w:szCs w:val="16"/>
                <w:lang w:bidi="th-TH"/>
              </w:rPr>
            </w:pPr>
            <w:r w:rsidRPr="003B4EA8">
              <w:rPr>
                <w:rFonts w:ascii="SimSun" w:hAnsi="SimSun" w:hint="eastAsia"/>
                <w:sz w:val="16"/>
                <w:szCs w:val="16"/>
                <w:lang w:bidi="th-TH"/>
              </w:rPr>
              <w:t>无数据</w:t>
            </w:r>
          </w:p>
        </w:tc>
        <w:tc>
          <w:tcPr>
            <w:tcW w:w="916" w:type="pct"/>
            <w:tcBorders>
              <w:top w:val="nil"/>
              <w:bottom w:val="nil"/>
            </w:tcBorders>
            <w:tcMar>
              <w:top w:w="110" w:type="dxa"/>
            </w:tcMar>
          </w:tcPr>
          <w:p w:rsidR="006004A3" w:rsidRPr="003B4EA8" w:rsidRDefault="006004A3" w:rsidP="003B4EA8">
            <w:pPr>
              <w:spacing w:line="280" w:lineRule="atLeast"/>
              <w:jc w:val="both"/>
              <w:rPr>
                <w:rFonts w:ascii="SimSun" w:hAnsi="SimSun"/>
                <w:color w:val="993300"/>
                <w:sz w:val="16"/>
                <w:szCs w:val="16"/>
                <w:lang w:bidi="th-TH"/>
              </w:rPr>
            </w:pPr>
            <w:r w:rsidRPr="003B4EA8">
              <w:rPr>
                <w:rFonts w:ascii="SimSun" w:hAnsi="SimSun"/>
                <w:color w:val="993300"/>
                <w:sz w:val="16"/>
                <w:szCs w:val="16"/>
                <w:lang w:bidi="th-TH"/>
              </w:rPr>
              <w:t>SCP</w:t>
            </w:r>
            <w:r w:rsidRPr="003B4EA8">
              <w:rPr>
                <w:rFonts w:ascii="SimSun" w:hAnsi="SimSun" w:hint="eastAsia"/>
                <w:color w:val="993300"/>
                <w:sz w:val="16"/>
                <w:szCs w:val="16"/>
                <w:lang w:bidi="th-TH"/>
              </w:rPr>
              <w:t>和</w:t>
            </w:r>
            <w:r w:rsidRPr="003B4EA8">
              <w:rPr>
                <w:rFonts w:ascii="SimSun" w:hAnsi="SimSun"/>
                <w:color w:val="993300"/>
                <w:sz w:val="16"/>
                <w:szCs w:val="16"/>
                <w:lang w:bidi="th-TH"/>
              </w:rPr>
              <w:t>CDIP</w:t>
            </w:r>
            <w:r w:rsidRPr="003B4EA8">
              <w:rPr>
                <w:rFonts w:ascii="SimSun" w:hAnsi="SimSun" w:hint="eastAsia"/>
                <w:color w:val="993300"/>
                <w:sz w:val="16"/>
                <w:szCs w:val="16"/>
                <w:lang w:bidi="th-TH"/>
              </w:rPr>
              <w:t>报告提供来自成员国的反馈意见(无统计数据)</w:t>
            </w:r>
          </w:p>
        </w:tc>
        <w:tc>
          <w:tcPr>
            <w:tcW w:w="1848" w:type="pct"/>
            <w:tcBorders>
              <w:top w:val="nil"/>
              <w:bottom w:val="nil"/>
            </w:tcBorders>
            <w:shd w:val="clear" w:color="auto" w:fill="FFFFFF"/>
            <w:tcMar>
              <w:top w:w="110" w:type="dxa"/>
            </w:tcMar>
          </w:tcPr>
          <w:p w:rsidR="006004A3" w:rsidRPr="003B4EA8" w:rsidRDefault="006004A3" w:rsidP="003B4EA8">
            <w:pPr>
              <w:spacing w:line="280" w:lineRule="atLeast"/>
              <w:jc w:val="both"/>
              <w:rPr>
                <w:rFonts w:ascii="SimSun" w:hAnsi="SimSun"/>
                <w:sz w:val="16"/>
                <w:szCs w:val="16"/>
                <w:lang w:bidi="th-TH"/>
              </w:rPr>
            </w:pPr>
            <w:r w:rsidRPr="003B4EA8">
              <w:rPr>
                <w:rFonts w:ascii="SimSun" w:hAnsi="SimSun" w:hint="eastAsia"/>
                <w:sz w:val="16"/>
                <w:szCs w:val="16"/>
                <w:lang w:bidi="th-TH"/>
              </w:rPr>
              <w:t>大多数成员国对所提供信息的质量表示满意。</w:t>
            </w:r>
          </w:p>
        </w:tc>
        <w:tc>
          <w:tcPr>
            <w:tcW w:w="557" w:type="pct"/>
            <w:tcBorders>
              <w:top w:val="nil"/>
              <w:bottom w:val="nil"/>
              <w:right w:val="single" w:sz="4" w:space="0" w:color="auto"/>
            </w:tcBorders>
            <w:tcMar>
              <w:top w:w="110" w:type="dxa"/>
            </w:tcMar>
          </w:tcPr>
          <w:p w:rsidR="006004A3" w:rsidRPr="003B4EA8" w:rsidRDefault="006004A3" w:rsidP="003B4EA8">
            <w:pPr>
              <w:keepNext/>
              <w:keepLines/>
              <w:spacing w:line="280" w:lineRule="atLeast"/>
              <w:jc w:val="both"/>
              <w:rPr>
                <w:rFonts w:ascii="SimHei" w:eastAsia="SimHei" w:hAnsi="SimHei"/>
                <w:bCs/>
                <w:color w:val="008000"/>
                <w:sz w:val="16"/>
                <w:szCs w:val="16"/>
              </w:rPr>
            </w:pPr>
            <w:r w:rsidRPr="003B4EA8">
              <w:rPr>
                <w:rFonts w:ascii="SimHei" w:eastAsia="SimHei" w:hAnsi="SimHei"/>
                <w:bCs/>
                <w:color w:val="008000"/>
                <w:sz w:val="16"/>
                <w:szCs w:val="16"/>
              </w:rPr>
              <w:t>正常</w:t>
            </w:r>
          </w:p>
        </w:tc>
      </w:tr>
      <w:tr w:rsidR="006004A3" w:rsidTr="000234F4">
        <w:trPr>
          <w:cantSplit/>
        </w:trPr>
        <w:tc>
          <w:tcPr>
            <w:tcW w:w="874" w:type="pct"/>
            <w:tcBorders>
              <w:top w:val="nil"/>
              <w:left w:val="single" w:sz="4" w:space="0" w:color="auto"/>
              <w:bottom w:val="single" w:sz="4" w:space="0" w:color="auto"/>
            </w:tcBorders>
          </w:tcPr>
          <w:p w:rsidR="006004A3" w:rsidRPr="003B4EA8" w:rsidRDefault="006004A3" w:rsidP="003B4EA8">
            <w:pPr>
              <w:spacing w:line="280" w:lineRule="atLeast"/>
              <w:jc w:val="both"/>
              <w:rPr>
                <w:rFonts w:ascii="SimSun" w:hAnsi="SimSun"/>
                <w:sz w:val="16"/>
                <w:szCs w:val="16"/>
                <w:lang w:bidi="th-TH"/>
              </w:rPr>
            </w:pPr>
            <w:r w:rsidRPr="003B4EA8">
              <w:rPr>
                <w:rFonts w:ascii="SimSun" w:hAnsi="SimSun"/>
                <w:sz w:val="16"/>
                <w:szCs w:val="16"/>
                <w:lang w:bidi="th-TH"/>
              </w:rPr>
              <w:t>对有针对性主办的专利具体问题讲习班/研讨</w:t>
            </w:r>
            <w:r w:rsidRPr="003B4EA8">
              <w:rPr>
                <w:rFonts w:ascii="SimSun" w:hAnsi="SimSun" w:hint="eastAsia"/>
                <w:sz w:val="16"/>
                <w:szCs w:val="16"/>
                <w:lang w:bidi="th-TH"/>
              </w:rPr>
              <w:t>会</w:t>
            </w:r>
            <w:r w:rsidRPr="003B4EA8">
              <w:rPr>
                <w:rFonts w:ascii="SimSun" w:hAnsi="SimSun"/>
                <w:sz w:val="16"/>
                <w:szCs w:val="16"/>
                <w:lang w:bidi="th-TH"/>
              </w:rPr>
              <w:t>感到满意的参与者百分比</w:t>
            </w:r>
          </w:p>
        </w:tc>
        <w:tc>
          <w:tcPr>
            <w:tcW w:w="805" w:type="pct"/>
            <w:tcBorders>
              <w:top w:val="nil"/>
              <w:bottom w:val="single" w:sz="4" w:space="0" w:color="auto"/>
            </w:tcBorders>
            <w:shd w:val="clear" w:color="auto" w:fill="C0C0C0"/>
          </w:tcPr>
          <w:p w:rsidR="006004A3" w:rsidRPr="003B4EA8" w:rsidRDefault="006004A3" w:rsidP="003B4EA8">
            <w:pPr>
              <w:spacing w:line="280" w:lineRule="atLeast"/>
              <w:jc w:val="both"/>
              <w:rPr>
                <w:rFonts w:ascii="SimSun" w:hAnsi="SimSun"/>
                <w:sz w:val="16"/>
                <w:szCs w:val="16"/>
                <w:lang w:bidi="th-TH"/>
              </w:rPr>
            </w:pPr>
            <w:r w:rsidRPr="003B4EA8">
              <w:rPr>
                <w:rFonts w:ascii="SimSun" w:hAnsi="SimSun" w:hint="eastAsia"/>
                <w:sz w:val="16"/>
                <w:szCs w:val="16"/>
                <w:lang w:bidi="th-TH"/>
              </w:rPr>
              <w:t>无数据</w:t>
            </w:r>
          </w:p>
        </w:tc>
        <w:tc>
          <w:tcPr>
            <w:tcW w:w="916" w:type="pct"/>
            <w:tcBorders>
              <w:top w:val="nil"/>
              <w:bottom w:val="single" w:sz="4" w:space="0" w:color="auto"/>
            </w:tcBorders>
            <w:tcMar>
              <w:top w:w="110" w:type="dxa"/>
            </w:tcMar>
          </w:tcPr>
          <w:p w:rsidR="006004A3" w:rsidRPr="003B4EA8" w:rsidRDefault="006004A3" w:rsidP="003B4EA8">
            <w:pPr>
              <w:spacing w:line="280" w:lineRule="atLeast"/>
              <w:jc w:val="both"/>
              <w:rPr>
                <w:rFonts w:ascii="SimSun" w:hAnsi="SimSun"/>
                <w:color w:val="993300"/>
                <w:sz w:val="16"/>
                <w:szCs w:val="16"/>
                <w:lang w:bidi="th-TH"/>
              </w:rPr>
            </w:pPr>
          </w:p>
        </w:tc>
        <w:tc>
          <w:tcPr>
            <w:tcW w:w="1848" w:type="pct"/>
            <w:tcBorders>
              <w:top w:val="nil"/>
              <w:bottom w:val="single" w:sz="4" w:space="0" w:color="auto"/>
            </w:tcBorders>
            <w:shd w:val="clear" w:color="auto" w:fill="FFFFFF"/>
            <w:tcMar>
              <w:top w:w="110" w:type="dxa"/>
            </w:tcMar>
          </w:tcPr>
          <w:p w:rsidR="006004A3" w:rsidRPr="003B4EA8" w:rsidRDefault="006004A3" w:rsidP="003B4EA8">
            <w:pPr>
              <w:spacing w:line="280" w:lineRule="atLeast"/>
              <w:jc w:val="both"/>
              <w:rPr>
                <w:rFonts w:ascii="SimSun" w:hAnsi="SimSun"/>
                <w:sz w:val="16"/>
                <w:szCs w:val="16"/>
                <w:lang w:bidi="th-TH"/>
              </w:rPr>
            </w:pPr>
            <w:r w:rsidRPr="003B4EA8">
              <w:rPr>
                <w:rFonts w:ascii="SimSun" w:hAnsi="SimSun"/>
                <w:sz w:val="16"/>
                <w:szCs w:val="16"/>
                <w:lang w:bidi="th-TH"/>
              </w:rPr>
              <w:t>WIPO</w:t>
            </w:r>
            <w:r w:rsidRPr="003B4EA8">
              <w:rPr>
                <w:rFonts w:ascii="SimSun" w:hAnsi="SimSun"/>
                <w:sz w:val="16"/>
                <w:szCs w:val="16"/>
                <w:lang w:bidi="th-TH"/>
              </w:rPr>
              <w:noBreakHyphen/>
              <w:t>WTO</w:t>
            </w:r>
            <w:r w:rsidRPr="003B4EA8">
              <w:rPr>
                <w:rFonts w:ascii="SimSun" w:hAnsi="SimSun" w:hint="eastAsia"/>
                <w:sz w:val="16"/>
                <w:szCs w:val="16"/>
                <w:lang w:bidi="th-TH"/>
              </w:rPr>
              <w:t>知识产权教师学术研讨会</w:t>
            </w:r>
            <w:r w:rsidRPr="003B4EA8">
              <w:rPr>
                <w:rFonts w:ascii="SimSun" w:hAnsi="SimSun"/>
                <w:sz w:val="16"/>
                <w:szCs w:val="16"/>
                <w:lang w:bidi="th-TH"/>
              </w:rPr>
              <w:t>(</w:t>
            </w:r>
            <w:r w:rsidRPr="003B4EA8">
              <w:rPr>
                <w:rFonts w:ascii="SimSun" w:hAnsi="SimSun" w:hint="eastAsia"/>
                <w:sz w:val="16"/>
                <w:szCs w:val="16"/>
                <w:lang w:bidi="th-TH"/>
              </w:rPr>
              <w:t>日内瓦</w:t>
            </w:r>
            <w:r w:rsidRPr="003B4EA8">
              <w:rPr>
                <w:rFonts w:ascii="SimSun" w:hAnsi="SimSun"/>
                <w:sz w:val="16"/>
                <w:szCs w:val="16"/>
                <w:lang w:bidi="th-TH"/>
              </w:rPr>
              <w:t>)</w:t>
            </w:r>
          </w:p>
          <w:p w:rsidR="006004A3" w:rsidRPr="003B4EA8" w:rsidRDefault="006004A3" w:rsidP="003B4EA8">
            <w:pPr>
              <w:spacing w:line="280" w:lineRule="atLeast"/>
              <w:jc w:val="both"/>
              <w:rPr>
                <w:rFonts w:ascii="SimSun" w:hAnsi="SimSun"/>
                <w:sz w:val="16"/>
                <w:szCs w:val="16"/>
                <w:lang w:bidi="th-TH"/>
              </w:rPr>
            </w:pPr>
          </w:p>
          <w:p w:rsidR="006004A3" w:rsidRPr="003B4EA8" w:rsidRDefault="006004A3" w:rsidP="003B4EA8">
            <w:pPr>
              <w:spacing w:line="280" w:lineRule="atLeast"/>
              <w:jc w:val="both"/>
              <w:rPr>
                <w:rFonts w:ascii="SimSun" w:hAnsi="SimSun"/>
                <w:sz w:val="16"/>
                <w:szCs w:val="16"/>
                <w:lang w:bidi="th-TH"/>
              </w:rPr>
            </w:pPr>
            <w:r w:rsidRPr="003B4EA8">
              <w:rPr>
                <w:rFonts w:ascii="SimSun" w:hAnsi="SimSun" w:hint="eastAsia"/>
                <w:sz w:val="16"/>
                <w:szCs w:val="16"/>
                <w:lang w:bidi="th-TH"/>
              </w:rPr>
              <w:t>工业产权地区间中介研讨会</w:t>
            </w:r>
            <w:r w:rsidRPr="003B4EA8">
              <w:rPr>
                <w:rFonts w:ascii="SimSun" w:hAnsi="SimSun"/>
                <w:sz w:val="16"/>
                <w:szCs w:val="16"/>
                <w:lang w:bidi="th-TH"/>
              </w:rPr>
              <w:t>(</w:t>
            </w:r>
            <w:r w:rsidRPr="003B4EA8">
              <w:rPr>
                <w:rFonts w:ascii="SimSun" w:hAnsi="SimSun" w:hint="eastAsia"/>
                <w:sz w:val="16"/>
                <w:szCs w:val="16"/>
                <w:lang w:bidi="th-TH"/>
              </w:rPr>
              <w:t>日内瓦</w:t>
            </w:r>
            <w:r w:rsidRPr="003B4EA8">
              <w:rPr>
                <w:rFonts w:ascii="SimSun" w:hAnsi="SimSun"/>
                <w:sz w:val="16"/>
                <w:szCs w:val="16"/>
                <w:lang w:bidi="th-TH"/>
              </w:rPr>
              <w:t>)</w:t>
            </w:r>
            <w:r w:rsidRPr="003B4EA8">
              <w:rPr>
                <w:rFonts w:ascii="SimSun" w:hAnsi="SimSun" w:hint="eastAsia"/>
                <w:sz w:val="16"/>
                <w:szCs w:val="16"/>
                <w:lang w:bidi="th-TH"/>
              </w:rPr>
              <w:t>。</w:t>
            </w:r>
          </w:p>
          <w:p w:rsidR="006004A3" w:rsidRPr="003B4EA8" w:rsidRDefault="006004A3" w:rsidP="003B4EA8">
            <w:pPr>
              <w:spacing w:line="280" w:lineRule="atLeast"/>
              <w:jc w:val="both"/>
              <w:rPr>
                <w:rFonts w:ascii="SimSun" w:hAnsi="SimSun"/>
                <w:sz w:val="16"/>
                <w:szCs w:val="16"/>
                <w:lang w:bidi="th-TH"/>
              </w:rPr>
            </w:pPr>
          </w:p>
          <w:p w:rsidR="006004A3" w:rsidRPr="003B4EA8" w:rsidRDefault="006004A3" w:rsidP="003B4EA8">
            <w:pPr>
              <w:spacing w:line="280" w:lineRule="atLeast"/>
              <w:jc w:val="both"/>
              <w:rPr>
                <w:rFonts w:ascii="SimSun" w:hAnsi="SimSun"/>
                <w:sz w:val="16"/>
                <w:szCs w:val="16"/>
              </w:rPr>
            </w:pPr>
            <w:r w:rsidRPr="003B4EA8">
              <w:rPr>
                <w:rFonts w:ascii="SimSun" w:hAnsi="SimSun" w:hint="eastAsia"/>
                <w:sz w:val="16"/>
                <w:szCs w:val="16"/>
                <w:lang w:bidi="th-TH"/>
              </w:rPr>
              <w:t>所有与会者对各自参加的讲习班/研讨会表示满意</w:t>
            </w:r>
            <w:r w:rsidRPr="003B4EA8">
              <w:rPr>
                <w:rFonts w:ascii="SimSun" w:hAnsi="SimSun"/>
                <w:sz w:val="16"/>
                <w:szCs w:val="16"/>
                <w:lang w:bidi="th-TH"/>
              </w:rPr>
              <w:t>(100%)</w:t>
            </w:r>
          </w:p>
        </w:tc>
        <w:tc>
          <w:tcPr>
            <w:tcW w:w="557" w:type="pct"/>
            <w:tcBorders>
              <w:top w:val="nil"/>
              <w:bottom w:val="single" w:sz="4" w:space="0" w:color="auto"/>
              <w:right w:val="single" w:sz="4" w:space="0" w:color="auto"/>
            </w:tcBorders>
            <w:tcMar>
              <w:top w:w="110" w:type="dxa"/>
            </w:tcMar>
          </w:tcPr>
          <w:p w:rsidR="006004A3" w:rsidRPr="003B4EA8" w:rsidRDefault="006004A3" w:rsidP="003B4EA8">
            <w:pPr>
              <w:keepNext/>
              <w:keepLines/>
              <w:spacing w:line="280" w:lineRule="atLeast"/>
              <w:jc w:val="both"/>
              <w:rPr>
                <w:rFonts w:ascii="SimHei" w:eastAsia="SimHei" w:hAnsi="SimHei"/>
                <w:bCs/>
                <w:color w:val="008000"/>
                <w:sz w:val="16"/>
                <w:szCs w:val="16"/>
              </w:rPr>
            </w:pPr>
            <w:r w:rsidRPr="003B4EA8">
              <w:rPr>
                <w:rFonts w:ascii="SimHei" w:eastAsia="SimHei" w:hAnsi="SimHei"/>
                <w:bCs/>
                <w:color w:val="008000"/>
                <w:sz w:val="16"/>
                <w:szCs w:val="16"/>
              </w:rPr>
              <w:t>正常</w:t>
            </w:r>
          </w:p>
        </w:tc>
      </w:tr>
      <w:tr w:rsidR="006004A3" w:rsidTr="000234F4">
        <w:trPr>
          <w:cantSplit/>
        </w:trPr>
        <w:tc>
          <w:tcPr>
            <w:tcW w:w="874" w:type="pct"/>
            <w:tcBorders>
              <w:top w:val="single" w:sz="4" w:space="0" w:color="auto"/>
              <w:left w:val="single" w:sz="4" w:space="0" w:color="auto"/>
              <w:bottom w:val="single" w:sz="4" w:space="0" w:color="auto"/>
            </w:tcBorders>
          </w:tcPr>
          <w:p w:rsidR="006004A3" w:rsidRPr="003B4EA8" w:rsidRDefault="006004A3" w:rsidP="003B4EA8">
            <w:pPr>
              <w:spacing w:line="280" w:lineRule="atLeast"/>
              <w:jc w:val="both"/>
              <w:rPr>
                <w:rFonts w:ascii="SimSun" w:hAnsi="SimSun"/>
                <w:color w:val="000000"/>
                <w:sz w:val="16"/>
                <w:szCs w:val="16"/>
                <w:lang w:bidi="th-TH"/>
              </w:rPr>
            </w:pPr>
            <w:r w:rsidRPr="003B4EA8">
              <w:rPr>
                <w:rFonts w:ascii="SimSun" w:hAnsi="SimSun"/>
                <w:color w:val="000000"/>
                <w:sz w:val="16"/>
                <w:szCs w:val="16"/>
                <w:lang w:bidi="th-TH"/>
              </w:rPr>
              <w:t>已收到商标、工业品外观设计和地理标志领域立法建议的成员国数目</w:t>
            </w:r>
          </w:p>
        </w:tc>
        <w:tc>
          <w:tcPr>
            <w:tcW w:w="805" w:type="pct"/>
            <w:tcBorders>
              <w:top w:val="single" w:sz="4" w:space="0" w:color="auto"/>
              <w:bottom w:val="single" w:sz="4" w:space="0" w:color="auto"/>
            </w:tcBorders>
            <w:shd w:val="clear" w:color="auto" w:fill="C0C0C0"/>
          </w:tcPr>
          <w:p w:rsidR="006004A3" w:rsidRPr="003B4EA8" w:rsidRDefault="006004A3" w:rsidP="003B4EA8">
            <w:pPr>
              <w:spacing w:line="280" w:lineRule="atLeast"/>
              <w:jc w:val="both"/>
              <w:rPr>
                <w:rFonts w:ascii="SimSun" w:hAnsi="SimSun"/>
                <w:sz w:val="16"/>
                <w:szCs w:val="16"/>
                <w:lang w:bidi="th-TH"/>
              </w:rPr>
            </w:pPr>
            <w:r w:rsidRPr="003B4EA8">
              <w:rPr>
                <w:rFonts w:ascii="SimSun" w:hAnsi="SimSun"/>
                <w:sz w:val="16"/>
                <w:szCs w:val="16"/>
                <w:lang w:bidi="th-TH"/>
              </w:rPr>
              <w:t>2</w:t>
            </w:r>
          </w:p>
        </w:tc>
        <w:tc>
          <w:tcPr>
            <w:tcW w:w="916" w:type="pct"/>
            <w:tcBorders>
              <w:top w:val="single" w:sz="4" w:space="0" w:color="auto"/>
              <w:bottom w:val="single" w:sz="4" w:space="0" w:color="auto"/>
            </w:tcBorders>
            <w:tcMar>
              <w:top w:w="110" w:type="dxa"/>
            </w:tcMar>
          </w:tcPr>
          <w:p w:rsidR="006004A3" w:rsidRPr="003B4EA8" w:rsidRDefault="006004A3" w:rsidP="003B4EA8">
            <w:pPr>
              <w:spacing w:line="280" w:lineRule="atLeast"/>
              <w:jc w:val="both"/>
              <w:rPr>
                <w:rFonts w:ascii="SimSun" w:hAnsi="SimSun"/>
                <w:color w:val="993300"/>
                <w:sz w:val="16"/>
                <w:szCs w:val="16"/>
                <w:lang w:bidi="th-TH"/>
              </w:rPr>
            </w:pPr>
          </w:p>
        </w:tc>
        <w:tc>
          <w:tcPr>
            <w:tcW w:w="1848" w:type="pct"/>
            <w:tcBorders>
              <w:top w:val="single" w:sz="4" w:space="0" w:color="auto"/>
              <w:bottom w:val="single" w:sz="4" w:space="0" w:color="auto"/>
            </w:tcBorders>
            <w:shd w:val="clear" w:color="auto" w:fill="FFFFFF"/>
            <w:tcMar>
              <w:top w:w="110" w:type="dxa"/>
            </w:tcMar>
          </w:tcPr>
          <w:p w:rsidR="006004A3" w:rsidRPr="003B4EA8" w:rsidRDefault="006004A3" w:rsidP="003B4EA8">
            <w:pPr>
              <w:spacing w:line="280" w:lineRule="atLeast"/>
              <w:jc w:val="both"/>
              <w:rPr>
                <w:rFonts w:ascii="SimSun" w:hAnsi="SimSun"/>
                <w:sz w:val="16"/>
                <w:szCs w:val="16"/>
              </w:rPr>
            </w:pPr>
            <w:r w:rsidRPr="003B4EA8">
              <w:rPr>
                <w:rFonts w:ascii="SimSun" w:hAnsi="SimSun" w:hint="eastAsia"/>
                <w:sz w:val="16"/>
                <w:szCs w:val="16"/>
              </w:rPr>
              <w:t>无</w:t>
            </w:r>
          </w:p>
        </w:tc>
        <w:tc>
          <w:tcPr>
            <w:tcW w:w="557" w:type="pct"/>
            <w:tcBorders>
              <w:top w:val="single" w:sz="4" w:space="0" w:color="auto"/>
              <w:bottom w:val="single" w:sz="4" w:space="0" w:color="auto"/>
              <w:right w:val="single" w:sz="4" w:space="0" w:color="auto"/>
            </w:tcBorders>
            <w:tcMar>
              <w:top w:w="110" w:type="dxa"/>
            </w:tcMar>
          </w:tcPr>
          <w:p w:rsidR="006004A3" w:rsidRPr="003B4EA8" w:rsidRDefault="006004A3" w:rsidP="003B4EA8">
            <w:pPr>
              <w:keepNext/>
              <w:keepLines/>
              <w:spacing w:line="280" w:lineRule="atLeast"/>
              <w:jc w:val="both"/>
              <w:rPr>
                <w:rFonts w:ascii="SimHei" w:eastAsia="SimHei" w:hAnsi="SimHei"/>
                <w:bCs/>
                <w:color w:val="008000"/>
                <w:sz w:val="16"/>
                <w:szCs w:val="16"/>
              </w:rPr>
            </w:pPr>
            <w:r w:rsidRPr="003B4EA8">
              <w:rPr>
                <w:rFonts w:ascii="SimHei" w:eastAsia="SimHei" w:hAnsi="SimHei" w:hint="eastAsia"/>
                <w:bCs/>
                <w:color w:val="FF0000"/>
                <w:sz w:val="16"/>
                <w:szCs w:val="16"/>
              </w:rPr>
              <w:t>不</w:t>
            </w:r>
            <w:r w:rsidRPr="003B4EA8">
              <w:rPr>
                <w:rFonts w:ascii="SimHei" w:eastAsia="SimHei" w:hAnsi="SimHei"/>
                <w:bCs/>
                <w:color w:val="FF0000"/>
                <w:sz w:val="16"/>
                <w:szCs w:val="16"/>
              </w:rPr>
              <w:t>正常</w:t>
            </w:r>
          </w:p>
        </w:tc>
      </w:tr>
      <w:tr w:rsidR="006004A3" w:rsidTr="000234F4">
        <w:trPr>
          <w:cantSplit/>
        </w:trPr>
        <w:tc>
          <w:tcPr>
            <w:tcW w:w="874" w:type="pct"/>
            <w:tcBorders>
              <w:top w:val="single" w:sz="4" w:space="0" w:color="auto"/>
              <w:left w:val="single" w:sz="4" w:space="0" w:color="auto"/>
              <w:bottom w:val="single" w:sz="4" w:space="0" w:color="auto"/>
            </w:tcBorders>
          </w:tcPr>
          <w:p w:rsidR="006004A3" w:rsidRPr="003B4EA8" w:rsidRDefault="006004A3" w:rsidP="003B4EA8">
            <w:pPr>
              <w:spacing w:line="280" w:lineRule="atLeast"/>
              <w:jc w:val="both"/>
              <w:rPr>
                <w:rFonts w:ascii="SimSun" w:hAnsi="SimSun"/>
                <w:color w:val="000000"/>
                <w:sz w:val="16"/>
                <w:szCs w:val="16"/>
                <w:lang w:bidi="th-TH"/>
              </w:rPr>
            </w:pPr>
            <w:r w:rsidRPr="003B4EA8">
              <w:rPr>
                <w:rFonts w:ascii="SimSun" w:hAnsi="SimSun" w:hint="eastAsia"/>
                <w:color w:val="000000"/>
                <w:sz w:val="16"/>
                <w:szCs w:val="16"/>
                <w:lang w:bidi="th-TH"/>
              </w:rPr>
              <w:t>就</w:t>
            </w:r>
            <w:r w:rsidRPr="003B4EA8">
              <w:rPr>
                <w:rFonts w:ascii="SimSun" w:hAnsi="SimSun"/>
                <w:color w:val="000000"/>
                <w:sz w:val="16"/>
                <w:szCs w:val="16"/>
                <w:lang w:bidi="th-TH"/>
              </w:rPr>
              <w:t>针对商标、工业品外观设计和地理标志领域提出的立法建议所带来的益处进行积极评价的国家数目</w:t>
            </w:r>
          </w:p>
        </w:tc>
        <w:tc>
          <w:tcPr>
            <w:tcW w:w="805" w:type="pct"/>
            <w:tcBorders>
              <w:top w:val="single" w:sz="4" w:space="0" w:color="auto"/>
              <w:bottom w:val="single" w:sz="4" w:space="0" w:color="auto"/>
            </w:tcBorders>
            <w:shd w:val="clear" w:color="auto" w:fill="C0C0C0"/>
          </w:tcPr>
          <w:p w:rsidR="006004A3" w:rsidRPr="003B4EA8" w:rsidRDefault="006004A3" w:rsidP="003B4EA8">
            <w:pPr>
              <w:spacing w:line="280" w:lineRule="atLeast"/>
              <w:jc w:val="both"/>
              <w:rPr>
                <w:rFonts w:ascii="SimSun" w:hAnsi="SimSun"/>
                <w:sz w:val="16"/>
                <w:szCs w:val="16"/>
                <w:lang w:bidi="th-TH"/>
              </w:rPr>
            </w:pPr>
            <w:r w:rsidRPr="003B4EA8">
              <w:rPr>
                <w:rFonts w:ascii="SimSun" w:hAnsi="SimSun" w:hint="eastAsia"/>
                <w:sz w:val="16"/>
                <w:szCs w:val="16"/>
                <w:lang w:bidi="th-TH"/>
              </w:rPr>
              <w:t>无数据</w:t>
            </w:r>
          </w:p>
        </w:tc>
        <w:tc>
          <w:tcPr>
            <w:tcW w:w="916" w:type="pct"/>
            <w:tcBorders>
              <w:top w:val="single" w:sz="4" w:space="0" w:color="auto"/>
              <w:bottom w:val="single" w:sz="4" w:space="0" w:color="auto"/>
            </w:tcBorders>
            <w:tcMar>
              <w:top w:w="110" w:type="dxa"/>
            </w:tcMar>
          </w:tcPr>
          <w:p w:rsidR="006004A3" w:rsidRPr="003B4EA8" w:rsidRDefault="006004A3" w:rsidP="003B4EA8">
            <w:pPr>
              <w:spacing w:line="280" w:lineRule="atLeast"/>
              <w:jc w:val="both"/>
              <w:rPr>
                <w:rFonts w:ascii="SimSun" w:hAnsi="SimSun"/>
                <w:color w:val="993300"/>
                <w:sz w:val="16"/>
                <w:szCs w:val="16"/>
                <w:lang w:bidi="th-TH"/>
              </w:rPr>
            </w:pPr>
          </w:p>
        </w:tc>
        <w:tc>
          <w:tcPr>
            <w:tcW w:w="1848" w:type="pct"/>
            <w:tcBorders>
              <w:top w:val="single" w:sz="4" w:space="0" w:color="auto"/>
              <w:bottom w:val="single" w:sz="4" w:space="0" w:color="auto"/>
            </w:tcBorders>
            <w:shd w:val="clear" w:color="auto" w:fill="FFFFFF"/>
            <w:tcMar>
              <w:top w:w="110" w:type="dxa"/>
            </w:tcMar>
          </w:tcPr>
          <w:p w:rsidR="006004A3" w:rsidRPr="003B4EA8" w:rsidRDefault="006004A3" w:rsidP="003B4EA8">
            <w:pPr>
              <w:spacing w:line="280" w:lineRule="atLeast"/>
              <w:jc w:val="both"/>
              <w:rPr>
                <w:rFonts w:ascii="SimSun" w:hAnsi="SimSun"/>
                <w:sz w:val="16"/>
                <w:szCs w:val="16"/>
              </w:rPr>
            </w:pPr>
            <w:r w:rsidRPr="003B4EA8">
              <w:rPr>
                <w:rFonts w:ascii="SimSun" w:hAnsi="SimSun" w:hint="eastAsia"/>
                <w:sz w:val="16"/>
                <w:szCs w:val="16"/>
                <w:lang w:bidi="th-TH"/>
              </w:rPr>
              <w:t>无数据</w:t>
            </w:r>
          </w:p>
        </w:tc>
        <w:tc>
          <w:tcPr>
            <w:tcW w:w="557" w:type="pct"/>
            <w:tcBorders>
              <w:top w:val="single" w:sz="4" w:space="0" w:color="auto"/>
              <w:bottom w:val="single" w:sz="4" w:space="0" w:color="auto"/>
              <w:right w:val="single" w:sz="4" w:space="0" w:color="auto"/>
            </w:tcBorders>
            <w:tcMar>
              <w:top w:w="110" w:type="dxa"/>
            </w:tcMar>
          </w:tcPr>
          <w:p w:rsidR="006004A3" w:rsidRPr="003B4EA8" w:rsidRDefault="00DE19B0" w:rsidP="003B4EA8">
            <w:pPr>
              <w:keepNext/>
              <w:keepLines/>
              <w:spacing w:line="280" w:lineRule="atLeast"/>
              <w:jc w:val="both"/>
              <w:rPr>
                <w:rFonts w:ascii="SimHei" w:eastAsia="SimHei" w:hAnsi="SimHei"/>
                <w:bCs/>
                <w:color w:val="008000"/>
                <w:sz w:val="16"/>
                <w:szCs w:val="16"/>
              </w:rPr>
            </w:pPr>
            <w:r w:rsidRPr="00DE19B0">
              <w:rPr>
                <w:rFonts w:ascii="SimHei" w:eastAsia="SimHei" w:hAnsi="SimHei"/>
                <w:bCs/>
                <w:spacing w:val="10"/>
                <w:sz w:val="16"/>
                <w:szCs w:val="16"/>
              </w:rPr>
              <w:t>2012年未提供</w:t>
            </w:r>
          </w:p>
        </w:tc>
      </w:tr>
    </w:tbl>
    <w:p w:rsidR="00C44EE2" w:rsidRDefault="00C44EE2" w:rsidP="006004A3">
      <w:pPr>
        <w:rPr>
          <w:b/>
          <w:sz w:val="18"/>
          <w:szCs w:val="18"/>
        </w:rPr>
      </w:pPr>
    </w:p>
    <w:p w:rsidR="006004A3" w:rsidRDefault="00C44EE2" w:rsidP="006004A3">
      <w:pPr>
        <w:rPr>
          <w:b/>
          <w:sz w:val="18"/>
          <w:szCs w:val="18"/>
        </w:rPr>
      </w:pPr>
      <w:r>
        <w:rPr>
          <w:b/>
          <w:sz w:val="18"/>
          <w:szCs w:val="18"/>
        </w:rPr>
        <w:br w:type="page"/>
      </w:r>
    </w:p>
    <w:p w:rsidR="009C7866" w:rsidRPr="00C44EE2" w:rsidRDefault="00ED4A0C" w:rsidP="00C44EE2">
      <w:pPr>
        <w:keepNext/>
        <w:keepLines/>
        <w:spacing w:beforeLines="100" w:before="240" w:afterLines="100" w:after="240" w:line="340" w:lineRule="atLeast"/>
        <w:jc w:val="both"/>
        <w:rPr>
          <w:rFonts w:ascii="SimHei" w:eastAsia="SimHei" w:hAnsi="SimHei"/>
          <w:sz w:val="21"/>
          <w:szCs w:val="21"/>
        </w:rPr>
      </w:pPr>
      <w:r w:rsidRPr="00C44EE2">
        <w:rPr>
          <w:rFonts w:ascii="SimHei" w:eastAsia="SimHei" w:hAnsi="SimHei"/>
          <w:sz w:val="21"/>
          <w:szCs w:val="21"/>
        </w:rPr>
        <w:lastRenderedPageBreak/>
        <w:t>预算支出与实际支出</w:t>
      </w:r>
    </w:p>
    <w:p w:rsidR="009C7866" w:rsidRPr="00C44EE2" w:rsidRDefault="009C7866" w:rsidP="00C44EE2">
      <w:pPr>
        <w:spacing w:line="320" w:lineRule="atLeast"/>
        <w:jc w:val="center"/>
        <w:rPr>
          <w:rFonts w:ascii="SimSun" w:hAnsi="SimSun"/>
          <w:sz w:val="21"/>
          <w:szCs w:val="21"/>
        </w:rPr>
      </w:pPr>
      <w:r w:rsidRPr="00C44EE2">
        <w:rPr>
          <w:rFonts w:ascii="SimSun" w:hAnsi="SimSun" w:hint="eastAsia"/>
          <w:sz w:val="21"/>
          <w:szCs w:val="21"/>
        </w:rPr>
        <w:t>预算支出与实际支出(按成果开列)</w:t>
      </w:r>
    </w:p>
    <w:p w:rsidR="009C7866" w:rsidRPr="00C44EE2" w:rsidRDefault="009C7866" w:rsidP="00C44EE2">
      <w:pPr>
        <w:spacing w:afterLines="100" w:after="240" w:line="320" w:lineRule="atLeast"/>
        <w:jc w:val="center"/>
        <w:rPr>
          <w:rFonts w:ascii="KaiTi" w:eastAsia="KaiTi" w:hAnsi="KaiTi"/>
          <w:i/>
          <w:iCs/>
          <w:sz w:val="20"/>
        </w:rPr>
      </w:pPr>
      <w:r w:rsidRPr="00C44EE2">
        <w:rPr>
          <w:rFonts w:ascii="KaiTi" w:eastAsia="KaiTi" w:hAnsi="KaiTi" w:hint="eastAsia"/>
          <w:i/>
          <w:iCs/>
          <w:sz w:val="21"/>
          <w:szCs w:val="21"/>
        </w:rPr>
        <w:t>(单位：千瑞郎)</w:t>
      </w:r>
    </w:p>
    <w:p w:rsidR="009C7866" w:rsidRPr="00C871EA" w:rsidRDefault="00E85056" w:rsidP="00E07B87">
      <w:pPr>
        <w:keepNext/>
        <w:keepLines/>
        <w:rPr>
          <w:sz w:val="20"/>
        </w:rPr>
      </w:pPr>
      <w:r>
        <w:rPr>
          <w:noProof/>
        </w:rPr>
        <w:drawing>
          <wp:inline distT="0" distB="0" distL="0" distR="0" wp14:anchorId="24C1122B" wp14:editId="1DE2B5D8">
            <wp:extent cx="5905500" cy="21336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05500" cy="2133600"/>
                    </a:xfrm>
                    <a:prstGeom prst="rect">
                      <a:avLst/>
                    </a:prstGeom>
                    <a:noFill/>
                    <a:ln>
                      <a:noFill/>
                    </a:ln>
                  </pic:spPr>
                </pic:pic>
              </a:graphicData>
            </a:graphic>
          </wp:inline>
        </w:drawing>
      </w:r>
    </w:p>
    <w:p w:rsidR="00582C2D" w:rsidRDefault="00582C2D" w:rsidP="00D04001">
      <w:pPr>
        <w:jc w:val="center"/>
        <w:rPr>
          <w:sz w:val="20"/>
        </w:rPr>
      </w:pPr>
    </w:p>
    <w:p w:rsidR="00D04001" w:rsidRPr="00C44EE2" w:rsidRDefault="00D04001" w:rsidP="00C44EE2">
      <w:pPr>
        <w:spacing w:line="320" w:lineRule="atLeast"/>
        <w:jc w:val="center"/>
        <w:rPr>
          <w:rFonts w:ascii="SimSun" w:hAnsi="SimSun"/>
          <w:sz w:val="21"/>
          <w:szCs w:val="21"/>
        </w:rPr>
      </w:pPr>
      <w:r w:rsidRPr="00C44EE2">
        <w:rPr>
          <w:rFonts w:ascii="SimSun" w:hAnsi="SimSun" w:hint="eastAsia"/>
          <w:sz w:val="21"/>
          <w:szCs w:val="21"/>
        </w:rPr>
        <w:t>预算支出与实际支出(人事和非人事)</w:t>
      </w:r>
    </w:p>
    <w:p w:rsidR="00E07B87" w:rsidRPr="00C44EE2" w:rsidRDefault="00D04001" w:rsidP="00C44EE2">
      <w:pPr>
        <w:spacing w:afterLines="100" w:after="240" w:line="320" w:lineRule="atLeast"/>
        <w:jc w:val="center"/>
        <w:rPr>
          <w:rFonts w:ascii="KaiTi" w:eastAsia="KaiTi" w:hAnsi="KaiTi"/>
          <w:i/>
          <w:iCs/>
          <w:sz w:val="21"/>
          <w:szCs w:val="21"/>
        </w:rPr>
      </w:pPr>
      <w:r w:rsidRPr="00C44EE2">
        <w:rPr>
          <w:rFonts w:ascii="KaiTi" w:eastAsia="KaiTi" w:hAnsi="KaiTi" w:hint="eastAsia"/>
          <w:i/>
          <w:iCs/>
          <w:sz w:val="21"/>
          <w:szCs w:val="21"/>
        </w:rPr>
        <w:t>(单位：千瑞郎</w:t>
      </w:r>
      <w:r w:rsidR="00C44EE2">
        <w:rPr>
          <w:rFonts w:ascii="KaiTi" w:eastAsia="KaiTi" w:hAnsi="KaiTi" w:hint="eastAsia"/>
          <w:i/>
          <w:iCs/>
          <w:sz w:val="21"/>
          <w:szCs w:val="21"/>
        </w:rPr>
        <w:t>)</w:t>
      </w:r>
    </w:p>
    <w:p w:rsidR="00E07B87" w:rsidRDefault="00E85056" w:rsidP="00E07B87">
      <w:pPr>
        <w:rPr>
          <w:sz w:val="20"/>
        </w:rPr>
      </w:pPr>
      <w:r>
        <w:rPr>
          <w:noProof/>
        </w:rPr>
        <w:drawing>
          <wp:inline distT="0" distB="0" distL="0" distR="0" wp14:anchorId="1D66D81E" wp14:editId="0D7DB6AA">
            <wp:extent cx="5895975" cy="1276350"/>
            <wp:effectExtent l="0" t="0" r="952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95975" cy="1276350"/>
                    </a:xfrm>
                    <a:prstGeom prst="rect">
                      <a:avLst/>
                    </a:prstGeom>
                    <a:noFill/>
                    <a:ln>
                      <a:noFill/>
                    </a:ln>
                  </pic:spPr>
                </pic:pic>
              </a:graphicData>
            </a:graphic>
          </wp:inline>
        </w:drawing>
      </w:r>
    </w:p>
    <w:p w:rsidR="00E07B87" w:rsidRDefault="00E07B87" w:rsidP="00E07B87">
      <w:pPr>
        <w:rPr>
          <w:sz w:val="20"/>
        </w:rPr>
      </w:pPr>
    </w:p>
    <w:p w:rsidR="00E07B87" w:rsidRPr="00C44EE2" w:rsidRDefault="00430E88" w:rsidP="00C44EE2">
      <w:pPr>
        <w:keepNext/>
        <w:keepLines/>
        <w:adjustRightInd w:val="0"/>
        <w:spacing w:afterLines="50" w:after="120" w:line="300" w:lineRule="atLeast"/>
        <w:jc w:val="both"/>
        <w:rPr>
          <w:rFonts w:ascii="SimSun"/>
          <w:sz w:val="18"/>
          <w:szCs w:val="16"/>
        </w:rPr>
      </w:pPr>
      <w:r w:rsidRPr="00C44EE2">
        <w:rPr>
          <w:rFonts w:ascii="SimSun"/>
          <w:sz w:val="18"/>
          <w:szCs w:val="16"/>
        </w:rPr>
        <w:t>注：</w:t>
      </w:r>
    </w:p>
    <w:p w:rsidR="00E07B87" w:rsidRPr="00C44EE2" w:rsidRDefault="001C6797" w:rsidP="000234F4">
      <w:pPr>
        <w:keepNext/>
        <w:keepLines/>
        <w:numPr>
          <w:ilvl w:val="0"/>
          <w:numId w:val="61"/>
        </w:numPr>
        <w:adjustRightInd w:val="0"/>
        <w:spacing w:afterLines="50" w:after="120" w:line="300" w:lineRule="atLeast"/>
        <w:jc w:val="both"/>
        <w:rPr>
          <w:rFonts w:ascii="SimSun"/>
          <w:sz w:val="18"/>
          <w:szCs w:val="16"/>
        </w:rPr>
      </w:pPr>
      <w:r w:rsidRPr="00C44EE2">
        <w:rPr>
          <w:rFonts w:ascii="SimSun"/>
          <w:sz w:val="18"/>
          <w:szCs w:val="16"/>
        </w:rPr>
        <w:t>调剂使用后预算为2012/13年根据财务条例5.5进行调剂使用后各计划经调整的预算。</w:t>
      </w:r>
    </w:p>
    <w:p w:rsidR="00E07B87" w:rsidRPr="00C44EE2" w:rsidRDefault="001C6797" w:rsidP="000234F4">
      <w:pPr>
        <w:numPr>
          <w:ilvl w:val="0"/>
          <w:numId w:val="61"/>
        </w:numPr>
        <w:adjustRightInd w:val="0"/>
        <w:spacing w:afterLines="50" w:after="120" w:line="300" w:lineRule="atLeast"/>
        <w:ind w:left="0" w:firstLine="0"/>
        <w:jc w:val="both"/>
        <w:rPr>
          <w:rFonts w:ascii="SimSun"/>
          <w:sz w:val="18"/>
          <w:szCs w:val="16"/>
        </w:rPr>
      </w:pPr>
      <w:r w:rsidRPr="00C44EE2">
        <w:rPr>
          <w:rFonts w:ascii="SimSun"/>
          <w:sz w:val="18"/>
          <w:szCs w:val="16"/>
        </w:rPr>
        <w:t>2012/13年调剂使用后预算的人事拨款为截至2013年3月31日发生的实际支出加上根据标准费用计算的2013年剩余九个月的预算额。</w:t>
      </w:r>
    </w:p>
    <w:p w:rsidR="00BB6BBE" w:rsidRPr="00C44EE2" w:rsidRDefault="001C6797" w:rsidP="000234F4">
      <w:pPr>
        <w:numPr>
          <w:ilvl w:val="0"/>
          <w:numId w:val="61"/>
        </w:numPr>
        <w:adjustRightInd w:val="0"/>
        <w:spacing w:afterLines="50" w:after="120" w:line="300" w:lineRule="atLeast"/>
        <w:ind w:left="0" w:firstLine="0"/>
        <w:jc w:val="both"/>
        <w:rPr>
          <w:rFonts w:ascii="SimSun"/>
          <w:sz w:val="18"/>
          <w:szCs w:val="16"/>
        </w:rPr>
      </w:pPr>
      <w:r w:rsidRPr="00C44EE2">
        <w:rPr>
          <w:rFonts w:ascii="SimSun"/>
          <w:sz w:val="18"/>
          <w:szCs w:val="16"/>
        </w:rPr>
        <w:t>2012/13年调剂使用后预算的非人事拨款反映了根据本组织2012/13两年期减少支出1,020万瑞郎的承诺为节支增效而作的下调。</w:t>
      </w:r>
    </w:p>
    <w:p w:rsidR="00BB6BBE" w:rsidRPr="00C44EE2" w:rsidRDefault="00BB6BBE" w:rsidP="00C44EE2">
      <w:pPr>
        <w:keepNext/>
        <w:keepLines/>
        <w:spacing w:afterLines="50" w:after="120" w:line="340" w:lineRule="atLeast"/>
        <w:jc w:val="both"/>
        <w:rPr>
          <w:rFonts w:ascii="SimSun" w:hAnsi="SimSun"/>
          <w:sz w:val="21"/>
          <w:szCs w:val="21"/>
          <w:u w:val="single"/>
        </w:rPr>
      </w:pPr>
      <w:r w:rsidRPr="00C44EE2">
        <w:rPr>
          <w:rFonts w:ascii="SimSun" w:hAnsi="SimSun"/>
          <w:sz w:val="21"/>
          <w:szCs w:val="21"/>
        </w:rPr>
        <w:t>A.</w:t>
      </w:r>
      <w:r w:rsidRPr="00C44EE2">
        <w:rPr>
          <w:rFonts w:ascii="SimSun" w:hAnsi="SimSun"/>
          <w:sz w:val="21"/>
          <w:szCs w:val="21"/>
        </w:rPr>
        <w:tab/>
      </w:r>
      <w:r w:rsidRPr="00C44EE2">
        <w:rPr>
          <w:rFonts w:ascii="SimSun" w:hAnsi="SimSun"/>
          <w:sz w:val="21"/>
          <w:szCs w:val="21"/>
          <w:u w:val="single"/>
        </w:rPr>
        <w:t>2012/13</w:t>
      </w:r>
      <w:r w:rsidRPr="00C44EE2">
        <w:rPr>
          <w:rFonts w:ascii="SimSun" w:hAnsi="SimSun" w:hint="eastAsia"/>
          <w:sz w:val="21"/>
          <w:szCs w:val="21"/>
          <w:u w:val="single"/>
        </w:rPr>
        <w:t>年调剂使用后预算</w:t>
      </w:r>
    </w:p>
    <w:p w:rsidR="00BB6BBE" w:rsidRPr="00C44EE2" w:rsidRDefault="00BB6BBE" w:rsidP="000234F4">
      <w:pPr>
        <w:numPr>
          <w:ilvl w:val="0"/>
          <w:numId w:val="30"/>
        </w:numPr>
        <w:adjustRightInd w:val="0"/>
        <w:spacing w:afterLines="50" w:after="120" w:line="340" w:lineRule="atLeast"/>
        <w:jc w:val="both"/>
        <w:rPr>
          <w:rFonts w:ascii="SimSun" w:hAnsi="SimSun"/>
          <w:sz w:val="21"/>
          <w:szCs w:val="21"/>
        </w:rPr>
      </w:pPr>
      <w:r w:rsidRPr="00C44EE2">
        <w:rPr>
          <w:rFonts w:ascii="SimSun" w:hAnsi="SimSun" w:hint="eastAsia"/>
          <w:sz w:val="21"/>
          <w:szCs w:val="21"/>
        </w:rPr>
        <w:t>2012/13年通过增加人事资源，本计划得到进一步增强，包括在2013年早些时候设立了一个部门来与发达国家就活动进行协调。</w:t>
      </w:r>
    </w:p>
    <w:p w:rsidR="00BB6BBE" w:rsidRPr="00C44EE2" w:rsidRDefault="00BB6BBE" w:rsidP="000234F4">
      <w:pPr>
        <w:numPr>
          <w:ilvl w:val="0"/>
          <w:numId w:val="30"/>
        </w:numPr>
        <w:adjustRightInd w:val="0"/>
        <w:spacing w:afterLines="50" w:after="120" w:line="340" w:lineRule="atLeast"/>
        <w:jc w:val="both"/>
        <w:rPr>
          <w:rFonts w:ascii="SimSun" w:hAnsi="SimSun"/>
          <w:sz w:val="21"/>
          <w:szCs w:val="21"/>
          <w:lang w:eastAsia="ko-KR"/>
        </w:rPr>
      </w:pPr>
      <w:r w:rsidRPr="00C44EE2">
        <w:rPr>
          <w:rFonts w:ascii="SimSun" w:hAnsi="SimSun" w:hint="eastAsia"/>
          <w:sz w:val="21"/>
          <w:szCs w:val="21"/>
        </w:rPr>
        <w:t>成果一.4(立法建议)和成果三.2(人力资源能力得到增强)的资源增加反映出对旨在增强国家层面人力资源能力的各项活动的关注得到加强，用以根据国家知识产权战略实施来利用知识产权促进发展并发展相关立法规章框架。</w:t>
      </w:r>
    </w:p>
    <w:p w:rsidR="00BB6BBE" w:rsidRPr="00C44EE2" w:rsidRDefault="00BB6BBE" w:rsidP="00C44EE2">
      <w:pPr>
        <w:keepNext/>
        <w:keepLines/>
        <w:spacing w:afterLines="50" w:after="120" w:line="340" w:lineRule="atLeast"/>
        <w:jc w:val="both"/>
        <w:rPr>
          <w:rFonts w:ascii="SimSun" w:hAnsi="SimSun"/>
          <w:sz w:val="21"/>
          <w:szCs w:val="21"/>
          <w:u w:val="single"/>
        </w:rPr>
      </w:pPr>
      <w:r w:rsidRPr="00C44EE2">
        <w:rPr>
          <w:rFonts w:ascii="SimSun" w:hAnsi="SimSun"/>
          <w:sz w:val="21"/>
          <w:szCs w:val="21"/>
          <w:lang w:eastAsia="ko-KR"/>
        </w:rPr>
        <w:t>B.</w:t>
      </w:r>
      <w:r w:rsidRPr="00C44EE2">
        <w:rPr>
          <w:rFonts w:ascii="SimSun" w:hAnsi="SimSun"/>
          <w:sz w:val="21"/>
          <w:szCs w:val="21"/>
          <w:lang w:eastAsia="ko-KR"/>
        </w:rPr>
        <w:tab/>
      </w:r>
      <w:r w:rsidRPr="00C44EE2">
        <w:rPr>
          <w:rFonts w:ascii="SimSun" w:hAnsi="SimSun"/>
          <w:sz w:val="21"/>
          <w:szCs w:val="21"/>
          <w:u w:val="single"/>
          <w:lang w:eastAsia="ko-KR"/>
        </w:rPr>
        <w:t>2012</w:t>
      </w:r>
      <w:r w:rsidRPr="00C44EE2">
        <w:rPr>
          <w:rFonts w:ascii="SimSun" w:hAnsi="SimSun" w:hint="eastAsia"/>
          <w:sz w:val="21"/>
          <w:szCs w:val="21"/>
          <w:u w:val="single"/>
        </w:rPr>
        <w:t>年预算利用情况</w:t>
      </w:r>
    </w:p>
    <w:p w:rsidR="00987A53" w:rsidRPr="00C44EE2" w:rsidRDefault="00BB6BBE" w:rsidP="000234F4">
      <w:pPr>
        <w:numPr>
          <w:ilvl w:val="0"/>
          <w:numId w:val="30"/>
        </w:numPr>
        <w:adjustRightInd w:val="0"/>
        <w:spacing w:afterLines="50" w:after="120" w:line="340" w:lineRule="atLeast"/>
        <w:jc w:val="both"/>
        <w:rPr>
          <w:rFonts w:ascii="SimSun" w:hAnsi="SimSun"/>
          <w:sz w:val="21"/>
          <w:szCs w:val="21"/>
          <w:lang w:eastAsia="ko-KR"/>
        </w:rPr>
      </w:pPr>
      <w:r w:rsidRPr="00C44EE2">
        <w:rPr>
          <w:rFonts w:ascii="SimSun" w:hAnsi="SimSun" w:hint="eastAsia"/>
          <w:sz w:val="21"/>
          <w:szCs w:val="21"/>
        </w:rPr>
        <w:t>由于2012年启动的若干项活动正在收尾阶段，因此两年期第一年的预算利用率(39%)略微低于40-60%。</w:t>
      </w:r>
    </w:p>
    <w:p w:rsidR="00BB6BBE" w:rsidRPr="00AA323B" w:rsidRDefault="009773C3" w:rsidP="00E414BB">
      <w:pPr>
        <w:pStyle w:val="2"/>
        <w:keepNext w:val="0"/>
        <w:spacing w:beforeLines="100" w:afterLines="50" w:after="120" w:line="340" w:lineRule="atLeast"/>
        <w:ind w:left="1160" w:hangingChars="580" w:hanging="1160"/>
        <w:jc w:val="both"/>
        <w:rPr>
          <w:rFonts w:ascii="SimHei" w:eastAsia="SimHei" w:hAnsi="SimHei" w:cs="Times New Roman"/>
          <w:sz w:val="21"/>
          <w:szCs w:val="22"/>
          <w:lang w:val="x-none"/>
        </w:rPr>
      </w:pPr>
      <w:r>
        <w:rPr>
          <w:sz w:val="20"/>
        </w:rPr>
        <w:br w:type="page"/>
      </w:r>
      <w:bookmarkStart w:id="53" w:name="_Toc358366930"/>
      <w:bookmarkStart w:id="54" w:name="_Toc360094039"/>
      <w:bookmarkStart w:id="55" w:name="_Toc360095338"/>
      <w:r w:rsidR="00BB6BBE" w:rsidRPr="00AA323B">
        <w:rPr>
          <w:rFonts w:ascii="SimHei" w:eastAsia="SimHei" w:hAnsi="SimHei" w:cs="Times New Roman" w:hint="eastAsia"/>
          <w:sz w:val="21"/>
          <w:szCs w:val="22"/>
          <w:lang w:val="x-none"/>
        </w:rPr>
        <w:lastRenderedPageBreak/>
        <w:t>计划</w:t>
      </w:r>
      <w:r w:rsidR="00BB6BBE" w:rsidRPr="00AA323B">
        <w:rPr>
          <w:rFonts w:ascii="SimHei" w:eastAsia="SimHei" w:hAnsi="SimHei" w:cs="Times New Roman"/>
          <w:sz w:val="21"/>
          <w:szCs w:val="22"/>
          <w:lang w:val="x-none"/>
        </w:rPr>
        <w:t>11</w:t>
      </w:r>
      <w:r w:rsidR="00BB6BBE" w:rsidRPr="00AA323B">
        <w:rPr>
          <w:rFonts w:ascii="SimHei" w:eastAsia="SimHei" w:hAnsi="SimHei" w:cs="Times New Roman"/>
          <w:sz w:val="21"/>
          <w:szCs w:val="22"/>
          <w:lang w:val="x-none"/>
        </w:rPr>
        <w:tab/>
        <w:t>WIPO</w:t>
      </w:r>
      <w:bookmarkEnd w:id="53"/>
      <w:r w:rsidR="00BB6BBE" w:rsidRPr="00AA323B">
        <w:rPr>
          <w:rFonts w:ascii="SimHei" w:eastAsia="SimHei" w:hAnsi="SimHei" w:cs="Times New Roman" w:hint="eastAsia"/>
          <w:sz w:val="21"/>
          <w:szCs w:val="22"/>
          <w:lang w:val="x-none"/>
        </w:rPr>
        <w:t>学院</w:t>
      </w:r>
      <w:bookmarkEnd w:id="54"/>
      <w:bookmarkEnd w:id="55"/>
    </w:p>
    <w:p w:rsidR="00BB6BBE" w:rsidRPr="00AA323B" w:rsidRDefault="00606501" w:rsidP="00AA323B">
      <w:pPr>
        <w:tabs>
          <w:tab w:val="left" w:pos="1418"/>
        </w:tabs>
        <w:spacing w:afterLines="100" w:after="240" w:line="340" w:lineRule="atLeast"/>
        <w:jc w:val="both"/>
        <w:rPr>
          <w:rFonts w:ascii="SimHei" w:eastAsia="SimHei" w:hAnsi="SimHei"/>
          <w:sz w:val="21"/>
          <w:szCs w:val="22"/>
        </w:rPr>
      </w:pPr>
      <w:r w:rsidRPr="00AA323B">
        <w:rPr>
          <w:rFonts w:ascii="SimHei" w:eastAsia="SimHei" w:hAnsi="SimHei" w:hint="eastAsia"/>
          <w:sz w:val="21"/>
          <w:szCs w:val="22"/>
        </w:rPr>
        <w:t>计划管理者</w:t>
      </w:r>
      <w:r w:rsidR="00BB6BBE" w:rsidRPr="00AA323B">
        <w:rPr>
          <w:rFonts w:ascii="SimHei" w:eastAsia="SimHei" w:hAnsi="SimHei"/>
          <w:sz w:val="21"/>
          <w:szCs w:val="22"/>
        </w:rPr>
        <w:tab/>
      </w:r>
      <w:r w:rsidR="00BB6BBE" w:rsidRPr="00AA323B">
        <w:rPr>
          <w:rFonts w:ascii="SimHei" w:eastAsia="SimHei" w:hAnsi="SimHei" w:hint="eastAsia"/>
          <w:sz w:val="21"/>
          <w:szCs w:val="22"/>
        </w:rPr>
        <w:t>杰·奥尼亚马先生</w:t>
      </w:r>
    </w:p>
    <w:p w:rsidR="00BB6BBE" w:rsidRPr="00AA323B" w:rsidRDefault="00BB6BBE" w:rsidP="00AA323B">
      <w:pPr>
        <w:spacing w:afterLines="100" w:after="240" w:line="340" w:lineRule="atLeast"/>
        <w:jc w:val="both"/>
        <w:rPr>
          <w:rFonts w:ascii="SimSun"/>
          <w:bCs/>
          <w:sz w:val="21"/>
        </w:rPr>
      </w:pPr>
      <w:r w:rsidRPr="00AA323B">
        <w:rPr>
          <w:rFonts w:ascii="SimSun"/>
          <w:bCs/>
          <w:sz w:val="21"/>
        </w:rPr>
        <w:t>2012年进展概述</w:t>
      </w:r>
    </w:p>
    <w:p w:rsidR="00BB6BBE" w:rsidRPr="00AA323B" w:rsidRDefault="00BB6BBE" w:rsidP="000234F4">
      <w:pPr>
        <w:numPr>
          <w:ilvl w:val="0"/>
          <w:numId w:val="28"/>
        </w:numPr>
        <w:spacing w:afterLines="50" w:after="120" w:line="340" w:lineRule="atLeast"/>
        <w:jc w:val="both"/>
        <w:rPr>
          <w:rFonts w:ascii="SimSun"/>
          <w:sz w:val="21"/>
        </w:rPr>
      </w:pPr>
      <w:r w:rsidRPr="00AA323B">
        <w:rPr>
          <w:rFonts w:ascii="SimSun" w:hint="eastAsia"/>
          <w:sz w:val="21"/>
        </w:rPr>
        <w:t>2012年，学院继续举办多样化的培训和教学活动，以满足发展中国家、最不发达国家和经济转型国家的能力建设需求，通过以下综合方式：(i)针对工业产权和版权局以及其他直接或间接参与知识产权国际谈判的公共部门机构的政府官员开展面授培训活动(专业培训计划)；(ii)以11门语言开展的14种远程学习(DL)课程(远程学习计划)；以及(iii)一系列知识产权法联合硕士项目和其他促进知识产权高等教育的活动(学术机构计划)，以及针对学生和年轻知识产权专业人员(暑期班计划)和知识产权管理人员(管理人员计划)的具体活动。</w:t>
      </w:r>
    </w:p>
    <w:p w:rsidR="00BB6BBE" w:rsidRPr="00AA323B" w:rsidRDefault="00BB6BBE" w:rsidP="000234F4">
      <w:pPr>
        <w:numPr>
          <w:ilvl w:val="0"/>
          <w:numId w:val="28"/>
        </w:numPr>
        <w:spacing w:afterLines="50" w:after="120" w:line="340" w:lineRule="atLeast"/>
        <w:jc w:val="both"/>
        <w:rPr>
          <w:rFonts w:ascii="SimSun"/>
          <w:sz w:val="21"/>
        </w:rPr>
      </w:pPr>
      <w:r w:rsidRPr="00AA323B">
        <w:rPr>
          <w:rFonts w:ascii="SimSun" w:hint="eastAsia"/>
          <w:sz w:val="21"/>
        </w:rPr>
        <w:t>关于专业培训计划，2012年学院与阿尔及利亚、奥地利、加拿大、捷克共和国、埃及、芬兰、法国、洪都拉斯、以色列、墨西哥、摩洛哥、挪威、菲律宾、葡萄牙、西班牙、瑞典、瑞士、联合王国、美利坚合众国的工业产权和/或版权机构以及世界贸易组织(WTO)和斯特拉斯堡国际工业产权研究中心(CEIPI)举办了22次培训课程。来自发展中国家、最不发达国家和经济转型国家的233名学员从这些活动中获益。这些课程涉及以下主要主题：全球经济中的工业产权；知识产权的法律、管理和经济方面；专利检索和审查程序；商标和工业产权的共同方面；版权及相关权。</w:t>
      </w:r>
    </w:p>
    <w:p w:rsidR="00BB6BBE" w:rsidRPr="00AA323B" w:rsidRDefault="00BB6BBE" w:rsidP="00AA323B">
      <w:pPr>
        <w:autoSpaceDE w:val="0"/>
        <w:autoSpaceDN w:val="0"/>
        <w:adjustRightInd w:val="0"/>
        <w:spacing w:beforeLines="150" w:before="360" w:afterLines="50" w:after="120" w:line="340" w:lineRule="atLeast"/>
        <w:jc w:val="center"/>
        <w:rPr>
          <w:rFonts w:ascii="KaiTi" w:eastAsia="KaiTi" w:hAnsi="KaiTi"/>
          <w:bCs/>
          <w:color w:val="000000"/>
          <w:sz w:val="21"/>
          <w:szCs w:val="21"/>
        </w:rPr>
      </w:pPr>
      <w:r w:rsidRPr="00AA323B">
        <w:rPr>
          <w:rFonts w:ascii="KaiTi" w:eastAsia="KaiTi" w:hAnsi="KaiTi"/>
          <w:i/>
          <w:sz w:val="21"/>
          <w:szCs w:val="21"/>
        </w:rPr>
        <w:t>2012</w:t>
      </w:r>
      <w:r w:rsidRPr="00AA323B">
        <w:rPr>
          <w:rFonts w:ascii="KaiTi" w:eastAsia="KaiTi" w:hAnsi="KaiTi" w:hint="eastAsia"/>
          <w:i/>
          <w:sz w:val="21"/>
          <w:szCs w:val="21"/>
        </w:rPr>
        <w:t>年职业发展计划参与者的地理分布</w:t>
      </w:r>
    </w:p>
    <w:p w:rsidR="00BB6BBE" w:rsidRDefault="00E85056" w:rsidP="00BB6BBE">
      <w:pPr>
        <w:autoSpaceDE w:val="0"/>
        <w:autoSpaceDN w:val="0"/>
        <w:adjustRightInd w:val="0"/>
        <w:jc w:val="both"/>
        <w:rPr>
          <w:bCs/>
          <w:color w:val="000000"/>
          <w:sz w:val="20"/>
        </w:rPr>
      </w:pPr>
      <w:r>
        <w:rPr>
          <w:noProof/>
        </w:rPr>
        <w:drawing>
          <wp:anchor distT="0" distB="0" distL="114300" distR="114300" simplePos="0" relativeHeight="251657728" behindDoc="1" locked="0" layoutInCell="1" allowOverlap="1" wp14:anchorId="2AD56157" wp14:editId="57040851">
            <wp:simplePos x="0" y="0"/>
            <wp:positionH relativeFrom="column">
              <wp:posOffset>1440180</wp:posOffset>
            </wp:positionH>
            <wp:positionV relativeFrom="paragraph">
              <wp:posOffset>146050</wp:posOffset>
            </wp:positionV>
            <wp:extent cx="3316605" cy="1859280"/>
            <wp:effectExtent l="0" t="0" r="0" b="7620"/>
            <wp:wrapTight wrapText="bothSides">
              <wp:wrapPolygon edited="0">
                <wp:start x="0" y="0"/>
                <wp:lineTo x="0" y="21467"/>
                <wp:lineTo x="21464" y="21467"/>
                <wp:lineTo x="21464" y="0"/>
                <wp:lineTo x="0" y="0"/>
              </wp:wrapPolygon>
            </wp:wrapTight>
            <wp:docPr id="240"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16605" cy="1859280"/>
                    </a:xfrm>
                    <a:prstGeom prst="rect">
                      <a:avLst/>
                    </a:prstGeom>
                    <a:noFill/>
                  </pic:spPr>
                </pic:pic>
              </a:graphicData>
            </a:graphic>
            <wp14:sizeRelH relativeFrom="page">
              <wp14:pctWidth>0</wp14:pctWidth>
            </wp14:sizeRelH>
            <wp14:sizeRelV relativeFrom="page">
              <wp14:pctHeight>0</wp14:pctHeight>
            </wp14:sizeRelV>
          </wp:anchor>
        </w:drawing>
      </w:r>
    </w:p>
    <w:p w:rsidR="00BB6BBE" w:rsidRDefault="00BB6BBE" w:rsidP="00BB6BBE">
      <w:pPr>
        <w:autoSpaceDE w:val="0"/>
        <w:autoSpaceDN w:val="0"/>
        <w:adjustRightInd w:val="0"/>
        <w:jc w:val="both"/>
        <w:rPr>
          <w:bCs/>
          <w:color w:val="000000"/>
          <w:sz w:val="20"/>
        </w:rPr>
      </w:pPr>
    </w:p>
    <w:p w:rsidR="00BB6BBE" w:rsidRDefault="00BB6BBE" w:rsidP="00BB6BBE">
      <w:pPr>
        <w:autoSpaceDE w:val="0"/>
        <w:autoSpaceDN w:val="0"/>
        <w:adjustRightInd w:val="0"/>
        <w:jc w:val="both"/>
        <w:rPr>
          <w:bCs/>
          <w:color w:val="000000"/>
          <w:sz w:val="20"/>
        </w:rPr>
      </w:pPr>
    </w:p>
    <w:p w:rsidR="00BB6BBE" w:rsidRDefault="00BB6BBE" w:rsidP="00BB6BBE">
      <w:pPr>
        <w:autoSpaceDE w:val="0"/>
        <w:autoSpaceDN w:val="0"/>
        <w:adjustRightInd w:val="0"/>
        <w:jc w:val="both"/>
        <w:rPr>
          <w:bCs/>
          <w:color w:val="000000"/>
          <w:sz w:val="20"/>
        </w:rPr>
      </w:pPr>
    </w:p>
    <w:p w:rsidR="00BB6BBE" w:rsidRDefault="00BB6BBE" w:rsidP="00BB6BBE">
      <w:pPr>
        <w:autoSpaceDE w:val="0"/>
        <w:autoSpaceDN w:val="0"/>
        <w:adjustRightInd w:val="0"/>
        <w:jc w:val="both"/>
        <w:rPr>
          <w:bCs/>
          <w:color w:val="000000"/>
          <w:sz w:val="20"/>
        </w:rPr>
      </w:pPr>
    </w:p>
    <w:p w:rsidR="00BB6BBE" w:rsidRDefault="00BB6BBE" w:rsidP="00BB6BBE">
      <w:pPr>
        <w:autoSpaceDE w:val="0"/>
        <w:autoSpaceDN w:val="0"/>
        <w:adjustRightInd w:val="0"/>
        <w:jc w:val="both"/>
        <w:rPr>
          <w:bCs/>
          <w:color w:val="000000"/>
          <w:sz w:val="20"/>
        </w:rPr>
      </w:pPr>
    </w:p>
    <w:p w:rsidR="00BB6BBE" w:rsidRDefault="00BB6BBE" w:rsidP="00BB6BBE">
      <w:pPr>
        <w:autoSpaceDE w:val="0"/>
        <w:autoSpaceDN w:val="0"/>
        <w:adjustRightInd w:val="0"/>
        <w:jc w:val="both"/>
        <w:rPr>
          <w:bCs/>
          <w:color w:val="000000"/>
          <w:sz w:val="20"/>
        </w:rPr>
      </w:pPr>
    </w:p>
    <w:p w:rsidR="00BB6BBE" w:rsidRDefault="00BB6BBE" w:rsidP="00BB6BBE">
      <w:pPr>
        <w:autoSpaceDE w:val="0"/>
        <w:autoSpaceDN w:val="0"/>
        <w:adjustRightInd w:val="0"/>
        <w:jc w:val="both"/>
        <w:rPr>
          <w:bCs/>
          <w:color w:val="000000"/>
          <w:sz w:val="20"/>
        </w:rPr>
      </w:pPr>
    </w:p>
    <w:p w:rsidR="00BB6BBE" w:rsidRDefault="00BB6BBE" w:rsidP="00BB6BBE">
      <w:pPr>
        <w:autoSpaceDE w:val="0"/>
        <w:autoSpaceDN w:val="0"/>
        <w:adjustRightInd w:val="0"/>
        <w:jc w:val="both"/>
        <w:rPr>
          <w:bCs/>
          <w:color w:val="000000"/>
          <w:sz w:val="20"/>
        </w:rPr>
      </w:pPr>
    </w:p>
    <w:p w:rsidR="00BB6BBE" w:rsidRDefault="00BB6BBE" w:rsidP="00BB6BBE">
      <w:pPr>
        <w:autoSpaceDE w:val="0"/>
        <w:autoSpaceDN w:val="0"/>
        <w:adjustRightInd w:val="0"/>
        <w:jc w:val="both"/>
        <w:rPr>
          <w:bCs/>
          <w:color w:val="000000"/>
          <w:sz w:val="20"/>
        </w:rPr>
      </w:pPr>
    </w:p>
    <w:p w:rsidR="00BB6BBE" w:rsidRDefault="00BB6BBE" w:rsidP="00BB6BBE">
      <w:pPr>
        <w:autoSpaceDE w:val="0"/>
        <w:autoSpaceDN w:val="0"/>
        <w:adjustRightInd w:val="0"/>
        <w:jc w:val="both"/>
        <w:rPr>
          <w:bCs/>
          <w:color w:val="000000"/>
          <w:sz w:val="20"/>
        </w:rPr>
      </w:pPr>
    </w:p>
    <w:p w:rsidR="00BB6BBE" w:rsidRDefault="00BB6BBE" w:rsidP="00BB6BBE">
      <w:pPr>
        <w:autoSpaceDE w:val="0"/>
        <w:autoSpaceDN w:val="0"/>
        <w:adjustRightInd w:val="0"/>
        <w:jc w:val="both"/>
        <w:rPr>
          <w:bCs/>
          <w:color w:val="000000"/>
          <w:sz w:val="20"/>
        </w:rPr>
      </w:pPr>
    </w:p>
    <w:p w:rsidR="00BB6BBE" w:rsidRDefault="00BB6BBE" w:rsidP="00BB6BBE">
      <w:pPr>
        <w:autoSpaceDE w:val="0"/>
        <w:autoSpaceDN w:val="0"/>
        <w:adjustRightInd w:val="0"/>
        <w:jc w:val="both"/>
        <w:rPr>
          <w:bCs/>
          <w:color w:val="000000"/>
          <w:sz w:val="20"/>
        </w:rPr>
      </w:pPr>
    </w:p>
    <w:p w:rsidR="00BB6BBE" w:rsidRDefault="00BB6BBE" w:rsidP="00BB6BBE">
      <w:pPr>
        <w:autoSpaceDE w:val="0"/>
        <w:autoSpaceDN w:val="0"/>
        <w:adjustRightInd w:val="0"/>
        <w:jc w:val="both"/>
        <w:rPr>
          <w:bCs/>
          <w:color w:val="000000"/>
          <w:sz w:val="20"/>
        </w:rPr>
      </w:pPr>
    </w:p>
    <w:p w:rsidR="00BB6BBE" w:rsidRDefault="00BB6BBE" w:rsidP="00BB6BBE">
      <w:pPr>
        <w:autoSpaceDE w:val="0"/>
        <w:autoSpaceDN w:val="0"/>
        <w:adjustRightInd w:val="0"/>
        <w:jc w:val="both"/>
        <w:rPr>
          <w:bCs/>
          <w:color w:val="000000"/>
          <w:sz w:val="20"/>
        </w:rPr>
      </w:pPr>
    </w:p>
    <w:p w:rsidR="00AA323B" w:rsidRDefault="00AA323B" w:rsidP="00BB6BBE">
      <w:pPr>
        <w:autoSpaceDE w:val="0"/>
        <w:autoSpaceDN w:val="0"/>
        <w:adjustRightInd w:val="0"/>
        <w:jc w:val="both"/>
        <w:rPr>
          <w:bCs/>
          <w:color w:val="000000"/>
          <w:sz w:val="20"/>
        </w:rPr>
      </w:pPr>
    </w:p>
    <w:p w:rsidR="00BB6BBE" w:rsidRDefault="00BB6BBE" w:rsidP="000234F4">
      <w:pPr>
        <w:numPr>
          <w:ilvl w:val="0"/>
          <w:numId w:val="28"/>
        </w:numPr>
        <w:spacing w:afterLines="50" w:after="120" w:line="340" w:lineRule="atLeast"/>
        <w:jc w:val="both"/>
        <w:rPr>
          <w:rFonts w:ascii="SimSun"/>
          <w:sz w:val="21"/>
        </w:rPr>
      </w:pPr>
      <w:r w:rsidRPr="00AA323B">
        <w:rPr>
          <w:rFonts w:ascii="SimSun" w:hint="eastAsia"/>
          <w:sz w:val="21"/>
        </w:rPr>
        <w:t>2011年底，建成了一个新的改进的电子学习中心(WeLC)平台。2012年，来自186个国家的40,844名学员从DL计划的多语言活动(11门语言)中获益，2011年学员人数为33,019人。这些活动包括3门一般性远程学习课程(</w:t>
      </w:r>
      <w:r w:rsidRPr="00AA323B">
        <w:rPr>
          <w:rFonts w:ascii="SimSun"/>
          <w:sz w:val="21"/>
        </w:rPr>
        <w:t>36,236</w:t>
      </w:r>
      <w:r w:rsidRPr="00AA323B">
        <w:rPr>
          <w:rFonts w:ascii="SimSun" w:hint="eastAsia"/>
          <w:sz w:val="21"/>
        </w:rPr>
        <w:t>名在册学员)、8门高级远程学习课程(1,624名在册学员)和22门符合国家机构(巴西、中国、克罗地亚、洪都拉斯、墨西哥、韩国、塞尔维亚和ARIPO)、3家技术和创新支持中心(埃塞俄比亚、俄罗斯联邦和乌拉圭)和8所高校具体需求的专门课程。此外，在初创学院项目下，针对哥伦比亚举办了一次专门课程。超过2,500人从这些专门课程中获益。最后，学院继续定期对远程教育课程的内容进行修订(主要通过参与者的反馈和远程教育导师间的同行交流)，以对其加以更新，使之符合发展议程各项目标。</w:t>
      </w:r>
    </w:p>
    <w:p w:rsidR="00AA323B" w:rsidRPr="00AA323B" w:rsidRDefault="00AA323B" w:rsidP="00AA323B">
      <w:pPr>
        <w:spacing w:afterLines="50" w:after="120" w:line="340" w:lineRule="atLeast"/>
        <w:jc w:val="both"/>
        <w:rPr>
          <w:rFonts w:ascii="SimSun"/>
          <w:sz w:val="21"/>
        </w:rPr>
      </w:pPr>
    </w:p>
    <w:p w:rsidR="00BB6BBE" w:rsidRPr="00AA323B" w:rsidRDefault="00BB6BBE" w:rsidP="00E414BB">
      <w:pPr>
        <w:keepNext/>
        <w:autoSpaceDE w:val="0"/>
        <w:autoSpaceDN w:val="0"/>
        <w:adjustRightInd w:val="0"/>
        <w:spacing w:beforeLines="150" w:before="360" w:afterLines="50" w:after="120" w:line="340" w:lineRule="atLeast"/>
        <w:jc w:val="center"/>
        <w:rPr>
          <w:rFonts w:ascii="KaiTi" w:eastAsia="KaiTi" w:hAnsi="KaiTi"/>
          <w:i/>
          <w:sz w:val="21"/>
          <w:szCs w:val="21"/>
        </w:rPr>
      </w:pPr>
      <w:r w:rsidRPr="00AA323B">
        <w:rPr>
          <w:rFonts w:ascii="KaiTi" w:eastAsia="KaiTi" w:hAnsi="KaiTi"/>
          <w:i/>
          <w:sz w:val="21"/>
          <w:szCs w:val="21"/>
        </w:rPr>
        <w:lastRenderedPageBreak/>
        <w:t>2012</w:t>
      </w:r>
      <w:r w:rsidRPr="00AA323B">
        <w:rPr>
          <w:rFonts w:ascii="KaiTi" w:eastAsia="KaiTi" w:hAnsi="KaiTi" w:hint="eastAsia"/>
          <w:i/>
          <w:sz w:val="21"/>
          <w:szCs w:val="21"/>
        </w:rPr>
        <w:t>年远程学习参与者的地理分布</w:t>
      </w:r>
    </w:p>
    <w:p w:rsidR="00BB6BBE" w:rsidRDefault="00BB6BBE" w:rsidP="00BB6BBE">
      <w:pPr>
        <w:keepNext/>
        <w:keepLines/>
        <w:autoSpaceDE w:val="0"/>
        <w:autoSpaceDN w:val="0"/>
        <w:adjustRightInd w:val="0"/>
        <w:jc w:val="both"/>
        <w:rPr>
          <w:sz w:val="20"/>
        </w:rPr>
      </w:pPr>
    </w:p>
    <w:p w:rsidR="00BB6BBE" w:rsidRDefault="00E85056" w:rsidP="00BB6BBE">
      <w:pPr>
        <w:keepNext/>
        <w:keepLines/>
        <w:autoSpaceDE w:val="0"/>
        <w:autoSpaceDN w:val="0"/>
        <w:adjustRightInd w:val="0"/>
        <w:jc w:val="both"/>
        <w:rPr>
          <w:sz w:val="20"/>
        </w:rPr>
      </w:pPr>
      <w:r>
        <w:rPr>
          <w:noProof/>
        </w:rPr>
        <w:drawing>
          <wp:anchor distT="0" distB="0" distL="114300" distR="114300" simplePos="0" relativeHeight="251658752" behindDoc="1" locked="0" layoutInCell="1" allowOverlap="1" wp14:anchorId="50BFF0BA" wp14:editId="6E82FF96">
            <wp:simplePos x="0" y="0"/>
            <wp:positionH relativeFrom="column">
              <wp:posOffset>1353820</wp:posOffset>
            </wp:positionH>
            <wp:positionV relativeFrom="paragraph">
              <wp:posOffset>44450</wp:posOffset>
            </wp:positionV>
            <wp:extent cx="3322320" cy="1859280"/>
            <wp:effectExtent l="0" t="0" r="0" b="7620"/>
            <wp:wrapTight wrapText="bothSides">
              <wp:wrapPolygon edited="0">
                <wp:start x="0" y="0"/>
                <wp:lineTo x="0" y="21467"/>
                <wp:lineTo x="21427" y="21467"/>
                <wp:lineTo x="21427" y="0"/>
                <wp:lineTo x="0" y="0"/>
              </wp:wrapPolygon>
            </wp:wrapTight>
            <wp:docPr id="239"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22320" cy="1859280"/>
                    </a:xfrm>
                    <a:prstGeom prst="rect">
                      <a:avLst/>
                    </a:prstGeom>
                    <a:noFill/>
                  </pic:spPr>
                </pic:pic>
              </a:graphicData>
            </a:graphic>
            <wp14:sizeRelH relativeFrom="page">
              <wp14:pctWidth>0</wp14:pctWidth>
            </wp14:sizeRelH>
            <wp14:sizeRelV relativeFrom="page">
              <wp14:pctHeight>0</wp14:pctHeight>
            </wp14:sizeRelV>
          </wp:anchor>
        </w:drawing>
      </w:r>
    </w:p>
    <w:p w:rsidR="00BB6BBE" w:rsidRDefault="00BB6BBE" w:rsidP="00BB6BBE">
      <w:pPr>
        <w:keepNext/>
        <w:keepLines/>
        <w:autoSpaceDE w:val="0"/>
        <w:autoSpaceDN w:val="0"/>
        <w:adjustRightInd w:val="0"/>
        <w:jc w:val="both"/>
        <w:rPr>
          <w:sz w:val="20"/>
        </w:rPr>
      </w:pPr>
    </w:p>
    <w:p w:rsidR="00BB6BBE" w:rsidRDefault="00BB6BBE" w:rsidP="00BB6BBE">
      <w:pPr>
        <w:keepNext/>
        <w:keepLines/>
        <w:autoSpaceDE w:val="0"/>
        <w:autoSpaceDN w:val="0"/>
        <w:adjustRightInd w:val="0"/>
        <w:jc w:val="both"/>
        <w:rPr>
          <w:sz w:val="20"/>
        </w:rPr>
      </w:pPr>
    </w:p>
    <w:p w:rsidR="00BB6BBE" w:rsidRDefault="00BB6BBE" w:rsidP="00BB6BBE">
      <w:pPr>
        <w:keepNext/>
        <w:keepLines/>
        <w:autoSpaceDE w:val="0"/>
        <w:autoSpaceDN w:val="0"/>
        <w:adjustRightInd w:val="0"/>
        <w:jc w:val="both"/>
        <w:rPr>
          <w:sz w:val="20"/>
        </w:rPr>
      </w:pPr>
    </w:p>
    <w:p w:rsidR="00BB6BBE" w:rsidRDefault="00BB6BBE" w:rsidP="00BB6BBE">
      <w:pPr>
        <w:keepNext/>
        <w:keepLines/>
        <w:autoSpaceDE w:val="0"/>
        <w:autoSpaceDN w:val="0"/>
        <w:adjustRightInd w:val="0"/>
        <w:jc w:val="both"/>
        <w:rPr>
          <w:sz w:val="20"/>
        </w:rPr>
      </w:pPr>
    </w:p>
    <w:p w:rsidR="00BB6BBE" w:rsidRDefault="00BB6BBE" w:rsidP="00BB6BBE">
      <w:pPr>
        <w:keepNext/>
        <w:keepLines/>
        <w:autoSpaceDE w:val="0"/>
        <w:autoSpaceDN w:val="0"/>
        <w:adjustRightInd w:val="0"/>
        <w:jc w:val="both"/>
        <w:rPr>
          <w:sz w:val="20"/>
        </w:rPr>
      </w:pPr>
    </w:p>
    <w:p w:rsidR="00BB6BBE" w:rsidRDefault="00BB6BBE" w:rsidP="00BB6BBE">
      <w:pPr>
        <w:keepNext/>
        <w:keepLines/>
        <w:autoSpaceDE w:val="0"/>
        <w:autoSpaceDN w:val="0"/>
        <w:adjustRightInd w:val="0"/>
        <w:jc w:val="both"/>
        <w:rPr>
          <w:sz w:val="20"/>
        </w:rPr>
      </w:pPr>
    </w:p>
    <w:p w:rsidR="00BB6BBE" w:rsidRDefault="00BB6BBE" w:rsidP="00BB6BBE">
      <w:pPr>
        <w:autoSpaceDE w:val="0"/>
        <w:autoSpaceDN w:val="0"/>
        <w:adjustRightInd w:val="0"/>
        <w:jc w:val="both"/>
        <w:rPr>
          <w:sz w:val="20"/>
        </w:rPr>
      </w:pPr>
    </w:p>
    <w:p w:rsidR="00BB6BBE" w:rsidRDefault="00BB6BBE" w:rsidP="00BB6BBE">
      <w:pPr>
        <w:autoSpaceDE w:val="0"/>
        <w:autoSpaceDN w:val="0"/>
        <w:adjustRightInd w:val="0"/>
        <w:jc w:val="both"/>
        <w:rPr>
          <w:sz w:val="20"/>
        </w:rPr>
      </w:pPr>
    </w:p>
    <w:p w:rsidR="00BB6BBE" w:rsidRDefault="00BB6BBE" w:rsidP="00BB6BBE">
      <w:pPr>
        <w:autoSpaceDE w:val="0"/>
        <w:autoSpaceDN w:val="0"/>
        <w:adjustRightInd w:val="0"/>
        <w:jc w:val="both"/>
        <w:rPr>
          <w:sz w:val="20"/>
        </w:rPr>
      </w:pPr>
    </w:p>
    <w:p w:rsidR="00BB6BBE" w:rsidRDefault="00BB6BBE" w:rsidP="00BB6BBE">
      <w:pPr>
        <w:autoSpaceDE w:val="0"/>
        <w:autoSpaceDN w:val="0"/>
        <w:adjustRightInd w:val="0"/>
        <w:jc w:val="both"/>
        <w:rPr>
          <w:sz w:val="20"/>
        </w:rPr>
      </w:pPr>
    </w:p>
    <w:p w:rsidR="00BB6BBE" w:rsidRDefault="00BB6BBE" w:rsidP="00BB6BBE">
      <w:pPr>
        <w:autoSpaceDE w:val="0"/>
        <w:autoSpaceDN w:val="0"/>
        <w:adjustRightInd w:val="0"/>
        <w:jc w:val="both"/>
        <w:rPr>
          <w:sz w:val="20"/>
        </w:rPr>
      </w:pPr>
    </w:p>
    <w:p w:rsidR="00BB6BBE" w:rsidRDefault="00BB6BBE" w:rsidP="00BB6BBE">
      <w:pPr>
        <w:autoSpaceDE w:val="0"/>
        <w:autoSpaceDN w:val="0"/>
        <w:adjustRightInd w:val="0"/>
        <w:jc w:val="both"/>
        <w:rPr>
          <w:sz w:val="20"/>
        </w:rPr>
      </w:pPr>
    </w:p>
    <w:p w:rsidR="00BB6BBE" w:rsidRDefault="00BB6BBE" w:rsidP="00BB6BBE">
      <w:pPr>
        <w:autoSpaceDE w:val="0"/>
        <w:autoSpaceDN w:val="0"/>
        <w:adjustRightInd w:val="0"/>
        <w:jc w:val="both"/>
        <w:rPr>
          <w:sz w:val="20"/>
        </w:rPr>
      </w:pPr>
    </w:p>
    <w:p w:rsidR="00BB6BBE" w:rsidRPr="00AA323B" w:rsidRDefault="00BB6BBE" w:rsidP="000E5BBE">
      <w:pPr>
        <w:numPr>
          <w:ilvl w:val="0"/>
          <w:numId w:val="28"/>
        </w:numPr>
        <w:spacing w:afterLines="50" w:after="120" w:line="340" w:lineRule="atLeast"/>
        <w:jc w:val="both"/>
        <w:rPr>
          <w:rFonts w:ascii="SimSun"/>
          <w:sz w:val="21"/>
        </w:rPr>
      </w:pPr>
      <w:r w:rsidRPr="00AA323B">
        <w:rPr>
          <w:rFonts w:ascii="SimSun" w:hint="eastAsia"/>
          <w:sz w:val="21"/>
        </w:rPr>
        <w:t>学术机构</w:t>
      </w:r>
      <w:r w:rsidRPr="00AA323B">
        <w:rPr>
          <w:rFonts w:ascii="SimSun"/>
          <w:sz w:val="21"/>
        </w:rPr>
        <w:t>计划继续与大学合作</w:t>
      </w:r>
      <w:r w:rsidRPr="00AA323B">
        <w:rPr>
          <w:rFonts w:ascii="SimSun" w:hint="eastAsia"/>
          <w:sz w:val="21"/>
        </w:rPr>
        <w:t>，为发展中国家、和经济转型国家的国民提供联合知识产权法硕士学位课程</w:t>
      </w:r>
      <w:r w:rsidRPr="00AA323B">
        <w:rPr>
          <w:rFonts w:ascii="SimSun"/>
          <w:sz w:val="21"/>
        </w:rPr>
        <w:t>。</w:t>
      </w:r>
      <w:r w:rsidRPr="00AA323B">
        <w:rPr>
          <w:rFonts w:ascii="SimSun" w:hint="eastAsia"/>
          <w:sz w:val="21"/>
        </w:rPr>
        <w:t>2012年，</w:t>
      </w:r>
      <w:r w:rsidRPr="00AA323B">
        <w:rPr>
          <w:rFonts w:ascii="SimSun"/>
          <w:sz w:val="21"/>
        </w:rPr>
        <w:t>共有来自</w:t>
      </w:r>
      <w:r w:rsidRPr="00AA323B">
        <w:rPr>
          <w:rFonts w:ascii="SimSun" w:hint="eastAsia"/>
          <w:sz w:val="21"/>
        </w:rPr>
        <w:t>86</w:t>
      </w:r>
      <w:r w:rsidRPr="00AA323B">
        <w:rPr>
          <w:rFonts w:ascii="SimSun"/>
          <w:sz w:val="21"/>
        </w:rPr>
        <w:t>个不同国家的</w:t>
      </w:r>
      <w:r w:rsidRPr="00AA323B">
        <w:rPr>
          <w:rFonts w:ascii="SimSun" w:hint="eastAsia"/>
          <w:sz w:val="21"/>
        </w:rPr>
        <w:t>140</w:t>
      </w:r>
      <w:r w:rsidRPr="00AA323B">
        <w:rPr>
          <w:rFonts w:ascii="SimSun"/>
          <w:sz w:val="21"/>
        </w:rPr>
        <w:t>名学员参加了世界学院与</w:t>
      </w:r>
      <w:r w:rsidRPr="00AA323B">
        <w:rPr>
          <w:rFonts w:ascii="SimSun" w:hint="eastAsia"/>
          <w:sz w:val="21"/>
        </w:rPr>
        <w:t>意大利</w:t>
      </w:r>
      <w:r w:rsidRPr="00AA323B">
        <w:rPr>
          <w:rFonts w:ascii="SimSun"/>
          <w:sz w:val="21"/>
        </w:rPr>
        <w:t>都灵大学合办的硕士</w:t>
      </w:r>
      <w:r w:rsidRPr="00AA323B">
        <w:rPr>
          <w:rFonts w:ascii="SimSun" w:hint="eastAsia"/>
          <w:sz w:val="21"/>
        </w:rPr>
        <w:t>项目、</w:t>
      </w:r>
      <w:r w:rsidRPr="00AA323B">
        <w:rPr>
          <w:rFonts w:ascii="SimSun"/>
          <w:sz w:val="21"/>
        </w:rPr>
        <w:t>与</w:t>
      </w:r>
      <w:r w:rsidRPr="00AA323B">
        <w:rPr>
          <w:rFonts w:ascii="SimSun" w:hint="eastAsia"/>
          <w:sz w:val="21"/>
        </w:rPr>
        <w:t>位于津巴布韦的</w:t>
      </w:r>
      <w:r w:rsidRPr="00AA323B">
        <w:rPr>
          <w:rFonts w:ascii="SimSun"/>
          <w:sz w:val="21"/>
        </w:rPr>
        <w:t>非洲大学和非洲地区知识产权组织(ARIPO)</w:t>
      </w:r>
      <w:r w:rsidRPr="00AA323B">
        <w:rPr>
          <w:rFonts w:ascii="SimSun" w:hint="eastAsia"/>
          <w:sz w:val="21"/>
        </w:rPr>
        <w:t>合办</w:t>
      </w:r>
      <w:r w:rsidRPr="00AA323B">
        <w:rPr>
          <w:rFonts w:ascii="SimSun"/>
          <w:sz w:val="21"/>
        </w:rPr>
        <w:t>的硕士</w:t>
      </w:r>
      <w:r w:rsidRPr="00AA323B">
        <w:rPr>
          <w:rFonts w:ascii="SimSun" w:hint="eastAsia"/>
          <w:sz w:val="21"/>
        </w:rPr>
        <w:t>项目、</w:t>
      </w:r>
      <w:r w:rsidRPr="00AA323B">
        <w:rPr>
          <w:rFonts w:ascii="SimSun"/>
          <w:sz w:val="21"/>
        </w:rPr>
        <w:t>与澳大利亚昆士兰理工大学(QUT)</w:t>
      </w:r>
      <w:r w:rsidRPr="00AA323B">
        <w:rPr>
          <w:rFonts w:ascii="SimSun" w:hint="eastAsia"/>
          <w:sz w:val="21"/>
        </w:rPr>
        <w:t>合办</w:t>
      </w:r>
      <w:r w:rsidRPr="00AA323B">
        <w:rPr>
          <w:rFonts w:ascii="SimSun"/>
          <w:sz w:val="21"/>
        </w:rPr>
        <w:t>的硕士</w:t>
      </w:r>
      <w:r w:rsidRPr="00AA323B">
        <w:rPr>
          <w:rFonts w:ascii="SimSun" w:hint="eastAsia"/>
          <w:sz w:val="21"/>
        </w:rPr>
        <w:t>项目、</w:t>
      </w:r>
      <w:r w:rsidRPr="00AA323B">
        <w:rPr>
          <w:rFonts w:ascii="SimSun"/>
          <w:sz w:val="21"/>
        </w:rPr>
        <w:t>与</w:t>
      </w:r>
      <w:r w:rsidRPr="00AA323B">
        <w:rPr>
          <w:rFonts w:ascii="SimSun" w:hint="eastAsia"/>
          <w:sz w:val="21"/>
        </w:rPr>
        <w:t>位于</w:t>
      </w:r>
      <w:r w:rsidRPr="00AA323B">
        <w:rPr>
          <w:rFonts w:ascii="SimSun"/>
          <w:sz w:val="21"/>
        </w:rPr>
        <w:t>喀麦隆的非洲知识产权组织(OAPI)和亚温德第二大学</w:t>
      </w:r>
      <w:r w:rsidRPr="00AA323B">
        <w:rPr>
          <w:rFonts w:ascii="SimSun" w:hint="eastAsia"/>
          <w:sz w:val="21"/>
        </w:rPr>
        <w:t>合办</w:t>
      </w:r>
      <w:r w:rsidRPr="00AA323B">
        <w:rPr>
          <w:rFonts w:ascii="SimSun"/>
          <w:sz w:val="21"/>
        </w:rPr>
        <w:t>的硕士项目</w:t>
      </w:r>
      <w:r w:rsidRPr="00AA323B">
        <w:rPr>
          <w:rFonts w:ascii="SimSun" w:hint="eastAsia"/>
          <w:sz w:val="21"/>
        </w:rPr>
        <w:t>、与韩国首尔国立大学(SNU)和韩国知识产权局(KIPO)合办的硕士项目</w:t>
      </w:r>
      <w:r w:rsidRPr="00AA323B">
        <w:rPr>
          <w:rFonts w:ascii="SimSun"/>
          <w:sz w:val="21"/>
        </w:rPr>
        <w:t>，</w:t>
      </w:r>
      <w:r w:rsidRPr="00AA323B">
        <w:rPr>
          <w:rFonts w:ascii="SimSun" w:hint="eastAsia"/>
          <w:sz w:val="21"/>
        </w:rPr>
        <w:t>其中72名学员由WIPO资助。2012年，WIPO还与位于阿根廷的国家工业产权局(INPI)和南部大学(</w:t>
      </w:r>
      <w:r w:rsidRPr="00AA323B">
        <w:rPr>
          <w:rFonts w:ascii="SimSun"/>
          <w:sz w:val="21"/>
        </w:rPr>
        <w:t>Austral University</w:t>
      </w:r>
      <w:r w:rsidRPr="00AA323B">
        <w:rPr>
          <w:rFonts w:ascii="SimSun" w:hint="eastAsia"/>
          <w:sz w:val="21"/>
        </w:rPr>
        <w:t>)签署了一项新协议，以在2013年针对(西班牙语)拉丁美洲国家启动一项新的知识产权联合硕士项目。此外，学院还援助了发展中国家的5个学术机构开设知识产权高等教育课程或对现有课程进行修订。学院</w:t>
      </w:r>
      <w:r w:rsidRPr="00AA323B">
        <w:rPr>
          <w:rFonts w:ascii="SimSun"/>
          <w:sz w:val="21"/>
        </w:rPr>
        <w:t>和世界贸易组织(WTO)</w:t>
      </w:r>
      <w:r w:rsidRPr="00AA323B">
        <w:rPr>
          <w:rFonts w:ascii="SimSun" w:hint="eastAsia"/>
          <w:sz w:val="21"/>
        </w:rPr>
        <w:t>在日内瓦</w:t>
      </w:r>
      <w:r w:rsidRPr="00AA323B">
        <w:rPr>
          <w:rFonts w:ascii="SimSun"/>
          <w:sz w:val="21"/>
        </w:rPr>
        <w:t>联合组织了</w:t>
      </w:r>
      <w:r w:rsidRPr="00AA323B">
        <w:rPr>
          <w:rFonts w:ascii="SimSun" w:hint="eastAsia"/>
          <w:sz w:val="21"/>
        </w:rPr>
        <w:t>一次</w:t>
      </w:r>
      <w:r w:rsidRPr="00AA323B">
        <w:rPr>
          <w:rFonts w:ascii="SimSun"/>
          <w:sz w:val="21"/>
        </w:rPr>
        <w:t>知识产权教师学术研讨会</w:t>
      </w:r>
      <w:r w:rsidRPr="00AA323B">
        <w:rPr>
          <w:rFonts w:ascii="SimSun" w:hint="eastAsia"/>
          <w:sz w:val="21"/>
        </w:rPr>
        <w:t>，</w:t>
      </w:r>
      <w:r w:rsidRPr="00AA323B">
        <w:rPr>
          <w:rFonts w:ascii="SimSun"/>
          <w:sz w:val="21"/>
        </w:rPr>
        <w:t>来自</w:t>
      </w:r>
      <w:r w:rsidRPr="00AA323B">
        <w:rPr>
          <w:rFonts w:ascii="SimSun" w:hint="eastAsia"/>
          <w:sz w:val="21"/>
        </w:rPr>
        <w:t>发展中国家和经济转型国家的22名学术机构人员从中获益。来自发展中国家的5名学术机构人员得到资助参加了</w:t>
      </w:r>
      <w:r w:rsidRPr="00AA323B">
        <w:rPr>
          <w:rFonts w:ascii="SimSun"/>
          <w:sz w:val="21"/>
        </w:rPr>
        <w:t>知识产权教学与研究促进会</w:t>
      </w:r>
      <w:r w:rsidRPr="00AA323B">
        <w:rPr>
          <w:rFonts w:ascii="SimSun" w:hint="eastAsia"/>
          <w:sz w:val="21"/>
        </w:rPr>
        <w:t>(ATRIP)年会，共有228人参加了在日内瓦举行的7次知识产权特别培训活动，包括31个常驻日内瓦的外交官。</w:t>
      </w:r>
    </w:p>
    <w:p w:rsidR="00BB6BBE" w:rsidRPr="00AA323B" w:rsidRDefault="00BB6BBE" w:rsidP="000234F4">
      <w:pPr>
        <w:numPr>
          <w:ilvl w:val="0"/>
          <w:numId w:val="28"/>
        </w:numPr>
        <w:spacing w:afterLines="50" w:after="120" w:line="340" w:lineRule="atLeast"/>
        <w:jc w:val="both"/>
        <w:rPr>
          <w:rFonts w:ascii="SimSun"/>
          <w:sz w:val="21"/>
        </w:rPr>
      </w:pPr>
      <w:r w:rsidRPr="00AA323B">
        <w:rPr>
          <w:rFonts w:ascii="SimSun" w:hint="eastAsia"/>
          <w:sz w:val="21"/>
        </w:rPr>
        <w:t>2012年，在管理人员计划下，学院针对来自18个国家的48名管理人员举办了两次为期三天的培训课程。这些课程分别于3月在智利圣地亚哥和12月在南非开普敦举行。具有丰富经验和有效资源的人员以及专门设计的课程为这些活动的成功做出了贡献。</w:t>
      </w:r>
    </w:p>
    <w:p w:rsidR="00BB6BBE" w:rsidRPr="00AA323B" w:rsidRDefault="00BB6BBE" w:rsidP="000234F4">
      <w:pPr>
        <w:numPr>
          <w:ilvl w:val="0"/>
          <w:numId w:val="28"/>
        </w:numPr>
        <w:spacing w:afterLines="50" w:after="120" w:line="340" w:lineRule="atLeast"/>
        <w:jc w:val="both"/>
        <w:rPr>
          <w:rFonts w:ascii="SimSun"/>
          <w:sz w:val="21"/>
        </w:rPr>
      </w:pPr>
      <w:r w:rsidRPr="00AA323B">
        <w:rPr>
          <w:rFonts w:ascii="SimSun" w:hint="eastAsia"/>
          <w:sz w:val="21"/>
        </w:rPr>
        <w:t>2012年，在暑期班计划下，WIPO学院与7个主办国政府(克罗地亚、墨西哥、韩国、俄罗斯联邦、南非、乌克兰、美利坚合众国和南非)和一所大学(日内瓦大学)合作，举办了8次课程。这些课程为301名学生和年轻的专业人员提供了契机，来了解知识产权促进发展的重要性以及WIPO在知识产权多边合作中的作用。在这8次课程中，有一次课程(在华盛顿特区举办)着重于商标，另一次(在开普敦举办)则着重于技术转让。</w:t>
      </w:r>
    </w:p>
    <w:p w:rsidR="00BB6BBE" w:rsidRPr="00AA323B" w:rsidRDefault="00BB6BBE" w:rsidP="000234F4">
      <w:pPr>
        <w:numPr>
          <w:ilvl w:val="0"/>
          <w:numId w:val="28"/>
        </w:numPr>
        <w:spacing w:afterLines="50" w:after="120" w:line="340" w:lineRule="atLeast"/>
        <w:jc w:val="both"/>
        <w:rPr>
          <w:rFonts w:ascii="SimSun"/>
          <w:sz w:val="21"/>
        </w:rPr>
      </w:pPr>
      <w:r w:rsidRPr="00AA323B">
        <w:rPr>
          <w:rFonts w:ascii="SimSun" w:hint="eastAsia"/>
          <w:sz w:val="21"/>
        </w:rPr>
        <w:t>2012年5月，CDIP批准了覆盖6个国家的初创学院项目第二阶段。因而，学院启动和/或继续在第一阶段业已开展活动的4个国家(哥伦比亚、多米尼加共和国、厄瓜多尔和秘鲁)和2个新增国家(埃及和突尼斯)部署项目活动。这些活动通过开展当地讲习班和遴选国家师资参与联合硕士项目，侧重于师资培训。</w:t>
      </w:r>
    </w:p>
    <w:p w:rsidR="00BB6BBE" w:rsidRPr="00AA323B" w:rsidRDefault="00BB6BBE" w:rsidP="00AA323B">
      <w:pPr>
        <w:keepNext/>
        <w:keepLines/>
        <w:spacing w:beforeLines="100" w:before="240" w:afterLines="100" w:after="240" w:line="340" w:lineRule="atLeast"/>
        <w:jc w:val="both"/>
        <w:rPr>
          <w:rFonts w:ascii="SimHei" w:eastAsia="SimHei" w:hAnsi="SimHei"/>
          <w:sz w:val="21"/>
          <w:szCs w:val="21"/>
        </w:rPr>
      </w:pPr>
      <w:r w:rsidRPr="00AA323B">
        <w:rPr>
          <w:rFonts w:ascii="SimHei" w:eastAsia="SimHei" w:hAnsi="SimHei" w:hint="eastAsia"/>
          <w:sz w:val="21"/>
          <w:szCs w:val="21"/>
        </w:rPr>
        <w:t>落实发展议程</w:t>
      </w:r>
    </w:p>
    <w:p w:rsidR="00BB6BBE" w:rsidRPr="00AA323B" w:rsidRDefault="00BB6BBE" w:rsidP="000234F4">
      <w:pPr>
        <w:numPr>
          <w:ilvl w:val="0"/>
          <w:numId w:val="28"/>
        </w:numPr>
        <w:spacing w:afterLines="50" w:after="120" w:line="340" w:lineRule="atLeast"/>
        <w:jc w:val="both"/>
        <w:rPr>
          <w:rFonts w:ascii="SimSun"/>
          <w:sz w:val="21"/>
        </w:rPr>
      </w:pPr>
      <w:r w:rsidRPr="00AA323B">
        <w:rPr>
          <w:rFonts w:ascii="SimSun"/>
          <w:sz w:val="21"/>
        </w:rPr>
        <w:t>计划11相关活动的设计、规划及落实在发展议</w:t>
      </w:r>
      <w:r w:rsidRPr="00AA323B">
        <w:rPr>
          <w:rFonts w:ascii="SimSun" w:hint="eastAsia"/>
          <w:sz w:val="21"/>
        </w:rPr>
        <w:t>程各项建议的指导下进行。学院各项计划面向发展，应对与利益攸关者的需求(建议1)，并希望将知识产权纳入各个不同的学术层面，以提高公众</w:t>
      </w:r>
      <w:r w:rsidRPr="00AA323B">
        <w:rPr>
          <w:rFonts w:ascii="SimSun" w:hint="eastAsia"/>
          <w:sz w:val="21"/>
        </w:rPr>
        <w:lastRenderedPageBreak/>
        <w:t>的知识产权认识(建议3)。根据建议5，2012年底发布了首份《WIPO学院教育培训课程概览》，以明确透明的方式介绍了WIPO学院所有培训计划的内容和合作伙伴，并对专业培训计划、远程学习计划、学术机构计划、管理人员教育计划和WIPO暑期班计划的不同方式和增长加以说明。此外，在于内部专家、学术机构和国家机构磋商后，远程学习计划在其课程中开发了专门的发展议程模块。也已着手开始对培训活动的目前组合进行修订，以便涵盖更多内容。</w:t>
      </w:r>
    </w:p>
    <w:p w:rsidR="00BB6BBE" w:rsidRPr="00AA323B" w:rsidRDefault="00BB6BBE" w:rsidP="000234F4">
      <w:pPr>
        <w:numPr>
          <w:ilvl w:val="0"/>
          <w:numId w:val="28"/>
        </w:numPr>
        <w:spacing w:afterLines="50" w:after="120" w:line="340" w:lineRule="atLeast"/>
        <w:jc w:val="both"/>
        <w:rPr>
          <w:rFonts w:ascii="SimSun"/>
          <w:sz w:val="21"/>
        </w:rPr>
      </w:pPr>
      <w:r w:rsidRPr="00AA323B">
        <w:rPr>
          <w:rFonts w:ascii="SimSun" w:hint="eastAsia"/>
          <w:sz w:val="21"/>
        </w:rPr>
        <w:t>“初创”国家知识产权学院设立示范项目第一阶段已经完成并得到评估。评估报告已提交委员会。委员会批准了该项目第二阶段，第二阶段针对六个国家，包括新启动该项目的2个国家(埃及、突尼斯)和即将完成第一阶段活动的4个国家(哥伦比亚、多米尼加共和国、厄瓜多尔和秘鲁)</w:t>
      </w:r>
    </w:p>
    <w:p w:rsidR="00BB6BBE" w:rsidRPr="00AA323B" w:rsidRDefault="00BB6BBE" w:rsidP="005C6C08">
      <w:pPr>
        <w:spacing w:beforeLines="50" w:before="120" w:afterLines="50" w:after="120" w:line="340" w:lineRule="atLeast"/>
        <w:jc w:val="both"/>
        <w:rPr>
          <w:rFonts w:ascii="SimHei" w:eastAsia="SimHei" w:hAnsi="SimHei"/>
          <w:sz w:val="21"/>
        </w:rPr>
      </w:pPr>
      <w:r w:rsidRPr="00AA323B">
        <w:rPr>
          <w:rFonts w:ascii="SimHei" w:eastAsia="SimHei" w:hAnsi="SimHei" w:hint="eastAsia"/>
          <w:sz w:val="21"/>
        </w:rPr>
        <w:t>效绩数据</w:t>
      </w:r>
    </w:p>
    <w:p w:rsidR="00BB6BBE" w:rsidRDefault="00BB6BBE" w:rsidP="00BB6BBE">
      <w:pPr>
        <w:rPr>
          <w:b/>
          <w:sz w:val="16"/>
          <w:szCs w:val="16"/>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63"/>
        <w:gridCol w:w="1532"/>
        <w:gridCol w:w="1743"/>
        <w:gridCol w:w="3516"/>
        <w:gridCol w:w="1060"/>
      </w:tblGrid>
      <w:tr w:rsidR="00BB6BBE" w:rsidTr="000234F4">
        <w:trPr>
          <w:cantSplit/>
        </w:trPr>
        <w:tc>
          <w:tcPr>
            <w:tcW w:w="5000" w:type="pct"/>
            <w:gridSpan w:val="5"/>
            <w:tcBorders>
              <w:top w:val="single" w:sz="4" w:space="0" w:color="auto"/>
              <w:left w:val="single" w:sz="4" w:space="0" w:color="auto"/>
              <w:bottom w:val="nil"/>
              <w:right w:val="single" w:sz="4" w:space="0" w:color="auto"/>
            </w:tcBorders>
            <w:shd w:val="clear" w:color="auto" w:fill="CCFFFF"/>
            <w:vAlign w:val="center"/>
          </w:tcPr>
          <w:p w:rsidR="00BB6BBE" w:rsidRDefault="00BB6BBE" w:rsidP="001F07B0">
            <w:pPr>
              <w:keepNext/>
              <w:keepLines/>
              <w:tabs>
                <w:tab w:val="left" w:pos="2292"/>
              </w:tabs>
              <w:spacing w:beforeLines="50" w:before="120" w:after="120" w:line="280" w:lineRule="atLeast"/>
              <w:ind w:left="746" w:hangingChars="466" w:hanging="746"/>
              <w:jc w:val="both"/>
              <w:rPr>
                <w:b/>
                <w:bCs/>
                <w:sz w:val="16"/>
                <w:szCs w:val="16"/>
              </w:rPr>
            </w:pPr>
            <w:r w:rsidRPr="001F07B0">
              <w:rPr>
                <w:rFonts w:ascii="SimHei" w:eastAsia="SimHei" w:hAnsi="SimHei"/>
                <w:bCs/>
                <w:sz w:val="16"/>
                <w:szCs w:val="16"/>
              </w:rPr>
              <w:t>预期成果：</w:t>
            </w:r>
            <w:r w:rsidRPr="001F07B0">
              <w:rPr>
                <w:rFonts w:ascii="SimSun" w:hAnsi="SimSun" w:hint="eastAsia"/>
                <w:bCs/>
                <w:sz w:val="16"/>
                <w:szCs w:val="16"/>
              </w:rPr>
              <w:t>强化了人力资源能力，从而满足了有效利用知识产权促进发展中国家、最不发达国家和经济转型国家发展的广泛要求</w:t>
            </w:r>
          </w:p>
        </w:tc>
      </w:tr>
      <w:tr w:rsidR="00BB6BBE" w:rsidRPr="001F07B0" w:rsidTr="000234F4">
        <w:trPr>
          <w:cantSplit/>
        </w:trPr>
        <w:tc>
          <w:tcPr>
            <w:tcW w:w="874" w:type="pct"/>
            <w:tcBorders>
              <w:top w:val="single" w:sz="4" w:space="0" w:color="auto"/>
              <w:left w:val="single" w:sz="4" w:space="0" w:color="auto"/>
              <w:bottom w:val="nil"/>
            </w:tcBorders>
            <w:vAlign w:val="center"/>
          </w:tcPr>
          <w:p w:rsidR="00BB6BBE" w:rsidRPr="001F07B0" w:rsidRDefault="00BB6BBE" w:rsidP="000234F4">
            <w:pPr>
              <w:spacing w:after="120"/>
              <w:rPr>
                <w:rFonts w:ascii="SimHei" w:eastAsia="SimHei" w:hAnsi="SimHei"/>
                <w:sz w:val="16"/>
                <w:szCs w:val="16"/>
              </w:rPr>
            </w:pPr>
            <w:r w:rsidRPr="001F07B0">
              <w:rPr>
                <w:rFonts w:ascii="SimHei" w:eastAsia="SimHei" w:hAnsi="SimHei" w:hint="eastAsia"/>
                <w:bCs/>
                <w:sz w:val="16"/>
                <w:szCs w:val="16"/>
              </w:rPr>
              <w:t>效绩指标</w:t>
            </w:r>
          </w:p>
        </w:tc>
        <w:tc>
          <w:tcPr>
            <w:tcW w:w="805" w:type="pct"/>
            <w:tcBorders>
              <w:top w:val="single" w:sz="4" w:space="0" w:color="auto"/>
              <w:bottom w:val="nil"/>
            </w:tcBorders>
            <w:shd w:val="clear" w:color="auto" w:fill="C0C0C0"/>
          </w:tcPr>
          <w:p w:rsidR="00BB6BBE" w:rsidRPr="001F07B0" w:rsidRDefault="00BB6BBE" w:rsidP="000234F4">
            <w:pPr>
              <w:spacing w:after="120"/>
              <w:rPr>
                <w:rFonts w:ascii="SimHei" w:eastAsia="SimHei" w:hAnsi="SimHei"/>
                <w:bCs/>
                <w:sz w:val="16"/>
                <w:szCs w:val="16"/>
              </w:rPr>
            </w:pPr>
            <w:r w:rsidRPr="001F07B0">
              <w:rPr>
                <w:rFonts w:ascii="SimHei" w:eastAsia="SimHei" w:hAnsi="SimHei" w:hint="eastAsia"/>
                <w:bCs/>
                <w:sz w:val="16"/>
                <w:szCs w:val="16"/>
              </w:rPr>
              <w:t>基数</w:t>
            </w:r>
            <w:r w:rsidRPr="001F07B0">
              <w:rPr>
                <w:rFonts w:ascii="SimHei" w:eastAsia="SimHei" w:hAnsi="SimHei"/>
                <w:bCs/>
                <w:sz w:val="16"/>
                <w:szCs w:val="16"/>
              </w:rPr>
              <w:t>(2012/13</w:t>
            </w:r>
            <w:r w:rsidRPr="001F07B0">
              <w:rPr>
                <w:rFonts w:ascii="SimHei" w:eastAsia="SimHei" w:hAnsi="SimHei" w:hint="eastAsia"/>
                <w:bCs/>
                <w:sz w:val="16"/>
                <w:szCs w:val="16"/>
              </w:rPr>
              <w:t>计划和预算</w:t>
            </w:r>
            <w:r w:rsidRPr="001F07B0">
              <w:rPr>
                <w:rFonts w:ascii="SimHei" w:eastAsia="SimHei" w:hAnsi="SimHei"/>
                <w:bCs/>
                <w:sz w:val="16"/>
                <w:szCs w:val="16"/>
              </w:rPr>
              <w:t>)</w:t>
            </w:r>
          </w:p>
        </w:tc>
        <w:tc>
          <w:tcPr>
            <w:tcW w:w="916" w:type="pct"/>
            <w:tcBorders>
              <w:top w:val="single" w:sz="4" w:space="0" w:color="auto"/>
              <w:bottom w:val="nil"/>
            </w:tcBorders>
            <w:tcMar>
              <w:top w:w="110" w:type="dxa"/>
            </w:tcMar>
            <w:vAlign w:val="center"/>
          </w:tcPr>
          <w:p w:rsidR="00BB6BBE" w:rsidRPr="001F07B0" w:rsidRDefault="00BB6BBE" w:rsidP="000234F4">
            <w:pPr>
              <w:spacing w:after="120"/>
              <w:rPr>
                <w:rFonts w:ascii="SimHei" w:eastAsia="SimHei" w:hAnsi="SimHei"/>
                <w:color w:val="993300"/>
                <w:sz w:val="16"/>
                <w:szCs w:val="16"/>
              </w:rPr>
            </w:pPr>
            <w:r w:rsidRPr="001F07B0">
              <w:rPr>
                <w:rFonts w:ascii="SimHei" w:eastAsia="SimHei" w:hAnsi="SimHei" w:hint="eastAsia"/>
                <w:color w:val="993300"/>
                <w:sz w:val="16"/>
                <w:szCs w:val="16"/>
              </w:rPr>
              <w:t>最新基数</w:t>
            </w:r>
            <w:r w:rsidRPr="001F07B0">
              <w:rPr>
                <w:rFonts w:ascii="SimHei" w:eastAsia="SimHei" w:hAnsi="SimHei"/>
                <w:color w:val="993300"/>
                <w:sz w:val="16"/>
                <w:szCs w:val="16"/>
              </w:rPr>
              <w:br/>
              <w:t>2011</w:t>
            </w:r>
            <w:r w:rsidRPr="001F07B0">
              <w:rPr>
                <w:rFonts w:ascii="SimHei" w:eastAsia="SimHei" w:hAnsi="SimHei" w:hint="eastAsia"/>
                <w:color w:val="993300"/>
                <w:sz w:val="16"/>
                <w:szCs w:val="16"/>
              </w:rPr>
              <w:t>年底</w:t>
            </w:r>
          </w:p>
        </w:tc>
        <w:tc>
          <w:tcPr>
            <w:tcW w:w="1848" w:type="pct"/>
            <w:tcBorders>
              <w:top w:val="single" w:sz="4" w:space="0" w:color="auto"/>
              <w:bottom w:val="nil"/>
            </w:tcBorders>
            <w:shd w:val="clear" w:color="auto" w:fill="FFFFFF"/>
            <w:tcMar>
              <w:top w:w="110" w:type="dxa"/>
            </w:tcMar>
            <w:vAlign w:val="center"/>
          </w:tcPr>
          <w:p w:rsidR="00BB6BBE" w:rsidRPr="001F07B0" w:rsidRDefault="00BB6BBE" w:rsidP="000234F4">
            <w:pPr>
              <w:spacing w:after="120"/>
              <w:rPr>
                <w:rFonts w:ascii="SimHei" w:eastAsia="SimHei" w:hAnsi="SimHei"/>
                <w:sz w:val="16"/>
                <w:szCs w:val="16"/>
              </w:rPr>
            </w:pPr>
            <w:r w:rsidRPr="001F07B0">
              <w:rPr>
                <w:rFonts w:ascii="SimHei" w:eastAsia="SimHei" w:hAnsi="SimHei" w:hint="eastAsia"/>
                <w:bCs/>
                <w:sz w:val="16"/>
                <w:szCs w:val="16"/>
              </w:rPr>
              <w:t>效绩数据</w:t>
            </w:r>
          </w:p>
        </w:tc>
        <w:tc>
          <w:tcPr>
            <w:tcW w:w="557" w:type="pct"/>
            <w:tcBorders>
              <w:top w:val="single" w:sz="4" w:space="0" w:color="auto"/>
              <w:bottom w:val="nil"/>
              <w:right w:val="single" w:sz="4" w:space="0" w:color="auto"/>
            </w:tcBorders>
            <w:tcMar>
              <w:top w:w="110" w:type="dxa"/>
            </w:tcMar>
            <w:vAlign w:val="center"/>
          </w:tcPr>
          <w:p w:rsidR="00BB6BBE" w:rsidRPr="001F07B0" w:rsidRDefault="00BB6BBE" w:rsidP="000234F4">
            <w:pPr>
              <w:keepNext/>
              <w:keepLines/>
              <w:spacing w:after="120"/>
              <w:jc w:val="center"/>
              <w:rPr>
                <w:rFonts w:ascii="SimHei" w:eastAsia="SimHei" w:hAnsi="SimHei"/>
                <w:bCs/>
                <w:color w:val="008000"/>
                <w:sz w:val="16"/>
                <w:szCs w:val="16"/>
              </w:rPr>
            </w:pPr>
            <w:r w:rsidRPr="001F07B0">
              <w:rPr>
                <w:rFonts w:ascii="SimHei" w:eastAsia="SimHei" w:hAnsi="SimHei" w:hint="eastAsia"/>
                <w:bCs/>
                <w:sz w:val="16"/>
                <w:szCs w:val="16"/>
              </w:rPr>
              <w:t>红绿灯系统(</w:t>
            </w:r>
            <w:r w:rsidRPr="001F07B0">
              <w:rPr>
                <w:rFonts w:ascii="SimHei" w:eastAsia="SimHei" w:hAnsi="SimHei"/>
                <w:bCs/>
                <w:sz w:val="16"/>
                <w:szCs w:val="16"/>
              </w:rPr>
              <w:t>TLS</w:t>
            </w:r>
            <w:r w:rsidRPr="001F07B0">
              <w:rPr>
                <w:rFonts w:ascii="SimHei" w:eastAsia="SimHei" w:hAnsi="SimHei" w:hint="eastAsia"/>
                <w:bCs/>
                <w:sz w:val="16"/>
                <w:szCs w:val="16"/>
              </w:rPr>
              <w:t>)</w:t>
            </w:r>
          </w:p>
        </w:tc>
      </w:tr>
      <w:tr w:rsidR="00BB6BBE" w:rsidTr="000234F4">
        <w:trPr>
          <w:cantSplit/>
        </w:trPr>
        <w:tc>
          <w:tcPr>
            <w:tcW w:w="874" w:type="pct"/>
            <w:tcBorders>
              <w:top w:val="single" w:sz="4" w:space="0" w:color="auto"/>
              <w:left w:val="single" w:sz="4" w:space="0" w:color="auto"/>
              <w:bottom w:val="nil"/>
            </w:tcBorders>
          </w:tcPr>
          <w:p w:rsidR="00BB6BBE" w:rsidRPr="001F07B0" w:rsidRDefault="00BB6BBE" w:rsidP="00DF2CEF">
            <w:pPr>
              <w:spacing w:afterLines="50" w:after="120" w:line="280" w:lineRule="atLeast"/>
              <w:jc w:val="both"/>
              <w:rPr>
                <w:rFonts w:ascii="SimSun" w:hAnsi="SimSun"/>
                <w:sz w:val="16"/>
                <w:szCs w:val="16"/>
              </w:rPr>
            </w:pPr>
            <w:r w:rsidRPr="001F07B0">
              <w:rPr>
                <w:rFonts w:ascii="SimSun" w:hAnsi="SimSun"/>
                <w:sz w:val="16"/>
                <w:szCs w:val="16"/>
              </w:rPr>
              <w:t>对提供的培训感到满意的知识产权局受训人员百分比</w:t>
            </w:r>
          </w:p>
        </w:tc>
        <w:tc>
          <w:tcPr>
            <w:tcW w:w="805" w:type="pct"/>
            <w:tcBorders>
              <w:top w:val="single" w:sz="4" w:space="0" w:color="auto"/>
              <w:bottom w:val="nil"/>
            </w:tcBorders>
            <w:shd w:val="clear" w:color="auto" w:fill="C0C0C0"/>
          </w:tcPr>
          <w:p w:rsidR="00BB6BBE" w:rsidRPr="001F07B0" w:rsidRDefault="00BB6BBE" w:rsidP="00DF2CEF">
            <w:pPr>
              <w:spacing w:afterLines="50" w:after="120" w:line="280" w:lineRule="atLeast"/>
              <w:jc w:val="both"/>
              <w:rPr>
                <w:rFonts w:ascii="SimSun" w:hAnsi="SimSun"/>
                <w:sz w:val="16"/>
                <w:szCs w:val="16"/>
              </w:rPr>
            </w:pPr>
            <w:r w:rsidRPr="001F07B0">
              <w:rPr>
                <w:rFonts w:ascii="SimSun" w:hAnsi="SimSun"/>
                <w:sz w:val="16"/>
                <w:szCs w:val="16"/>
              </w:rPr>
              <w:t>80%</w:t>
            </w:r>
          </w:p>
        </w:tc>
        <w:tc>
          <w:tcPr>
            <w:tcW w:w="916" w:type="pct"/>
            <w:tcBorders>
              <w:top w:val="single" w:sz="4" w:space="0" w:color="auto"/>
              <w:bottom w:val="nil"/>
            </w:tcBorders>
            <w:tcMar>
              <w:top w:w="110" w:type="dxa"/>
            </w:tcMar>
          </w:tcPr>
          <w:p w:rsidR="00BB6BBE" w:rsidRPr="001F07B0" w:rsidRDefault="00BB6BBE" w:rsidP="00DF2CEF">
            <w:pPr>
              <w:spacing w:afterLines="50" w:after="120" w:line="280" w:lineRule="atLeast"/>
              <w:jc w:val="both"/>
              <w:rPr>
                <w:rFonts w:ascii="SimSun" w:hAnsi="SimSun"/>
                <w:color w:val="993300"/>
                <w:sz w:val="16"/>
                <w:szCs w:val="16"/>
              </w:rPr>
            </w:pPr>
            <w:r w:rsidRPr="001F07B0">
              <w:rPr>
                <w:rFonts w:ascii="SimSun" w:hAnsi="SimSun"/>
                <w:color w:val="993300"/>
                <w:sz w:val="16"/>
                <w:szCs w:val="16"/>
              </w:rPr>
              <w:t>95%</w:t>
            </w:r>
          </w:p>
        </w:tc>
        <w:tc>
          <w:tcPr>
            <w:tcW w:w="1848" w:type="pct"/>
            <w:tcBorders>
              <w:top w:val="single" w:sz="4" w:space="0" w:color="auto"/>
              <w:bottom w:val="nil"/>
            </w:tcBorders>
            <w:shd w:val="clear" w:color="auto" w:fill="FFFFFF"/>
            <w:tcMar>
              <w:top w:w="110" w:type="dxa"/>
            </w:tcMar>
          </w:tcPr>
          <w:p w:rsidR="00BB6BBE" w:rsidRPr="001F07B0" w:rsidRDefault="00BB6BBE" w:rsidP="00DF2CEF">
            <w:pPr>
              <w:spacing w:afterLines="50" w:after="120" w:line="280" w:lineRule="atLeast"/>
              <w:jc w:val="both"/>
              <w:rPr>
                <w:rFonts w:ascii="SimSun" w:hAnsi="SimSun"/>
                <w:sz w:val="16"/>
                <w:szCs w:val="16"/>
              </w:rPr>
            </w:pPr>
            <w:r w:rsidRPr="001F07B0">
              <w:rPr>
                <w:rFonts w:ascii="SimSun" w:hAnsi="SimSun"/>
                <w:sz w:val="16"/>
                <w:szCs w:val="16"/>
                <w:lang w:bidi="th-TH"/>
              </w:rPr>
              <w:t>95%</w:t>
            </w:r>
          </w:p>
        </w:tc>
        <w:tc>
          <w:tcPr>
            <w:tcW w:w="557" w:type="pct"/>
            <w:tcBorders>
              <w:top w:val="single" w:sz="4" w:space="0" w:color="auto"/>
              <w:bottom w:val="nil"/>
              <w:right w:val="single" w:sz="4" w:space="0" w:color="auto"/>
            </w:tcBorders>
            <w:tcMar>
              <w:top w:w="110" w:type="dxa"/>
            </w:tcMar>
          </w:tcPr>
          <w:p w:rsidR="00BB6BBE" w:rsidRPr="00DE19B0" w:rsidRDefault="00BB6BBE" w:rsidP="00DF2CEF">
            <w:pPr>
              <w:keepNext/>
              <w:keepLines/>
              <w:spacing w:afterLines="50" w:after="120" w:line="280" w:lineRule="atLeast"/>
              <w:jc w:val="both"/>
              <w:rPr>
                <w:rFonts w:ascii="SimHei" w:eastAsia="SimHei" w:hAnsi="SimHei"/>
                <w:bCs/>
                <w:color w:val="808080"/>
                <w:sz w:val="16"/>
                <w:szCs w:val="16"/>
              </w:rPr>
            </w:pPr>
            <w:r w:rsidRPr="00DE19B0">
              <w:rPr>
                <w:rFonts w:ascii="SimHei" w:eastAsia="SimHei" w:hAnsi="SimHei"/>
                <w:color w:val="008000"/>
                <w:sz w:val="16"/>
                <w:szCs w:val="16"/>
              </w:rPr>
              <w:t>正常</w:t>
            </w:r>
          </w:p>
        </w:tc>
      </w:tr>
      <w:tr w:rsidR="00BB6BBE" w:rsidTr="000234F4">
        <w:trPr>
          <w:cantSplit/>
        </w:trPr>
        <w:tc>
          <w:tcPr>
            <w:tcW w:w="874" w:type="pct"/>
            <w:tcBorders>
              <w:top w:val="nil"/>
              <w:left w:val="single" w:sz="4" w:space="0" w:color="auto"/>
              <w:bottom w:val="single" w:sz="4" w:space="0" w:color="auto"/>
            </w:tcBorders>
          </w:tcPr>
          <w:p w:rsidR="00BB6BBE" w:rsidRPr="001F07B0" w:rsidRDefault="00BB6BBE" w:rsidP="00DF2CEF">
            <w:pPr>
              <w:spacing w:afterLines="50" w:after="120" w:line="280" w:lineRule="atLeast"/>
              <w:ind w:firstLineChars="3" w:firstLine="5"/>
              <w:jc w:val="both"/>
              <w:rPr>
                <w:rFonts w:ascii="SimSun" w:hAnsi="SimSun"/>
                <w:sz w:val="16"/>
                <w:szCs w:val="16"/>
              </w:rPr>
            </w:pPr>
            <w:r w:rsidRPr="001F07B0">
              <w:rPr>
                <w:rFonts w:ascii="SimSun" w:hAnsi="SimSun"/>
                <w:sz w:val="16"/>
                <w:szCs w:val="16"/>
              </w:rPr>
              <w:t>汇报在工作中实际应用所获技能的受训人员百分比</w:t>
            </w:r>
          </w:p>
        </w:tc>
        <w:tc>
          <w:tcPr>
            <w:tcW w:w="805" w:type="pct"/>
            <w:tcBorders>
              <w:top w:val="nil"/>
              <w:bottom w:val="single" w:sz="4" w:space="0" w:color="auto"/>
            </w:tcBorders>
            <w:shd w:val="clear" w:color="auto" w:fill="C0C0C0"/>
          </w:tcPr>
          <w:p w:rsidR="00BB6BBE" w:rsidRPr="001F07B0" w:rsidRDefault="00BB6BBE" w:rsidP="00DF2CEF">
            <w:pPr>
              <w:spacing w:afterLines="50" w:after="120" w:line="280" w:lineRule="atLeast"/>
              <w:jc w:val="both"/>
              <w:rPr>
                <w:rFonts w:ascii="SimSun" w:hAnsi="SimSun"/>
                <w:sz w:val="16"/>
                <w:szCs w:val="16"/>
              </w:rPr>
            </w:pPr>
            <w:r w:rsidRPr="001F07B0">
              <w:rPr>
                <w:rFonts w:ascii="SimSun" w:hAnsi="SimSun"/>
                <w:sz w:val="16"/>
                <w:szCs w:val="16"/>
              </w:rPr>
              <w:t>60%</w:t>
            </w:r>
          </w:p>
        </w:tc>
        <w:tc>
          <w:tcPr>
            <w:tcW w:w="916" w:type="pct"/>
            <w:tcBorders>
              <w:top w:val="nil"/>
              <w:bottom w:val="single" w:sz="4" w:space="0" w:color="auto"/>
            </w:tcBorders>
            <w:tcMar>
              <w:top w:w="110" w:type="dxa"/>
            </w:tcMar>
          </w:tcPr>
          <w:p w:rsidR="00BB6BBE" w:rsidRPr="001F07B0" w:rsidRDefault="00BB6BBE" w:rsidP="00DF2CEF">
            <w:pPr>
              <w:spacing w:afterLines="50" w:after="120" w:line="280" w:lineRule="atLeast"/>
              <w:jc w:val="both"/>
              <w:rPr>
                <w:rFonts w:ascii="SimSun" w:hAnsi="SimSun"/>
                <w:color w:val="993300"/>
                <w:sz w:val="16"/>
                <w:szCs w:val="16"/>
              </w:rPr>
            </w:pPr>
            <w:r w:rsidRPr="001F07B0">
              <w:rPr>
                <w:rFonts w:ascii="SimSun" w:hAnsi="SimSun"/>
                <w:color w:val="993300"/>
                <w:sz w:val="16"/>
                <w:szCs w:val="16"/>
              </w:rPr>
              <w:t>75%</w:t>
            </w:r>
          </w:p>
        </w:tc>
        <w:tc>
          <w:tcPr>
            <w:tcW w:w="1848" w:type="pct"/>
            <w:tcBorders>
              <w:top w:val="nil"/>
              <w:bottom w:val="single" w:sz="4" w:space="0" w:color="auto"/>
            </w:tcBorders>
            <w:shd w:val="clear" w:color="auto" w:fill="FFFFFF"/>
            <w:tcMar>
              <w:top w:w="110" w:type="dxa"/>
            </w:tcMar>
          </w:tcPr>
          <w:p w:rsidR="00BB6BBE" w:rsidRPr="001F07B0" w:rsidRDefault="00BB6BBE" w:rsidP="00DF2CEF">
            <w:pPr>
              <w:spacing w:afterLines="50" w:after="120" w:line="280" w:lineRule="atLeast"/>
              <w:jc w:val="both"/>
              <w:rPr>
                <w:rFonts w:ascii="SimSun" w:hAnsi="SimSun"/>
                <w:sz w:val="16"/>
                <w:szCs w:val="16"/>
              </w:rPr>
            </w:pPr>
            <w:r w:rsidRPr="001F07B0">
              <w:rPr>
                <w:rFonts w:ascii="SimSun" w:hAnsi="SimSun"/>
                <w:sz w:val="16"/>
                <w:szCs w:val="16"/>
                <w:lang w:bidi="th-TH"/>
              </w:rPr>
              <w:t>75%</w:t>
            </w:r>
          </w:p>
        </w:tc>
        <w:tc>
          <w:tcPr>
            <w:tcW w:w="557" w:type="pct"/>
            <w:tcBorders>
              <w:top w:val="nil"/>
              <w:bottom w:val="single" w:sz="4" w:space="0" w:color="auto"/>
              <w:right w:val="single" w:sz="4" w:space="0" w:color="auto"/>
            </w:tcBorders>
            <w:tcMar>
              <w:top w:w="110" w:type="dxa"/>
            </w:tcMar>
          </w:tcPr>
          <w:p w:rsidR="00BB6BBE" w:rsidRPr="00DE19B0" w:rsidRDefault="00BB6BBE" w:rsidP="00DF2CEF">
            <w:pPr>
              <w:keepNext/>
              <w:keepLines/>
              <w:spacing w:afterLines="50" w:after="120" w:line="280" w:lineRule="atLeast"/>
              <w:jc w:val="both"/>
              <w:rPr>
                <w:rFonts w:ascii="SimHei" w:eastAsia="SimHei" w:hAnsi="SimHei"/>
                <w:color w:val="008000"/>
                <w:sz w:val="16"/>
                <w:szCs w:val="16"/>
              </w:rPr>
            </w:pPr>
            <w:r w:rsidRPr="00DE19B0">
              <w:rPr>
                <w:rFonts w:ascii="SimHei" w:eastAsia="SimHei" w:hAnsi="SimHei"/>
                <w:color w:val="008000"/>
                <w:sz w:val="16"/>
                <w:szCs w:val="16"/>
              </w:rPr>
              <w:t>正常</w:t>
            </w:r>
          </w:p>
        </w:tc>
      </w:tr>
      <w:tr w:rsidR="00BB6BBE" w:rsidTr="000234F4">
        <w:trPr>
          <w:cantSplit/>
        </w:trPr>
        <w:tc>
          <w:tcPr>
            <w:tcW w:w="874" w:type="pct"/>
            <w:tcBorders>
              <w:top w:val="single" w:sz="4" w:space="0" w:color="auto"/>
              <w:left w:val="single" w:sz="4" w:space="0" w:color="auto"/>
              <w:bottom w:val="nil"/>
            </w:tcBorders>
          </w:tcPr>
          <w:p w:rsidR="00BB6BBE" w:rsidRPr="001F07B0" w:rsidRDefault="00BB6BBE" w:rsidP="00DF2CEF">
            <w:pPr>
              <w:spacing w:afterLines="50" w:after="120" w:line="280" w:lineRule="atLeast"/>
              <w:ind w:firstLineChars="3" w:firstLine="5"/>
              <w:jc w:val="both"/>
              <w:rPr>
                <w:rFonts w:ascii="SimSun" w:hAnsi="SimSun"/>
                <w:sz w:val="16"/>
                <w:szCs w:val="16"/>
              </w:rPr>
            </w:pPr>
            <w:r w:rsidRPr="001F07B0">
              <w:rPr>
                <w:rFonts w:ascii="SimSun" w:hAnsi="SimSun"/>
                <w:sz w:val="16"/>
                <w:szCs w:val="16"/>
              </w:rPr>
              <w:t>对受训一年后应用所获技能表示满意的监管人员百分比</w:t>
            </w:r>
          </w:p>
        </w:tc>
        <w:tc>
          <w:tcPr>
            <w:tcW w:w="805" w:type="pct"/>
            <w:tcBorders>
              <w:top w:val="single" w:sz="4" w:space="0" w:color="auto"/>
              <w:bottom w:val="nil"/>
            </w:tcBorders>
            <w:shd w:val="clear" w:color="auto" w:fill="C0C0C0"/>
          </w:tcPr>
          <w:p w:rsidR="00BB6BBE" w:rsidRPr="001F07B0" w:rsidRDefault="00BB6BBE" w:rsidP="00DF2CEF">
            <w:pPr>
              <w:spacing w:afterLines="50" w:after="120" w:line="280" w:lineRule="atLeast"/>
              <w:jc w:val="both"/>
              <w:rPr>
                <w:rFonts w:ascii="SimSun" w:hAnsi="SimSun"/>
                <w:sz w:val="16"/>
                <w:szCs w:val="16"/>
              </w:rPr>
            </w:pPr>
            <w:r w:rsidRPr="001F07B0">
              <w:rPr>
                <w:rFonts w:ascii="SimSun" w:hAnsi="SimSun"/>
                <w:sz w:val="16"/>
                <w:szCs w:val="16"/>
              </w:rPr>
              <w:t>60%</w:t>
            </w:r>
          </w:p>
        </w:tc>
        <w:tc>
          <w:tcPr>
            <w:tcW w:w="916" w:type="pct"/>
            <w:tcBorders>
              <w:top w:val="single" w:sz="4" w:space="0" w:color="auto"/>
              <w:bottom w:val="nil"/>
            </w:tcBorders>
            <w:tcMar>
              <w:top w:w="110" w:type="dxa"/>
            </w:tcMar>
          </w:tcPr>
          <w:p w:rsidR="00BB6BBE" w:rsidRPr="001F07B0" w:rsidRDefault="00BB6BBE" w:rsidP="00DF2CEF">
            <w:pPr>
              <w:spacing w:afterLines="50" w:after="120" w:line="280" w:lineRule="atLeast"/>
              <w:jc w:val="both"/>
              <w:rPr>
                <w:rFonts w:ascii="SimSun" w:hAnsi="SimSun"/>
                <w:color w:val="993300"/>
                <w:sz w:val="16"/>
                <w:szCs w:val="16"/>
              </w:rPr>
            </w:pPr>
            <w:r w:rsidRPr="001F07B0">
              <w:rPr>
                <w:rFonts w:ascii="SimSun" w:hAnsi="SimSun"/>
                <w:color w:val="993300"/>
                <w:sz w:val="16"/>
                <w:szCs w:val="16"/>
              </w:rPr>
              <w:t>70%</w:t>
            </w:r>
          </w:p>
        </w:tc>
        <w:tc>
          <w:tcPr>
            <w:tcW w:w="1848" w:type="pct"/>
            <w:tcBorders>
              <w:top w:val="single" w:sz="4" w:space="0" w:color="auto"/>
              <w:bottom w:val="nil"/>
            </w:tcBorders>
            <w:shd w:val="clear" w:color="auto" w:fill="FFFFFF"/>
            <w:tcMar>
              <w:top w:w="110" w:type="dxa"/>
            </w:tcMar>
          </w:tcPr>
          <w:p w:rsidR="00BB6BBE" w:rsidRPr="001F07B0" w:rsidRDefault="00BB6BBE" w:rsidP="00DF2CEF">
            <w:pPr>
              <w:spacing w:afterLines="50" w:after="120" w:line="280" w:lineRule="atLeast"/>
              <w:jc w:val="both"/>
              <w:rPr>
                <w:rFonts w:ascii="SimSun" w:hAnsi="SimSun"/>
                <w:sz w:val="16"/>
                <w:szCs w:val="16"/>
              </w:rPr>
            </w:pPr>
            <w:r w:rsidRPr="001F07B0">
              <w:rPr>
                <w:rFonts w:ascii="SimSun" w:hAnsi="SimSun"/>
                <w:sz w:val="16"/>
                <w:szCs w:val="16"/>
                <w:lang w:bidi="th-TH"/>
              </w:rPr>
              <w:t>70%</w:t>
            </w:r>
          </w:p>
        </w:tc>
        <w:tc>
          <w:tcPr>
            <w:tcW w:w="557" w:type="pct"/>
            <w:tcBorders>
              <w:top w:val="single" w:sz="4" w:space="0" w:color="auto"/>
              <w:bottom w:val="nil"/>
              <w:right w:val="single" w:sz="4" w:space="0" w:color="auto"/>
            </w:tcBorders>
            <w:tcMar>
              <w:top w:w="110" w:type="dxa"/>
            </w:tcMar>
          </w:tcPr>
          <w:p w:rsidR="00BB6BBE" w:rsidRPr="00DE19B0" w:rsidRDefault="00BB6BBE" w:rsidP="00DF2CEF">
            <w:pPr>
              <w:keepNext/>
              <w:keepLines/>
              <w:spacing w:afterLines="50" w:after="120" w:line="280" w:lineRule="atLeast"/>
              <w:jc w:val="both"/>
              <w:rPr>
                <w:rFonts w:ascii="SimHei" w:eastAsia="SimHei" w:hAnsi="SimHei"/>
                <w:color w:val="008000"/>
                <w:sz w:val="16"/>
                <w:szCs w:val="16"/>
              </w:rPr>
            </w:pPr>
            <w:r w:rsidRPr="00DE19B0">
              <w:rPr>
                <w:rFonts w:ascii="SimHei" w:eastAsia="SimHei" w:hAnsi="SimHei"/>
                <w:color w:val="008000"/>
                <w:sz w:val="16"/>
                <w:szCs w:val="16"/>
              </w:rPr>
              <w:t>正常</w:t>
            </w:r>
          </w:p>
        </w:tc>
      </w:tr>
      <w:tr w:rsidR="00BB6BBE" w:rsidTr="000234F4">
        <w:trPr>
          <w:cantSplit/>
        </w:trPr>
        <w:tc>
          <w:tcPr>
            <w:tcW w:w="874" w:type="pct"/>
            <w:tcBorders>
              <w:top w:val="nil"/>
              <w:left w:val="single" w:sz="4" w:space="0" w:color="auto"/>
              <w:bottom w:val="nil"/>
            </w:tcBorders>
          </w:tcPr>
          <w:p w:rsidR="00BB6BBE" w:rsidRPr="001F07B0" w:rsidRDefault="00BB6BBE" w:rsidP="00DF2CEF">
            <w:pPr>
              <w:spacing w:afterLines="50" w:after="120" w:line="280" w:lineRule="atLeast"/>
              <w:ind w:firstLineChars="3" w:firstLine="5"/>
              <w:jc w:val="both"/>
              <w:rPr>
                <w:rFonts w:ascii="SimSun" w:hAnsi="SimSun"/>
                <w:sz w:val="16"/>
                <w:szCs w:val="16"/>
              </w:rPr>
            </w:pPr>
            <w:r w:rsidRPr="001F07B0">
              <w:rPr>
                <w:rFonts w:ascii="SimSun" w:hAnsi="SimSun"/>
                <w:sz w:val="16"/>
                <w:szCs w:val="16"/>
              </w:rPr>
              <w:t>WIPO学院和合伙学术机构毕业生数目(联合课程)</w:t>
            </w:r>
          </w:p>
        </w:tc>
        <w:tc>
          <w:tcPr>
            <w:tcW w:w="805" w:type="pct"/>
            <w:tcBorders>
              <w:top w:val="nil"/>
              <w:bottom w:val="nil"/>
            </w:tcBorders>
            <w:shd w:val="clear" w:color="auto" w:fill="C0C0C0"/>
          </w:tcPr>
          <w:p w:rsidR="00BB6BBE" w:rsidRPr="001F07B0" w:rsidRDefault="00BB6BBE" w:rsidP="00DF2CEF">
            <w:pPr>
              <w:spacing w:afterLines="50" w:after="120" w:line="280" w:lineRule="atLeast"/>
              <w:jc w:val="both"/>
              <w:rPr>
                <w:rFonts w:ascii="SimSun" w:hAnsi="SimSun"/>
                <w:sz w:val="16"/>
                <w:szCs w:val="16"/>
              </w:rPr>
            </w:pPr>
            <w:r w:rsidRPr="001F07B0">
              <w:rPr>
                <w:rFonts w:ascii="SimSun" w:hAnsi="SimSun"/>
                <w:sz w:val="16"/>
                <w:szCs w:val="16"/>
              </w:rPr>
              <w:t>60</w:t>
            </w:r>
          </w:p>
        </w:tc>
        <w:tc>
          <w:tcPr>
            <w:tcW w:w="916" w:type="pct"/>
            <w:tcBorders>
              <w:top w:val="nil"/>
              <w:bottom w:val="nil"/>
            </w:tcBorders>
            <w:tcMar>
              <w:top w:w="110" w:type="dxa"/>
            </w:tcMar>
          </w:tcPr>
          <w:p w:rsidR="00BB6BBE" w:rsidRPr="001F07B0" w:rsidRDefault="00BB6BBE" w:rsidP="00DF2CEF">
            <w:pPr>
              <w:spacing w:afterLines="50" w:after="120" w:line="280" w:lineRule="atLeast"/>
              <w:jc w:val="both"/>
              <w:rPr>
                <w:rFonts w:ascii="SimSun" w:hAnsi="SimSun"/>
                <w:color w:val="993300"/>
                <w:sz w:val="16"/>
                <w:szCs w:val="16"/>
              </w:rPr>
            </w:pPr>
            <w:r w:rsidRPr="001F07B0">
              <w:rPr>
                <w:rFonts w:ascii="SimSun" w:hAnsi="SimSun"/>
                <w:color w:val="993300"/>
                <w:sz w:val="16"/>
                <w:szCs w:val="16"/>
              </w:rPr>
              <w:t>68</w:t>
            </w:r>
          </w:p>
        </w:tc>
        <w:tc>
          <w:tcPr>
            <w:tcW w:w="1848" w:type="pct"/>
            <w:tcBorders>
              <w:top w:val="nil"/>
              <w:bottom w:val="nil"/>
            </w:tcBorders>
            <w:shd w:val="clear" w:color="auto" w:fill="FFFFFF"/>
            <w:tcMar>
              <w:top w:w="110" w:type="dxa"/>
            </w:tcMar>
          </w:tcPr>
          <w:p w:rsidR="00BB6BBE" w:rsidRPr="001F07B0" w:rsidRDefault="00BB6BBE" w:rsidP="00DF2CEF">
            <w:pPr>
              <w:spacing w:afterLines="50" w:after="120" w:line="280" w:lineRule="atLeast"/>
              <w:jc w:val="both"/>
              <w:rPr>
                <w:rFonts w:ascii="SimSun" w:hAnsi="SimSun"/>
                <w:sz w:val="16"/>
                <w:szCs w:val="16"/>
              </w:rPr>
            </w:pPr>
            <w:r w:rsidRPr="001F07B0">
              <w:rPr>
                <w:rFonts w:ascii="SimSun" w:hAnsi="SimSun"/>
                <w:sz w:val="16"/>
                <w:szCs w:val="16"/>
                <w:lang w:bidi="th-TH"/>
              </w:rPr>
              <w:t>72</w:t>
            </w:r>
          </w:p>
        </w:tc>
        <w:tc>
          <w:tcPr>
            <w:tcW w:w="557" w:type="pct"/>
            <w:tcBorders>
              <w:top w:val="nil"/>
              <w:bottom w:val="nil"/>
              <w:right w:val="single" w:sz="4" w:space="0" w:color="auto"/>
            </w:tcBorders>
            <w:tcMar>
              <w:top w:w="110" w:type="dxa"/>
            </w:tcMar>
          </w:tcPr>
          <w:p w:rsidR="00BB6BBE" w:rsidRPr="00DE19B0" w:rsidRDefault="00BB6BBE" w:rsidP="00DF2CEF">
            <w:pPr>
              <w:keepNext/>
              <w:keepLines/>
              <w:spacing w:afterLines="50" w:after="120" w:line="280" w:lineRule="atLeast"/>
              <w:jc w:val="both"/>
              <w:rPr>
                <w:rFonts w:ascii="SimHei" w:eastAsia="SimHei" w:hAnsi="SimHei"/>
                <w:color w:val="008000"/>
                <w:sz w:val="16"/>
                <w:szCs w:val="16"/>
              </w:rPr>
            </w:pPr>
            <w:r w:rsidRPr="00DE19B0">
              <w:rPr>
                <w:rFonts w:ascii="SimHei" w:eastAsia="SimHei" w:hAnsi="SimHei"/>
                <w:color w:val="008000"/>
                <w:sz w:val="16"/>
                <w:szCs w:val="16"/>
              </w:rPr>
              <w:t>正常</w:t>
            </w:r>
          </w:p>
        </w:tc>
      </w:tr>
      <w:tr w:rsidR="00BB6BBE" w:rsidTr="000234F4">
        <w:trPr>
          <w:cantSplit/>
        </w:trPr>
        <w:tc>
          <w:tcPr>
            <w:tcW w:w="874" w:type="pct"/>
            <w:tcBorders>
              <w:top w:val="nil"/>
              <w:left w:val="single" w:sz="4" w:space="0" w:color="auto"/>
              <w:bottom w:val="nil"/>
            </w:tcBorders>
          </w:tcPr>
          <w:p w:rsidR="00BB6BBE" w:rsidRPr="001F07B0" w:rsidRDefault="00BB6BBE" w:rsidP="00DF2CEF">
            <w:pPr>
              <w:spacing w:afterLines="50" w:after="120" w:line="280" w:lineRule="atLeast"/>
              <w:ind w:firstLineChars="3" w:firstLine="5"/>
              <w:jc w:val="both"/>
              <w:rPr>
                <w:rFonts w:ascii="SimSun" w:hAnsi="SimSun"/>
                <w:sz w:val="16"/>
                <w:szCs w:val="16"/>
              </w:rPr>
            </w:pPr>
            <w:r w:rsidRPr="001F07B0">
              <w:rPr>
                <w:rFonts w:ascii="SimSun" w:hAnsi="SimSun"/>
                <w:sz w:val="16"/>
                <w:szCs w:val="16"/>
              </w:rPr>
              <w:t>每年参加WIPO暑期班</w:t>
            </w:r>
            <w:r w:rsidRPr="001F07B0">
              <w:rPr>
                <w:rFonts w:ascii="SimSun" w:hAnsi="SimSun" w:hint="eastAsia"/>
                <w:sz w:val="16"/>
                <w:szCs w:val="16"/>
              </w:rPr>
              <w:t>的</w:t>
            </w:r>
            <w:r w:rsidRPr="001F07B0">
              <w:rPr>
                <w:rFonts w:ascii="SimSun" w:hAnsi="SimSun"/>
                <w:sz w:val="16"/>
                <w:szCs w:val="16"/>
              </w:rPr>
              <w:t>学员数目</w:t>
            </w:r>
          </w:p>
        </w:tc>
        <w:tc>
          <w:tcPr>
            <w:tcW w:w="805" w:type="pct"/>
            <w:tcBorders>
              <w:top w:val="nil"/>
              <w:bottom w:val="nil"/>
            </w:tcBorders>
            <w:shd w:val="clear" w:color="auto" w:fill="C0C0C0"/>
          </w:tcPr>
          <w:p w:rsidR="00BB6BBE" w:rsidRPr="001F07B0" w:rsidRDefault="00BB6BBE" w:rsidP="00DF2CEF">
            <w:pPr>
              <w:spacing w:afterLines="50" w:after="120" w:line="280" w:lineRule="atLeast"/>
              <w:jc w:val="both"/>
              <w:rPr>
                <w:rFonts w:ascii="SimSun" w:hAnsi="SimSun"/>
                <w:sz w:val="16"/>
                <w:szCs w:val="16"/>
              </w:rPr>
            </w:pPr>
            <w:r w:rsidRPr="001F07B0">
              <w:rPr>
                <w:rFonts w:ascii="SimSun" w:hAnsi="SimSun"/>
                <w:sz w:val="16"/>
                <w:szCs w:val="16"/>
              </w:rPr>
              <w:t>600</w:t>
            </w:r>
          </w:p>
        </w:tc>
        <w:tc>
          <w:tcPr>
            <w:tcW w:w="916" w:type="pct"/>
            <w:tcBorders>
              <w:top w:val="nil"/>
              <w:bottom w:val="nil"/>
            </w:tcBorders>
            <w:tcMar>
              <w:top w:w="110" w:type="dxa"/>
            </w:tcMar>
          </w:tcPr>
          <w:p w:rsidR="00BB6BBE" w:rsidRPr="001F07B0" w:rsidRDefault="00BB6BBE" w:rsidP="00DF2CEF">
            <w:pPr>
              <w:spacing w:afterLines="50" w:after="120" w:line="280" w:lineRule="atLeast"/>
              <w:jc w:val="both"/>
              <w:rPr>
                <w:rFonts w:ascii="SimSun" w:hAnsi="SimSun"/>
                <w:color w:val="993300"/>
                <w:sz w:val="16"/>
                <w:szCs w:val="16"/>
              </w:rPr>
            </w:pPr>
            <w:r w:rsidRPr="001F07B0">
              <w:rPr>
                <w:rFonts w:ascii="SimSun" w:hAnsi="SimSun"/>
                <w:color w:val="993300"/>
                <w:sz w:val="16"/>
                <w:szCs w:val="16"/>
              </w:rPr>
              <w:t>640</w:t>
            </w:r>
          </w:p>
        </w:tc>
        <w:tc>
          <w:tcPr>
            <w:tcW w:w="1848" w:type="pct"/>
            <w:tcBorders>
              <w:top w:val="nil"/>
              <w:bottom w:val="nil"/>
            </w:tcBorders>
            <w:shd w:val="clear" w:color="auto" w:fill="FFFFFF"/>
            <w:tcMar>
              <w:top w:w="110" w:type="dxa"/>
            </w:tcMar>
          </w:tcPr>
          <w:p w:rsidR="00BB6BBE" w:rsidRPr="001F07B0" w:rsidRDefault="00BB6BBE" w:rsidP="00DF2CEF">
            <w:pPr>
              <w:spacing w:afterLines="50" w:after="120" w:line="280" w:lineRule="atLeast"/>
              <w:jc w:val="both"/>
              <w:rPr>
                <w:rFonts w:ascii="SimSun" w:hAnsi="SimSun"/>
                <w:sz w:val="16"/>
                <w:szCs w:val="16"/>
              </w:rPr>
            </w:pPr>
            <w:r w:rsidRPr="001F07B0">
              <w:rPr>
                <w:rFonts w:ascii="SimSun" w:hAnsi="SimSun" w:hint="eastAsia"/>
                <w:sz w:val="16"/>
                <w:szCs w:val="16"/>
                <w:lang w:bidi="th-TH"/>
              </w:rPr>
              <w:t>2021年</w:t>
            </w:r>
            <w:r w:rsidRPr="001F07B0">
              <w:rPr>
                <w:rFonts w:ascii="SimSun" w:hAnsi="SimSun"/>
                <w:sz w:val="16"/>
                <w:szCs w:val="16"/>
                <w:lang w:bidi="th-TH"/>
              </w:rPr>
              <w:t>301</w:t>
            </w:r>
            <w:r w:rsidRPr="001F07B0">
              <w:rPr>
                <w:rFonts w:ascii="SimSun" w:hAnsi="SimSun" w:hint="eastAsia"/>
                <w:sz w:val="16"/>
                <w:szCs w:val="16"/>
                <w:lang w:bidi="th-TH"/>
              </w:rPr>
              <w:t>名参与者</w:t>
            </w:r>
          </w:p>
        </w:tc>
        <w:tc>
          <w:tcPr>
            <w:tcW w:w="557" w:type="pct"/>
            <w:tcBorders>
              <w:top w:val="nil"/>
              <w:bottom w:val="nil"/>
              <w:right w:val="single" w:sz="4" w:space="0" w:color="auto"/>
            </w:tcBorders>
            <w:tcMar>
              <w:top w:w="110" w:type="dxa"/>
            </w:tcMar>
          </w:tcPr>
          <w:p w:rsidR="00BB6BBE" w:rsidRPr="00DE19B0" w:rsidRDefault="00BB6BBE" w:rsidP="00DF2CEF">
            <w:pPr>
              <w:keepNext/>
              <w:keepLines/>
              <w:spacing w:afterLines="50" w:after="120" w:line="280" w:lineRule="atLeast"/>
              <w:jc w:val="both"/>
              <w:rPr>
                <w:rFonts w:ascii="SimHei" w:eastAsia="SimHei" w:hAnsi="SimHei"/>
                <w:color w:val="008000"/>
                <w:sz w:val="16"/>
                <w:szCs w:val="16"/>
              </w:rPr>
            </w:pPr>
            <w:r w:rsidRPr="00DE19B0">
              <w:rPr>
                <w:rFonts w:ascii="SimHei" w:eastAsia="SimHei" w:hAnsi="SimHei"/>
                <w:color w:val="008000"/>
                <w:sz w:val="16"/>
                <w:szCs w:val="16"/>
              </w:rPr>
              <w:t>正常</w:t>
            </w:r>
          </w:p>
        </w:tc>
      </w:tr>
      <w:tr w:rsidR="00BB6BBE" w:rsidTr="000234F4">
        <w:trPr>
          <w:cantSplit/>
          <w:trHeight w:val="650"/>
        </w:trPr>
        <w:tc>
          <w:tcPr>
            <w:tcW w:w="874" w:type="pct"/>
            <w:tcBorders>
              <w:top w:val="nil"/>
              <w:left w:val="single" w:sz="4" w:space="0" w:color="auto"/>
              <w:bottom w:val="nil"/>
            </w:tcBorders>
          </w:tcPr>
          <w:p w:rsidR="00BB6BBE" w:rsidRPr="001F07B0" w:rsidRDefault="00BB6BBE" w:rsidP="00DF2CEF">
            <w:pPr>
              <w:spacing w:afterLines="50" w:after="120" w:line="280" w:lineRule="atLeast"/>
              <w:jc w:val="both"/>
              <w:rPr>
                <w:rFonts w:ascii="SimSun" w:hAnsi="SimSun"/>
                <w:sz w:val="16"/>
                <w:szCs w:val="16"/>
              </w:rPr>
            </w:pPr>
            <w:r w:rsidRPr="001F07B0">
              <w:rPr>
                <w:rFonts w:ascii="SimSun" w:hAnsi="SimSun"/>
                <w:sz w:val="16"/>
                <w:szCs w:val="16"/>
              </w:rPr>
              <w:t>接受培训的知识产权教师数目</w:t>
            </w:r>
          </w:p>
        </w:tc>
        <w:tc>
          <w:tcPr>
            <w:tcW w:w="805" w:type="pct"/>
            <w:tcBorders>
              <w:top w:val="nil"/>
              <w:bottom w:val="nil"/>
            </w:tcBorders>
            <w:shd w:val="clear" w:color="auto" w:fill="C0C0C0"/>
          </w:tcPr>
          <w:p w:rsidR="00BB6BBE" w:rsidRPr="001F07B0" w:rsidRDefault="00BB6BBE" w:rsidP="00DF2CEF">
            <w:pPr>
              <w:spacing w:afterLines="50" w:after="120" w:line="280" w:lineRule="atLeast"/>
              <w:jc w:val="both"/>
              <w:rPr>
                <w:rFonts w:ascii="SimSun" w:hAnsi="SimSun"/>
                <w:sz w:val="16"/>
                <w:szCs w:val="16"/>
              </w:rPr>
            </w:pPr>
            <w:r w:rsidRPr="001F07B0">
              <w:rPr>
                <w:rFonts w:ascii="SimSun" w:hAnsi="SimSun"/>
                <w:sz w:val="16"/>
                <w:szCs w:val="16"/>
              </w:rPr>
              <w:t>30</w:t>
            </w:r>
          </w:p>
        </w:tc>
        <w:tc>
          <w:tcPr>
            <w:tcW w:w="916" w:type="pct"/>
            <w:tcBorders>
              <w:top w:val="nil"/>
              <w:bottom w:val="nil"/>
            </w:tcBorders>
            <w:tcMar>
              <w:top w:w="110" w:type="dxa"/>
            </w:tcMar>
          </w:tcPr>
          <w:p w:rsidR="00BB6BBE" w:rsidRPr="001F07B0" w:rsidRDefault="00BB6BBE" w:rsidP="00DF2CEF">
            <w:pPr>
              <w:spacing w:afterLines="50" w:after="120" w:line="280" w:lineRule="atLeast"/>
              <w:jc w:val="both"/>
              <w:rPr>
                <w:rFonts w:ascii="SimSun" w:hAnsi="SimSun"/>
                <w:color w:val="993300"/>
                <w:sz w:val="16"/>
                <w:szCs w:val="16"/>
              </w:rPr>
            </w:pPr>
            <w:r w:rsidRPr="001F07B0">
              <w:rPr>
                <w:rFonts w:ascii="SimSun" w:hAnsi="SimSun"/>
                <w:color w:val="993300"/>
                <w:sz w:val="16"/>
                <w:szCs w:val="16"/>
              </w:rPr>
              <w:t>30</w:t>
            </w:r>
          </w:p>
        </w:tc>
        <w:tc>
          <w:tcPr>
            <w:tcW w:w="1848" w:type="pct"/>
            <w:tcBorders>
              <w:top w:val="nil"/>
              <w:bottom w:val="nil"/>
            </w:tcBorders>
            <w:shd w:val="clear" w:color="auto" w:fill="FFFFFF"/>
            <w:tcMar>
              <w:top w:w="110" w:type="dxa"/>
            </w:tcMar>
          </w:tcPr>
          <w:p w:rsidR="00BB6BBE" w:rsidRPr="001F07B0" w:rsidRDefault="00BB6BBE" w:rsidP="00DF2CEF">
            <w:pPr>
              <w:spacing w:afterLines="50" w:after="120" w:line="280" w:lineRule="atLeast"/>
              <w:jc w:val="both"/>
              <w:rPr>
                <w:rFonts w:ascii="SimSun" w:hAnsi="SimSun"/>
                <w:sz w:val="16"/>
                <w:szCs w:val="16"/>
                <w:lang w:bidi="th-TH"/>
              </w:rPr>
            </w:pPr>
            <w:r w:rsidRPr="001F07B0">
              <w:rPr>
                <w:rFonts w:ascii="SimSun" w:hAnsi="SimSun" w:hint="eastAsia"/>
                <w:sz w:val="16"/>
                <w:szCs w:val="16"/>
                <w:lang w:bidi="th-TH"/>
              </w:rPr>
              <w:t>2012年WTO/WIPO知识产权教师学术研讨会和ATRIP年会培训了</w:t>
            </w:r>
            <w:r w:rsidRPr="001F07B0">
              <w:rPr>
                <w:rFonts w:ascii="SimSun" w:hAnsi="SimSun"/>
                <w:sz w:val="16"/>
                <w:szCs w:val="16"/>
                <w:lang w:bidi="th-TH"/>
              </w:rPr>
              <w:t>27</w:t>
            </w:r>
            <w:r w:rsidRPr="001F07B0">
              <w:rPr>
                <w:rFonts w:ascii="SimSun" w:hAnsi="SimSun" w:hint="eastAsia"/>
                <w:sz w:val="16"/>
                <w:szCs w:val="16"/>
                <w:lang w:bidi="th-TH"/>
              </w:rPr>
              <w:t>名知识产权教师。</w:t>
            </w:r>
          </w:p>
        </w:tc>
        <w:tc>
          <w:tcPr>
            <w:tcW w:w="557" w:type="pct"/>
            <w:tcBorders>
              <w:top w:val="nil"/>
              <w:bottom w:val="nil"/>
              <w:right w:val="single" w:sz="4" w:space="0" w:color="auto"/>
            </w:tcBorders>
            <w:tcMar>
              <w:top w:w="110" w:type="dxa"/>
            </w:tcMar>
          </w:tcPr>
          <w:p w:rsidR="00BB6BBE" w:rsidRPr="00DE19B0" w:rsidRDefault="00BB6BBE" w:rsidP="00DF2CEF">
            <w:pPr>
              <w:keepNext/>
              <w:keepLines/>
              <w:spacing w:afterLines="50" w:after="120" w:line="280" w:lineRule="atLeast"/>
              <w:jc w:val="both"/>
              <w:rPr>
                <w:rFonts w:ascii="SimHei" w:eastAsia="SimHei" w:hAnsi="SimHei"/>
                <w:color w:val="008000"/>
                <w:sz w:val="16"/>
                <w:szCs w:val="16"/>
              </w:rPr>
            </w:pPr>
            <w:r w:rsidRPr="00DE19B0">
              <w:rPr>
                <w:rFonts w:ascii="SimHei" w:eastAsia="SimHei" w:hAnsi="SimHei"/>
                <w:color w:val="008000"/>
                <w:sz w:val="16"/>
                <w:szCs w:val="16"/>
              </w:rPr>
              <w:t>正常</w:t>
            </w:r>
          </w:p>
        </w:tc>
      </w:tr>
      <w:tr w:rsidR="00BB6BBE" w:rsidTr="000234F4">
        <w:trPr>
          <w:cantSplit/>
        </w:trPr>
        <w:tc>
          <w:tcPr>
            <w:tcW w:w="874" w:type="pct"/>
            <w:tcBorders>
              <w:top w:val="nil"/>
              <w:left w:val="single" w:sz="4" w:space="0" w:color="auto"/>
              <w:bottom w:val="nil"/>
            </w:tcBorders>
          </w:tcPr>
          <w:p w:rsidR="00BB6BBE" w:rsidRPr="001F07B0" w:rsidRDefault="00BB6BBE" w:rsidP="00DF2CEF">
            <w:pPr>
              <w:spacing w:afterLines="50" w:after="120" w:line="280" w:lineRule="atLeast"/>
              <w:jc w:val="both"/>
              <w:rPr>
                <w:rFonts w:ascii="SimSun" w:hAnsi="SimSun"/>
                <w:sz w:val="16"/>
                <w:szCs w:val="16"/>
              </w:rPr>
            </w:pPr>
            <w:r w:rsidRPr="001F07B0">
              <w:rPr>
                <w:rFonts w:ascii="SimSun" w:hAnsi="SimSun"/>
                <w:sz w:val="16"/>
                <w:szCs w:val="16"/>
              </w:rPr>
              <w:t>建立初创学院数目(发展议程项目)</w:t>
            </w:r>
          </w:p>
        </w:tc>
        <w:tc>
          <w:tcPr>
            <w:tcW w:w="805" w:type="pct"/>
            <w:tcBorders>
              <w:top w:val="nil"/>
              <w:bottom w:val="nil"/>
            </w:tcBorders>
            <w:shd w:val="clear" w:color="auto" w:fill="C0C0C0"/>
          </w:tcPr>
          <w:p w:rsidR="00BB6BBE" w:rsidRPr="001F07B0" w:rsidRDefault="00BB6BBE" w:rsidP="00DF2CEF">
            <w:pPr>
              <w:spacing w:afterLines="50" w:after="120" w:line="280" w:lineRule="atLeast"/>
              <w:jc w:val="both"/>
              <w:rPr>
                <w:rFonts w:ascii="SimSun" w:hAnsi="SimSun"/>
                <w:sz w:val="16"/>
                <w:szCs w:val="16"/>
              </w:rPr>
            </w:pPr>
            <w:r w:rsidRPr="001F07B0">
              <w:rPr>
                <w:rFonts w:ascii="SimSun" w:hAnsi="SimSun"/>
                <w:sz w:val="16"/>
                <w:szCs w:val="16"/>
              </w:rPr>
              <w:t>2</w:t>
            </w:r>
          </w:p>
        </w:tc>
        <w:tc>
          <w:tcPr>
            <w:tcW w:w="916" w:type="pct"/>
            <w:tcBorders>
              <w:top w:val="nil"/>
              <w:bottom w:val="nil"/>
            </w:tcBorders>
            <w:tcMar>
              <w:top w:w="110" w:type="dxa"/>
            </w:tcMar>
          </w:tcPr>
          <w:p w:rsidR="00BB6BBE" w:rsidRPr="001F07B0" w:rsidRDefault="00BB6BBE" w:rsidP="00DF2CEF">
            <w:pPr>
              <w:spacing w:afterLines="50" w:after="120" w:line="280" w:lineRule="atLeast"/>
              <w:jc w:val="both"/>
              <w:rPr>
                <w:rFonts w:ascii="SimSun" w:hAnsi="SimSun"/>
                <w:color w:val="993300"/>
                <w:sz w:val="16"/>
                <w:szCs w:val="16"/>
              </w:rPr>
            </w:pPr>
            <w:r w:rsidRPr="001F07B0">
              <w:rPr>
                <w:rFonts w:ascii="SimSun" w:hAnsi="SimSun"/>
                <w:color w:val="993300"/>
                <w:sz w:val="16"/>
                <w:szCs w:val="16"/>
              </w:rPr>
              <w:t>4</w:t>
            </w:r>
          </w:p>
        </w:tc>
        <w:tc>
          <w:tcPr>
            <w:tcW w:w="1848" w:type="pct"/>
            <w:tcBorders>
              <w:top w:val="nil"/>
              <w:bottom w:val="nil"/>
            </w:tcBorders>
            <w:shd w:val="clear" w:color="auto" w:fill="FFFFFF"/>
            <w:tcMar>
              <w:top w:w="110" w:type="dxa"/>
            </w:tcMar>
          </w:tcPr>
          <w:p w:rsidR="00BB6BBE" w:rsidRPr="001F07B0" w:rsidRDefault="00BB6BBE" w:rsidP="00DF2CEF">
            <w:pPr>
              <w:spacing w:afterLines="50" w:after="120" w:line="280" w:lineRule="atLeast"/>
              <w:jc w:val="both"/>
              <w:rPr>
                <w:rFonts w:ascii="SimSun" w:hAnsi="SimSun"/>
                <w:sz w:val="16"/>
                <w:szCs w:val="16"/>
              </w:rPr>
            </w:pPr>
            <w:r w:rsidRPr="001F07B0">
              <w:rPr>
                <w:rFonts w:ascii="SimSun" w:hAnsi="SimSun" w:hint="eastAsia"/>
                <w:sz w:val="16"/>
                <w:szCs w:val="16"/>
              </w:rPr>
              <w:t>基数“2”指的是自《2012/13两年期计划和预算草案》编制之日其已启动的初创学院数目。截至2011年底，已启动了4个此类项目，但尚未完成。</w:t>
            </w:r>
          </w:p>
        </w:tc>
        <w:tc>
          <w:tcPr>
            <w:tcW w:w="557" w:type="pct"/>
            <w:tcBorders>
              <w:top w:val="nil"/>
              <w:bottom w:val="nil"/>
              <w:right w:val="single" w:sz="4" w:space="0" w:color="auto"/>
            </w:tcBorders>
            <w:tcMar>
              <w:top w:w="110" w:type="dxa"/>
            </w:tcMar>
          </w:tcPr>
          <w:p w:rsidR="00BB6BBE" w:rsidRPr="00DE19B0" w:rsidRDefault="00BB6BBE" w:rsidP="00DF2CEF">
            <w:pPr>
              <w:keepNext/>
              <w:keepLines/>
              <w:spacing w:afterLines="50" w:after="120" w:line="280" w:lineRule="atLeast"/>
              <w:jc w:val="both"/>
              <w:rPr>
                <w:rFonts w:ascii="SimHei" w:eastAsia="SimHei" w:hAnsi="SimHei"/>
                <w:color w:val="008000"/>
                <w:sz w:val="16"/>
                <w:szCs w:val="16"/>
              </w:rPr>
            </w:pPr>
            <w:r w:rsidRPr="00DE19B0">
              <w:rPr>
                <w:rFonts w:ascii="SimHei" w:eastAsia="SimHei" w:hAnsi="SimHei" w:hint="eastAsia"/>
                <w:color w:val="FF0000"/>
                <w:sz w:val="16"/>
                <w:szCs w:val="16"/>
              </w:rPr>
              <w:t>不</w:t>
            </w:r>
            <w:r w:rsidRPr="00DE19B0">
              <w:rPr>
                <w:rFonts w:ascii="SimHei" w:eastAsia="SimHei" w:hAnsi="SimHei"/>
                <w:color w:val="FF0000"/>
                <w:sz w:val="16"/>
                <w:szCs w:val="16"/>
              </w:rPr>
              <w:t>正常</w:t>
            </w:r>
          </w:p>
        </w:tc>
      </w:tr>
      <w:tr w:rsidR="00BB6BBE" w:rsidTr="000234F4">
        <w:trPr>
          <w:cantSplit/>
        </w:trPr>
        <w:tc>
          <w:tcPr>
            <w:tcW w:w="874" w:type="pct"/>
            <w:tcBorders>
              <w:top w:val="nil"/>
              <w:left w:val="single" w:sz="4" w:space="0" w:color="auto"/>
              <w:bottom w:val="single" w:sz="4" w:space="0" w:color="auto"/>
            </w:tcBorders>
          </w:tcPr>
          <w:p w:rsidR="00BB6BBE" w:rsidRPr="001F07B0" w:rsidRDefault="00BB6BBE" w:rsidP="00DF2CEF">
            <w:pPr>
              <w:spacing w:afterLines="50" w:after="120" w:line="280" w:lineRule="atLeast"/>
              <w:ind w:firstLineChars="3" w:firstLine="5"/>
              <w:jc w:val="both"/>
              <w:rPr>
                <w:rFonts w:ascii="SimSun" w:hAnsi="SimSun"/>
                <w:sz w:val="16"/>
                <w:szCs w:val="16"/>
              </w:rPr>
            </w:pPr>
            <w:r w:rsidRPr="001F07B0">
              <w:rPr>
                <w:rFonts w:ascii="SimSun" w:hAnsi="SimSun"/>
                <w:sz w:val="16"/>
                <w:szCs w:val="16"/>
              </w:rPr>
              <w:t>新机构间合作协议数目</w:t>
            </w:r>
          </w:p>
        </w:tc>
        <w:tc>
          <w:tcPr>
            <w:tcW w:w="805" w:type="pct"/>
            <w:tcBorders>
              <w:top w:val="nil"/>
              <w:bottom w:val="single" w:sz="4" w:space="0" w:color="auto"/>
            </w:tcBorders>
            <w:shd w:val="clear" w:color="auto" w:fill="C0C0C0"/>
          </w:tcPr>
          <w:p w:rsidR="00BB6BBE" w:rsidRPr="001F07B0" w:rsidRDefault="00BB6BBE" w:rsidP="00DF2CEF">
            <w:pPr>
              <w:spacing w:afterLines="50" w:after="120" w:line="280" w:lineRule="atLeast"/>
              <w:jc w:val="both"/>
              <w:rPr>
                <w:rFonts w:ascii="SimSun" w:hAnsi="SimSun"/>
                <w:sz w:val="16"/>
                <w:szCs w:val="16"/>
              </w:rPr>
            </w:pPr>
            <w:r w:rsidRPr="001F07B0">
              <w:rPr>
                <w:rFonts w:ascii="SimSun" w:hAnsi="SimSun"/>
                <w:sz w:val="16"/>
                <w:szCs w:val="16"/>
              </w:rPr>
              <w:t>2</w:t>
            </w:r>
          </w:p>
        </w:tc>
        <w:tc>
          <w:tcPr>
            <w:tcW w:w="916" w:type="pct"/>
            <w:tcBorders>
              <w:top w:val="nil"/>
              <w:bottom w:val="single" w:sz="4" w:space="0" w:color="auto"/>
            </w:tcBorders>
            <w:tcMar>
              <w:top w:w="110" w:type="dxa"/>
            </w:tcMar>
          </w:tcPr>
          <w:p w:rsidR="00BB6BBE" w:rsidRPr="001F07B0" w:rsidRDefault="00BB6BBE" w:rsidP="00DF2CEF">
            <w:pPr>
              <w:spacing w:afterLines="50" w:after="120" w:line="280" w:lineRule="atLeast"/>
              <w:jc w:val="both"/>
              <w:rPr>
                <w:rFonts w:ascii="SimSun" w:hAnsi="SimSun"/>
                <w:color w:val="993300"/>
                <w:sz w:val="16"/>
                <w:szCs w:val="16"/>
              </w:rPr>
            </w:pPr>
            <w:r w:rsidRPr="001F07B0">
              <w:rPr>
                <w:rFonts w:ascii="SimSun" w:hAnsi="SimSun"/>
                <w:color w:val="993300"/>
                <w:sz w:val="16"/>
                <w:szCs w:val="16"/>
              </w:rPr>
              <w:t>3</w:t>
            </w:r>
          </w:p>
        </w:tc>
        <w:tc>
          <w:tcPr>
            <w:tcW w:w="1848" w:type="pct"/>
            <w:tcBorders>
              <w:top w:val="nil"/>
              <w:bottom w:val="single" w:sz="4" w:space="0" w:color="auto"/>
            </w:tcBorders>
            <w:shd w:val="clear" w:color="auto" w:fill="FFFFFF"/>
            <w:tcMar>
              <w:top w:w="110" w:type="dxa"/>
            </w:tcMar>
          </w:tcPr>
          <w:p w:rsidR="00BB6BBE" w:rsidRPr="001F07B0" w:rsidRDefault="00BB6BBE" w:rsidP="00DF2CEF">
            <w:pPr>
              <w:spacing w:afterLines="50" w:after="120" w:line="280" w:lineRule="atLeast"/>
              <w:jc w:val="both"/>
              <w:rPr>
                <w:rFonts w:ascii="SimSun" w:hAnsi="SimSun"/>
                <w:sz w:val="16"/>
                <w:szCs w:val="16"/>
              </w:rPr>
            </w:pPr>
            <w:r w:rsidRPr="001F07B0">
              <w:rPr>
                <w:rFonts w:ascii="SimSun" w:hAnsi="SimSun" w:hint="eastAsia"/>
                <w:sz w:val="16"/>
                <w:szCs w:val="16"/>
              </w:rPr>
              <w:t>2012年新增了3家：阿塞拜疆知识产权执法中心、摩洛哥知识和商业产权学院、越南知识产权研究所加入了全球知识产权学院网络</w:t>
            </w:r>
            <w:r w:rsidRPr="001F07B0">
              <w:rPr>
                <w:rFonts w:ascii="SimSun" w:hAnsi="SimSun"/>
                <w:sz w:val="16"/>
                <w:szCs w:val="16"/>
                <w:lang w:bidi="th-TH"/>
              </w:rPr>
              <w:t>(GNIPA)</w:t>
            </w:r>
          </w:p>
        </w:tc>
        <w:tc>
          <w:tcPr>
            <w:tcW w:w="557" w:type="pct"/>
            <w:tcBorders>
              <w:top w:val="nil"/>
              <w:bottom w:val="single" w:sz="4" w:space="0" w:color="auto"/>
              <w:right w:val="single" w:sz="4" w:space="0" w:color="auto"/>
            </w:tcBorders>
            <w:tcMar>
              <w:top w:w="110" w:type="dxa"/>
            </w:tcMar>
          </w:tcPr>
          <w:p w:rsidR="00BB6BBE" w:rsidRPr="00DE19B0" w:rsidRDefault="00BB6BBE" w:rsidP="00DF2CEF">
            <w:pPr>
              <w:keepNext/>
              <w:keepLines/>
              <w:spacing w:afterLines="50" w:after="120" w:line="280" w:lineRule="atLeast"/>
              <w:jc w:val="both"/>
              <w:rPr>
                <w:rFonts w:ascii="SimHei" w:eastAsia="SimHei" w:hAnsi="SimHei"/>
                <w:bCs/>
                <w:color w:val="808080"/>
                <w:sz w:val="16"/>
                <w:szCs w:val="16"/>
              </w:rPr>
            </w:pPr>
            <w:r w:rsidRPr="00DE19B0">
              <w:rPr>
                <w:rFonts w:ascii="SimHei" w:eastAsia="SimHei" w:hAnsi="SimHei"/>
                <w:color w:val="008000"/>
                <w:sz w:val="16"/>
                <w:szCs w:val="16"/>
              </w:rPr>
              <w:t>正常</w:t>
            </w:r>
          </w:p>
        </w:tc>
      </w:tr>
      <w:tr w:rsidR="00BB6BBE" w:rsidTr="000234F4">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tcPr>
          <w:p w:rsidR="00BB6BBE" w:rsidRDefault="00BB6BBE" w:rsidP="001F07B0">
            <w:pPr>
              <w:keepNext/>
              <w:keepLines/>
              <w:tabs>
                <w:tab w:val="left" w:pos="2292"/>
              </w:tabs>
              <w:spacing w:beforeLines="50" w:before="120" w:after="120" w:line="280" w:lineRule="atLeast"/>
              <w:ind w:left="746" w:hangingChars="466" w:hanging="746"/>
              <w:jc w:val="both"/>
              <w:rPr>
                <w:b/>
                <w:bCs/>
                <w:sz w:val="16"/>
                <w:szCs w:val="16"/>
              </w:rPr>
            </w:pPr>
            <w:r w:rsidRPr="001F07B0">
              <w:rPr>
                <w:rFonts w:ascii="SimHei" w:eastAsia="SimHei" w:hAnsi="SimHei"/>
                <w:bCs/>
                <w:sz w:val="16"/>
                <w:szCs w:val="16"/>
              </w:rPr>
              <w:lastRenderedPageBreak/>
              <w:t>预期成果：</w:t>
            </w:r>
            <w:r w:rsidRPr="001F07B0">
              <w:rPr>
                <w:rFonts w:ascii="SimSun" w:hAnsi="SimSun"/>
                <w:bCs/>
                <w:sz w:val="16"/>
                <w:szCs w:val="16"/>
              </w:rPr>
              <w:t>为获取知识产权教育提供便利</w:t>
            </w:r>
          </w:p>
        </w:tc>
      </w:tr>
      <w:tr w:rsidR="00BB6BBE" w:rsidTr="000234F4">
        <w:trPr>
          <w:cantSplit/>
        </w:trPr>
        <w:tc>
          <w:tcPr>
            <w:tcW w:w="874" w:type="pct"/>
            <w:tcBorders>
              <w:top w:val="single" w:sz="4" w:space="0" w:color="auto"/>
              <w:left w:val="single" w:sz="4" w:space="0" w:color="auto"/>
              <w:bottom w:val="nil"/>
            </w:tcBorders>
            <w:vAlign w:val="center"/>
          </w:tcPr>
          <w:p w:rsidR="00BB6BBE" w:rsidRPr="001F07B0" w:rsidRDefault="00BB6BBE" w:rsidP="00DF2CEF">
            <w:pPr>
              <w:spacing w:beforeLines="50" w:before="120" w:after="120" w:line="280" w:lineRule="atLeast"/>
              <w:rPr>
                <w:rFonts w:ascii="SimHei" w:eastAsia="SimHei" w:hAnsi="SimHei"/>
                <w:sz w:val="16"/>
                <w:szCs w:val="16"/>
              </w:rPr>
            </w:pPr>
            <w:r w:rsidRPr="001F07B0">
              <w:rPr>
                <w:rFonts w:ascii="SimHei" w:eastAsia="SimHei" w:hAnsi="SimHei" w:hint="eastAsia"/>
                <w:bCs/>
                <w:sz w:val="16"/>
                <w:szCs w:val="16"/>
              </w:rPr>
              <w:t>效绩指标</w:t>
            </w:r>
          </w:p>
        </w:tc>
        <w:tc>
          <w:tcPr>
            <w:tcW w:w="805" w:type="pct"/>
            <w:tcBorders>
              <w:top w:val="single" w:sz="4" w:space="0" w:color="auto"/>
              <w:bottom w:val="nil"/>
            </w:tcBorders>
            <w:shd w:val="clear" w:color="auto" w:fill="C0C0C0"/>
          </w:tcPr>
          <w:p w:rsidR="00BB6BBE" w:rsidRPr="001F07B0" w:rsidRDefault="00BB6BBE" w:rsidP="00DF2CEF">
            <w:pPr>
              <w:spacing w:beforeLines="50" w:before="120" w:after="120" w:line="280" w:lineRule="atLeast"/>
              <w:rPr>
                <w:rFonts w:ascii="SimHei" w:eastAsia="SimHei" w:hAnsi="SimHei"/>
                <w:bCs/>
                <w:sz w:val="16"/>
                <w:szCs w:val="16"/>
              </w:rPr>
            </w:pPr>
            <w:r w:rsidRPr="001F07B0">
              <w:rPr>
                <w:rFonts w:ascii="SimHei" w:eastAsia="SimHei" w:hAnsi="SimHei" w:hint="eastAsia"/>
                <w:bCs/>
                <w:sz w:val="16"/>
                <w:szCs w:val="16"/>
              </w:rPr>
              <w:t>基数</w:t>
            </w:r>
            <w:r w:rsidRPr="001F07B0">
              <w:rPr>
                <w:rFonts w:ascii="SimHei" w:eastAsia="SimHei" w:hAnsi="SimHei"/>
                <w:bCs/>
                <w:sz w:val="16"/>
                <w:szCs w:val="16"/>
              </w:rPr>
              <w:t>(2012/13</w:t>
            </w:r>
            <w:r w:rsidRPr="001F07B0">
              <w:rPr>
                <w:rFonts w:ascii="SimHei" w:eastAsia="SimHei" w:hAnsi="SimHei" w:hint="eastAsia"/>
                <w:bCs/>
                <w:sz w:val="16"/>
                <w:szCs w:val="16"/>
              </w:rPr>
              <w:t>计划和预算</w:t>
            </w:r>
            <w:r w:rsidRPr="001F07B0">
              <w:rPr>
                <w:rFonts w:ascii="SimHei" w:eastAsia="SimHei" w:hAnsi="SimHei"/>
                <w:bCs/>
                <w:sz w:val="16"/>
                <w:szCs w:val="16"/>
              </w:rPr>
              <w:t>)</w:t>
            </w:r>
          </w:p>
        </w:tc>
        <w:tc>
          <w:tcPr>
            <w:tcW w:w="916" w:type="pct"/>
            <w:tcBorders>
              <w:top w:val="single" w:sz="4" w:space="0" w:color="auto"/>
              <w:bottom w:val="nil"/>
            </w:tcBorders>
            <w:tcMar>
              <w:top w:w="110" w:type="dxa"/>
            </w:tcMar>
            <w:vAlign w:val="center"/>
          </w:tcPr>
          <w:p w:rsidR="00BB6BBE" w:rsidRPr="001F07B0" w:rsidRDefault="00BB6BBE" w:rsidP="00DF2CEF">
            <w:pPr>
              <w:spacing w:beforeLines="50" w:before="120" w:after="120" w:line="280" w:lineRule="atLeast"/>
              <w:rPr>
                <w:rFonts w:ascii="SimHei" w:eastAsia="SimHei" w:hAnsi="SimHei"/>
                <w:color w:val="993300"/>
                <w:sz w:val="16"/>
                <w:szCs w:val="16"/>
              </w:rPr>
            </w:pPr>
            <w:r w:rsidRPr="001F07B0">
              <w:rPr>
                <w:rFonts w:ascii="SimHei" w:eastAsia="SimHei" w:hAnsi="SimHei" w:hint="eastAsia"/>
                <w:color w:val="993300"/>
                <w:sz w:val="16"/>
                <w:szCs w:val="16"/>
              </w:rPr>
              <w:t>最新基数</w:t>
            </w:r>
            <w:r w:rsidRPr="001F07B0">
              <w:rPr>
                <w:rFonts w:ascii="SimHei" w:eastAsia="SimHei" w:hAnsi="SimHei"/>
                <w:color w:val="993300"/>
                <w:sz w:val="16"/>
                <w:szCs w:val="16"/>
              </w:rPr>
              <w:br/>
              <w:t>2011</w:t>
            </w:r>
            <w:r w:rsidRPr="001F07B0">
              <w:rPr>
                <w:rFonts w:ascii="SimHei" w:eastAsia="SimHei" w:hAnsi="SimHei" w:hint="eastAsia"/>
                <w:color w:val="993300"/>
                <w:sz w:val="16"/>
                <w:szCs w:val="16"/>
              </w:rPr>
              <w:t>年底</w:t>
            </w:r>
          </w:p>
        </w:tc>
        <w:tc>
          <w:tcPr>
            <w:tcW w:w="1848" w:type="pct"/>
            <w:tcBorders>
              <w:top w:val="single" w:sz="4" w:space="0" w:color="auto"/>
              <w:bottom w:val="nil"/>
            </w:tcBorders>
            <w:shd w:val="clear" w:color="auto" w:fill="FFFFFF"/>
            <w:tcMar>
              <w:top w:w="110" w:type="dxa"/>
            </w:tcMar>
            <w:vAlign w:val="center"/>
          </w:tcPr>
          <w:p w:rsidR="00BB6BBE" w:rsidRPr="001F07B0" w:rsidRDefault="00BB6BBE" w:rsidP="00DF2CEF">
            <w:pPr>
              <w:spacing w:beforeLines="50" w:before="120" w:after="120" w:line="280" w:lineRule="atLeast"/>
              <w:rPr>
                <w:rFonts w:ascii="SimHei" w:eastAsia="SimHei" w:hAnsi="SimHei"/>
                <w:sz w:val="16"/>
                <w:szCs w:val="16"/>
              </w:rPr>
            </w:pPr>
            <w:r w:rsidRPr="001F07B0">
              <w:rPr>
                <w:rFonts w:ascii="SimHei" w:eastAsia="SimHei" w:hAnsi="SimHei" w:hint="eastAsia"/>
                <w:bCs/>
                <w:sz w:val="16"/>
                <w:szCs w:val="16"/>
              </w:rPr>
              <w:t>效绩数据</w:t>
            </w:r>
          </w:p>
        </w:tc>
        <w:tc>
          <w:tcPr>
            <w:tcW w:w="557" w:type="pct"/>
            <w:tcBorders>
              <w:top w:val="single" w:sz="4" w:space="0" w:color="auto"/>
              <w:bottom w:val="nil"/>
              <w:right w:val="single" w:sz="4" w:space="0" w:color="auto"/>
            </w:tcBorders>
            <w:tcMar>
              <w:top w:w="110" w:type="dxa"/>
            </w:tcMar>
            <w:vAlign w:val="center"/>
          </w:tcPr>
          <w:p w:rsidR="00BB6BBE" w:rsidRPr="001F07B0" w:rsidRDefault="00BB6BBE" w:rsidP="00DF2CEF">
            <w:pPr>
              <w:keepNext/>
              <w:keepLines/>
              <w:spacing w:beforeLines="50" w:before="120" w:after="120" w:line="280" w:lineRule="atLeast"/>
              <w:jc w:val="center"/>
              <w:rPr>
                <w:rFonts w:ascii="SimHei" w:eastAsia="SimHei" w:hAnsi="SimHei"/>
                <w:bCs/>
                <w:color w:val="008000"/>
                <w:sz w:val="16"/>
                <w:szCs w:val="16"/>
              </w:rPr>
            </w:pPr>
            <w:r w:rsidRPr="001F07B0">
              <w:rPr>
                <w:rFonts w:ascii="SimHei" w:eastAsia="SimHei" w:hAnsi="SimHei" w:hint="eastAsia"/>
                <w:bCs/>
                <w:sz w:val="16"/>
                <w:szCs w:val="16"/>
              </w:rPr>
              <w:t>红绿灯系统(</w:t>
            </w:r>
            <w:r w:rsidRPr="001F07B0">
              <w:rPr>
                <w:rFonts w:ascii="SimHei" w:eastAsia="SimHei" w:hAnsi="SimHei"/>
                <w:bCs/>
                <w:sz w:val="16"/>
                <w:szCs w:val="16"/>
              </w:rPr>
              <w:t>TLS</w:t>
            </w:r>
            <w:r w:rsidRPr="001F07B0">
              <w:rPr>
                <w:rFonts w:ascii="SimHei" w:eastAsia="SimHei" w:hAnsi="SimHei" w:hint="eastAsia"/>
                <w:bCs/>
                <w:sz w:val="16"/>
                <w:szCs w:val="16"/>
              </w:rPr>
              <w:t>)</w:t>
            </w:r>
          </w:p>
        </w:tc>
      </w:tr>
      <w:tr w:rsidR="00BB6BBE" w:rsidTr="000234F4">
        <w:trPr>
          <w:cantSplit/>
        </w:trPr>
        <w:tc>
          <w:tcPr>
            <w:tcW w:w="874" w:type="pct"/>
            <w:tcBorders>
              <w:top w:val="single" w:sz="4" w:space="0" w:color="auto"/>
              <w:left w:val="single" w:sz="4" w:space="0" w:color="auto"/>
              <w:bottom w:val="nil"/>
            </w:tcBorders>
            <w:shd w:val="clear" w:color="auto" w:fill="FFFFFF"/>
          </w:tcPr>
          <w:p w:rsidR="00BB6BBE" w:rsidRPr="001F07B0" w:rsidRDefault="00BB6BBE" w:rsidP="001F07B0">
            <w:pPr>
              <w:spacing w:line="280" w:lineRule="atLeast"/>
              <w:ind w:firstLineChars="3" w:firstLine="5"/>
              <w:jc w:val="both"/>
              <w:rPr>
                <w:rFonts w:ascii="SimSun" w:hAnsi="SimSun"/>
                <w:sz w:val="16"/>
                <w:szCs w:val="16"/>
              </w:rPr>
            </w:pPr>
            <w:r w:rsidRPr="001F07B0">
              <w:rPr>
                <w:rFonts w:ascii="SimSun" w:hAnsi="SimSun"/>
                <w:sz w:val="16"/>
                <w:szCs w:val="16"/>
              </w:rPr>
              <w:t>在线注册远程学习教程数目</w:t>
            </w:r>
          </w:p>
        </w:tc>
        <w:tc>
          <w:tcPr>
            <w:tcW w:w="805" w:type="pct"/>
            <w:tcBorders>
              <w:top w:val="single" w:sz="4" w:space="0" w:color="auto"/>
              <w:bottom w:val="nil"/>
            </w:tcBorders>
            <w:shd w:val="clear" w:color="auto" w:fill="C0C0C0"/>
          </w:tcPr>
          <w:p w:rsidR="00BB6BBE" w:rsidRPr="001F07B0" w:rsidRDefault="00BB6BBE" w:rsidP="001F07B0">
            <w:pPr>
              <w:spacing w:line="280" w:lineRule="atLeast"/>
              <w:jc w:val="both"/>
              <w:rPr>
                <w:rFonts w:ascii="SimSun" w:hAnsi="SimSun"/>
                <w:sz w:val="16"/>
                <w:szCs w:val="16"/>
              </w:rPr>
            </w:pPr>
            <w:r w:rsidRPr="001F07B0">
              <w:rPr>
                <w:rFonts w:ascii="SimSun" w:hAnsi="SimSun"/>
                <w:sz w:val="16"/>
                <w:szCs w:val="16"/>
              </w:rPr>
              <w:t>100,000</w:t>
            </w:r>
          </w:p>
        </w:tc>
        <w:tc>
          <w:tcPr>
            <w:tcW w:w="916" w:type="pct"/>
            <w:tcBorders>
              <w:top w:val="single" w:sz="4" w:space="0" w:color="auto"/>
              <w:bottom w:val="nil"/>
            </w:tcBorders>
            <w:tcMar>
              <w:top w:w="110" w:type="dxa"/>
            </w:tcMar>
          </w:tcPr>
          <w:p w:rsidR="00BB6BBE" w:rsidRPr="001F07B0" w:rsidRDefault="00BB6BBE" w:rsidP="001F07B0">
            <w:pPr>
              <w:spacing w:line="280" w:lineRule="atLeast"/>
              <w:jc w:val="both"/>
              <w:rPr>
                <w:rFonts w:ascii="SimSun" w:hAnsi="SimSun"/>
                <w:color w:val="993300"/>
                <w:sz w:val="16"/>
                <w:szCs w:val="16"/>
              </w:rPr>
            </w:pPr>
            <w:r w:rsidRPr="001F07B0">
              <w:rPr>
                <w:rFonts w:ascii="SimSun" w:hAnsi="SimSun"/>
                <w:color w:val="993300"/>
                <w:sz w:val="16"/>
                <w:szCs w:val="16"/>
              </w:rPr>
              <w:t>83,000</w:t>
            </w:r>
          </w:p>
        </w:tc>
        <w:tc>
          <w:tcPr>
            <w:tcW w:w="1848" w:type="pct"/>
            <w:tcBorders>
              <w:top w:val="single" w:sz="4" w:space="0" w:color="auto"/>
              <w:bottom w:val="nil"/>
            </w:tcBorders>
            <w:shd w:val="clear" w:color="auto" w:fill="FFFFFF"/>
            <w:tcMar>
              <w:top w:w="110" w:type="dxa"/>
            </w:tcMar>
          </w:tcPr>
          <w:p w:rsidR="00BB6BBE" w:rsidRPr="001F07B0" w:rsidRDefault="00BB6BBE" w:rsidP="001F07B0">
            <w:pPr>
              <w:spacing w:line="280" w:lineRule="atLeast"/>
              <w:jc w:val="both"/>
              <w:rPr>
                <w:rFonts w:ascii="SimSun" w:hAnsi="SimSun"/>
                <w:sz w:val="16"/>
                <w:szCs w:val="16"/>
                <w:lang w:bidi="th-TH"/>
              </w:rPr>
            </w:pPr>
            <w:r w:rsidRPr="001F07B0">
              <w:rPr>
                <w:rFonts w:ascii="SimSun" w:hAnsi="SimSun" w:hint="eastAsia"/>
                <w:sz w:val="16"/>
                <w:szCs w:val="16"/>
                <w:lang w:bidi="th-TH"/>
              </w:rPr>
              <w:t>2012年有</w:t>
            </w:r>
            <w:r w:rsidRPr="001F07B0">
              <w:rPr>
                <w:rFonts w:ascii="SimSun" w:hAnsi="SimSun"/>
                <w:sz w:val="16"/>
                <w:szCs w:val="16"/>
                <w:lang w:bidi="th-TH"/>
              </w:rPr>
              <w:t>40,844</w:t>
            </w:r>
            <w:r w:rsidRPr="001F07B0">
              <w:rPr>
                <w:rFonts w:ascii="SimSun" w:hAnsi="SimSun" w:hint="eastAsia"/>
                <w:sz w:val="16"/>
                <w:szCs w:val="16"/>
                <w:lang w:bidi="th-TH"/>
              </w:rPr>
              <w:t>人在线注册</w:t>
            </w:r>
          </w:p>
        </w:tc>
        <w:tc>
          <w:tcPr>
            <w:tcW w:w="557" w:type="pct"/>
            <w:tcBorders>
              <w:top w:val="single" w:sz="4" w:space="0" w:color="auto"/>
              <w:bottom w:val="nil"/>
              <w:right w:val="single" w:sz="4" w:space="0" w:color="auto"/>
            </w:tcBorders>
            <w:tcMar>
              <w:top w:w="110" w:type="dxa"/>
            </w:tcMar>
          </w:tcPr>
          <w:p w:rsidR="00BB6BBE" w:rsidRPr="001F07B0" w:rsidRDefault="00BB6BBE" w:rsidP="001F07B0">
            <w:pPr>
              <w:keepNext/>
              <w:keepLines/>
              <w:spacing w:line="280" w:lineRule="atLeast"/>
              <w:jc w:val="both"/>
              <w:rPr>
                <w:rFonts w:ascii="SimHei" w:eastAsia="SimHei" w:hAnsi="SimHei"/>
                <w:bCs/>
                <w:color w:val="008000"/>
                <w:sz w:val="16"/>
                <w:szCs w:val="16"/>
              </w:rPr>
            </w:pPr>
            <w:r w:rsidRPr="001F07B0">
              <w:rPr>
                <w:rFonts w:ascii="SimHei" w:eastAsia="SimHei" w:hAnsi="SimHei"/>
                <w:color w:val="008000"/>
                <w:sz w:val="16"/>
                <w:szCs w:val="16"/>
              </w:rPr>
              <w:t>正常</w:t>
            </w:r>
          </w:p>
        </w:tc>
      </w:tr>
      <w:tr w:rsidR="00BB6BBE" w:rsidTr="000234F4">
        <w:trPr>
          <w:cantSplit/>
        </w:trPr>
        <w:tc>
          <w:tcPr>
            <w:tcW w:w="874" w:type="pct"/>
            <w:tcBorders>
              <w:top w:val="nil"/>
              <w:left w:val="single" w:sz="4" w:space="0" w:color="auto"/>
              <w:bottom w:val="nil"/>
            </w:tcBorders>
          </w:tcPr>
          <w:p w:rsidR="00BB6BBE" w:rsidRPr="001F07B0" w:rsidRDefault="00BB6BBE" w:rsidP="001F07B0">
            <w:pPr>
              <w:spacing w:line="280" w:lineRule="atLeast"/>
              <w:ind w:firstLineChars="3" w:firstLine="5"/>
              <w:jc w:val="both"/>
              <w:rPr>
                <w:rFonts w:ascii="SimSun" w:hAnsi="SimSun"/>
                <w:sz w:val="16"/>
                <w:szCs w:val="16"/>
              </w:rPr>
            </w:pPr>
            <w:r w:rsidRPr="001F07B0">
              <w:rPr>
                <w:rFonts w:ascii="SimSun" w:hAnsi="SimSun"/>
                <w:sz w:val="16"/>
                <w:szCs w:val="16"/>
              </w:rPr>
              <w:t>远程学习教程的完成率</w:t>
            </w:r>
          </w:p>
        </w:tc>
        <w:tc>
          <w:tcPr>
            <w:tcW w:w="805" w:type="pct"/>
            <w:tcBorders>
              <w:top w:val="nil"/>
              <w:bottom w:val="nil"/>
            </w:tcBorders>
            <w:shd w:val="clear" w:color="auto" w:fill="C0C0C0"/>
          </w:tcPr>
          <w:p w:rsidR="00BB6BBE" w:rsidRPr="001F07B0" w:rsidRDefault="00BB6BBE" w:rsidP="001F07B0">
            <w:pPr>
              <w:spacing w:line="280" w:lineRule="atLeast"/>
              <w:jc w:val="both"/>
              <w:rPr>
                <w:rFonts w:ascii="SimSun" w:hAnsi="SimSun"/>
                <w:sz w:val="16"/>
                <w:szCs w:val="16"/>
              </w:rPr>
            </w:pPr>
            <w:r w:rsidRPr="001F07B0">
              <w:rPr>
                <w:rFonts w:ascii="SimSun" w:hAnsi="SimSun"/>
                <w:sz w:val="16"/>
                <w:szCs w:val="16"/>
              </w:rPr>
              <w:t>60%</w:t>
            </w:r>
          </w:p>
        </w:tc>
        <w:tc>
          <w:tcPr>
            <w:tcW w:w="916" w:type="pct"/>
            <w:tcBorders>
              <w:top w:val="nil"/>
              <w:bottom w:val="nil"/>
            </w:tcBorders>
            <w:tcMar>
              <w:top w:w="110" w:type="dxa"/>
            </w:tcMar>
          </w:tcPr>
          <w:p w:rsidR="00BB6BBE" w:rsidRPr="001F07B0" w:rsidRDefault="00BB6BBE" w:rsidP="001F07B0">
            <w:pPr>
              <w:spacing w:line="280" w:lineRule="atLeast"/>
              <w:jc w:val="both"/>
              <w:rPr>
                <w:rFonts w:ascii="SimSun" w:hAnsi="SimSun"/>
                <w:color w:val="993300"/>
                <w:sz w:val="16"/>
                <w:szCs w:val="16"/>
              </w:rPr>
            </w:pPr>
            <w:r w:rsidRPr="001F07B0">
              <w:rPr>
                <w:rFonts w:ascii="SimSun" w:hAnsi="SimSun"/>
                <w:color w:val="993300"/>
                <w:sz w:val="16"/>
                <w:szCs w:val="16"/>
              </w:rPr>
              <w:t>68%</w:t>
            </w:r>
          </w:p>
        </w:tc>
        <w:tc>
          <w:tcPr>
            <w:tcW w:w="1848" w:type="pct"/>
            <w:tcBorders>
              <w:top w:val="nil"/>
              <w:bottom w:val="nil"/>
            </w:tcBorders>
            <w:shd w:val="clear" w:color="auto" w:fill="FFFFFF"/>
            <w:tcMar>
              <w:top w:w="110" w:type="dxa"/>
            </w:tcMar>
          </w:tcPr>
          <w:p w:rsidR="00BB6BBE" w:rsidRPr="001F07B0" w:rsidRDefault="00BB6BBE" w:rsidP="001F07B0">
            <w:pPr>
              <w:spacing w:line="280" w:lineRule="atLeast"/>
              <w:jc w:val="both"/>
              <w:rPr>
                <w:rFonts w:ascii="SimSun" w:hAnsi="SimSun"/>
                <w:sz w:val="16"/>
                <w:szCs w:val="16"/>
                <w:lang w:bidi="th-TH"/>
              </w:rPr>
            </w:pPr>
            <w:r w:rsidRPr="001F07B0">
              <w:rPr>
                <w:rFonts w:ascii="SimSun" w:hAnsi="SimSun"/>
                <w:sz w:val="16"/>
                <w:szCs w:val="16"/>
                <w:lang w:bidi="th-TH"/>
              </w:rPr>
              <w:t>70%</w:t>
            </w:r>
          </w:p>
        </w:tc>
        <w:tc>
          <w:tcPr>
            <w:tcW w:w="557" w:type="pct"/>
            <w:tcBorders>
              <w:top w:val="nil"/>
              <w:bottom w:val="nil"/>
              <w:right w:val="single" w:sz="4" w:space="0" w:color="auto"/>
            </w:tcBorders>
          </w:tcPr>
          <w:p w:rsidR="00BB6BBE" w:rsidRPr="001F07B0" w:rsidRDefault="00BB6BBE" w:rsidP="001F07B0">
            <w:pPr>
              <w:keepNext/>
              <w:keepLines/>
              <w:spacing w:line="280" w:lineRule="atLeast"/>
              <w:jc w:val="both"/>
              <w:rPr>
                <w:rFonts w:ascii="SimHei" w:eastAsia="SimHei" w:hAnsi="SimHei"/>
                <w:bCs/>
                <w:color w:val="333333"/>
                <w:sz w:val="16"/>
                <w:szCs w:val="16"/>
              </w:rPr>
            </w:pPr>
            <w:r w:rsidRPr="001F07B0">
              <w:rPr>
                <w:rFonts w:ascii="SimHei" w:eastAsia="SimHei" w:hAnsi="SimHei"/>
                <w:color w:val="008000"/>
                <w:sz w:val="16"/>
                <w:szCs w:val="16"/>
              </w:rPr>
              <w:t>正常</w:t>
            </w:r>
          </w:p>
        </w:tc>
      </w:tr>
      <w:tr w:rsidR="00BB6BBE" w:rsidTr="000234F4">
        <w:trPr>
          <w:cantSplit/>
        </w:trPr>
        <w:tc>
          <w:tcPr>
            <w:tcW w:w="874" w:type="pct"/>
            <w:tcBorders>
              <w:top w:val="nil"/>
              <w:left w:val="single" w:sz="4" w:space="0" w:color="auto"/>
              <w:bottom w:val="nil"/>
            </w:tcBorders>
          </w:tcPr>
          <w:p w:rsidR="00BB6BBE" w:rsidRPr="001F07B0" w:rsidRDefault="00BB6BBE" w:rsidP="001F07B0">
            <w:pPr>
              <w:spacing w:line="280" w:lineRule="atLeast"/>
              <w:ind w:firstLineChars="3" w:firstLine="5"/>
              <w:jc w:val="both"/>
              <w:rPr>
                <w:rFonts w:ascii="SimSun" w:hAnsi="SimSun"/>
                <w:sz w:val="16"/>
                <w:szCs w:val="16"/>
              </w:rPr>
            </w:pPr>
            <w:r w:rsidRPr="001F07B0">
              <w:rPr>
                <w:rFonts w:ascii="SimSun" w:hAnsi="SimSun"/>
                <w:sz w:val="16"/>
                <w:szCs w:val="16"/>
              </w:rPr>
              <w:t>远程学习教程考试及格学员百分比</w:t>
            </w:r>
          </w:p>
        </w:tc>
        <w:tc>
          <w:tcPr>
            <w:tcW w:w="805" w:type="pct"/>
            <w:tcBorders>
              <w:top w:val="nil"/>
              <w:bottom w:val="nil"/>
            </w:tcBorders>
            <w:shd w:val="clear" w:color="auto" w:fill="C0C0C0"/>
          </w:tcPr>
          <w:p w:rsidR="00BB6BBE" w:rsidRPr="001F07B0" w:rsidRDefault="00BB6BBE" w:rsidP="001F07B0">
            <w:pPr>
              <w:spacing w:line="280" w:lineRule="atLeast"/>
              <w:jc w:val="both"/>
              <w:rPr>
                <w:rFonts w:ascii="SimSun" w:hAnsi="SimSun"/>
                <w:sz w:val="16"/>
                <w:szCs w:val="16"/>
              </w:rPr>
            </w:pPr>
            <w:r w:rsidRPr="001F07B0">
              <w:rPr>
                <w:rFonts w:ascii="SimSun" w:hAnsi="SimSun"/>
                <w:sz w:val="16"/>
                <w:szCs w:val="16"/>
              </w:rPr>
              <w:t>65%</w:t>
            </w:r>
          </w:p>
        </w:tc>
        <w:tc>
          <w:tcPr>
            <w:tcW w:w="916" w:type="pct"/>
            <w:tcBorders>
              <w:top w:val="nil"/>
              <w:bottom w:val="nil"/>
            </w:tcBorders>
            <w:tcMar>
              <w:top w:w="110" w:type="dxa"/>
            </w:tcMar>
          </w:tcPr>
          <w:p w:rsidR="00BB6BBE" w:rsidRPr="001F07B0" w:rsidRDefault="00BB6BBE" w:rsidP="001F07B0">
            <w:pPr>
              <w:spacing w:line="280" w:lineRule="atLeast"/>
              <w:jc w:val="both"/>
              <w:rPr>
                <w:rFonts w:ascii="SimSun" w:hAnsi="SimSun"/>
                <w:color w:val="993300"/>
                <w:sz w:val="16"/>
                <w:szCs w:val="16"/>
              </w:rPr>
            </w:pPr>
            <w:r w:rsidRPr="001F07B0">
              <w:rPr>
                <w:rFonts w:ascii="SimSun" w:hAnsi="SimSun"/>
                <w:color w:val="993300"/>
                <w:sz w:val="16"/>
                <w:szCs w:val="16"/>
              </w:rPr>
              <w:t>64%</w:t>
            </w:r>
          </w:p>
        </w:tc>
        <w:tc>
          <w:tcPr>
            <w:tcW w:w="1848" w:type="pct"/>
            <w:tcBorders>
              <w:top w:val="nil"/>
              <w:bottom w:val="nil"/>
            </w:tcBorders>
            <w:shd w:val="clear" w:color="auto" w:fill="FFFFFF"/>
            <w:tcMar>
              <w:top w:w="110" w:type="dxa"/>
            </w:tcMar>
          </w:tcPr>
          <w:p w:rsidR="00BB6BBE" w:rsidRPr="001F07B0" w:rsidRDefault="00BB6BBE" w:rsidP="001F07B0">
            <w:pPr>
              <w:spacing w:line="280" w:lineRule="atLeast"/>
              <w:jc w:val="both"/>
              <w:rPr>
                <w:rFonts w:ascii="SimSun" w:hAnsi="SimSun"/>
                <w:sz w:val="16"/>
                <w:szCs w:val="16"/>
                <w:lang w:bidi="th-TH"/>
              </w:rPr>
            </w:pPr>
            <w:r w:rsidRPr="001F07B0">
              <w:rPr>
                <w:rFonts w:ascii="SimSun" w:hAnsi="SimSun"/>
                <w:sz w:val="16"/>
                <w:szCs w:val="16"/>
                <w:lang w:bidi="th-TH"/>
              </w:rPr>
              <w:t>66%</w:t>
            </w:r>
          </w:p>
        </w:tc>
        <w:tc>
          <w:tcPr>
            <w:tcW w:w="557" w:type="pct"/>
            <w:tcBorders>
              <w:top w:val="nil"/>
              <w:bottom w:val="nil"/>
              <w:right w:val="single" w:sz="4" w:space="0" w:color="auto"/>
            </w:tcBorders>
            <w:tcMar>
              <w:top w:w="110" w:type="dxa"/>
            </w:tcMar>
            <w:vAlign w:val="center"/>
          </w:tcPr>
          <w:p w:rsidR="00BB6BBE" w:rsidRPr="001F07B0" w:rsidRDefault="00BB6BBE" w:rsidP="001F07B0">
            <w:pPr>
              <w:keepNext/>
              <w:keepLines/>
              <w:spacing w:line="280" w:lineRule="atLeast"/>
              <w:jc w:val="both"/>
              <w:rPr>
                <w:rFonts w:ascii="SimHei" w:eastAsia="SimHei" w:hAnsi="SimHei"/>
                <w:bCs/>
                <w:color w:val="008000"/>
                <w:sz w:val="16"/>
                <w:szCs w:val="16"/>
              </w:rPr>
            </w:pPr>
            <w:r w:rsidRPr="001F07B0">
              <w:rPr>
                <w:rFonts w:ascii="SimHei" w:eastAsia="SimHei" w:hAnsi="SimHei" w:hint="eastAsia"/>
                <w:color w:val="FF0000"/>
                <w:sz w:val="16"/>
                <w:szCs w:val="16"/>
              </w:rPr>
              <w:t>不</w:t>
            </w:r>
            <w:r w:rsidRPr="001F07B0">
              <w:rPr>
                <w:rFonts w:ascii="SimHei" w:eastAsia="SimHei" w:hAnsi="SimHei"/>
                <w:color w:val="FF0000"/>
                <w:sz w:val="16"/>
                <w:szCs w:val="16"/>
              </w:rPr>
              <w:t>正常</w:t>
            </w:r>
          </w:p>
        </w:tc>
      </w:tr>
      <w:tr w:rsidR="00BB6BBE" w:rsidTr="000234F4">
        <w:trPr>
          <w:cantSplit/>
        </w:trPr>
        <w:tc>
          <w:tcPr>
            <w:tcW w:w="874" w:type="pct"/>
            <w:tcBorders>
              <w:top w:val="nil"/>
              <w:left w:val="single" w:sz="4" w:space="0" w:color="auto"/>
              <w:bottom w:val="nil"/>
            </w:tcBorders>
            <w:shd w:val="clear" w:color="auto" w:fill="FFFFFF"/>
          </w:tcPr>
          <w:p w:rsidR="00BB6BBE" w:rsidRPr="001F07B0" w:rsidRDefault="00BB6BBE" w:rsidP="001F07B0">
            <w:pPr>
              <w:spacing w:line="280" w:lineRule="atLeast"/>
              <w:ind w:firstLineChars="3" w:firstLine="5"/>
              <w:jc w:val="both"/>
              <w:rPr>
                <w:rFonts w:ascii="SimSun" w:hAnsi="SimSun"/>
                <w:sz w:val="16"/>
                <w:szCs w:val="16"/>
              </w:rPr>
            </w:pPr>
            <w:r w:rsidRPr="001F07B0">
              <w:rPr>
                <w:rFonts w:ascii="SimSun" w:hAnsi="SimSun"/>
                <w:sz w:val="16"/>
                <w:szCs w:val="16"/>
              </w:rPr>
              <w:t>学院教程纳入教育机构教学大纲</w:t>
            </w:r>
            <w:r w:rsidRPr="001F07B0">
              <w:rPr>
                <w:rFonts w:ascii="SimSun" w:hAnsi="SimSun" w:hint="eastAsia"/>
                <w:sz w:val="16"/>
                <w:szCs w:val="16"/>
              </w:rPr>
              <w:t>的</w:t>
            </w:r>
            <w:r w:rsidRPr="001F07B0">
              <w:rPr>
                <w:rFonts w:ascii="SimSun" w:hAnsi="SimSun"/>
                <w:sz w:val="16"/>
                <w:szCs w:val="16"/>
              </w:rPr>
              <w:t>数目</w:t>
            </w:r>
          </w:p>
        </w:tc>
        <w:tc>
          <w:tcPr>
            <w:tcW w:w="805" w:type="pct"/>
            <w:tcBorders>
              <w:top w:val="nil"/>
              <w:bottom w:val="nil"/>
            </w:tcBorders>
            <w:shd w:val="clear" w:color="auto" w:fill="C0C0C0"/>
          </w:tcPr>
          <w:p w:rsidR="00BB6BBE" w:rsidRPr="001F07B0" w:rsidRDefault="00BB6BBE" w:rsidP="001F07B0">
            <w:pPr>
              <w:spacing w:line="280" w:lineRule="atLeast"/>
              <w:jc w:val="both"/>
              <w:rPr>
                <w:rFonts w:ascii="SimSun" w:hAnsi="SimSun"/>
                <w:sz w:val="16"/>
                <w:szCs w:val="16"/>
              </w:rPr>
            </w:pPr>
            <w:r w:rsidRPr="001F07B0">
              <w:rPr>
                <w:rFonts w:ascii="SimSun" w:hAnsi="SimSun"/>
                <w:sz w:val="16"/>
                <w:szCs w:val="16"/>
              </w:rPr>
              <w:t>8</w:t>
            </w:r>
          </w:p>
          <w:p w:rsidR="00BB6BBE" w:rsidRPr="001F07B0" w:rsidRDefault="00BB6BBE" w:rsidP="001F07B0">
            <w:pPr>
              <w:spacing w:line="280" w:lineRule="atLeast"/>
              <w:jc w:val="both"/>
              <w:rPr>
                <w:rFonts w:ascii="SimSun" w:hAnsi="SimSun"/>
                <w:sz w:val="16"/>
                <w:szCs w:val="16"/>
              </w:rPr>
            </w:pPr>
            <w:r w:rsidRPr="001F07B0">
              <w:rPr>
                <w:rFonts w:ascii="SimSun" w:hAnsi="SimSun"/>
                <w:sz w:val="16"/>
                <w:szCs w:val="16"/>
              </w:rPr>
              <w:t>(2010/11)</w:t>
            </w:r>
          </w:p>
        </w:tc>
        <w:tc>
          <w:tcPr>
            <w:tcW w:w="916" w:type="pct"/>
            <w:tcBorders>
              <w:top w:val="nil"/>
              <w:bottom w:val="nil"/>
            </w:tcBorders>
            <w:tcMar>
              <w:top w:w="110" w:type="dxa"/>
            </w:tcMar>
          </w:tcPr>
          <w:p w:rsidR="00BB6BBE" w:rsidRPr="001F07B0" w:rsidRDefault="00BB6BBE" w:rsidP="001F07B0">
            <w:pPr>
              <w:spacing w:line="280" w:lineRule="atLeast"/>
              <w:jc w:val="both"/>
              <w:rPr>
                <w:rFonts w:ascii="SimSun" w:hAnsi="SimSun"/>
                <w:color w:val="993300"/>
                <w:sz w:val="16"/>
                <w:szCs w:val="16"/>
              </w:rPr>
            </w:pPr>
            <w:r w:rsidRPr="001F07B0">
              <w:rPr>
                <w:rFonts w:ascii="SimSun" w:hAnsi="SimSun"/>
                <w:color w:val="993300"/>
                <w:sz w:val="16"/>
                <w:szCs w:val="16"/>
              </w:rPr>
              <w:t>10</w:t>
            </w:r>
          </w:p>
        </w:tc>
        <w:tc>
          <w:tcPr>
            <w:tcW w:w="1848" w:type="pct"/>
            <w:tcBorders>
              <w:top w:val="nil"/>
              <w:bottom w:val="nil"/>
            </w:tcBorders>
            <w:shd w:val="clear" w:color="auto" w:fill="FFFFFF"/>
            <w:tcMar>
              <w:top w:w="110" w:type="dxa"/>
            </w:tcMar>
          </w:tcPr>
          <w:p w:rsidR="00BB6BBE" w:rsidRPr="001F07B0" w:rsidRDefault="00BB6BBE" w:rsidP="001F07B0">
            <w:pPr>
              <w:spacing w:line="280" w:lineRule="atLeast"/>
              <w:jc w:val="both"/>
              <w:rPr>
                <w:rFonts w:ascii="SimSun" w:hAnsi="SimSun"/>
                <w:sz w:val="16"/>
                <w:szCs w:val="16"/>
                <w:lang w:bidi="th-TH"/>
              </w:rPr>
            </w:pPr>
            <w:r w:rsidRPr="001F07B0">
              <w:rPr>
                <w:rFonts w:ascii="SimSun" w:hAnsi="SimSun" w:hint="eastAsia"/>
                <w:sz w:val="16"/>
                <w:szCs w:val="16"/>
                <w:lang w:bidi="th-TH"/>
              </w:rPr>
              <w:t>2012年，10所大学在其课程及其学生中引入WIPO远程学习课程</w:t>
            </w:r>
          </w:p>
        </w:tc>
        <w:tc>
          <w:tcPr>
            <w:tcW w:w="557" w:type="pct"/>
            <w:tcBorders>
              <w:top w:val="nil"/>
              <w:bottom w:val="nil"/>
              <w:right w:val="single" w:sz="4" w:space="0" w:color="auto"/>
            </w:tcBorders>
            <w:tcMar>
              <w:top w:w="110" w:type="dxa"/>
            </w:tcMar>
          </w:tcPr>
          <w:p w:rsidR="00BB6BBE" w:rsidRPr="001F07B0" w:rsidRDefault="00BB6BBE" w:rsidP="001F07B0">
            <w:pPr>
              <w:keepNext/>
              <w:keepLines/>
              <w:spacing w:line="280" w:lineRule="atLeast"/>
              <w:jc w:val="both"/>
              <w:rPr>
                <w:rFonts w:ascii="SimHei" w:eastAsia="SimHei" w:hAnsi="SimHei"/>
                <w:bCs/>
                <w:color w:val="008000"/>
                <w:sz w:val="16"/>
                <w:szCs w:val="16"/>
              </w:rPr>
            </w:pPr>
            <w:r w:rsidRPr="001F07B0">
              <w:rPr>
                <w:rFonts w:ascii="SimHei" w:eastAsia="SimHei" w:hAnsi="SimHei"/>
                <w:color w:val="008000"/>
                <w:sz w:val="16"/>
                <w:szCs w:val="16"/>
              </w:rPr>
              <w:t>正常</w:t>
            </w:r>
          </w:p>
        </w:tc>
      </w:tr>
      <w:tr w:rsidR="00BB6BBE" w:rsidTr="000234F4">
        <w:trPr>
          <w:cantSplit/>
        </w:trPr>
        <w:tc>
          <w:tcPr>
            <w:tcW w:w="874" w:type="pct"/>
            <w:tcBorders>
              <w:top w:val="nil"/>
              <w:left w:val="single" w:sz="4" w:space="0" w:color="auto"/>
              <w:bottom w:val="nil"/>
            </w:tcBorders>
          </w:tcPr>
          <w:p w:rsidR="00BB6BBE" w:rsidRPr="001F07B0" w:rsidRDefault="00BB6BBE" w:rsidP="001F07B0">
            <w:pPr>
              <w:spacing w:line="280" w:lineRule="atLeast"/>
              <w:ind w:firstLineChars="3" w:firstLine="5"/>
              <w:jc w:val="both"/>
              <w:rPr>
                <w:rFonts w:ascii="SimSun" w:hAnsi="SimSun"/>
                <w:sz w:val="16"/>
                <w:szCs w:val="16"/>
              </w:rPr>
            </w:pPr>
            <w:r w:rsidRPr="001F07B0">
              <w:rPr>
                <w:rFonts w:ascii="SimSun" w:hAnsi="SimSun"/>
                <w:sz w:val="16"/>
                <w:szCs w:val="16"/>
              </w:rPr>
              <w:t>新开设的在线教程数目/专业化不同层次</w:t>
            </w:r>
          </w:p>
        </w:tc>
        <w:tc>
          <w:tcPr>
            <w:tcW w:w="805" w:type="pct"/>
            <w:tcBorders>
              <w:top w:val="nil"/>
              <w:bottom w:val="nil"/>
            </w:tcBorders>
            <w:shd w:val="clear" w:color="auto" w:fill="C0C0C0"/>
          </w:tcPr>
          <w:p w:rsidR="00BB6BBE" w:rsidRPr="001F07B0" w:rsidRDefault="00BB6BBE" w:rsidP="001F07B0">
            <w:pPr>
              <w:spacing w:line="280" w:lineRule="atLeast"/>
              <w:jc w:val="both"/>
              <w:rPr>
                <w:rFonts w:ascii="SimSun" w:hAnsi="SimSun"/>
                <w:sz w:val="16"/>
                <w:szCs w:val="16"/>
              </w:rPr>
            </w:pPr>
            <w:r w:rsidRPr="001F07B0">
              <w:rPr>
                <w:rFonts w:ascii="SimSun" w:hAnsi="SimSun"/>
                <w:sz w:val="16"/>
                <w:szCs w:val="16"/>
              </w:rPr>
              <w:t>2</w:t>
            </w:r>
          </w:p>
          <w:p w:rsidR="00BB6BBE" w:rsidRPr="001F07B0" w:rsidRDefault="00BB6BBE" w:rsidP="001F07B0">
            <w:pPr>
              <w:spacing w:line="280" w:lineRule="atLeast"/>
              <w:jc w:val="both"/>
              <w:rPr>
                <w:rFonts w:ascii="SimSun" w:hAnsi="SimSun"/>
                <w:sz w:val="16"/>
                <w:szCs w:val="16"/>
              </w:rPr>
            </w:pPr>
            <w:r w:rsidRPr="001F07B0">
              <w:rPr>
                <w:rFonts w:ascii="SimSun" w:hAnsi="SimSun"/>
                <w:sz w:val="16"/>
                <w:szCs w:val="16"/>
              </w:rPr>
              <w:t>(2010/11)</w:t>
            </w:r>
          </w:p>
        </w:tc>
        <w:tc>
          <w:tcPr>
            <w:tcW w:w="916" w:type="pct"/>
            <w:tcBorders>
              <w:top w:val="nil"/>
              <w:bottom w:val="nil"/>
            </w:tcBorders>
            <w:tcMar>
              <w:top w:w="110" w:type="dxa"/>
            </w:tcMar>
          </w:tcPr>
          <w:p w:rsidR="00BB6BBE" w:rsidRPr="001F07B0" w:rsidRDefault="00BB6BBE" w:rsidP="001F07B0">
            <w:pPr>
              <w:spacing w:line="280" w:lineRule="atLeast"/>
              <w:jc w:val="both"/>
              <w:rPr>
                <w:rFonts w:ascii="SimSun" w:hAnsi="SimSun"/>
                <w:color w:val="993300"/>
                <w:sz w:val="16"/>
                <w:szCs w:val="16"/>
              </w:rPr>
            </w:pPr>
            <w:r w:rsidRPr="001F07B0">
              <w:rPr>
                <w:rFonts w:ascii="SimSun" w:hAnsi="SimSun"/>
                <w:color w:val="993300"/>
                <w:sz w:val="16"/>
                <w:szCs w:val="16"/>
              </w:rPr>
              <w:t>2</w:t>
            </w:r>
          </w:p>
        </w:tc>
        <w:tc>
          <w:tcPr>
            <w:tcW w:w="1848" w:type="pct"/>
            <w:tcBorders>
              <w:top w:val="nil"/>
              <w:bottom w:val="nil"/>
            </w:tcBorders>
            <w:shd w:val="clear" w:color="auto" w:fill="FFFFFF"/>
            <w:tcMar>
              <w:top w:w="110" w:type="dxa"/>
            </w:tcMar>
          </w:tcPr>
          <w:p w:rsidR="00BB6BBE" w:rsidRPr="001F07B0" w:rsidRDefault="00BB6BBE" w:rsidP="001F07B0">
            <w:pPr>
              <w:spacing w:line="280" w:lineRule="atLeast"/>
              <w:jc w:val="both"/>
              <w:rPr>
                <w:rFonts w:ascii="SimSun" w:hAnsi="SimSun"/>
                <w:b/>
                <w:bCs/>
                <w:color w:val="0000FF"/>
                <w:sz w:val="16"/>
                <w:szCs w:val="16"/>
                <w:lang w:bidi="th-TH"/>
              </w:rPr>
            </w:pPr>
            <w:r w:rsidRPr="001F07B0">
              <w:rPr>
                <w:rFonts w:ascii="SimSun" w:hAnsi="SimSun" w:hint="eastAsia"/>
                <w:sz w:val="16"/>
                <w:szCs w:val="16"/>
                <w:lang w:bidi="th-TH"/>
              </w:rPr>
              <w:t>2012年着手开设关于知识产权经济学、版权和相关权集体管理、知识产权与公共卫生的三门新课程</w:t>
            </w:r>
          </w:p>
        </w:tc>
        <w:tc>
          <w:tcPr>
            <w:tcW w:w="557" w:type="pct"/>
            <w:tcBorders>
              <w:top w:val="nil"/>
              <w:bottom w:val="nil"/>
              <w:right w:val="single" w:sz="4" w:space="0" w:color="auto"/>
            </w:tcBorders>
          </w:tcPr>
          <w:p w:rsidR="00BB6BBE" w:rsidRPr="001F07B0" w:rsidRDefault="00BB6BBE" w:rsidP="001F07B0">
            <w:pPr>
              <w:keepNext/>
              <w:keepLines/>
              <w:spacing w:line="280" w:lineRule="atLeast"/>
              <w:jc w:val="both"/>
              <w:rPr>
                <w:rFonts w:ascii="SimHei" w:eastAsia="SimHei" w:hAnsi="SimHei"/>
                <w:bCs/>
                <w:color w:val="333333"/>
                <w:sz w:val="16"/>
                <w:szCs w:val="16"/>
              </w:rPr>
            </w:pPr>
            <w:r w:rsidRPr="001F07B0">
              <w:rPr>
                <w:rFonts w:ascii="SimHei" w:eastAsia="SimHei" w:hAnsi="SimHei"/>
                <w:color w:val="008000"/>
                <w:sz w:val="16"/>
                <w:szCs w:val="16"/>
              </w:rPr>
              <w:t>正常</w:t>
            </w:r>
          </w:p>
        </w:tc>
      </w:tr>
      <w:tr w:rsidR="00BB6BBE" w:rsidTr="000234F4">
        <w:trPr>
          <w:cantSplit/>
        </w:trPr>
        <w:tc>
          <w:tcPr>
            <w:tcW w:w="874" w:type="pct"/>
            <w:tcBorders>
              <w:top w:val="nil"/>
              <w:left w:val="single" w:sz="4" w:space="0" w:color="auto"/>
              <w:bottom w:val="single" w:sz="4" w:space="0" w:color="auto"/>
            </w:tcBorders>
          </w:tcPr>
          <w:p w:rsidR="00BB6BBE" w:rsidRPr="001F07B0" w:rsidRDefault="00BB6BBE" w:rsidP="001F07B0">
            <w:pPr>
              <w:spacing w:line="280" w:lineRule="atLeast"/>
              <w:ind w:firstLineChars="3" w:firstLine="5"/>
              <w:jc w:val="both"/>
              <w:rPr>
                <w:rFonts w:ascii="SimSun" w:hAnsi="SimSun"/>
                <w:sz w:val="16"/>
                <w:szCs w:val="16"/>
              </w:rPr>
            </w:pPr>
            <w:r w:rsidRPr="001F07B0">
              <w:rPr>
                <w:rFonts w:ascii="SimSun" w:hAnsi="SimSun"/>
                <w:sz w:val="16"/>
                <w:szCs w:val="16"/>
              </w:rPr>
              <w:t>教程使用的语言数目</w:t>
            </w:r>
          </w:p>
        </w:tc>
        <w:tc>
          <w:tcPr>
            <w:tcW w:w="805" w:type="pct"/>
            <w:tcBorders>
              <w:top w:val="nil"/>
              <w:bottom w:val="single" w:sz="4" w:space="0" w:color="auto"/>
            </w:tcBorders>
            <w:shd w:val="clear" w:color="auto" w:fill="C0C0C0"/>
          </w:tcPr>
          <w:p w:rsidR="00BB6BBE" w:rsidRPr="001F07B0" w:rsidRDefault="00BB6BBE" w:rsidP="001F07B0">
            <w:pPr>
              <w:spacing w:line="280" w:lineRule="atLeast"/>
              <w:jc w:val="both"/>
              <w:rPr>
                <w:rFonts w:ascii="SimSun" w:hAnsi="SimSun"/>
                <w:sz w:val="16"/>
                <w:szCs w:val="16"/>
              </w:rPr>
            </w:pPr>
            <w:r w:rsidRPr="001F07B0">
              <w:rPr>
                <w:rFonts w:ascii="SimSun" w:hAnsi="SimSun"/>
                <w:sz w:val="16"/>
                <w:szCs w:val="16"/>
              </w:rPr>
              <w:t>11</w:t>
            </w:r>
          </w:p>
        </w:tc>
        <w:tc>
          <w:tcPr>
            <w:tcW w:w="916" w:type="pct"/>
            <w:tcBorders>
              <w:top w:val="nil"/>
              <w:bottom w:val="single" w:sz="4" w:space="0" w:color="auto"/>
            </w:tcBorders>
            <w:tcMar>
              <w:top w:w="110" w:type="dxa"/>
            </w:tcMar>
          </w:tcPr>
          <w:p w:rsidR="00BB6BBE" w:rsidRPr="001F07B0" w:rsidRDefault="00BB6BBE" w:rsidP="001F07B0">
            <w:pPr>
              <w:spacing w:line="280" w:lineRule="atLeast"/>
              <w:jc w:val="both"/>
              <w:rPr>
                <w:rFonts w:ascii="SimSun" w:hAnsi="SimSun"/>
                <w:color w:val="993300"/>
                <w:sz w:val="16"/>
                <w:szCs w:val="16"/>
              </w:rPr>
            </w:pPr>
            <w:r w:rsidRPr="001F07B0">
              <w:rPr>
                <w:rFonts w:ascii="SimSun" w:hAnsi="SimSun"/>
                <w:color w:val="993300"/>
                <w:sz w:val="16"/>
                <w:szCs w:val="16"/>
              </w:rPr>
              <w:t>11</w:t>
            </w:r>
          </w:p>
        </w:tc>
        <w:tc>
          <w:tcPr>
            <w:tcW w:w="1848" w:type="pct"/>
            <w:tcBorders>
              <w:top w:val="nil"/>
              <w:bottom w:val="single" w:sz="4" w:space="0" w:color="auto"/>
            </w:tcBorders>
            <w:shd w:val="clear" w:color="auto" w:fill="FFFFFF"/>
            <w:tcMar>
              <w:top w:w="110" w:type="dxa"/>
            </w:tcMar>
          </w:tcPr>
          <w:p w:rsidR="00BB6BBE" w:rsidRPr="001F07B0" w:rsidRDefault="00BB6BBE" w:rsidP="001F07B0">
            <w:pPr>
              <w:spacing w:line="280" w:lineRule="atLeast"/>
              <w:jc w:val="both"/>
              <w:rPr>
                <w:rFonts w:ascii="SimSun" w:hAnsi="SimSun"/>
                <w:sz w:val="16"/>
                <w:szCs w:val="16"/>
                <w:lang w:bidi="th-TH"/>
              </w:rPr>
            </w:pPr>
            <w:r w:rsidRPr="001F07B0">
              <w:rPr>
                <w:rFonts w:ascii="SimSun" w:hAnsi="SimSun"/>
                <w:sz w:val="16"/>
                <w:szCs w:val="16"/>
                <w:lang w:bidi="th-TH"/>
              </w:rPr>
              <w:t>11</w:t>
            </w:r>
          </w:p>
        </w:tc>
        <w:tc>
          <w:tcPr>
            <w:tcW w:w="557" w:type="pct"/>
            <w:tcBorders>
              <w:top w:val="nil"/>
              <w:bottom w:val="single" w:sz="4" w:space="0" w:color="auto"/>
              <w:right w:val="single" w:sz="4" w:space="0" w:color="auto"/>
            </w:tcBorders>
            <w:tcMar>
              <w:top w:w="110" w:type="dxa"/>
            </w:tcMar>
            <w:vAlign w:val="center"/>
          </w:tcPr>
          <w:p w:rsidR="00BB6BBE" w:rsidRPr="001F07B0" w:rsidRDefault="00BB6BBE" w:rsidP="001F07B0">
            <w:pPr>
              <w:keepNext/>
              <w:keepLines/>
              <w:spacing w:line="280" w:lineRule="atLeast"/>
              <w:jc w:val="both"/>
              <w:rPr>
                <w:rFonts w:ascii="SimHei" w:eastAsia="SimHei" w:hAnsi="SimHei"/>
                <w:bCs/>
                <w:color w:val="008000"/>
                <w:sz w:val="16"/>
                <w:szCs w:val="16"/>
              </w:rPr>
            </w:pPr>
            <w:r w:rsidRPr="001F07B0">
              <w:rPr>
                <w:rFonts w:ascii="SimHei" w:eastAsia="SimHei" w:hAnsi="SimHei"/>
                <w:color w:val="008000"/>
                <w:sz w:val="16"/>
                <w:szCs w:val="16"/>
              </w:rPr>
              <w:t>正常</w:t>
            </w:r>
          </w:p>
        </w:tc>
      </w:tr>
      <w:tr w:rsidR="00BB6BBE" w:rsidTr="000234F4">
        <w:trPr>
          <w:cantSplit/>
        </w:trPr>
        <w:tc>
          <w:tcPr>
            <w:tcW w:w="874" w:type="pct"/>
            <w:tcBorders>
              <w:top w:val="single" w:sz="4" w:space="0" w:color="auto"/>
              <w:left w:val="single" w:sz="4" w:space="0" w:color="auto"/>
              <w:bottom w:val="single" w:sz="4" w:space="0" w:color="auto"/>
            </w:tcBorders>
          </w:tcPr>
          <w:p w:rsidR="00BB6BBE" w:rsidRPr="001F07B0" w:rsidRDefault="00BB6BBE" w:rsidP="001F07B0">
            <w:pPr>
              <w:spacing w:line="280" w:lineRule="atLeast"/>
              <w:ind w:firstLineChars="3" w:firstLine="5"/>
              <w:jc w:val="both"/>
              <w:rPr>
                <w:rFonts w:ascii="SimSun" w:hAnsi="SimSun"/>
                <w:sz w:val="16"/>
                <w:szCs w:val="16"/>
              </w:rPr>
            </w:pPr>
            <w:r w:rsidRPr="001F07B0">
              <w:rPr>
                <w:rFonts w:ascii="SimSun" w:hAnsi="SimSun"/>
                <w:sz w:val="16"/>
                <w:szCs w:val="16"/>
              </w:rPr>
              <w:t>为发展中国家、最不发达国家和经济转型国家提供奖学金数额</w:t>
            </w:r>
          </w:p>
        </w:tc>
        <w:tc>
          <w:tcPr>
            <w:tcW w:w="805" w:type="pct"/>
            <w:tcBorders>
              <w:top w:val="single" w:sz="4" w:space="0" w:color="auto"/>
              <w:bottom w:val="single" w:sz="4" w:space="0" w:color="auto"/>
            </w:tcBorders>
            <w:shd w:val="clear" w:color="auto" w:fill="C0C0C0"/>
          </w:tcPr>
          <w:p w:rsidR="00BB6BBE" w:rsidRPr="001F07B0" w:rsidRDefault="00BB6BBE" w:rsidP="001F07B0">
            <w:pPr>
              <w:spacing w:line="280" w:lineRule="atLeast"/>
              <w:jc w:val="both"/>
              <w:rPr>
                <w:rFonts w:ascii="SimSun" w:hAnsi="SimSun"/>
                <w:sz w:val="16"/>
                <w:szCs w:val="16"/>
              </w:rPr>
            </w:pPr>
            <w:r w:rsidRPr="001F07B0">
              <w:rPr>
                <w:rFonts w:ascii="SimSun" w:hAnsi="SimSun"/>
                <w:sz w:val="16"/>
                <w:szCs w:val="16"/>
              </w:rPr>
              <w:t>1,000</w:t>
            </w:r>
          </w:p>
          <w:p w:rsidR="00BB6BBE" w:rsidRPr="001F07B0" w:rsidRDefault="00BB6BBE" w:rsidP="001F07B0">
            <w:pPr>
              <w:spacing w:line="280" w:lineRule="atLeast"/>
              <w:jc w:val="both"/>
              <w:rPr>
                <w:rFonts w:ascii="SimSun" w:hAnsi="SimSun"/>
                <w:sz w:val="16"/>
                <w:szCs w:val="16"/>
              </w:rPr>
            </w:pPr>
            <w:r w:rsidRPr="001F07B0">
              <w:rPr>
                <w:rFonts w:ascii="SimSun" w:hAnsi="SimSun"/>
                <w:sz w:val="16"/>
                <w:szCs w:val="16"/>
              </w:rPr>
              <w:t>(2010/11)</w:t>
            </w:r>
          </w:p>
        </w:tc>
        <w:tc>
          <w:tcPr>
            <w:tcW w:w="916" w:type="pct"/>
            <w:tcBorders>
              <w:top w:val="single" w:sz="4" w:space="0" w:color="auto"/>
              <w:bottom w:val="single" w:sz="4" w:space="0" w:color="auto"/>
            </w:tcBorders>
            <w:tcMar>
              <w:top w:w="110" w:type="dxa"/>
            </w:tcMar>
          </w:tcPr>
          <w:p w:rsidR="00BB6BBE" w:rsidRPr="001F07B0" w:rsidRDefault="00BB6BBE" w:rsidP="001F07B0">
            <w:pPr>
              <w:spacing w:line="280" w:lineRule="atLeast"/>
              <w:jc w:val="both"/>
              <w:rPr>
                <w:rFonts w:ascii="SimSun" w:hAnsi="SimSun"/>
                <w:color w:val="993300"/>
                <w:sz w:val="16"/>
                <w:szCs w:val="16"/>
              </w:rPr>
            </w:pPr>
            <w:r w:rsidRPr="001F07B0">
              <w:rPr>
                <w:rFonts w:ascii="SimSun" w:hAnsi="SimSun"/>
                <w:color w:val="993300"/>
                <w:sz w:val="16"/>
                <w:szCs w:val="16"/>
              </w:rPr>
              <w:t>920</w:t>
            </w:r>
          </w:p>
        </w:tc>
        <w:tc>
          <w:tcPr>
            <w:tcW w:w="1848" w:type="pct"/>
            <w:tcBorders>
              <w:top w:val="single" w:sz="4" w:space="0" w:color="auto"/>
              <w:bottom w:val="single" w:sz="4" w:space="0" w:color="auto"/>
            </w:tcBorders>
            <w:shd w:val="clear" w:color="auto" w:fill="FFFFFF"/>
            <w:tcMar>
              <w:top w:w="110" w:type="dxa"/>
            </w:tcMar>
          </w:tcPr>
          <w:p w:rsidR="00BB6BBE" w:rsidRPr="001F07B0" w:rsidRDefault="00BB6BBE" w:rsidP="001F07B0">
            <w:pPr>
              <w:spacing w:line="280" w:lineRule="atLeast"/>
              <w:jc w:val="both"/>
              <w:rPr>
                <w:rFonts w:ascii="SimSun" w:hAnsi="SimSun"/>
                <w:sz w:val="16"/>
                <w:szCs w:val="16"/>
              </w:rPr>
            </w:pPr>
            <w:r w:rsidRPr="001F07B0">
              <w:rPr>
                <w:rFonts w:ascii="SimSun" w:hAnsi="SimSun"/>
                <w:sz w:val="16"/>
                <w:szCs w:val="16"/>
                <w:lang w:bidi="th-TH"/>
              </w:rPr>
              <w:t>2012</w:t>
            </w:r>
            <w:r w:rsidRPr="001F07B0">
              <w:rPr>
                <w:rFonts w:ascii="SimSun" w:hAnsi="SimSun" w:hint="eastAsia"/>
                <w:sz w:val="16"/>
                <w:szCs w:val="16"/>
                <w:lang w:bidi="th-TH"/>
              </w:rPr>
              <w:t>年为845人提供奖学金</w:t>
            </w:r>
          </w:p>
        </w:tc>
        <w:tc>
          <w:tcPr>
            <w:tcW w:w="557" w:type="pct"/>
            <w:tcBorders>
              <w:top w:val="single" w:sz="4" w:space="0" w:color="auto"/>
              <w:bottom w:val="single" w:sz="4" w:space="0" w:color="auto"/>
              <w:right w:val="single" w:sz="4" w:space="0" w:color="auto"/>
            </w:tcBorders>
          </w:tcPr>
          <w:p w:rsidR="00BB6BBE" w:rsidRPr="001F07B0" w:rsidRDefault="00BB6BBE" w:rsidP="001F07B0">
            <w:pPr>
              <w:keepNext/>
              <w:keepLines/>
              <w:spacing w:line="280" w:lineRule="atLeast"/>
              <w:jc w:val="both"/>
              <w:rPr>
                <w:rFonts w:ascii="SimHei" w:eastAsia="SimHei" w:hAnsi="SimHei"/>
                <w:bCs/>
                <w:color w:val="333333"/>
                <w:sz w:val="16"/>
                <w:szCs w:val="16"/>
              </w:rPr>
            </w:pPr>
            <w:r w:rsidRPr="001F07B0">
              <w:rPr>
                <w:rFonts w:ascii="SimHei" w:eastAsia="SimHei" w:hAnsi="SimHei"/>
                <w:color w:val="008000"/>
                <w:sz w:val="16"/>
                <w:szCs w:val="16"/>
              </w:rPr>
              <w:t>正常</w:t>
            </w:r>
          </w:p>
        </w:tc>
      </w:tr>
      <w:tr w:rsidR="00BB6BBE" w:rsidTr="000234F4">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tcPr>
          <w:p w:rsidR="00BB6BBE" w:rsidRDefault="00BB6BBE" w:rsidP="001F07B0">
            <w:pPr>
              <w:keepNext/>
              <w:keepLines/>
              <w:tabs>
                <w:tab w:val="left" w:pos="1970"/>
              </w:tabs>
              <w:spacing w:beforeLines="50" w:before="120" w:after="120" w:line="280" w:lineRule="atLeast"/>
              <w:ind w:left="746" w:hangingChars="466" w:hanging="746"/>
              <w:jc w:val="both"/>
              <w:rPr>
                <w:b/>
                <w:bCs/>
                <w:sz w:val="16"/>
                <w:szCs w:val="16"/>
              </w:rPr>
            </w:pPr>
            <w:r w:rsidRPr="001F07B0">
              <w:rPr>
                <w:rFonts w:ascii="SimHei" w:eastAsia="SimHei" w:hAnsi="SimHei"/>
                <w:bCs/>
                <w:sz w:val="16"/>
                <w:szCs w:val="16"/>
              </w:rPr>
              <w:t>预期成果：</w:t>
            </w:r>
            <w:r w:rsidRPr="001F07B0">
              <w:rPr>
                <w:rFonts w:ascii="SimSun" w:hAnsi="SimSun"/>
                <w:bCs/>
                <w:sz w:val="16"/>
                <w:szCs w:val="16"/>
              </w:rPr>
              <w:t>为企业提高知识产权管理技能</w:t>
            </w:r>
          </w:p>
        </w:tc>
      </w:tr>
      <w:tr w:rsidR="00BB6BBE" w:rsidTr="000234F4">
        <w:trPr>
          <w:cantSplit/>
        </w:trPr>
        <w:tc>
          <w:tcPr>
            <w:tcW w:w="874" w:type="pct"/>
            <w:tcBorders>
              <w:top w:val="single" w:sz="4" w:space="0" w:color="auto"/>
              <w:left w:val="single" w:sz="4" w:space="0" w:color="auto"/>
              <w:bottom w:val="nil"/>
            </w:tcBorders>
            <w:vAlign w:val="center"/>
          </w:tcPr>
          <w:p w:rsidR="00BB6BBE" w:rsidRPr="001F07B0" w:rsidRDefault="00BB6BBE" w:rsidP="000234F4">
            <w:pPr>
              <w:spacing w:after="120"/>
              <w:rPr>
                <w:rFonts w:ascii="SimHei" w:eastAsia="SimHei" w:hAnsi="SimHei"/>
                <w:sz w:val="16"/>
                <w:szCs w:val="16"/>
              </w:rPr>
            </w:pPr>
            <w:r w:rsidRPr="001F07B0">
              <w:rPr>
                <w:rFonts w:ascii="SimHei" w:eastAsia="SimHei" w:hAnsi="SimHei" w:hint="eastAsia"/>
                <w:bCs/>
                <w:sz w:val="16"/>
                <w:szCs w:val="16"/>
              </w:rPr>
              <w:t>效绩指标</w:t>
            </w:r>
          </w:p>
        </w:tc>
        <w:tc>
          <w:tcPr>
            <w:tcW w:w="805" w:type="pct"/>
            <w:tcBorders>
              <w:top w:val="single" w:sz="4" w:space="0" w:color="auto"/>
              <w:bottom w:val="nil"/>
            </w:tcBorders>
            <w:shd w:val="clear" w:color="auto" w:fill="C0C0C0"/>
          </w:tcPr>
          <w:p w:rsidR="00BB6BBE" w:rsidRPr="001F07B0" w:rsidRDefault="00BB6BBE" w:rsidP="000234F4">
            <w:pPr>
              <w:spacing w:after="120"/>
              <w:rPr>
                <w:rFonts w:ascii="SimHei" w:eastAsia="SimHei" w:hAnsi="SimHei"/>
                <w:bCs/>
                <w:sz w:val="16"/>
                <w:szCs w:val="16"/>
              </w:rPr>
            </w:pPr>
            <w:r w:rsidRPr="001F07B0">
              <w:rPr>
                <w:rFonts w:ascii="SimHei" w:eastAsia="SimHei" w:hAnsi="SimHei" w:hint="eastAsia"/>
                <w:bCs/>
                <w:sz w:val="16"/>
                <w:szCs w:val="16"/>
              </w:rPr>
              <w:t>基数</w:t>
            </w:r>
            <w:r w:rsidRPr="001F07B0">
              <w:rPr>
                <w:rFonts w:ascii="SimHei" w:eastAsia="SimHei" w:hAnsi="SimHei"/>
                <w:bCs/>
                <w:sz w:val="16"/>
                <w:szCs w:val="16"/>
              </w:rPr>
              <w:t>(2012/13</w:t>
            </w:r>
            <w:r w:rsidRPr="001F07B0">
              <w:rPr>
                <w:rFonts w:ascii="SimHei" w:eastAsia="SimHei" w:hAnsi="SimHei" w:hint="eastAsia"/>
                <w:bCs/>
                <w:sz w:val="16"/>
                <w:szCs w:val="16"/>
              </w:rPr>
              <w:t>计划和预算</w:t>
            </w:r>
            <w:r w:rsidRPr="001F07B0">
              <w:rPr>
                <w:rFonts w:ascii="SimHei" w:eastAsia="SimHei" w:hAnsi="SimHei"/>
                <w:bCs/>
                <w:sz w:val="16"/>
                <w:szCs w:val="16"/>
              </w:rPr>
              <w:t>)</w:t>
            </w:r>
          </w:p>
        </w:tc>
        <w:tc>
          <w:tcPr>
            <w:tcW w:w="916" w:type="pct"/>
            <w:tcBorders>
              <w:top w:val="single" w:sz="4" w:space="0" w:color="auto"/>
              <w:bottom w:val="nil"/>
            </w:tcBorders>
            <w:tcMar>
              <w:top w:w="110" w:type="dxa"/>
            </w:tcMar>
            <w:vAlign w:val="center"/>
          </w:tcPr>
          <w:p w:rsidR="00BB6BBE" w:rsidRPr="001F07B0" w:rsidRDefault="00BB6BBE" w:rsidP="000234F4">
            <w:pPr>
              <w:spacing w:after="120"/>
              <w:rPr>
                <w:rFonts w:ascii="SimHei" w:eastAsia="SimHei" w:hAnsi="SimHei"/>
                <w:color w:val="993300"/>
                <w:sz w:val="16"/>
                <w:szCs w:val="16"/>
              </w:rPr>
            </w:pPr>
            <w:r w:rsidRPr="001F07B0">
              <w:rPr>
                <w:rFonts w:ascii="SimHei" w:eastAsia="SimHei" w:hAnsi="SimHei" w:hint="eastAsia"/>
                <w:color w:val="993300"/>
                <w:sz w:val="16"/>
                <w:szCs w:val="16"/>
              </w:rPr>
              <w:t>最新基数</w:t>
            </w:r>
            <w:r w:rsidRPr="001F07B0">
              <w:rPr>
                <w:rFonts w:ascii="SimHei" w:eastAsia="SimHei" w:hAnsi="SimHei"/>
                <w:color w:val="993300"/>
                <w:sz w:val="16"/>
                <w:szCs w:val="16"/>
              </w:rPr>
              <w:br/>
              <w:t>2011</w:t>
            </w:r>
            <w:r w:rsidRPr="001F07B0">
              <w:rPr>
                <w:rFonts w:ascii="SimHei" w:eastAsia="SimHei" w:hAnsi="SimHei" w:hint="eastAsia"/>
                <w:color w:val="993300"/>
                <w:sz w:val="16"/>
                <w:szCs w:val="16"/>
              </w:rPr>
              <w:t>年底</w:t>
            </w:r>
          </w:p>
        </w:tc>
        <w:tc>
          <w:tcPr>
            <w:tcW w:w="1848" w:type="pct"/>
            <w:tcBorders>
              <w:top w:val="single" w:sz="4" w:space="0" w:color="auto"/>
              <w:bottom w:val="nil"/>
            </w:tcBorders>
            <w:shd w:val="clear" w:color="auto" w:fill="FFFFFF"/>
            <w:tcMar>
              <w:top w:w="110" w:type="dxa"/>
            </w:tcMar>
            <w:vAlign w:val="center"/>
          </w:tcPr>
          <w:p w:rsidR="00BB6BBE" w:rsidRPr="001F07B0" w:rsidRDefault="00BB6BBE" w:rsidP="000234F4">
            <w:pPr>
              <w:spacing w:after="120"/>
              <w:rPr>
                <w:rFonts w:ascii="SimHei" w:eastAsia="SimHei" w:hAnsi="SimHei"/>
                <w:sz w:val="16"/>
                <w:szCs w:val="16"/>
              </w:rPr>
            </w:pPr>
            <w:r w:rsidRPr="001F07B0">
              <w:rPr>
                <w:rFonts w:ascii="SimHei" w:eastAsia="SimHei" w:hAnsi="SimHei" w:hint="eastAsia"/>
                <w:bCs/>
                <w:sz w:val="16"/>
                <w:szCs w:val="16"/>
              </w:rPr>
              <w:t>效绩数据</w:t>
            </w:r>
          </w:p>
        </w:tc>
        <w:tc>
          <w:tcPr>
            <w:tcW w:w="557" w:type="pct"/>
            <w:tcBorders>
              <w:top w:val="single" w:sz="4" w:space="0" w:color="auto"/>
              <w:bottom w:val="nil"/>
              <w:right w:val="single" w:sz="4" w:space="0" w:color="auto"/>
            </w:tcBorders>
            <w:tcMar>
              <w:top w:w="110" w:type="dxa"/>
            </w:tcMar>
            <w:vAlign w:val="center"/>
          </w:tcPr>
          <w:p w:rsidR="00BB6BBE" w:rsidRPr="001F07B0" w:rsidRDefault="00BB6BBE" w:rsidP="000234F4">
            <w:pPr>
              <w:keepNext/>
              <w:keepLines/>
              <w:spacing w:after="120"/>
              <w:jc w:val="center"/>
              <w:rPr>
                <w:rFonts w:ascii="SimHei" w:eastAsia="SimHei" w:hAnsi="SimHei"/>
                <w:bCs/>
                <w:color w:val="008000"/>
                <w:sz w:val="16"/>
                <w:szCs w:val="16"/>
              </w:rPr>
            </w:pPr>
            <w:r w:rsidRPr="001F07B0">
              <w:rPr>
                <w:rFonts w:ascii="SimHei" w:eastAsia="SimHei" w:hAnsi="SimHei" w:hint="eastAsia"/>
                <w:bCs/>
                <w:sz w:val="16"/>
                <w:szCs w:val="16"/>
              </w:rPr>
              <w:t>红绿灯系统(</w:t>
            </w:r>
            <w:r w:rsidRPr="001F07B0">
              <w:rPr>
                <w:rFonts w:ascii="SimHei" w:eastAsia="SimHei" w:hAnsi="SimHei"/>
                <w:bCs/>
                <w:sz w:val="16"/>
                <w:szCs w:val="16"/>
              </w:rPr>
              <w:t>TLS</w:t>
            </w:r>
            <w:r w:rsidRPr="001F07B0">
              <w:rPr>
                <w:rFonts w:ascii="SimHei" w:eastAsia="SimHei" w:hAnsi="SimHei" w:hint="eastAsia"/>
                <w:bCs/>
                <w:sz w:val="16"/>
                <w:szCs w:val="16"/>
              </w:rPr>
              <w:t>)</w:t>
            </w:r>
          </w:p>
        </w:tc>
      </w:tr>
      <w:tr w:rsidR="00BB6BBE" w:rsidTr="000234F4">
        <w:trPr>
          <w:cantSplit/>
        </w:trPr>
        <w:tc>
          <w:tcPr>
            <w:tcW w:w="874" w:type="pct"/>
            <w:tcBorders>
              <w:top w:val="single" w:sz="4" w:space="0" w:color="auto"/>
              <w:left w:val="single" w:sz="4" w:space="0" w:color="auto"/>
              <w:bottom w:val="nil"/>
            </w:tcBorders>
            <w:shd w:val="clear" w:color="auto" w:fill="FFFFFF"/>
          </w:tcPr>
          <w:p w:rsidR="00BB6BBE" w:rsidRPr="001F07B0" w:rsidRDefault="00BB6BBE" w:rsidP="001F07B0">
            <w:pPr>
              <w:spacing w:line="280" w:lineRule="atLeast"/>
              <w:ind w:firstLineChars="3" w:firstLine="5"/>
              <w:jc w:val="both"/>
              <w:rPr>
                <w:rFonts w:ascii="SimSun" w:hAnsi="SimSun"/>
                <w:sz w:val="16"/>
                <w:szCs w:val="16"/>
              </w:rPr>
            </w:pPr>
            <w:r w:rsidRPr="001F07B0">
              <w:rPr>
                <w:rFonts w:ascii="SimSun" w:hAnsi="SimSun"/>
                <w:sz w:val="16"/>
                <w:szCs w:val="16"/>
              </w:rPr>
              <w:t>对提供的培训表示满意的学员百分比</w:t>
            </w:r>
          </w:p>
        </w:tc>
        <w:tc>
          <w:tcPr>
            <w:tcW w:w="805" w:type="pct"/>
            <w:tcBorders>
              <w:top w:val="single" w:sz="4" w:space="0" w:color="auto"/>
              <w:bottom w:val="nil"/>
            </w:tcBorders>
            <w:shd w:val="clear" w:color="auto" w:fill="C0C0C0"/>
          </w:tcPr>
          <w:p w:rsidR="00BB6BBE" w:rsidRPr="001F07B0" w:rsidRDefault="00BB6BBE" w:rsidP="001F07B0">
            <w:pPr>
              <w:spacing w:line="280" w:lineRule="atLeast"/>
              <w:jc w:val="both"/>
              <w:rPr>
                <w:rFonts w:ascii="SimSun" w:hAnsi="SimSun"/>
                <w:sz w:val="16"/>
                <w:szCs w:val="16"/>
              </w:rPr>
            </w:pPr>
            <w:r w:rsidRPr="001F07B0">
              <w:rPr>
                <w:rFonts w:ascii="SimSun" w:hAnsi="SimSun"/>
                <w:sz w:val="16"/>
                <w:szCs w:val="16"/>
              </w:rPr>
              <w:t>80%</w:t>
            </w:r>
          </w:p>
        </w:tc>
        <w:tc>
          <w:tcPr>
            <w:tcW w:w="916" w:type="pct"/>
            <w:tcBorders>
              <w:top w:val="single" w:sz="4" w:space="0" w:color="auto"/>
              <w:bottom w:val="nil"/>
            </w:tcBorders>
            <w:tcMar>
              <w:top w:w="110" w:type="dxa"/>
            </w:tcMar>
          </w:tcPr>
          <w:p w:rsidR="00BB6BBE" w:rsidRPr="001F07B0" w:rsidRDefault="00BB6BBE" w:rsidP="001F07B0">
            <w:pPr>
              <w:spacing w:line="280" w:lineRule="atLeast"/>
              <w:jc w:val="both"/>
              <w:rPr>
                <w:rFonts w:ascii="SimSun" w:hAnsi="SimSun"/>
                <w:color w:val="993300"/>
                <w:sz w:val="16"/>
                <w:szCs w:val="16"/>
              </w:rPr>
            </w:pPr>
            <w:r w:rsidRPr="001F07B0">
              <w:rPr>
                <w:rFonts w:ascii="SimSun" w:hAnsi="SimSun"/>
                <w:color w:val="993300"/>
                <w:sz w:val="16"/>
                <w:szCs w:val="16"/>
              </w:rPr>
              <w:t>80%</w:t>
            </w:r>
          </w:p>
        </w:tc>
        <w:tc>
          <w:tcPr>
            <w:tcW w:w="1848" w:type="pct"/>
            <w:tcBorders>
              <w:top w:val="single" w:sz="4" w:space="0" w:color="auto"/>
              <w:bottom w:val="nil"/>
            </w:tcBorders>
            <w:shd w:val="clear" w:color="auto" w:fill="FFFFFF"/>
            <w:tcMar>
              <w:top w:w="110" w:type="dxa"/>
            </w:tcMar>
          </w:tcPr>
          <w:p w:rsidR="00BB6BBE" w:rsidRPr="001F07B0" w:rsidRDefault="00BB6BBE" w:rsidP="001F07B0">
            <w:pPr>
              <w:spacing w:line="280" w:lineRule="atLeast"/>
              <w:jc w:val="both"/>
              <w:rPr>
                <w:rFonts w:ascii="SimSun" w:hAnsi="SimSun"/>
                <w:sz w:val="16"/>
                <w:szCs w:val="16"/>
              </w:rPr>
            </w:pPr>
            <w:r w:rsidRPr="001F07B0">
              <w:rPr>
                <w:rFonts w:ascii="SimSun" w:hAnsi="SimSun"/>
                <w:sz w:val="16"/>
                <w:szCs w:val="16"/>
                <w:lang w:bidi="th-TH"/>
              </w:rPr>
              <w:t>100%</w:t>
            </w:r>
            <w:r w:rsidRPr="001F07B0">
              <w:rPr>
                <w:rFonts w:ascii="SimSun" w:hAnsi="SimSun" w:hint="eastAsia"/>
                <w:sz w:val="16"/>
                <w:szCs w:val="16"/>
                <w:lang w:bidi="th-TH"/>
              </w:rPr>
              <w:t>高度或非常满意(数据根据42名参与者的41份答复意见)</w:t>
            </w:r>
          </w:p>
        </w:tc>
        <w:tc>
          <w:tcPr>
            <w:tcW w:w="557" w:type="pct"/>
            <w:tcBorders>
              <w:top w:val="single" w:sz="4" w:space="0" w:color="auto"/>
              <w:bottom w:val="nil"/>
              <w:right w:val="single" w:sz="4" w:space="0" w:color="auto"/>
            </w:tcBorders>
            <w:tcMar>
              <w:top w:w="110" w:type="dxa"/>
            </w:tcMar>
          </w:tcPr>
          <w:p w:rsidR="00BB6BBE" w:rsidRPr="001F07B0" w:rsidRDefault="00BB6BBE" w:rsidP="001F07B0">
            <w:pPr>
              <w:keepNext/>
              <w:keepLines/>
              <w:spacing w:line="280" w:lineRule="atLeast"/>
              <w:jc w:val="both"/>
              <w:rPr>
                <w:rFonts w:ascii="SimHei" w:eastAsia="SimHei" w:hAnsi="SimHei"/>
                <w:bCs/>
                <w:color w:val="333333"/>
                <w:sz w:val="16"/>
                <w:szCs w:val="16"/>
              </w:rPr>
            </w:pPr>
            <w:r w:rsidRPr="001F07B0">
              <w:rPr>
                <w:rFonts w:ascii="SimHei" w:eastAsia="SimHei" w:hAnsi="SimHei"/>
                <w:color w:val="008000"/>
                <w:sz w:val="16"/>
                <w:szCs w:val="16"/>
              </w:rPr>
              <w:t>正常</w:t>
            </w:r>
          </w:p>
        </w:tc>
      </w:tr>
      <w:tr w:rsidR="00BB6BBE" w:rsidTr="000234F4">
        <w:trPr>
          <w:cantSplit/>
        </w:trPr>
        <w:tc>
          <w:tcPr>
            <w:tcW w:w="874" w:type="pct"/>
            <w:tcBorders>
              <w:top w:val="nil"/>
              <w:left w:val="single" w:sz="4" w:space="0" w:color="auto"/>
              <w:bottom w:val="nil"/>
            </w:tcBorders>
            <w:shd w:val="clear" w:color="auto" w:fill="FFFFFF"/>
          </w:tcPr>
          <w:p w:rsidR="00BB6BBE" w:rsidRPr="001F07B0" w:rsidRDefault="00BB6BBE" w:rsidP="001F07B0">
            <w:pPr>
              <w:spacing w:line="280" w:lineRule="atLeast"/>
              <w:ind w:firstLineChars="3" w:firstLine="5"/>
              <w:jc w:val="both"/>
              <w:rPr>
                <w:rFonts w:ascii="SimSun" w:hAnsi="SimSun"/>
                <w:sz w:val="16"/>
                <w:szCs w:val="16"/>
              </w:rPr>
            </w:pPr>
            <w:r w:rsidRPr="001F07B0">
              <w:rPr>
                <w:rFonts w:ascii="SimSun" w:hAnsi="SimSun"/>
                <w:sz w:val="16"/>
                <w:szCs w:val="16"/>
              </w:rPr>
              <w:t>汇报在工作中实际应用所获技能的受训人员百分比</w:t>
            </w:r>
          </w:p>
        </w:tc>
        <w:tc>
          <w:tcPr>
            <w:tcW w:w="805" w:type="pct"/>
            <w:tcBorders>
              <w:top w:val="nil"/>
              <w:bottom w:val="nil"/>
            </w:tcBorders>
            <w:shd w:val="clear" w:color="auto" w:fill="C0C0C0"/>
          </w:tcPr>
          <w:p w:rsidR="00BB6BBE" w:rsidRPr="001F07B0" w:rsidRDefault="00BB6BBE" w:rsidP="001F07B0">
            <w:pPr>
              <w:spacing w:line="280" w:lineRule="atLeast"/>
              <w:jc w:val="both"/>
              <w:rPr>
                <w:rFonts w:ascii="SimSun" w:hAnsi="SimSun"/>
                <w:sz w:val="16"/>
                <w:szCs w:val="16"/>
              </w:rPr>
            </w:pPr>
            <w:r w:rsidRPr="001F07B0">
              <w:rPr>
                <w:rFonts w:ascii="SimSun" w:hAnsi="SimSun"/>
                <w:sz w:val="16"/>
                <w:szCs w:val="16"/>
              </w:rPr>
              <w:t>60%</w:t>
            </w:r>
          </w:p>
        </w:tc>
        <w:tc>
          <w:tcPr>
            <w:tcW w:w="916" w:type="pct"/>
            <w:tcBorders>
              <w:top w:val="nil"/>
              <w:bottom w:val="nil"/>
            </w:tcBorders>
            <w:tcMar>
              <w:top w:w="110" w:type="dxa"/>
            </w:tcMar>
          </w:tcPr>
          <w:p w:rsidR="00BB6BBE" w:rsidRPr="001F07B0" w:rsidRDefault="00BB6BBE" w:rsidP="001F07B0">
            <w:pPr>
              <w:spacing w:line="280" w:lineRule="atLeast"/>
              <w:jc w:val="both"/>
              <w:rPr>
                <w:rFonts w:ascii="SimSun" w:hAnsi="SimSun"/>
                <w:color w:val="993300"/>
                <w:sz w:val="16"/>
                <w:szCs w:val="16"/>
              </w:rPr>
            </w:pPr>
            <w:r w:rsidRPr="001F07B0">
              <w:rPr>
                <w:rFonts w:ascii="SimSun" w:hAnsi="SimSun"/>
                <w:color w:val="993300"/>
                <w:sz w:val="16"/>
                <w:szCs w:val="16"/>
              </w:rPr>
              <w:t>70%</w:t>
            </w:r>
          </w:p>
        </w:tc>
        <w:tc>
          <w:tcPr>
            <w:tcW w:w="1848" w:type="pct"/>
            <w:tcBorders>
              <w:top w:val="nil"/>
              <w:bottom w:val="nil"/>
            </w:tcBorders>
            <w:shd w:val="clear" w:color="auto" w:fill="FFFFFF"/>
            <w:tcMar>
              <w:top w:w="110" w:type="dxa"/>
            </w:tcMar>
          </w:tcPr>
          <w:p w:rsidR="00BB6BBE" w:rsidRPr="001F07B0" w:rsidRDefault="00BB6BBE" w:rsidP="001F07B0">
            <w:pPr>
              <w:spacing w:line="280" w:lineRule="atLeast"/>
              <w:jc w:val="both"/>
              <w:rPr>
                <w:rFonts w:ascii="SimSun" w:hAnsi="SimSun"/>
                <w:sz w:val="16"/>
                <w:szCs w:val="16"/>
              </w:rPr>
            </w:pPr>
            <w:r w:rsidRPr="001F07B0">
              <w:rPr>
                <w:rFonts w:ascii="SimSun" w:hAnsi="SimSun"/>
                <w:sz w:val="16"/>
                <w:szCs w:val="16"/>
                <w:lang w:bidi="th-TH"/>
              </w:rPr>
              <w:t>100%(</w:t>
            </w:r>
            <w:r w:rsidRPr="001F07B0">
              <w:rPr>
                <w:rFonts w:ascii="SimSun" w:hAnsi="SimSun" w:hint="eastAsia"/>
                <w:sz w:val="16"/>
                <w:szCs w:val="16"/>
                <w:lang w:bidi="th-TH"/>
              </w:rPr>
              <w:t>数据根据42名参与者的14份答复意见)</w:t>
            </w:r>
          </w:p>
        </w:tc>
        <w:tc>
          <w:tcPr>
            <w:tcW w:w="557" w:type="pct"/>
            <w:tcBorders>
              <w:top w:val="nil"/>
              <w:bottom w:val="nil"/>
              <w:right w:val="single" w:sz="4" w:space="0" w:color="auto"/>
            </w:tcBorders>
            <w:tcMar>
              <w:top w:w="110" w:type="dxa"/>
            </w:tcMar>
          </w:tcPr>
          <w:p w:rsidR="00BB6BBE" w:rsidRPr="001F07B0" w:rsidRDefault="00BB6BBE" w:rsidP="001F07B0">
            <w:pPr>
              <w:keepNext/>
              <w:keepLines/>
              <w:spacing w:line="280" w:lineRule="atLeast"/>
              <w:jc w:val="both"/>
              <w:rPr>
                <w:rFonts w:ascii="SimHei" w:eastAsia="SimHei" w:hAnsi="SimHei"/>
                <w:bCs/>
                <w:color w:val="333333"/>
                <w:sz w:val="16"/>
                <w:szCs w:val="16"/>
              </w:rPr>
            </w:pPr>
            <w:r w:rsidRPr="001F07B0">
              <w:rPr>
                <w:rFonts w:ascii="SimHei" w:eastAsia="SimHei" w:hAnsi="SimHei"/>
                <w:color w:val="008000"/>
                <w:sz w:val="16"/>
                <w:szCs w:val="16"/>
              </w:rPr>
              <w:t>正常</w:t>
            </w:r>
          </w:p>
        </w:tc>
      </w:tr>
      <w:tr w:rsidR="00BB6BBE" w:rsidTr="000234F4">
        <w:trPr>
          <w:cantSplit/>
        </w:trPr>
        <w:tc>
          <w:tcPr>
            <w:tcW w:w="874" w:type="pct"/>
            <w:tcBorders>
              <w:top w:val="nil"/>
              <w:left w:val="single" w:sz="4" w:space="0" w:color="auto"/>
              <w:bottom w:val="single" w:sz="4" w:space="0" w:color="auto"/>
            </w:tcBorders>
            <w:shd w:val="clear" w:color="auto" w:fill="FFFFFF"/>
          </w:tcPr>
          <w:p w:rsidR="00BB6BBE" w:rsidRPr="001F07B0" w:rsidRDefault="00BB6BBE" w:rsidP="001F07B0">
            <w:pPr>
              <w:spacing w:line="280" w:lineRule="atLeast"/>
              <w:ind w:firstLineChars="3" w:firstLine="5"/>
              <w:jc w:val="both"/>
              <w:rPr>
                <w:rFonts w:ascii="SimSun" w:hAnsi="SimSun"/>
                <w:sz w:val="16"/>
                <w:szCs w:val="16"/>
              </w:rPr>
            </w:pPr>
            <w:r w:rsidRPr="001F07B0">
              <w:rPr>
                <w:rFonts w:ascii="SimSun" w:hAnsi="SimSun"/>
                <w:sz w:val="16"/>
                <w:szCs w:val="16"/>
              </w:rPr>
              <w:t>课程需求数目</w:t>
            </w:r>
          </w:p>
        </w:tc>
        <w:tc>
          <w:tcPr>
            <w:tcW w:w="805" w:type="pct"/>
            <w:tcBorders>
              <w:top w:val="nil"/>
              <w:bottom w:val="single" w:sz="4" w:space="0" w:color="auto"/>
            </w:tcBorders>
            <w:shd w:val="clear" w:color="auto" w:fill="C0C0C0"/>
          </w:tcPr>
          <w:p w:rsidR="00BB6BBE" w:rsidRPr="001F07B0" w:rsidRDefault="00BB6BBE" w:rsidP="001F07B0">
            <w:pPr>
              <w:spacing w:line="280" w:lineRule="atLeast"/>
              <w:jc w:val="both"/>
              <w:rPr>
                <w:rFonts w:ascii="SimSun" w:hAnsi="SimSun"/>
                <w:sz w:val="16"/>
                <w:szCs w:val="16"/>
              </w:rPr>
            </w:pPr>
            <w:r w:rsidRPr="001F07B0">
              <w:rPr>
                <w:rFonts w:ascii="SimSun" w:hAnsi="SimSun" w:hint="eastAsia"/>
                <w:sz w:val="16"/>
                <w:szCs w:val="16"/>
              </w:rPr>
              <w:t>每年开设两门课程</w:t>
            </w:r>
          </w:p>
        </w:tc>
        <w:tc>
          <w:tcPr>
            <w:tcW w:w="916" w:type="pct"/>
            <w:tcBorders>
              <w:top w:val="nil"/>
              <w:bottom w:val="single" w:sz="4" w:space="0" w:color="auto"/>
            </w:tcBorders>
            <w:tcMar>
              <w:top w:w="110" w:type="dxa"/>
            </w:tcMar>
          </w:tcPr>
          <w:p w:rsidR="00BB6BBE" w:rsidRPr="001F07B0" w:rsidRDefault="00BB6BBE" w:rsidP="001F07B0">
            <w:pPr>
              <w:spacing w:line="280" w:lineRule="atLeast"/>
              <w:jc w:val="both"/>
              <w:rPr>
                <w:rFonts w:ascii="SimSun" w:hAnsi="SimSun"/>
                <w:color w:val="993300"/>
                <w:sz w:val="16"/>
                <w:szCs w:val="16"/>
              </w:rPr>
            </w:pPr>
            <w:r w:rsidRPr="001F07B0">
              <w:rPr>
                <w:rFonts w:ascii="SimSun" w:hAnsi="SimSun" w:hint="eastAsia"/>
                <w:color w:val="993300"/>
                <w:sz w:val="16"/>
                <w:szCs w:val="16"/>
              </w:rPr>
              <w:t>每年开设两门课程</w:t>
            </w:r>
          </w:p>
        </w:tc>
        <w:tc>
          <w:tcPr>
            <w:tcW w:w="1848" w:type="pct"/>
            <w:tcBorders>
              <w:top w:val="nil"/>
              <w:bottom w:val="single" w:sz="4" w:space="0" w:color="auto"/>
            </w:tcBorders>
            <w:shd w:val="clear" w:color="auto" w:fill="FFFFFF"/>
            <w:tcMar>
              <w:top w:w="110" w:type="dxa"/>
            </w:tcMar>
          </w:tcPr>
          <w:p w:rsidR="00BB6BBE" w:rsidRPr="001F07B0" w:rsidRDefault="00BB6BBE" w:rsidP="001F07B0">
            <w:pPr>
              <w:spacing w:line="280" w:lineRule="atLeast"/>
              <w:jc w:val="both"/>
              <w:rPr>
                <w:rFonts w:ascii="SimSun" w:hAnsi="SimSun"/>
                <w:sz w:val="16"/>
                <w:szCs w:val="16"/>
              </w:rPr>
            </w:pPr>
            <w:r w:rsidRPr="001F07B0">
              <w:rPr>
                <w:rFonts w:ascii="SimSun" w:hAnsi="SimSun" w:hint="eastAsia"/>
                <w:sz w:val="16"/>
                <w:szCs w:val="16"/>
                <w:lang w:bidi="th-TH"/>
              </w:rPr>
              <w:t>两门</w:t>
            </w:r>
          </w:p>
        </w:tc>
        <w:tc>
          <w:tcPr>
            <w:tcW w:w="557" w:type="pct"/>
            <w:tcBorders>
              <w:top w:val="nil"/>
              <w:bottom w:val="single" w:sz="4" w:space="0" w:color="auto"/>
              <w:right w:val="single" w:sz="4" w:space="0" w:color="auto"/>
            </w:tcBorders>
            <w:tcMar>
              <w:top w:w="110" w:type="dxa"/>
            </w:tcMar>
          </w:tcPr>
          <w:p w:rsidR="00BB6BBE" w:rsidRPr="001F07B0" w:rsidRDefault="00BB6BBE" w:rsidP="001F07B0">
            <w:pPr>
              <w:keepNext/>
              <w:keepLines/>
              <w:spacing w:line="280" w:lineRule="atLeast"/>
              <w:jc w:val="both"/>
              <w:rPr>
                <w:rFonts w:ascii="SimHei" w:eastAsia="SimHei" w:hAnsi="SimHei"/>
                <w:bCs/>
                <w:color w:val="333333"/>
                <w:sz w:val="16"/>
                <w:szCs w:val="16"/>
              </w:rPr>
            </w:pPr>
            <w:r w:rsidRPr="001F07B0">
              <w:rPr>
                <w:rFonts w:ascii="SimHei" w:eastAsia="SimHei" w:hAnsi="SimHei"/>
                <w:color w:val="008000"/>
                <w:sz w:val="16"/>
                <w:szCs w:val="16"/>
              </w:rPr>
              <w:t>正常</w:t>
            </w:r>
          </w:p>
        </w:tc>
      </w:tr>
    </w:tbl>
    <w:p w:rsidR="004A6E52" w:rsidRDefault="004A6E52" w:rsidP="009773C3">
      <w:pPr>
        <w:rPr>
          <w:sz w:val="20"/>
        </w:rPr>
      </w:pPr>
    </w:p>
    <w:p w:rsidR="00331D2D" w:rsidRDefault="004A6E52" w:rsidP="009773C3">
      <w:pPr>
        <w:rPr>
          <w:sz w:val="20"/>
        </w:rPr>
      </w:pPr>
      <w:r>
        <w:rPr>
          <w:sz w:val="20"/>
        </w:rPr>
        <w:br w:type="page"/>
      </w:r>
    </w:p>
    <w:p w:rsidR="009C7866" w:rsidRPr="009C3280" w:rsidRDefault="00ED4A0C" w:rsidP="009C3280">
      <w:pPr>
        <w:keepNext/>
        <w:keepLines/>
        <w:spacing w:beforeLines="100" w:before="240" w:afterLines="100" w:after="240" w:line="340" w:lineRule="atLeast"/>
        <w:jc w:val="both"/>
        <w:rPr>
          <w:rFonts w:ascii="SimHei" w:eastAsia="SimHei" w:hAnsi="SimHei"/>
          <w:sz w:val="21"/>
          <w:szCs w:val="21"/>
        </w:rPr>
      </w:pPr>
      <w:r w:rsidRPr="009C3280">
        <w:rPr>
          <w:rFonts w:ascii="SimHei" w:eastAsia="SimHei" w:hAnsi="SimHei"/>
          <w:sz w:val="21"/>
          <w:szCs w:val="21"/>
        </w:rPr>
        <w:lastRenderedPageBreak/>
        <w:t>预算支出与实际支出</w:t>
      </w:r>
    </w:p>
    <w:p w:rsidR="009C7866" w:rsidRPr="009C3280" w:rsidRDefault="009C7866" w:rsidP="009C3280">
      <w:pPr>
        <w:spacing w:line="320" w:lineRule="atLeast"/>
        <w:jc w:val="center"/>
        <w:rPr>
          <w:rFonts w:ascii="SimSun" w:hAnsi="SimSun"/>
          <w:sz w:val="21"/>
          <w:szCs w:val="21"/>
        </w:rPr>
      </w:pPr>
      <w:r w:rsidRPr="009C3280">
        <w:rPr>
          <w:rFonts w:ascii="SimSun" w:hAnsi="SimSun" w:hint="eastAsia"/>
          <w:sz w:val="21"/>
          <w:szCs w:val="21"/>
        </w:rPr>
        <w:t>预算支出与实际支出(按成果开列)</w:t>
      </w:r>
    </w:p>
    <w:p w:rsidR="009C7866" w:rsidRPr="009C3280" w:rsidRDefault="009C7866" w:rsidP="009C3280">
      <w:pPr>
        <w:spacing w:afterLines="100" w:after="240" w:line="320" w:lineRule="atLeast"/>
        <w:jc w:val="center"/>
        <w:rPr>
          <w:rFonts w:ascii="KaiTi" w:eastAsia="KaiTi" w:hAnsi="KaiTi"/>
          <w:i/>
          <w:iCs/>
          <w:sz w:val="21"/>
          <w:szCs w:val="21"/>
        </w:rPr>
      </w:pPr>
      <w:r w:rsidRPr="009C3280">
        <w:rPr>
          <w:rFonts w:ascii="KaiTi" w:eastAsia="KaiTi" w:hAnsi="KaiTi" w:hint="eastAsia"/>
          <w:i/>
          <w:iCs/>
          <w:sz w:val="21"/>
          <w:szCs w:val="21"/>
        </w:rPr>
        <w:t>(单位：千瑞郎)</w:t>
      </w:r>
    </w:p>
    <w:p w:rsidR="009C7866" w:rsidRDefault="009C7866" w:rsidP="009C7866">
      <w:pPr>
        <w:jc w:val="center"/>
        <w:rPr>
          <w:sz w:val="20"/>
        </w:rPr>
      </w:pPr>
    </w:p>
    <w:p w:rsidR="009773C3" w:rsidRDefault="00E85056" w:rsidP="001C4E48">
      <w:pPr>
        <w:rPr>
          <w:sz w:val="20"/>
        </w:rPr>
      </w:pPr>
      <w:r>
        <w:rPr>
          <w:noProof/>
        </w:rPr>
        <w:drawing>
          <wp:inline distT="0" distB="0" distL="0" distR="0" wp14:anchorId="32940C89" wp14:editId="74B1C4F3">
            <wp:extent cx="5905500" cy="15240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05500" cy="1524000"/>
                    </a:xfrm>
                    <a:prstGeom prst="rect">
                      <a:avLst/>
                    </a:prstGeom>
                    <a:noFill/>
                    <a:ln>
                      <a:noFill/>
                    </a:ln>
                  </pic:spPr>
                </pic:pic>
              </a:graphicData>
            </a:graphic>
          </wp:inline>
        </w:drawing>
      </w:r>
    </w:p>
    <w:p w:rsidR="009773C3" w:rsidRPr="009C3280" w:rsidRDefault="009773C3" w:rsidP="009C3280">
      <w:pPr>
        <w:spacing w:line="320" w:lineRule="atLeast"/>
        <w:jc w:val="center"/>
        <w:rPr>
          <w:rFonts w:ascii="SimSun" w:hAnsi="SimSun"/>
          <w:sz w:val="21"/>
          <w:szCs w:val="21"/>
        </w:rPr>
      </w:pPr>
    </w:p>
    <w:p w:rsidR="00D04001" w:rsidRPr="009C3280" w:rsidRDefault="00D04001" w:rsidP="009C3280">
      <w:pPr>
        <w:spacing w:line="320" w:lineRule="atLeast"/>
        <w:jc w:val="center"/>
        <w:rPr>
          <w:rFonts w:ascii="SimSun" w:hAnsi="SimSun"/>
          <w:sz w:val="21"/>
          <w:szCs w:val="21"/>
        </w:rPr>
      </w:pPr>
      <w:r w:rsidRPr="009C3280">
        <w:rPr>
          <w:rFonts w:ascii="SimSun" w:hAnsi="SimSun" w:hint="eastAsia"/>
          <w:sz w:val="21"/>
          <w:szCs w:val="21"/>
        </w:rPr>
        <w:t>预算支出与实际支出(人事和非人事)</w:t>
      </w:r>
    </w:p>
    <w:p w:rsidR="00D04001" w:rsidRPr="009C3280" w:rsidRDefault="00D04001" w:rsidP="009C3280">
      <w:pPr>
        <w:spacing w:afterLines="100" w:after="240" w:line="320" w:lineRule="atLeast"/>
        <w:jc w:val="center"/>
        <w:rPr>
          <w:rFonts w:ascii="KaiTi" w:eastAsia="KaiTi" w:hAnsi="KaiTi"/>
          <w:i/>
          <w:iCs/>
          <w:sz w:val="21"/>
          <w:szCs w:val="21"/>
        </w:rPr>
      </w:pPr>
      <w:r w:rsidRPr="009C3280">
        <w:rPr>
          <w:rFonts w:ascii="KaiTi" w:eastAsia="KaiTi" w:hAnsi="KaiTi" w:hint="eastAsia"/>
          <w:i/>
          <w:iCs/>
          <w:sz w:val="21"/>
          <w:szCs w:val="21"/>
        </w:rPr>
        <w:t>(单位：千瑞郎)</w:t>
      </w:r>
    </w:p>
    <w:p w:rsidR="009773C3" w:rsidRPr="00DF2D6D" w:rsidRDefault="009773C3" w:rsidP="009773C3">
      <w:pPr>
        <w:keepNext/>
        <w:keepLines/>
        <w:rPr>
          <w:sz w:val="20"/>
        </w:rPr>
      </w:pPr>
    </w:p>
    <w:p w:rsidR="009773C3" w:rsidRDefault="00E85056" w:rsidP="009773C3">
      <w:pPr>
        <w:keepNext/>
        <w:keepLines/>
        <w:rPr>
          <w:sz w:val="20"/>
        </w:rPr>
      </w:pPr>
      <w:r>
        <w:rPr>
          <w:noProof/>
        </w:rPr>
        <w:drawing>
          <wp:inline distT="0" distB="0" distL="0" distR="0" wp14:anchorId="62DD8EAB" wp14:editId="68B721A4">
            <wp:extent cx="5895975" cy="1304925"/>
            <wp:effectExtent l="0" t="0" r="952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95975" cy="1304925"/>
                    </a:xfrm>
                    <a:prstGeom prst="rect">
                      <a:avLst/>
                    </a:prstGeom>
                    <a:noFill/>
                    <a:ln>
                      <a:noFill/>
                    </a:ln>
                  </pic:spPr>
                </pic:pic>
              </a:graphicData>
            </a:graphic>
          </wp:inline>
        </w:drawing>
      </w:r>
    </w:p>
    <w:p w:rsidR="001C4E48" w:rsidRDefault="001C4E48" w:rsidP="009773C3">
      <w:pPr>
        <w:keepNext/>
        <w:keepLines/>
        <w:autoSpaceDE w:val="0"/>
        <w:autoSpaceDN w:val="0"/>
        <w:adjustRightInd w:val="0"/>
        <w:rPr>
          <w:sz w:val="16"/>
          <w:szCs w:val="16"/>
        </w:rPr>
      </w:pPr>
    </w:p>
    <w:p w:rsidR="009773C3" w:rsidRPr="009C3280" w:rsidRDefault="00430E88" w:rsidP="009C3280">
      <w:pPr>
        <w:keepNext/>
        <w:keepLines/>
        <w:adjustRightInd w:val="0"/>
        <w:spacing w:afterLines="50" w:after="120" w:line="300" w:lineRule="atLeast"/>
        <w:jc w:val="both"/>
        <w:rPr>
          <w:rFonts w:ascii="SimSun"/>
          <w:sz w:val="18"/>
          <w:szCs w:val="16"/>
        </w:rPr>
      </w:pPr>
      <w:r w:rsidRPr="009C3280">
        <w:rPr>
          <w:rFonts w:ascii="SimSun"/>
          <w:sz w:val="18"/>
          <w:szCs w:val="16"/>
        </w:rPr>
        <w:t>注：</w:t>
      </w:r>
    </w:p>
    <w:p w:rsidR="009773C3" w:rsidRPr="009C3280" w:rsidRDefault="001C6797" w:rsidP="000234F4">
      <w:pPr>
        <w:keepNext/>
        <w:keepLines/>
        <w:numPr>
          <w:ilvl w:val="0"/>
          <w:numId w:val="62"/>
        </w:numPr>
        <w:tabs>
          <w:tab w:val="left" w:pos="426"/>
        </w:tabs>
        <w:adjustRightInd w:val="0"/>
        <w:spacing w:afterLines="50" w:after="120" w:line="300" w:lineRule="atLeast"/>
        <w:ind w:left="0" w:firstLine="0"/>
        <w:jc w:val="both"/>
        <w:rPr>
          <w:rFonts w:ascii="SimSun"/>
          <w:sz w:val="18"/>
          <w:szCs w:val="16"/>
        </w:rPr>
      </w:pPr>
      <w:r w:rsidRPr="009C3280">
        <w:rPr>
          <w:rFonts w:ascii="SimSun"/>
          <w:sz w:val="18"/>
          <w:szCs w:val="16"/>
        </w:rPr>
        <w:t>调剂使用后预算为2012/13年根据财务条例5.5进行调剂使用后各计划经调整的预算。</w:t>
      </w:r>
    </w:p>
    <w:p w:rsidR="009773C3" w:rsidRPr="009C3280" w:rsidRDefault="001C6797" w:rsidP="000234F4">
      <w:pPr>
        <w:numPr>
          <w:ilvl w:val="0"/>
          <w:numId w:val="62"/>
        </w:numPr>
        <w:adjustRightInd w:val="0"/>
        <w:spacing w:afterLines="50" w:after="120" w:line="300" w:lineRule="atLeast"/>
        <w:ind w:left="0" w:firstLine="0"/>
        <w:jc w:val="both"/>
        <w:rPr>
          <w:rFonts w:ascii="SimSun"/>
          <w:sz w:val="18"/>
          <w:szCs w:val="16"/>
        </w:rPr>
      </w:pPr>
      <w:r w:rsidRPr="009C3280">
        <w:rPr>
          <w:rFonts w:ascii="SimSun"/>
          <w:sz w:val="18"/>
          <w:szCs w:val="16"/>
        </w:rPr>
        <w:t>2012/13年调剂使用后预算的人事拨款为截至2013年3月31日发生的实际支出加上根据标准费用计算的2013年剩余九个月的预算额。</w:t>
      </w:r>
    </w:p>
    <w:p w:rsidR="00BB6BBE" w:rsidRPr="009C3280" w:rsidRDefault="001C6797" w:rsidP="000234F4">
      <w:pPr>
        <w:numPr>
          <w:ilvl w:val="0"/>
          <w:numId w:val="62"/>
        </w:numPr>
        <w:adjustRightInd w:val="0"/>
        <w:spacing w:afterLines="50" w:after="120" w:line="300" w:lineRule="atLeast"/>
        <w:ind w:left="0" w:firstLine="0"/>
        <w:jc w:val="both"/>
        <w:rPr>
          <w:sz w:val="16"/>
          <w:szCs w:val="16"/>
        </w:rPr>
      </w:pPr>
      <w:r w:rsidRPr="009C3280">
        <w:rPr>
          <w:rFonts w:ascii="SimSun"/>
          <w:sz w:val="18"/>
          <w:szCs w:val="16"/>
        </w:rPr>
        <w:t>2012/13年调剂使用后预算的非人事拨款反映了根据本组织2012/13两年期减少支出1,020万瑞郎的承诺为节支增效而作的下调。</w:t>
      </w:r>
    </w:p>
    <w:p w:rsidR="00BB6BBE" w:rsidRPr="009C3280" w:rsidRDefault="00BB6BBE" w:rsidP="009C3280">
      <w:pPr>
        <w:spacing w:afterLines="50" w:after="120" w:line="340" w:lineRule="atLeast"/>
        <w:jc w:val="both"/>
        <w:rPr>
          <w:rFonts w:ascii="SimSun" w:hAnsi="SimSun"/>
          <w:sz w:val="21"/>
          <w:szCs w:val="21"/>
          <w:u w:val="single"/>
        </w:rPr>
      </w:pPr>
      <w:r w:rsidRPr="009C3280">
        <w:rPr>
          <w:rFonts w:ascii="SimSun" w:hAnsi="SimSun"/>
          <w:sz w:val="21"/>
          <w:szCs w:val="21"/>
        </w:rPr>
        <w:t>A.</w:t>
      </w:r>
      <w:r w:rsidRPr="009C3280">
        <w:rPr>
          <w:rFonts w:ascii="SimSun" w:hAnsi="SimSun"/>
          <w:sz w:val="21"/>
          <w:szCs w:val="21"/>
        </w:rPr>
        <w:tab/>
      </w:r>
      <w:r w:rsidRPr="009C3280">
        <w:rPr>
          <w:rFonts w:ascii="SimSun" w:hAnsi="SimSun"/>
          <w:sz w:val="21"/>
          <w:szCs w:val="21"/>
          <w:u w:val="single"/>
        </w:rPr>
        <w:t>2012/13</w:t>
      </w:r>
      <w:r w:rsidRPr="009C3280">
        <w:rPr>
          <w:rFonts w:ascii="SimSun" w:hAnsi="SimSun" w:hint="eastAsia"/>
          <w:sz w:val="21"/>
          <w:szCs w:val="21"/>
          <w:u w:val="single"/>
        </w:rPr>
        <w:t>年调剂使用后预算</w:t>
      </w:r>
    </w:p>
    <w:p w:rsidR="00BB6BBE" w:rsidRPr="009C3280" w:rsidRDefault="00BB6BBE" w:rsidP="000234F4">
      <w:pPr>
        <w:numPr>
          <w:ilvl w:val="0"/>
          <w:numId w:val="28"/>
        </w:numPr>
        <w:spacing w:afterLines="50" w:after="120" w:line="340" w:lineRule="atLeast"/>
        <w:jc w:val="both"/>
        <w:rPr>
          <w:rFonts w:ascii="SimSun" w:hAnsi="SimSun"/>
          <w:sz w:val="21"/>
          <w:szCs w:val="21"/>
          <w:lang w:eastAsia="ko-KR"/>
        </w:rPr>
      </w:pPr>
      <w:r w:rsidRPr="009C3280">
        <w:rPr>
          <w:rFonts w:ascii="SimSun" w:hAnsi="SimSun" w:hint="eastAsia"/>
          <w:sz w:val="21"/>
          <w:szCs w:val="21"/>
        </w:rPr>
        <w:t>计划11的配置资源的增加主要是由于分配给成果三.2(增强人力资源能力)用于联合硕士项目和专业培训计划的人事资源增长。这些活动已进一步得到先前分配给成果三.4(为获取知识产权教育提供便利)和成果三.5(为企业提高知识产权管理技能)的资源的补充。</w:t>
      </w:r>
    </w:p>
    <w:p w:rsidR="00BB6BBE" w:rsidRPr="009C3280" w:rsidRDefault="00BB6BBE" w:rsidP="009C3280">
      <w:pPr>
        <w:spacing w:afterLines="50" w:after="120" w:line="340" w:lineRule="atLeast"/>
        <w:jc w:val="both"/>
        <w:rPr>
          <w:rFonts w:ascii="SimSun" w:hAnsi="SimSun"/>
          <w:sz w:val="21"/>
          <w:szCs w:val="21"/>
        </w:rPr>
      </w:pPr>
      <w:r w:rsidRPr="009C3280">
        <w:rPr>
          <w:rFonts w:ascii="SimSun" w:hAnsi="SimSun"/>
          <w:sz w:val="21"/>
          <w:szCs w:val="21"/>
          <w:lang w:eastAsia="ko-KR"/>
        </w:rPr>
        <w:t>B.</w:t>
      </w:r>
      <w:r w:rsidRPr="009C3280">
        <w:rPr>
          <w:rFonts w:ascii="SimSun" w:hAnsi="SimSun"/>
          <w:sz w:val="21"/>
          <w:szCs w:val="21"/>
          <w:lang w:eastAsia="ko-KR"/>
        </w:rPr>
        <w:tab/>
      </w:r>
      <w:r w:rsidRPr="009C3280">
        <w:rPr>
          <w:rFonts w:ascii="SimSun" w:hAnsi="SimSun"/>
          <w:sz w:val="21"/>
          <w:szCs w:val="21"/>
          <w:u w:val="single"/>
          <w:lang w:eastAsia="ko-KR"/>
        </w:rPr>
        <w:t>2012</w:t>
      </w:r>
      <w:r w:rsidRPr="009C3280">
        <w:rPr>
          <w:rFonts w:ascii="SimSun" w:hAnsi="SimSun" w:hint="eastAsia"/>
          <w:sz w:val="21"/>
          <w:szCs w:val="21"/>
          <w:u w:val="single"/>
        </w:rPr>
        <w:t>年预算利用情况</w:t>
      </w:r>
    </w:p>
    <w:p w:rsidR="00BB6BBE" w:rsidRPr="009C3280" w:rsidRDefault="00BB6BBE" w:rsidP="000234F4">
      <w:pPr>
        <w:numPr>
          <w:ilvl w:val="0"/>
          <w:numId w:val="28"/>
        </w:numPr>
        <w:spacing w:afterLines="50" w:after="120" w:line="340" w:lineRule="atLeast"/>
        <w:jc w:val="both"/>
        <w:rPr>
          <w:rFonts w:ascii="SimSun" w:hAnsi="SimSun"/>
          <w:sz w:val="21"/>
          <w:szCs w:val="21"/>
          <w:lang w:eastAsia="ko-KR"/>
        </w:rPr>
      </w:pPr>
      <w:r w:rsidRPr="009C3280">
        <w:rPr>
          <w:rFonts w:ascii="SimSun" w:hAnsi="SimSun" w:hint="eastAsia"/>
          <w:sz w:val="21"/>
          <w:szCs w:val="21"/>
        </w:rPr>
        <w:t>两年期第一年预算利用率在预期的40-60%范围内，执行正常。</w:t>
      </w:r>
    </w:p>
    <w:p w:rsidR="00FD20B8" w:rsidRPr="00BC18EF" w:rsidRDefault="00FA10A7" w:rsidP="00BC18EF">
      <w:pPr>
        <w:pStyle w:val="2"/>
        <w:spacing w:beforeLines="100" w:afterLines="50" w:after="120" w:line="340" w:lineRule="atLeast"/>
        <w:ind w:left="1218" w:hangingChars="580" w:hanging="1218"/>
        <w:jc w:val="both"/>
        <w:rPr>
          <w:rFonts w:ascii="SimHei" w:eastAsia="SimHei" w:hAnsi="SimHei" w:cs="Times New Roman"/>
          <w:sz w:val="21"/>
          <w:szCs w:val="22"/>
          <w:lang w:val="x-none"/>
        </w:rPr>
      </w:pPr>
      <w:r w:rsidRPr="009C3280">
        <w:rPr>
          <w:rFonts w:ascii="SimSun" w:hAnsi="SimSun"/>
          <w:sz w:val="21"/>
          <w:szCs w:val="21"/>
        </w:rPr>
        <w:br w:type="page"/>
      </w:r>
      <w:bookmarkStart w:id="56" w:name="_Toc358366931"/>
      <w:bookmarkStart w:id="57" w:name="_Toc360094040"/>
      <w:bookmarkStart w:id="58" w:name="_Toc360095339"/>
      <w:r w:rsidR="00FD20B8" w:rsidRPr="00BC18EF">
        <w:rPr>
          <w:rFonts w:ascii="SimHei" w:eastAsia="SimHei" w:hAnsi="SimHei" w:cs="Times New Roman" w:hint="eastAsia"/>
          <w:sz w:val="21"/>
          <w:szCs w:val="22"/>
          <w:lang w:val="x-none"/>
        </w:rPr>
        <w:lastRenderedPageBreak/>
        <w:t>计划</w:t>
      </w:r>
      <w:r w:rsidR="00FD20B8" w:rsidRPr="00BC18EF">
        <w:rPr>
          <w:rFonts w:ascii="SimHei" w:eastAsia="SimHei" w:hAnsi="SimHei" w:cs="Times New Roman"/>
          <w:sz w:val="21"/>
          <w:szCs w:val="22"/>
          <w:lang w:val="x-none"/>
        </w:rPr>
        <w:t>30</w:t>
      </w:r>
      <w:r w:rsidR="00FD20B8" w:rsidRPr="00BC18EF">
        <w:rPr>
          <w:rFonts w:ascii="SimHei" w:eastAsia="SimHei" w:hAnsi="SimHei" w:cs="Times New Roman"/>
          <w:sz w:val="21"/>
          <w:szCs w:val="22"/>
          <w:lang w:val="x-none"/>
        </w:rPr>
        <w:tab/>
      </w:r>
      <w:r w:rsidR="00FD20B8" w:rsidRPr="00BC18EF">
        <w:rPr>
          <w:rFonts w:ascii="SimHei" w:eastAsia="SimHei" w:hAnsi="SimHei" w:cs="Times New Roman" w:hint="eastAsia"/>
          <w:sz w:val="21"/>
          <w:szCs w:val="22"/>
          <w:lang w:val="x-none"/>
        </w:rPr>
        <w:t>中小企业与创新</w:t>
      </w:r>
      <w:bookmarkEnd w:id="56"/>
      <w:bookmarkEnd w:id="57"/>
      <w:bookmarkEnd w:id="58"/>
    </w:p>
    <w:p w:rsidR="00FD20B8" w:rsidRPr="00BC18EF" w:rsidRDefault="00606501" w:rsidP="00BC18EF">
      <w:pPr>
        <w:tabs>
          <w:tab w:val="left" w:pos="1418"/>
        </w:tabs>
        <w:spacing w:afterLines="100" w:after="240" w:line="340" w:lineRule="atLeast"/>
        <w:jc w:val="both"/>
        <w:rPr>
          <w:rFonts w:ascii="SimHei" w:eastAsia="SimHei" w:hAnsi="SimHei"/>
          <w:sz w:val="21"/>
          <w:szCs w:val="22"/>
        </w:rPr>
      </w:pPr>
      <w:r w:rsidRPr="00BC18EF">
        <w:rPr>
          <w:rFonts w:ascii="SimHei" w:eastAsia="SimHei" w:hAnsi="SimHei" w:hint="eastAsia"/>
          <w:sz w:val="21"/>
          <w:szCs w:val="22"/>
        </w:rPr>
        <w:t>计划管理者</w:t>
      </w:r>
      <w:r w:rsidR="00FD20B8" w:rsidRPr="00BC18EF">
        <w:rPr>
          <w:rFonts w:ascii="SimHei" w:eastAsia="SimHei" w:hAnsi="SimHei"/>
          <w:sz w:val="21"/>
          <w:szCs w:val="22"/>
        </w:rPr>
        <w:tab/>
      </w:r>
      <w:r w:rsidR="00FD20B8" w:rsidRPr="00BC18EF">
        <w:rPr>
          <w:rFonts w:ascii="SimHei" w:eastAsia="SimHei" w:hAnsi="SimHei" w:hint="eastAsia"/>
          <w:sz w:val="21"/>
          <w:szCs w:val="22"/>
        </w:rPr>
        <w:t>詹</w:t>
      </w:r>
      <w:r w:rsidR="00FD20B8" w:rsidRPr="00BC18EF">
        <w:rPr>
          <w:rFonts w:ascii="SimHei" w:eastAsia="SimHei" w:hAnsi="SimHei"/>
          <w:sz w:val="21"/>
          <w:szCs w:val="22"/>
        </w:rPr>
        <w:t>姆斯</w:t>
      </w:r>
      <w:r w:rsidR="00FD20B8" w:rsidRPr="00BC18EF">
        <w:rPr>
          <w:rFonts w:ascii="SimHei" w:eastAsia="SimHei" w:hAnsi="SimHei" w:hint="eastAsia"/>
          <w:sz w:val="21"/>
          <w:szCs w:val="22"/>
        </w:rPr>
        <w:t>·</w:t>
      </w:r>
      <w:r w:rsidR="00FD20B8" w:rsidRPr="00BC18EF">
        <w:rPr>
          <w:rFonts w:ascii="SimHei" w:eastAsia="SimHei" w:hAnsi="SimHei"/>
          <w:sz w:val="21"/>
          <w:szCs w:val="22"/>
        </w:rPr>
        <w:t>普利</w:t>
      </w:r>
      <w:r w:rsidR="00FD20B8" w:rsidRPr="00BC18EF">
        <w:rPr>
          <w:rFonts w:ascii="SimHei" w:eastAsia="SimHei" w:hAnsi="SimHei" w:hint="eastAsia"/>
          <w:sz w:val="21"/>
          <w:szCs w:val="22"/>
        </w:rPr>
        <w:t>先生</w:t>
      </w:r>
    </w:p>
    <w:p w:rsidR="00FD20B8" w:rsidRPr="00BC18EF" w:rsidRDefault="00FD20B8" w:rsidP="00BC18EF">
      <w:pPr>
        <w:spacing w:afterLines="100" w:after="240" w:line="340" w:lineRule="atLeast"/>
        <w:jc w:val="both"/>
        <w:rPr>
          <w:rFonts w:ascii="SimSun"/>
          <w:bCs/>
          <w:sz w:val="21"/>
        </w:rPr>
      </w:pPr>
      <w:r w:rsidRPr="00BC18EF">
        <w:rPr>
          <w:rFonts w:ascii="SimSun"/>
          <w:bCs/>
          <w:sz w:val="21"/>
        </w:rPr>
        <w:t>2012年进展概述</w:t>
      </w:r>
    </w:p>
    <w:p w:rsidR="00FD20B8" w:rsidRPr="00BC18EF" w:rsidRDefault="00FD20B8" w:rsidP="000234F4">
      <w:pPr>
        <w:numPr>
          <w:ilvl w:val="0"/>
          <w:numId w:val="34"/>
        </w:numPr>
        <w:tabs>
          <w:tab w:val="num" w:pos="680"/>
        </w:tabs>
        <w:spacing w:afterLines="50" w:after="120" w:line="340" w:lineRule="atLeast"/>
        <w:ind w:left="0" w:firstLine="0"/>
        <w:jc w:val="both"/>
        <w:rPr>
          <w:rFonts w:ascii="SimSun"/>
          <w:sz w:val="21"/>
        </w:rPr>
      </w:pPr>
      <w:r w:rsidRPr="00BC18EF">
        <w:rPr>
          <w:rFonts w:ascii="SimSun" w:hint="eastAsia"/>
          <w:sz w:val="21"/>
        </w:rPr>
        <w:t>2012年，该计划重点关注三个方面的工作：创新结构、中小企业和创新政策。</w:t>
      </w:r>
    </w:p>
    <w:p w:rsidR="00FD20B8" w:rsidRPr="00BC18EF" w:rsidRDefault="00FD20B8" w:rsidP="000234F4">
      <w:pPr>
        <w:numPr>
          <w:ilvl w:val="0"/>
          <w:numId w:val="34"/>
        </w:numPr>
        <w:tabs>
          <w:tab w:val="left" w:pos="709"/>
        </w:tabs>
        <w:adjustRightInd w:val="0"/>
        <w:spacing w:afterLines="50" w:after="120" w:line="340" w:lineRule="atLeast"/>
        <w:ind w:left="0" w:firstLine="0"/>
        <w:jc w:val="both"/>
        <w:rPr>
          <w:rFonts w:ascii="SimSun" w:hAnsi="SimSun"/>
          <w:sz w:val="21"/>
          <w:szCs w:val="21"/>
        </w:rPr>
      </w:pPr>
      <w:r w:rsidRPr="00BC18EF">
        <w:rPr>
          <w:rFonts w:ascii="SimSun" w:hAnsi="SimSun" w:hint="eastAsia"/>
          <w:sz w:val="21"/>
          <w:szCs w:val="21"/>
          <w:u w:val="single"/>
        </w:rPr>
        <w:t>创新结构</w:t>
      </w:r>
      <w:r w:rsidRPr="00BC18EF">
        <w:rPr>
          <w:rFonts w:ascii="SimSun" w:hAnsi="SimSun" w:hint="eastAsia"/>
          <w:sz w:val="21"/>
          <w:szCs w:val="21"/>
        </w:rPr>
        <w:t>：本计划继续援助发展中国家、经济转型国家和最不发达国家制定其创新结构、开发利用这些结构增强创造、开发和利用知识产权促进发展的能力。在此背景下，共有1,167名政府官员、技术管理者、科学家和专利代理人接受了培训，培训内容主要针对：</w:t>
      </w:r>
    </w:p>
    <w:p w:rsidR="00FD20B8" w:rsidRPr="00BC18EF" w:rsidRDefault="00FD20B8" w:rsidP="000234F4">
      <w:pPr>
        <w:numPr>
          <w:ilvl w:val="0"/>
          <w:numId w:val="33"/>
        </w:numPr>
        <w:tabs>
          <w:tab w:val="clear" w:pos="851"/>
          <w:tab w:val="num" w:pos="993"/>
        </w:tabs>
        <w:adjustRightInd w:val="0"/>
        <w:spacing w:afterLines="50" w:after="120" w:line="340" w:lineRule="atLeast"/>
        <w:ind w:left="993" w:hanging="426"/>
        <w:jc w:val="both"/>
        <w:rPr>
          <w:rFonts w:ascii="SimSun" w:hAnsi="SimSun"/>
          <w:sz w:val="21"/>
          <w:szCs w:val="21"/>
        </w:rPr>
      </w:pPr>
      <w:r w:rsidRPr="00BC18EF">
        <w:rPr>
          <w:rFonts w:ascii="SimSun" w:hAnsi="SimSun" w:hint="eastAsia"/>
          <w:sz w:val="21"/>
          <w:szCs w:val="21"/>
        </w:rPr>
        <w:t>特定主题和国家项目，包括在阿拉伯地区设立技术转让办公室(TTO)，以及为大学和公共研究机构提供援助的大学倡议计划，特别是针对发展中国家，用以开发其创新结构和组织，包括大学倡议计划框架下的20余所大学；</w:t>
      </w:r>
    </w:p>
    <w:p w:rsidR="00FD20B8" w:rsidRPr="00BC18EF" w:rsidRDefault="00FD20B8" w:rsidP="000234F4">
      <w:pPr>
        <w:numPr>
          <w:ilvl w:val="0"/>
          <w:numId w:val="33"/>
        </w:numPr>
        <w:tabs>
          <w:tab w:val="clear" w:pos="851"/>
          <w:tab w:val="num" w:pos="993"/>
        </w:tabs>
        <w:adjustRightInd w:val="0"/>
        <w:spacing w:afterLines="50" w:after="120" w:line="340" w:lineRule="atLeast"/>
        <w:ind w:left="993" w:hanging="426"/>
        <w:jc w:val="both"/>
        <w:rPr>
          <w:rFonts w:ascii="SimSun" w:hAnsi="SimSun"/>
          <w:sz w:val="21"/>
          <w:szCs w:val="21"/>
        </w:rPr>
      </w:pPr>
      <w:r w:rsidRPr="00BC18EF">
        <w:rPr>
          <w:rFonts w:ascii="SimSun" w:hAnsi="SimSun" w:hint="eastAsia"/>
          <w:sz w:val="21"/>
          <w:szCs w:val="21"/>
        </w:rPr>
        <w:t>在特定的发展中国家成员国开展能力建设计划，开发人力资本：8次远程培训之后开展12个专利撰写讲习班；13个创新促进和技术转让讲习班；6次成功技术许可(STL)培训计划和2次知识产权评估课程；</w:t>
      </w:r>
    </w:p>
    <w:p w:rsidR="00FD20B8" w:rsidRPr="00BC18EF" w:rsidRDefault="00FD20B8" w:rsidP="000234F4">
      <w:pPr>
        <w:numPr>
          <w:ilvl w:val="0"/>
          <w:numId w:val="33"/>
        </w:numPr>
        <w:tabs>
          <w:tab w:val="clear" w:pos="851"/>
          <w:tab w:val="num" w:pos="993"/>
        </w:tabs>
        <w:adjustRightInd w:val="0"/>
        <w:spacing w:afterLines="50" w:after="120" w:line="340" w:lineRule="atLeast"/>
        <w:ind w:left="992" w:hanging="425"/>
        <w:jc w:val="both"/>
        <w:rPr>
          <w:rFonts w:ascii="SimSun" w:hAnsi="SimSun"/>
          <w:sz w:val="21"/>
          <w:szCs w:val="21"/>
        </w:rPr>
      </w:pPr>
      <w:r w:rsidRPr="00BC18EF">
        <w:rPr>
          <w:rFonts w:ascii="SimSun" w:hAnsi="SimSun" w:hint="eastAsia"/>
          <w:sz w:val="21"/>
          <w:szCs w:val="21"/>
        </w:rPr>
        <w:t>发展内部与外部合作伙伴，促进知识产权国际合作(与欧洲委员会联合研究中心就《谅解备忘录》进行谈判；继续在阿拉伯地区与CERN与技术转让项目开展合作，与其他关于具体项目和活动的WIPO计划开展合作，诸如：WIPO Re:Search、创新促进及利用PCT培训和定期为WIPO学院计划作出贡献)。</w:t>
      </w:r>
    </w:p>
    <w:p w:rsidR="00FD20B8" w:rsidRPr="00BC18EF" w:rsidRDefault="00FD20B8" w:rsidP="000234F4">
      <w:pPr>
        <w:numPr>
          <w:ilvl w:val="0"/>
          <w:numId w:val="34"/>
        </w:numPr>
        <w:tabs>
          <w:tab w:val="num" w:pos="680"/>
        </w:tabs>
        <w:spacing w:afterLines="50" w:after="120" w:line="340" w:lineRule="atLeast"/>
        <w:ind w:left="0" w:firstLine="0"/>
        <w:jc w:val="both"/>
        <w:rPr>
          <w:rFonts w:ascii="SimSun"/>
          <w:sz w:val="21"/>
        </w:rPr>
      </w:pPr>
      <w:r w:rsidRPr="00BC18EF">
        <w:rPr>
          <w:rFonts w:ascii="SimSun" w:hint="eastAsia"/>
          <w:sz w:val="21"/>
          <w:u w:val="single"/>
        </w:rPr>
        <w:t>中小企业</w:t>
      </w:r>
      <w:r w:rsidRPr="00BC18EF">
        <w:rPr>
          <w:rFonts w:ascii="SimSun" w:hint="eastAsia"/>
          <w:sz w:val="21"/>
        </w:rPr>
        <w:t>：2012年，主要通过7次师资培训(ToT)计划和《企业的</w:t>
      </w:r>
      <w:r w:rsidRPr="00BC18EF">
        <w:rPr>
          <w:rFonts w:ascii="SimSun"/>
          <w:sz w:val="21"/>
        </w:rPr>
        <w:t>知识产权</w:t>
      </w:r>
      <w:r w:rsidRPr="00BC18EF">
        <w:rPr>
          <w:rFonts w:ascii="SimSun" w:hint="eastAsia"/>
          <w:sz w:val="21"/>
        </w:rPr>
        <w:t>》在当地环境下的翻译和改编，中小企业对知识产权制度潜力的认识得到提高。知识产权概论</w:t>
      </w:r>
      <w:r w:rsidRPr="00BC18EF">
        <w:rPr>
          <w:rFonts w:ascii="SimSun"/>
          <w:sz w:val="21"/>
        </w:rPr>
        <w:t>TM</w:t>
      </w:r>
      <w:r w:rsidRPr="00BC18EF">
        <w:rPr>
          <w:rFonts w:ascii="SimSun" w:hint="eastAsia"/>
          <w:sz w:val="21"/>
        </w:rPr>
        <w:t>(</w:t>
      </w:r>
      <w:r w:rsidRPr="00BC18EF">
        <w:rPr>
          <w:rFonts w:ascii="SimSun"/>
          <w:sz w:val="21"/>
        </w:rPr>
        <w:t>IP PANORAMATM</w:t>
      </w:r>
      <w:r w:rsidRPr="00BC18EF">
        <w:rPr>
          <w:rFonts w:ascii="SimSun" w:hint="eastAsia"/>
          <w:sz w:val="21"/>
        </w:rPr>
        <w:t>)多媒体工具包已经完成一个有关特许经营的知识产权问题模块，并已翻译成波兰文、法文和西班牙文(俄文翻译也已进入深入阶段)。618名学生参加了基于知识产权概论</w:t>
      </w:r>
      <w:r w:rsidRPr="00BC18EF">
        <w:rPr>
          <w:rFonts w:ascii="SimSun"/>
          <w:sz w:val="21"/>
        </w:rPr>
        <w:t>TM</w:t>
      </w:r>
      <w:r w:rsidRPr="00BC18EF">
        <w:rPr>
          <w:rFonts w:ascii="SimSun" w:hint="eastAsia"/>
          <w:sz w:val="21"/>
        </w:rPr>
        <w:t>(</w:t>
      </w:r>
      <w:r w:rsidRPr="00BC18EF">
        <w:rPr>
          <w:rFonts w:ascii="SimSun"/>
          <w:sz w:val="21"/>
        </w:rPr>
        <w:t>IP PANORAMATM</w:t>
      </w:r>
      <w:r w:rsidRPr="00BC18EF">
        <w:rPr>
          <w:rFonts w:ascii="SimSun" w:hint="eastAsia"/>
          <w:sz w:val="21"/>
        </w:rPr>
        <w:t>)的成功企业知识产权资产管理</w:t>
      </w:r>
      <w:r w:rsidRPr="00BC18EF">
        <w:rPr>
          <w:rFonts w:ascii="SimSun"/>
          <w:sz w:val="21"/>
        </w:rPr>
        <w:t>在线证书课程</w:t>
      </w:r>
      <w:r w:rsidRPr="00BC18EF">
        <w:rPr>
          <w:rFonts w:ascii="SimSun" w:hint="eastAsia"/>
          <w:sz w:val="21"/>
        </w:rPr>
        <w:t>，12名学生参加了随后的知识产权资产管理离线课程。在中小企业知识产权资产管理相关信息方面，向42,258名订阅用户发布了12期《中小企业通讯》，中小企业网站得到更新，并配以联合国六种官方语言，还出版了一份新刊物《特许经营的知识产权问题》。另一份新出版物《农产品部门知识产权问题》以及上述三份出版物《创造一个商标》、《发明未来》、《一针省九针》的更新版本目前已定稿。本计划还有助于在国家、次地区和地区层面针对中小企业知识产权制定适当的政策并维持政策的一致性。为此在印度举办了一个次地区论坛。</w:t>
      </w:r>
    </w:p>
    <w:p w:rsidR="00FD20B8" w:rsidRPr="00BC18EF" w:rsidRDefault="00FD20B8" w:rsidP="000234F4">
      <w:pPr>
        <w:numPr>
          <w:ilvl w:val="0"/>
          <w:numId w:val="34"/>
        </w:numPr>
        <w:tabs>
          <w:tab w:val="num" w:pos="680"/>
        </w:tabs>
        <w:spacing w:afterLines="50" w:after="120" w:line="340" w:lineRule="atLeast"/>
        <w:ind w:left="0" w:firstLine="0"/>
        <w:jc w:val="both"/>
        <w:rPr>
          <w:rFonts w:ascii="SimSun"/>
          <w:sz w:val="21"/>
        </w:rPr>
      </w:pPr>
      <w:r w:rsidRPr="00BC18EF">
        <w:rPr>
          <w:rFonts w:ascii="SimSun" w:hint="eastAsia"/>
          <w:sz w:val="21"/>
          <w:u w:val="single"/>
        </w:rPr>
        <w:t>创新政策</w:t>
      </w:r>
      <w:r w:rsidRPr="00BC18EF">
        <w:rPr>
          <w:rFonts w:ascii="SimSun" w:hint="eastAsia"/>
          <w:sz w:val="21"/>
        </w:rPr>
        <w:t>：创新政策相关工作主要侧重收集创新政策领域内部和外部倡议方面的信息，对创新政策与知识产权相互影响的领域加以精炼，并建立起专家网络，来对未来工作提供指导，并形成创新政策方面的专门知识资源。</w:t>
      </w:r>
    </w:p>
    <w:p w:rsidR="00FD20B8" w:rsidRPr="00BC18EF" w:rsidRDefault="00FD20B8" w:rsidP="00BC18EF">
      <w:pPr>
        <w:keepNext/>
        <w:keepLines/>
        <w:spacing w:beforeLines="100" w:before="240" w:afterLines="100" w:after="240" w:line="340" w:lineRule="atLeast"/>
        <w:jc w:val="both"/>
        <w:rPr>
          <w:rFonts w:ascii="SimHei" w:eastAsia="SimHei" w:hAnsi="SimHei"/>
          <w:sz w:val="21"/>
          <w:szCs w:val="21"/>
        </w:rPr>
      </w:pPr>
      <w:r w:rsidRPr="00BC18EF">
        <w:rPr>
          <w:rFonts w:ascii="SimHei" w:eastAsia="SimHei" w:hAnsi="SimHei" w:hint="eastAsia"/>
          <w:sz w:val="21"/>
          <w:szCs w:val="21"/>
        </w:rPr>
        <w:t>落实发展议程</w:t>
      </w:r>
    </w:p>
    <w:p w:rsidR="00FD20B8" w:rsidRPr="00BC18EF" w:rsidRDefault="00FD20B8" w:rsidP="000234F4">
      <w:pPr>
        <w:numPr>
          <w:ilvl w:val="0"/>
          <w:numId w:val="34"/>
        </w:numPr>
        <w:tabs>
          <w:tab w:val="num" w:pos="680"/>
        </w:tabs>
        <w:spacing w:afterLines="50" w:after="120" w:line="340" w:lineRule="atLeast"/>
        <w:ind w:left="0" w:firstLine="0"/>
        <w:jc w:val="both"/>
        <w:rPr>
          <w:rFonts w:ascii="SimSun"/>
          <w:sz w:val="21"/>
        </w:rPr>
      </w:pPr>
      <w:r w:rsidRPr="00BC18EF">
        <w:rPr>
          <w:rFonts w:ascii="SimSun" w:hint="eastAsia"/>
          <w:sz w:val="21"/>
        </w:rPr>
        <w:t>按照发展议程建议19、25、26和28，2012年7月16日至17日，在新加坡举办了关于“知识产权和技术转让：共同挑战与策略构建”的地区磋商会，启动了有关技术转让方面的六项研究。关于发展议程建议36，在CDIP第九届会议期间举行的一次非正式不限成员名额的会议上以及在2012年6月18日举行的一次非正式不限成员名额的会议上，向成员国介绍了CDIP第八届会议批准的一项分类学分析研究。</w:t>
      </w:r>
    </w:p>
    <w:p w:rsidR="00FD20B8" w:rsidRPr="00BC18EF" w:rsidRDefault="00FD20B8" w:rsidP="00BC18EF">
      <w:pPr>
        <w:pStyle w:val="af3"/>
        <w:spacing w:beforeLines="50" w:before="120" w:afterLines="50" w:after="120" w:line="340" w:lineRule="atLeast"/>
        <w:ind w:left="0"/>
        <w:jc w:val="both"/>
        <w:rPr>
          <w:rFonts w:ascii="SimHei" w:eastAsia="SimHei" w:hAnsi="SimHei" w:cs="Arial"/>
          <w:sz w:val="21"/>
          <w:lang w:eastAsia="zh-CN"/>
        </w:rPr>
      </w:pPr>
      <w:r w:rsidRPr="00BC18EF">
        <w:rPr>
          <w:rFonts w:ascii="SimHei" w:eastAsia="SimHei" w:hAnsi="SimHei" w:cs="Arial" w:hint="eastAsia"/>
          <w:sz w:val="21"/>
          <w:lang w:eastAsia="zh-CN"/>
        </w:rPr>
        <w:lastRenderedPageBreak/>
        <w:t>效绩数据</w:t>
      </w:r>
    </w:p>
    <w:p w:rsidR="00FD20B8" w:rsidRDefault="00FD20B8" w:rsidP="00FD20B8">
      <w:pPr>
        <w:rPr>
          <w:b/>
          <w:sz w:val="16"/>
          <w:szCs w:val="16"/>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63"/>
        <w:gridCol w:w="1532"/>
        <w:gridCol w:w="1743"/>
        <w:gridCol w:w="3516"/>
        <w:gridCol w:w="1060"/>
      </w:tblGrid>
      <w:tr w:rsidR="00FD20B8" w:rsidTr="000234F4">
        <w:trPr>
          <w:cantSplit/>
        </w:trPr>
        <w:tc>
          <w:tcPr>
            <w:tcW w:w="5000" w:type="pct"/>
            <w:gridSpan w:val="5"/>
            <w:tcBorders>
              <w:top w:val="single" w:sz="4" w:space="0" w:color="auto"/>
              <w:bottom w:val="single" w:sz="4" w:space="0" w:color="auto"/>
            </w:tcBorders>
            <w:shd w:val="clear" w:color="auto" w:fill="CCFFFF"/>
            <w:vAlign w:val="center"/>
          </w:tcPr>
          <w:p w:rsidR="00FD20B8" w:rsidRDefault="00FD20B8" w:rsidP="00BC18EF">
            <w:pPr>
              <w:keepNext/>
              <w:keepLines/>
              <w:tabs>
                <w:tab w:val="left" w:pos="2292"/>
              </w:tabs>
              <w:spacing w:beforeLines="50" w:before="120" w:after="120" w:line="280" w:lineRule="atLeast"/>
              <w:ind w:left="746" w:hangingChars="466" w:hanging="746"/>
              <w:jc w:val="both"/>
              <w:rPr>
                <w:b/>
                <w:bCs/>
                <w:sz w:val="16"/>
                <w:szCs w:val="16"/>
              </w:rPr>
            </w:pPr>
            <w:r w:rsidRPr="00BC18EF">
              <w:rPr>
                <w:rFonts w:ascii="SimHei" w:eastAsia="SimHei" w:hAnsi="SimHei"/>
                <w:bCs/>
                <w:sz w:val="16"/>
                <w:szCs w:val="16"/>
              </w:rPr>
              <w:t>预期成果：</w:t>
            </w:r>
            <w:r w:rsidRPr="00BC18EF">
              <w:rPr>
                <w:rFonts w:ascii="SimHei" w:eastAsia="SimHei" w:hAnsi="SimHei"/>
                <w:bCs/>
                <w:sz w:val="16"/>
                <w:szCs w:val="16"/>
              </w:rPr>
              <w:tab/>
              <w:t>增强知识产权机构和公众获取、利用知识产权信息和知识以促进创新并提高获取受保护的创</w:t>
            </w:r>
            <w:r w:rsidRPr="00BC18EF">
              <w:rPr>
                <w:rFonts w:ascii="SimHei" w:eastAsia="SimHei" w:hAnsi="SimHei" w:hint="eastAsia"/>
                <w:bCs/>
                <w:sz w:val="16"/>
                <w:szCs w:val="16"/>
              </w:rPr>
              <w:t>意</w:t>
            </w:r>
            <w:r w:rsidRPr="00BC18EF">
              <w:rPr>
                <w:rFonts w:ascii="SimHei" w:eastAsia="SimHei" w:hAnsi="SimHei"/>
                <w:bCs/>
                <w:sz w:val="16"/>
                <w:szCs w:val="16"/>
              </w:rPr>
              <w:t>作品和公有领域中的创</w:t>
            </w:r>
            <w:r w:rsidRPr="00BC18EF">
              <w:rPr>
                <w:rFonts w:ascii="SimHei" w:eastAsia="SimHei" w:hAnsi="SimHei" w:hint="eastAsia"/>
                <w:bCs/>
                <w:sz w:val="16"/>
                <w:szCs w:val="16"/>
              </w:rPr>
              <w:t>意</w:t>
            </w:r>
            <w:r w:rsidRPr="00BC18EF">
              <w:rPr>
                <w:rFonts w:ascii="SimHei" w:eastAsia="SimHei" w:hAnsi="SimHei"/>
                <w:bCs/>
                <w:sz w:val="16"/>
                <w:szCs w:val="16"/>
              </w:rPr>
              <w:t>作品</w:t>
            </w:r>
          </w:p>
        </w:tc>
      </w:tr>
      <w:tr w:rsidR="00FD20B8" w:rsidTr="000234F4">
        <w:trPr>
          <w:cantSplit/>
        </w:trPr>
        <w:tc>
          <w:tcPr>
            <w:tcW w:w="874" w:type="pct"/>
            <w:tcBorders>
              <w:top w:val="single" w:sz="4" w:space="0" w:color="auto"/>
              <w:left w:val="single" w:sz="4" w:space="0" w:color="auto"/>
              <w:bottom w:val="nil"/>
            </w:tcBorders>
            <w:vAlign w:val="center"/>
          </w:tcPr>
          <w:p w:rsidR="00FD20B8" w:rsidRPr="00BC18EF" w:rsidRDefault="00FD20B8" w:rsidP="000234F4">
            <w:pPr>
              <w:spacing w:after="120"/>
              <w:rPr>
                <w:rFonts w:ascii="SimHei" w:eastAsia="SimHei" w:hAnsi="SimHei"/>
                <w:sz w:val="16"/>
                <w:szCs w:val="16"/>
              </w:rPr>
            </w:pPr>
            <w:r w:rsidRPr="00BC18EF">
              <w:rPr>
                <w:rFonts w:ascii="SimHei" w:eastAsia="SimHei" w:hAnsi="SimHei" w:hint="eastAsia"/>
                <w:bCs/>
                <w:sz w:val="16"/>
                <w:szCs w:val="16"/>
              </w:rPr>
              <w:t>效绩指标</w:t>
            </w:r>
          </w:p>
        </w:tc>
        <w:tc>
          <w:tcPr>
            <w:tcW w:w="805" w:type="pct"/>
            <w:tcBorders>
              <w:top w:val="single" w:sz="4" w:space="0" w:color="auto"/>
              <w:bottom w:val="nil"/>
            </w:tcBorders>
            <w:shd w:val="clear" w:color="auto" w:fill="C0C0C0"/>
          </w:tcPr>
          <w:p w:rsidR="00FD20B8" w:rsidRPr="00BC18EF" w:rsidRDefault="00FD20B8" w:rsidP="000234F4">
            <w:pPr>
              <w:spacing w:after="120"/>
              <w:rPr>
                <w:rFonts w:ascii="SimHei" w:eastAsia="SimHei" w:hAnsi="SimHei"/>
                <w:bCs/>
                <w:sz w:val="16"/>
                <w:szCs w:val="16"/>
              </w:rPr>
            </w:pPr>
            <w:r w:rsidRPr="00BC18EF">
              <w:rPr>
                <w:rFonts w:ascii="SimHei" w:eastAsia="SimHei" w:hAnsi="SimHei" w:hint="eastAsia"/>
                <w:bCs/>
                <w:sz w:val="16"/>
                <w:szCs w:val="16"/>
              </w:rPr>
              <w:t>基数</w:t>
            </w:r>
            <w:r w:rsidRPr="00BC18EF">
              <w:rPr>
                <w:rFonts w:ascii="SimHei" w:eastAsia="SimHei" w:hAnsi="SimHei"/>
                <w:bCs/>
                <w:sz w:val="16"/>
                <w:szCs w:val="16"/>
              </w:rPr>
              <w:t>(2012/13</w:t>
            </w:r>
            <w:r w:rsidRPr="00BC18EF">
              <w:rPr>
                <w:rFonts w:ascii="SimHei" w:eastAsia="SimHei" w:hAnsi="SimHei" w:hint="eastAsia"/>
                <w:bCs/>
                <w:sz w:val="16"/>
                <w:szCs w:val="16"/>
              </w:rPr>
              <w:t>计划和预算</w:t>
            </w:r>
            <w:r w:rsidRPr="00BC18EF">
              <w:rPr>
                <w:rFonts w:ascii="SimHei" w:eastAsia="SimHei" w:hAnsi="SimHei"/>
                <w:bCs/>
                <w:sz w:val="16"/>
                <w:szCs w:val="16"/>
              </w:rPr>
              <w:t>)</w:t>
            </w:r>
          </w:p>
        </w:tc>
        <w:tc>
          <w:tcPr>
            <w:tcW w:w="916" w:type="pct"/>
            <w:tcBorders>
              <w:top w:val="single" w:sz="4" w:space="0" w:color="auto"/>
              <w:bottom w:val="nil"/>
            </w:tcBorders>
            <w:tcMar>
              <w:top w:w="110" w:type="dxa"/>
            </w:tcMar>
            <w:vAlign w:val="center"/>
          </w:tcPr>
          <w:p w:rsidR="00FD20B8" w:rsidRPr="00BC18EF" w:rsidRDefault="00FD20B8" w:rsidP="000234F4">
            <w:pPr>
              <w:spacing w:after="120"/>
              <w:rPr>
                <w:rFonts w:ascii="SimHei" w:eastAsia="SimHei" w:hAnsi="SimHei"/>
                <w:color w:val="993300"/>
                <w:sz w:val="16"/>
                <w:szCs w:val="16"/>
              </w:rPr>
            </w:pPr>
            <w:r w:rsidRPr="00BC18EF">
              <w:rPr>
                <w:rFonts w:ascii="SimHei" w:eastAsia="SimHei" w:hAnsi="SimHei" w:hint="eastAsia"/>
                <w:color w:val="993300"/>
                <w:sz w:val="16"/>
                <w:szCs w:val="16"/>
              </w:rPr>
              <w:t>最新基数</w:t>
            </w:r>
          </w:p>
          <w:p w:rsidR="00FD20B8" w:rsidRPr="00BC18EF" w:rsidRDefault="00FD20B8" w:rsidP="000234F4">
            <w:pPr>
              <w:spacing w:after="120"/>
              <w:rPr>
                <w:rFonts w:ascii="SimHei" w:eastAsia="SimHei" w:hAnsi="SimHei"/>
                <w:color w:val="993300"/>
                <w:sz w:val="16"/>
                <w:szCs w:val="16"/>
              </w:rPr>
            </w:pPr>
            <w:r w:rsidRPr="00BC18EF">
              <w:rPr>
                <w:rFonts w:ascii="SimHei" w:eastAsia="SimHei" w:hAnsi="SimHei"/>
                <w:color w:val="993300"/>
                <w:sz w:val="16"/>
                <w:szCs w:val="16"/>
              </w:rPr>
              <w:t>2011</w:t>
            </w:r>
            <w:r w:rsidRPr="00BC18EF">
              <w:rPr>
                <w:rFonts w:ascii="SimHei" w:eastAsia="SimHei" w:hAnsi="SimHei" w:hint="eastAsia"/>
                <w:color w:val="993300"/>
                <w:sz w:val="16"/>
                <w:szCs w:val="16"/>
              </w:rPr>
              <w:t>年底</w:t>
            </w:r>
          </w:p>
        </w:tc>
        <w:tc>
          <w:tcPr>
            <w:tcW w:w="1848" w:type="pct"/>
            <w:tcBorders>
              <w:top w:val="single" w:sz="4" w:space="0" w:color="auto"/>
              <w:bottom w:val="nil"/>
            </w:tcBorders>
            <w:shd w:val="clear" w:color="auto" w:fill="FFFFFF"/>
            <w:tcMar>
              <w:top w:w="110" w:type="dxa"/>
            </w:tcMar>
            <w:vAlign w:val="center"/>
          </w:tcPr>
          <w:p w:rsidR="00FD20B8" w:rsidRPr="00BC18EF" w:rsidRDefault="00FD20B8" w:rsidP="000234F4">
            <w:pPr>
              <w:spacing w:after="120"/>
              <w:rPr>
                <w:rFonts w:ascii="SimHei" w:eastAsia="SimHei" w:hAnsi="SimHei"/>
                <w:sz w:val="16"/>
                <w:szCs w:val="16"/>
              </w:rPr>
            </w:pPr>
            <w:r w:rsidRPr="00BC18EF">
              <w:rPr>
                <w:rFonts w:ascii="SimHei" w:eastAsia="SimHei" w:hAnsi="SimHei" w:hint="eastAsia"/>
                <w:bCs/>
                <w:sz w:val="16"/>
                <w:szCs w:val="16"/>
              </w:rPr>
              <w:t>效绩数据</w:t>
            </w:r>
          </w:p>
        </w:tc>
        <w:tc>
          <w:tcPr>
            <w:tcW w:w="557" w:type="pct"/>
            <w:tcBorders>
              <w:top w:val="single" w:sz="4" w:space="0" w:color="auto"/>
              <w:bottom w:val="nil"/>
              <w:right w:val="single" w:sz="4" w:space="0" w:color="auto"/>
            </w:tcBorders>
            <w:tcMar>
              <w:top w:w="110" w:type="dxa"/>
            </w:tcMar>
            <w:vAlign w:val="center"/>
          </w:tcPr>
          <w:p w:rsidR="00FD20B8" w:rsidRPr="00BC18EF" w:rsidRDefault="00FD20B8" w:rsidP="000234F4">
            <w:pPr>
              <w:keepNext/>
              <w:keepLines/>
              <w:spacing w:after="120"/>
              <w:jc w:val="center"/>
              <w:rPr>
                <w:rFonts w:ascii="SimHei" w:eastAsia="SimHei" w:hAnsi="SimHei"/>
                <w:bCs/>
                <w:color w:val="008000"/>
                <w:sz w:val="16"/>
                <w:szCs w:val="16"/>
              </w:rPr>
            </w:pPr>
            <w:r w:rsidRPr="00BC18EF">
              <w:rPr>
                <w:rFonts w:ascii="SimHei" w:eastAsia="SimHei" w:hAnsi="SimHei" w:hint="eastAsia"/>
                <w:bCs/>
                <w:sz w:val="16"/>
                <w:szCs w:val="16"/>
              </w:rPr>
              <w:t>红绿灯系统(</w:t>
            </w:r>
            <w:r w:rsidRPr="00BC18EF">
              <w:rPr>
                <w:rFonts w:ascii="SimHei" w:eastAsia="SimHei" w:hAnsi="SimHei"/>
                <w:bCs/>
                <w:sz w:val="16"/>
                <w:szCs w:val="16"/>
              </w:rPr>
              <w:t>TLS</w:t>
            </w:r>
            <w:r w:rsidRPr="00BC18EF">
              <w:rPr>
                <w:rFonts w:ascii="SimHei" w:eastAsia="SimHei" w:hAnsi="SimHei" w:hint="eastAsia"/>
                <w:bCs/>
                <w:sz w:val="16"/>
                <w:szCs w:val="16"/>
              </w:rPr>
              <w:t>)</w:t>
            </w:r>
          </w:p>
        </w:tc>
      </w:tr>
      <w:tr w:rsidR="00FD20B8" w:rsidTr="000234F4">
        <w:trPr>
          <w:cantSplit/>
        </w:trPr>
        <w:tc>
          <w:tcPr>
            <w:tcW w:w="874" w:type="pct"/>
            <w:tcBorders>
              <w:bottom w:val="single" w:sz="4" w:space="0" w:color="auto"/>
            </w:tcBorders>
          </w:tcPr>
          <w:p w:rsidR="00FD20B8" w:rsidRPr="00BC18EF" w:rsidRDefault="00FD20B8" w:rsidP="00BC18EF">
            <w:pPr>
              <w:spacing w:line="280" w:lineRule="atLeast"/>
              <w:jc w:val="both"/>
              <w:rPr>
                <w:rFonts w:ascii="SimSun" w:hAnsi="SimSun"/>
                <w:sz w:val="16"/>
                <w:szCs w:val="16"/>
              </w:rPr>
            </w:pPr>
            <w:r w:rsidRPr="00BC18EF">
              <w:rPr>
                <w:rFonts w:ascii="SimSun" w:hAnsi="SimSun"/>
                <w:sz w:val="16"/>
                <w:szCs w:val="16"/>
                <w:lang w:bidi="th-TH"/>
              </w:rPr>
              <w:t>已建立知识产权框架和技术转让办公室</w:t>
            </w:r>
            <w:r w:rsidRPr="00BC18EF">
              <w:rPr>
                <w:rFonts w:ascii="SimSun" w:hAnsi="SimSun" w:hint="eastAsia"/>
                <w:sz w:val="16"/>
                <w:szCs w:val="16"/>
                <w:lang w:bidi="th-TH"/>
              </w:rPr>
              <w:t>(TTO)</w:t>
            </w:r>
            <w:r w:rsidRPr="00BC18EF">
              <w:rPr>
                <w:rFonts w:ascii="SimSun" w:hAnsi="SimSun"/>
                <w:sz w:val="16"/>
                <w:szCs w:val="16"/>
                <w:lang w:bidi="th-TH"/>
              </w:rPr>
              <w:t>的成员国</w:t>
            </w:r>
            <w:r w:rsidRPr="00BC18EF">
              <w:rPr>
                <w:rFonts w:ascii="SimSun" w:hAnsi="SimSun" w:hint="eastAsia"/>
                <w:sz w:val="16"/>
                <w:szCs w:val="16"/>
                <w:lang w:bidi="th-TH"/>
              </w:rPr>
              <w:t>数目</w:t>
            </w:r>
          </w:p>
        </w:tc>
        <w:tc>
          <w:tcPr>
            <w:tcW w:w="805" w:type="pct"/>
            <w:tcBorders>
              <w:bottom w:val="single" w:sz="4" w:space="0" w:color="auto"/>
            </w:tcBorders>
            <w:shd w:val="clear" w:color="auto" w:fill="C0C0C0"/>
          </w:tcPr>
          <w:p w:rsidR="00FD20B8" w:rsidRPr="00BC18EF" w:rsidRDefault="00FD20B8" w:rsidP="00BC18EF">
            <w:pPr>
              <w:spacing w:line="280" w:lineRule="atLeast"/>
              <w:jc w:val="both"/>
              <w:rPr>
                <w:rFonts w:ascii="SimSun" w:hAnsi="SimSun"/>
                <w:sz w:val="16"/>
                <w:szCs w:val="16"/>
              </w:rPr>
            </w:pPr>
            <w:r w:rsidRPr="00BC18EF">
              <w:rPr>
                <w:rFonts w:ascii="SimSun" w:hAnsi="SimSun"/>
                <w:sz w:val="16"/>
                <w:szCs w:val="16"/>
                <w:lang w:bidi="th-TH"/>
              </w:rPr>
              <w:t>通过框架试行项目而且资金已到位</w:t>
            </w:r>
          </w:p>
        </w:tc>
        <w:tc>
          <w:tcPr>
            <w:tcW w:w="916" w:type="pct"/>
            <w:tcBorders>
              <w:bottom w:val="single" w:sz="4" w:space="0" w:color="auto"/>
            </w:tcBorders>
            <w:tcMar>
              <w:top w:w="110" w:type="dxa"/>
            </w:tcMar>
          </w:tcPr>
          <w:p w:rsidR="00FD20B8" w:rsidRPr="00BC18EF" w:rsidRDefault="00FD20B8" w:rsidP="00BC18EF">
            <w:pPr>
              <w:spacing w:line="280" w:lineRule="atLeast"/>
              <w:jc w:val="both"/>
              <w:rPr>
                <w:rFonts w:ascii="SimSun" w:hAnsi="SimSun"/>
                <w:i/>
                <w:sz w:val="16"/>
                <w:szCs w:val="16"/>
              </w:rPr>
            </w:pPr>
          </w:p>
        </w:tc>
        <w:tc>
          <w:tcPr>
            <w:tcW w:w="1848" w:type="pct"/>
            <w:tcBorders>
              <w:bottom w:val="single" w:sz="4" w:space="0" w:color="auto"/>
            </w:tcBorders>
            <w:shd w:val="clear" w:color="auto" w:fill="FFFFFF"/>
            <w:tcMar>
              <w:top w:w="110" w:type="dxa"/>
            </w:tcMar>
          </w:tcPr>
          <w:p w:rsidR="00FD20B8" w:rsidRPr="00BC18EF" w:rsidRDefault="00FD20B8" w:rsidP="00BC18EF">
            <w:pPr>
              <w:spacing w:line="280" w:lineRule="atLeast"/>
              <w:jc w:val="both"/>
              <w:rPr>
                <w:rFonts w:ascii="SimSun" w:hAnsi="SimSun"/>
                <w:sz w:val="16"/>
                <w:szCs w:val="16"/>
                <w:lang w:bidi="th-TH"/>
              </w:rPr>
            </w:pPr>
            <w:r w:rsidRPr="00BC18EF">
              <w:rPr>
                <w:rFonts w:ascii="SimSun" w:hAnsi="SimSun" w:hint="eastAsia"/>
                <w:sz w:val="16"/>
                <w:szCs w:val="16"/>
                <w:lang w:bidi="th-TH"/>
              </w:rPr>
              <w:t>针对阿拉伯地区5个成员国的TTO项目于突尼斯启动。2012年12月开展了一项需求评估，作为正式行动计划的基础，该行动计划将在2013年由政府视资金情况加以审议并通过。</w:t>
            </w:r>
          </w:p>
          <w:p w:rsidR="00FD20B8" w:rsidRPr="00BC18EF" w:rsidRDefault="00FD20B8" w:rsidP="00BC18EF">
            <w:pPr>
              <w:spacing w:line="280" w:lineRule="atLeast"/>
              <w:jc w:val="both"/>
              <w:rPr>
                <w:rFonts w:ascii="SimSun" w:hAnsi="SimSun"/>
                <w:sz w:val="16"/>
                <w:szCs w:val="16"/>
                <w:lang w:bidi="th-TH"/>
              </w:rPr>
            </w:pPr>
          </w:p>
          <w:p w:rsidR="00FD20B8" w:rsidRPr="00BC18EF" w:rsidRDefault="00FD20B8" w:rsidP="00BC18EF">
            <w:pPr>
              <w:spacing w:line="280" w:lineRule="atLeast"/>
              <w:jc w:val="both"/>
              <w:rPr>
                <w:rFonts w:ascii="SimSun" w:hAnsi="SimSun"/>
                <w:sz w:val="16"/>
                <w:szCs w:val="16"/>
                <w:lang w:bidi="th-TH"/>
              </w:rPr>
            </w:pPr>
            <w:r w:rsidRPr="00BC18EF">
              <w:rPr>
                <w:rFonts w:ascii="SimSun" w:hAnsi="SimSun" w:hint="eastAsia"/>
                <w:sz w:val="16"/>
                <w:szCs w:val="16"/>
                <w:lang w:bidi="th-TH"/>
              </w:rPr>
              <w:t>说明：针对阿拉伯地区的TTO项目进度缓慢，是由于外部资金尚未到位。WIPO已为此举行会议，并对获得资金推进项目表示乐观。</w:t>
            </w:r>
          </w:p>
          <w:p w:rsidR="00FD20B8" w:rsidRPr="00BC18EF" w:rsidRDefault="00FD20B8" w:rsidP="00BC18EF">
            <w:pPr>
              <w:spacing w:line="280" w:lineRule="atLeast"/>
              <w:jc w:val="both"/>
              <w:rPr>
                <w:rFonts w:ascii="SimSun" w:hAnsi="SimSun"/>
                <w:sz w:val="16"/>
                <w:szCs w:val="16"/>
              </w:rPr>
            </w:pPr>
          </w:p>
          <w:p w:rsidR="00FD20B8" w:rsidRPr="00BC18EF" w:rsidRDefault="00FD20B8" w:rsidP="00BC18EF">
            <w:pPr>
              <w:spacing w:line="280" w:lineRule="atLeast"/>
              <w:jc w:val="both"/>
              <w:rPr>
                <w:rFonts w:ascii="SimSun" w:hAnsi="SimSun"/>
                <w:sz w:val="16"/>
                <w:szCs w:val="16"/>
              </w:rPr>
            </w:pPr>
            <w:r w:rsidRPr="00BC18EF">
              <w:rPr>
                <w:rFonts w:ascii="SimSun" w:hAnsi="SimSun" w:hint="eastAsia"/>
                <w:sz w:val="16"/>
                <w:szCs w:val="16"/>
              </w:rPr>
              <w:t>在WIPO大学倡议框架下，</w:t>
            </w:r>
            <w:r w:rsidRPr="00BC18EF">
              <w:rPr>
                <w:rFonts w:ascii="SimSun" w:hAnsi="SimSun" w:hint="eastAsia"/>
                <w:sz w:val="16"/>
                <w:szCs w:val="16"/>
                <w:lang w:bidi="th-TH"/>
              </w:rPr>
              <w:t>在知识产权机构政策制定中援助了20个TTO</w:t>
            </w:r>
            <w:r w:rsidRPr="00BC18EF">
              <w:rPr>
                <w:rFonts w:ascii="SimSun" w:hAnsi="SimSun" w:hint="eastAsia"/>
                <w:sz w:val="16"/>
                <w:szCs w:val="16"/>
              </w:rPr>
              <w:t>(UNESCWA(5个)、摩洛哥(6个)、智利(5个)、菲律宾(5个)、加纳(1个))</w:t>
            </w:r>
          </w:p>
        </w:tc>
        <w:tc>
          <w:tcPr>
            <w:tcW w:w="557" w:type="pct"/>
            <w:tcBorders>
              <w:bottom w:val="single" w:sz="4" w:space="0" w:color="auto"/>
            </w:tcBorders>
            <w:tcMar>
              <w:top w:w="110" w:type="dxa"/>
            </w:tcMar>
          </w:tcPr>
          <w:p w:rsidR="00FD20B8" w:rsidRPr="00BC18EF" w:rsidRDefault="00FD20B8" w:rsidP="00BC18EF">
            <w:pPr>
              <w:keepNext/>
              <w:keepLines/>
              <w:spacing w:line="280" w:lineRule="atLeast"/>
              <w:jc w:val="both"/>
              <w:rPr>
                <w:rFonts w:ascii="SimSun" w:hAnsi="SimSun"/>
                <w:bCs/>
                <w:sz w:val="16"/>
                <w:szCs w:val="16"/>
              </w:rPr>
            </w:pPr>
            <w:r w:rsidRPr="00BC18EF">
              <w:rPr>
                <w:rFonts w:ascii="SimSun" w:hAnsi="SimSun" w:hint="eastAsia"/>
                <w:color w:val="FF0000"/>
                <w:sz w:val="16"/>
                <w:szCs w:val="16"/>
              </w:rPr>
              <w:t>不</w:t>
            </w:r>
            <w:r w:rsidRPr="00BC18EF">
              <w:rPr>
                <w:rFonts w:ascii="SimSun" w:hAnsi="SimSun"/>
                <w:color w:val="FF0000"/>
                <w:sz w:val="16"/>
                <w:szCs w:val="16"/>
              </w:rPr>
              <w:t>正常</w:t>
            </w:r>
          </w:p>
        </w:tc>
      </w:tr>
      <w:tr w:rsidR="00FD20B8" w:rsidTr="000234F4">
        <w:trPr>
          <w:cantSplit/>
        </w:trPr>
        <w:tc>
          <w:tcPr>
            <w:tcW w:w="5000" w:type="pct"/>
            <w:gridSpan w:val="5"/>
            <w:tcBorders>
              <w:top w:val="single" w:sz="4" w:space="0" w:color="auto"/>
              <w:bottom w:val="single" w:sz="4" w:space="0" w:color="auto"/>
            </w:tcBorders>
            <w:shd w:val="clear" w:color="auto" w:fill="CCFFFF"/>
            <w:vAlign w:val="center"/>
          </w:tcPr>
          <w:p w:rsidR="00FD20B8" w:rsidRDefault="00FD20B8" w:rsidP="00BC18EF">
            <w:pPr>
              <w:keepNext/>
              <w:keepLines/>
              <w:tabs>
                <w:tab w:val="left" w:pos="2292"/>
              </w:tabs>
              <w:spacing w:beforeLines="50" w:before="120" w:after="120" w:line="280" w:lineRule="atLeast"/>
              <w:ind w:left="746" w:hangingChars="466" w:hanging="746"/>
              <w:jc w:val="both"/>
              <w:rPr>
                <w:b/>
                <w:bCs/>
                <w:sz w:val="16"/>
                <w:szCs w:val="16"/>
              </w:rPr>
            </w:pPr>
            <w:r w:rsidRPr="00BC18EF">
              <w:rPr>
                <w:rFonts w:ascii="SimHei" w:eastAsia="SimHei" w:hAnsi="SimHei"/>
                <w:bCs/>
                <w:sz w:val="16"/>
                <w:szCs w:val="16"/>
              </w:rPr>
              <w:t>预期成果</w:t>
            </w:r>
            <w:r w:rsidRPr="00BC18EF">
              <w:rPr>
                <w:rFonts w:ascii="SimSun" w:hAnsi="SimSun"/>
                <w:bCs/>
                <w:sz w:val="16"/>
                <w:szCs w:val="16"/>
              </w:rPr>
              <w:t>：</w:t>
            </w:r>
            <w:r w:rsidRPr="00BC18EF">
              <w:rPr>
                <w:rFonts w:ascii="SimSun" w:hAnsi="SimSun" w:hint="eastAsia"/>
                <w:bCs/>
                <w:sz w:val="16"/>
                <w:szCs w:val="16"/>
              </w:rPr>
              <w:t>符合国家发展目的和目标、明确、前后一致的国家创新和知识产权政策、战略与发展计划</w:t>
            </w:r>
          </w:p>
        </w:tc>
      </w:tr>
      <w:tr w:rsidR="00FD20B8" w:rsidTr="000234F4">
        <w:trPr>
          <w:cantSplit/>
        </w:trPr>
        <w:tc>
          <w:tcPr>
            <w:tcW w:w="874" w:type="pct"/>
            <w:tcBorders>
              <w:top w:val="single" w:sz="4" w:space="0" w:color="auto"/>
              <w:left w:val="single" w:sz="4" w:space="0" w:color="auto"/>
              <w:bottom w:val="nil"/>
            </w:tcBorders>
            <w:vAlign w:val="center"/>
          </w:tcPr>
          <w:p w:rsidR="00FD20B8" w:rsidRPr="00BC18EF" w:rsidRDefault="00FD20B8" w:rsidP="000234F4">
            <w:pPr>
              <w:spacing w:after="120"/>
              <w:rPr>
                <w:rFonts w:ascii="SimHei" w:eastAsia="SimHei" w:hAnsi="SimHei"/>
                <w:sz w:val="16"/>
                <w:szCs w:val="16"/>
              </w:rPr>
            </w:pPr>
            <w:r w:rsidRPr="00BC18EF">
              <w:rPr>
                <w:rFonts w:ascii="SimHei" w:eastAsia="SimHei" w:hAnsi="SimHei" w:hint="eastAsia"/>
                <w:bCs/>
                <w:sz w:val="16"/>
                <w:szCs w:val="16"/>
              </w:rPr>
              <w:t>效绩指标</w:t>
            </w:r>
          </w:p>
        </w:tc>
        <w:tc>
          <w:tcPr>
            <w:tcW w:w="805" w:type="pct"/>
            <w:tcBorders>
              <w:top w:val="single" w:sz="4" w:space="0" w:color="auto"/>
              <w:bottom w:val="nil"/>
            </w:tcBorders>
            <w:shd w:val="clear" w:color="auto" w:fill="C0C0C0"/>
          </w:tcPr>
          <w:p w:rsidR="00FD20B8" w:rsidRPr="00BC18EF" w:rsidRDefault="00FD20B8" w:rsidP="000234F4">
            <w:pPr>
              <w:spacing w:after="120"/>
              <w:rPr>
                <w:rFonts w:ascii="SimHei" w:eastAsia="SimHei" w:hAnsi="SimHei"/>
                <w:bCs/>
                <w:sz w:val="16"/>
                <w:szCs w:val="16"/>
              </w:rPr>
            </w:pPr>
            <w:r w:rsidRPr="00BC18EF">
              <w:rPr>
                <w:rFonts w:ascii="SimHei" w:eastAsia="SimHei" w:hAnsi="SimHei" w:hint="eastAsia"/>
                <w:bCs/>
                <w:sz w:val="16"/>
                <w:szCs w:val="16"/>
              </w:rPr>
              <w:t>基数</w:t>
            </w:r>
            <w:r w:rsidRPr="00BC18EF">
              <w:rPr>
                <w:rFonts w:ascii="SimHei" w:eastAsia="SimHei" w:hAnsi="SimHei"/>
                <w:bCs/>
                <w:sz w:val="16"/>
                <w:szCs w:val="16"/>
              </w:rPr>
              <w:t>(2012/13</w:t>
            </w:r>
            <w:r w:rsidRPr="00BC18EF">
              <w:rPr>
                <w:rFonts w:ascii="SimHei" w:eastAsia="SimHei" w:hAnsi="SimHei" w:hint="eastAsia"/>
                <w:bCs/>
                <w:sz w:val="16"/>
                <w:szCs w:val="16"/>
              </w:rPr>
              <w:t>计划和预算</w:t>
            </w:r>
            <w:r w:rsidRPr="00BC18EF">
              <w:rPr>
                <w:rFonts w:ascii="SimHei" w:eastAsia="SimHei" w:hAnsi="SimHei"/>
                <w:bCs/>
                <w:sz w:val="16"/>
                <w:szCs w:val="16"/>
              </w:rPr>
              <w:t>)</w:t>
            </w:r>
          </w:p>
        </w:tc>
        <w:tc>
          <w:tcPr>
            <w:tcW w:w="916" w:type="pct"/>
            <w:tcBorders>
              <w:top w:val="single" w:sz="4" w:space="0" w:color="auto"/>
              <w:bottom w:val="nil"/>
            </w:tcBorders>
            <w:tcMar>
              <w:top w:w="110" w:type="dxa"/>
            </w:tcMar>
            <w:vAlign w:val="center"/>
          </w:tcPr>
          <w:p w:rsidR="00FD20B8" w:rsidRPr="00BC18EF" w:rsidRDefault="00FD20B8" w:rsidP="000234F4">
            <w:pPr>
              <w:spacing w:after="120"/>
              <w:rPr>
                <w:rFonts w:ascii="SimHei" w:eastAsia="SimHei" w:hAnsi="SimHei"/>
                <w:color w:val="993300"/>
                <w:sz w:val="16"/>
                <w:szCs w:val="16"/>
              </w:rPr>
            </w:pPr>
            <w:r w:rsidRPr="00BC18EF">
              <w:rPr>
                <w:rFonts w:ascii="SimHei" w:eastAsia="SimHei" w:hAnsi="SimHei" w:hint="eastAsia"/>
                <w:color w:val="993300"/>
                <w:sz w:val="16"/>
                <w:szCs w:val="16"/>
              </w:rPr>
              <w:t>最新基数</w:t>
            </w:r>
            <w:r w:rsidRPr="00BC18EF">
              <w:rPr>
                <w:rFonts w:ascii="SimHei" w:eastAsia="SimHei" w:hAnsi="SimHei"/>
                <w:color w:val="993300"/>
                <w:sz w:val="16"/>
                <w:szCs w:val="16"/>
              </w:rPr>
              <w:br/>
              <w:t>2011</w:t>
            </w:r>
            <w:r w:rsidRPr="00BC18EF">
              <w:rPr>
                <w:rFonts w:ascii="SimHei" w:eastAsia="SimHei" w:hAnsi="SimHei" w:hint="eastAsia"/>
                <w:color w:val="993300"/>
                <w:sz w:val="16"/>
                <w:szCs w:val="16"/>
              </w:rPr>
              <w:t>年底</w:t>
            </w:r>
          </w:p>
        </w:tc>
        <w:tc>
          <w:tcPr>
            <w:tcW w:w="1848" w:type="pct"/>
            <w:tcBorders>
              <w:top w:val="single" w:sz="4" w:space="0" w:color="auto"/>
              <w:bottom w:val="nil"/>
            </w:tcBorders>
            <w:shd w:val="clear" w:color="auto" w:fill="FFFFFF"/>
            <w:tcMar>
              <w:top w:w="110" w:type="dxa"/>
            </w:tcMar>
            <w:vAlign w:val="center"/>
          </w:tcPr>
          <w:p w:rsidR="00FD20B8" w:rsidRPr="00BC18EF" w:rsidRDefault="00FD20B8" w:rsidP="000234F4">
            <w:pPr>
              <w:spacing w:after="120"/>
              <w:rPr>
                <w:rFonts w:ascii="SimHei" w:eastAsia="SimHei" w:hAnsi="SimHei"/>
                <w:sz w:val="16"/>
                <w:szCs w:val="16"/>
              </w:rPr>
            </w:pPr>
            <w:r w:rsidRPr="00BC18EF">
              <w:rPr>
                <w:rFonts w:ascii="SimHei" w:eastAsia="SimHei" w:hAnsi="SimHei" w:hint="eastAsia"/>
                <w:bCs/>
                <w:sz w:val="16"/>
                <w:szCs w:val="16"/>
              </w:rPr>
              <w:t>效绩数据</w:t>
            </w:r>
          </w:p>
        </w:tc>
        <w:tc>
          <w:tcPr>
            <w:tcW w:w="557" w:type="pct"/>
            <w:tcBorders>
              <w:top w:val="single" w:sz="4" w:space="0" w:color="auto"/>
              <w:bottom w:val="nil"/>
              <w:right w:val="single" w:sz="4" w:space="0" w:color="auto"/>
            </w:tcBorders>
            <w:tcMar>
              <w:top w:w="110" w:type="dxa"/>
            </w:tcMar>
            <w:vAlign w:val="center"/>
          </w:tcPr>
          <w:p w:rsidR="00FD20B8" w:rsidRPr="00BC18EF" w:rsidRDefault="00FD20B8" w:rsidP="000234F4">
            <w:pPr>
              <w:keepNext/>
              <w:keepLines/>
              <w:spacing w:after="120"/>
              <w:jc w:val="center"/>
              <w:rPr>
                <w:rFonts w:ascii="SimHei" w:eastAsia="SimHei" w:hAnsi="SimHei"/>
                <w:bCs/>
                <w:color w:val="008000"/>
                <w:sz w:val="16"/>
                <w:szCs w:val="16"/>
              </w:rPr>
            </w:pPr>
            <w:r w:rsidRPr="00BC18EF">
              <w:rPr>
                <w:rFonts w:ascii="SimHei" w:eastAsia="SimHei" w:hAnsi="SimHei" w:hint="eastAsia"/>
                <w:bCs/>
                <w:sz w:val="16"/>
                <w:szCs w:val="16"/>
              </w:rPr>
              <w:t>红绿灯系统(</w:t>
            </w:r>
            <w:r w:rsidRPr="00BC18EF">
              <w:rPr>
                <w:rFonts w:ascii="SimHei" w:eastAsia="SimHei" w:hAnsi="SimHei"/>
                <w:bCs/>
                <w:sz w:val="16"/>
                <w:szCs w:val="16"/>
              </w:rPr>
              <w:t>TLS</w:t>
            </w:r>
            <w:r w:rsidRPr="00BC18EF">
              <w:rPr>
                <w:rFonts w:ascii="SimHei" w:eastAsia="SimHei" w:hAnsi="SimHei" w:hint="eastAsia"/>
                <w:bCs/>
                <w:sz w:val="16"/>
                <w:szCs w:val="16"/>
              </w:rPr>
              <w:t>)</w:t>
            </w:r>
          </w:p>
        </w:tc>
      </w:tr>
      <w:tr w:rsidR="00FD20B8" w:rsidRPr="00BC18EF" w:rsidTr="000234F4">
        <w:trPr>
          <w:cantSplit/>
        </w:trPr>
        <w:tc>
          <w:tcPr>
            <w:tcW w:w="874" w:type="pct"/>
            <w:tcBorders>
              <w:bottom w:val="single" w:sz="4" w:space="0" w:color="auto"/>
            </w:tcBorders>
          </w:tcPr>
          <w:p w:rsidR="00FD20B8" w:rsidRPr="00BC18EF" w:rsidRDefault="00FD20B8" w:rsidP="00BC18EF">
            <w:pPr>
              <w:spacing w:line="280" w:lineRule="atLeast"/>
              <w:jc w:val="both"/>
              <w:rPr>
                <w:rFonts w:ascii="SimSun" w:hAnsi="SimSun"/>
                <w:sz w:val="16"/>
                <w:szCs w:val="16"/>
                <w:lang w:bidi="th-TH"/>
              </w:rPr>
            </w:pPr>
            <w:r w:rsidRPr="00BC18EF">
              <w:rPr>
                <w:rFonts w:ascii="SimSun" w:hAnsi="SimSun" w:hint="eastAsia"/>
                <w:sz w:val="16"/>
                <w:szCs w:val="16"/>
                <w:lang w:bidi="th-TH"/>
              </w:rPr>
              <w:t>纳入创新和技术内容的国家知识产权战略数目</w:t>
            </w:r>
          </w:p>
        </w:tc>
        <w:tc>
          <w:tcPr>
            <w:tcW w:w="805" w:type="pct"/>
            <w:tcBorders>
              <w:bottom w:val="single" w:sz="4" w:space="0" w:color="auto"/>
            </w:tcBorders>
            <w:shd w:val="clear" w:color="auto" w:fill="C0C0C0"/>
          </w:tcPr>
          <w:p w:rsidR="00FD20B8" w:rsidRPr="00BC18EF" w:rsidRDefault="00FD20B8" w:rsidP="00BC18EF">
            <w:pPr>
              <w:spacing w:line="280" w:lineRule="atLeast"/>
              <w:jc w:val="both"/>
              <w:rPr>
                <w:rFonts w:ascii="SimSun" w:hAnsi="SimSun"/>
                <w:sz w:val="16"/>
                <w:szCs w:val="16"/>
                <w:lang w:bidi="th-TH"/>
              </w:rPr>
            </w:pPr>
            <w:r w:rsidRPr="00BC18EF">
              <w:rPr>
                <w:rFonts w:ascii="SimSun" w:hAnsi="SimSun"/>
                <w:sz w:val="16"/>
                <w:szCs w:val="16"/>
                <w:lang w:bidi="th-TH"/>
              </w:rPr>
              <w:t>为3项国家战略计划的创新和技术做出贡献</w:t>
            </w:r>
          </w:p>
        </w:tc>
        <w:tc>
          <w:tcPr>
            <w:tcW w:w="916" w:type="pct"/>
            <w:tcBorders>
              <w:bottom w:val="single" w:sz="4" w:space="0" w:color="auto"/>
            </w:tcBorders>
            <w:tcMar>
              <w:top w:w="110" w:type="dxa"/>
            </w:tcMar>
          </w:tcPr>
          <w:p w:rsidR="00FD20B8" w:rsidRPr="00BC18EF" w:rsidRDefault="00FD20B8" w:rsidP="00BC18EF">
            <w:pPr>
              <w:spacing w:line="280" w:lineRule="atLeast"/>
              <w:jc w:val="both"/>
              <w:rPr>
                <w:rFonts w:ascii="SimSun" w:hAnsi="SimSun"/>
                <w:bCs/>
                <w:sz w:val="16"/>
                <w:szCs w:val="16"/>
                <w:lang w:bidi="th-TH"/>
              </w:rPr>
            </w:pPr>
          </w:p>
        </w:tc>
        <w:tc>
          <w:tcPr>
            <w:tcW w:w="1848" w:type="pct"/>
            <w:tcBorders>
              <w:bottom w:val="single" w:sz="4" w:space="0" w:color="auto"/>
            </w:tcBorders>
            <w:shd w:val="clear" w:color="auto" w:fill="FFFFFF"/>
            <w:tcMar>
              <w:top w:w="110" w:type="dxa"/>
            </w:tcMar>
          </w:tcPr>
          <w:p w:rsidR="00FD20B8" w:rsidRPr="00BC18EF" w:rsidRDefault="00FD20B8" w:rsidP="00BC18EF">
            <w:pPr>
              <w:spacing w:line="280" w:lineRule="atLeast"/>
              <w:jc w:val="both"/>
              <w:rPr>
                <w:rFonts w:ascii="SimSun" w:hAnsi="SimSun"/>
                <w:bCs/>
                <w:sz w:val="16"/>
                <w:szCs w:val="16"/>
                <w:lang w:bidi="th-TH"/>
              </w:rPr>
            </w:pPr>
            <w:r w:rsidRPr="00BC18EF">
              <w:rPr>
                <w:rFonts w:ascii="SimSun" w:hAnsi="SimSun" w:hint="eastAsia"/>
                <w:bCs/>
                <w:sz w:val="16"/>
                <w:szCs w:val="16"/>
                <w:lang w:bidi="th-TH"/>
              </w:rPr>
              <w:t>无</w:t>
            </w:r>
          </w:p>
        </w:tc>
        <w:tc>
          <w:tcPr>
            <w:tcW w:w="557" w:type="pct"/>
            <w:tcBorders>
              <w:bottom w:val="single" w:sz="4" w:space="0" w:color="auto"/>
            </w:tcBorders>
            <w:tcMar>
              <w:top w:w="110" w:type="dxa"/>
            </w:tcMar>
          </w:tcPr>
          <w:p w:rsidR="00FD20B8" w:rsidRPr="00BC18EF" w:rsidRDefault="00FD20B8" w:rsidP="00BC18EF">
            <w:pPr>
              <w:keepNext/>
              <w:keepLines/>
              <w:spacing w:line="280" w:lineRule="atLeast"/>
              <w:jc w:val="both"/>
              <w:rPr>
                <w:rFonts w:ascii="SimSun" w:hAnsi="SimSun"/>
                <w:bCs/>
                <w:sz w:val="16"/>
                <w:szCs w:val="16"/>
              </w:rPr>
            </w:pPr>
            <w:r w:rsidRPr="00BC18EF">
              <w:rPr>
                <w:rFonts w:ascii="SimSun" w:hAnsi="SimSun" w:hint="eastAsia"/>
                <w:color w:val="FF0000"/>
                <w:sz w:val="16"/>
                <w:szCs w:val="16"/>
              </w:rPr>
              <w:t>不</w:t>
            </w:r>
            <w:r w:rsidRPr="00BC18EF">
              <w:rPr>
                <w:rFonts w:ascii="SimSun" w:hAnsi="SimSun"/>
                <w:color w:val="FF0000"/>
                <w:sz w:val="16"/>
                <w:szCs w:val="16"/>
              </w:rPr>
              <w:t>正常</w:t>
            </w:r>
          </w:p>
        </w:tc>
      </w:tr>
      <w:tr w:rsidR="00FD20B8" w:rsidTr="000234F4">
        <w:trPr>
          <w:cantSplit/>
        </w:trPr>
        <w:tc>
          <w:tcPr>
            <w:tcW w:w="5000" w:type="pct"/>
            <w:gridSpan w:val="5"/>
            <w:tcBorders>
              <w:top w:val="single" w:sz="4" w:space="0" w:color="auto"/>
              <w:bottom w:val="single" w:sz="4" w:space="0" w:color="auto"/>
            </w:tcBorders>
            <w:shd w:val="clear" w:color="auto" w:fill="CCFFFF"/>
            <w:vAlign w:val="center"/>
          </w:tcPr>
          <w:p w:rsidR="00FD20B8" w:rsidRDefault="00FD20B8" w:rsidP="00BC18EF">
            <w:pPr>
              <w:keepNext/>
              <w:keepLines/>
              <w:tabs>
                <w:tab w:val="left" w:pos="1452"/>
              </w:tabs>
              <w:spacing w:before="120" w:after="120"/>
              <w:ind w:left="1452" w:hanging="1452"/>
              <w:rPr>
                <w:b/>
                <w:bCs/>
                <w:sz w:val="16"/>
                <w:szCs w:val="16"/>
              </w:rPr>
            </w:pPr>
            <w:r>
              <w:rPr>
                <w:b/>
                <w:bCs/>
                <w:sz w:val="16"/>
                <w:szCs w:val="16"/>
              </w:rPr>
              <w:t>预</w:t>
            </w:r>
            <w:r w:rsidRPr="00BC18EF">
              <w:rPr>
                <w:rFonts w:ascii="SimHei" w:eastAsia="SimHei" w:hAnsi="SimHei"/>
                <w:bCs/>
                <w:sz w:val="16"/>
                <w:szCs w:val="16"/>
              </w:rPr>
              <w:t>期成果：</w:t>
            </w:r>
            <w:r w:rsidRPr="00BC18EF">
              <w:rPr>
                <w:rFonts w:ascii="SimSun" w:hAnsi="SimSun" w:hint="eastAsia"/>
                <w:bCs/>
                <w:sz w:val="16"/>
                <w:szCs w:val="16"/>
              </w:rPr>
              <w:t>强化了人力资源能力，从而满足了有效利用知识产权促进发展中国家、最不发达国家和经济转型国家发展的广泛要求</w:t>
            </w:r>
          </w:p>
        </w:tc>
      </w:tr>
      <w:tr w:rsidR="00FD20B8" w:rsidRPr="00BC18EF" w:rsidTr="000234F4">
        <w:trPr>
          <w:cantSplit/>
        </w:trPr>
        <w:tc>
          <w:tcPr>
            <w:tcW w:w="874" w:type="pct"/>
            <w:tcBorders>
              <w:top w:val="single" w:sz="4" w:space="0" w:color="auto"/>
              <w:left w:val="single" w:sz="4" w:space="0" w:color="auto"/>
              <w:bottom w:val="nil"/>
            </w:tcBorders>
            <w:vAlign w:val="center"/>
          </w:tcPr>
          <w:p w:rsidR="00FD20B8" w:rsidRPr="00BC18EF" w:rsidRDefault="00FD20B8" w:rsidP="000234F4">
            <w:pPr>
              <w:spacing w:after="120"/>
              <w:rPr>
                <w:rFonts w:ascii="SimSun" w:hAnsi="SimSun"/>
                <w:sz w:val="16"/>
                <w:szCs w:val="16"/>
              </w:rPr>
            </w:pPr>
            <w:r w:rsidRPr="00BC18EF">
              <w:rPr>
                <w:rFonts w:ascii="SimSun" w:hAnsi="SimSun" w:hint="eastAsia"/>
                <w:bCs/>
                <w:sz w:val="16"/>
                <w:szCs w:val="16"/>
              </w:rPr>
              <w:t>效绩指标</w:t>
            </w:r>
          </w:p>
        </w:tc>
        <w:tc>
          <w:tcPr>
            <w:tcW w:w="805" w:type="pct"/>
            <w:tcBorders>
              <w:top w:val="single" w:sz="4" w:space="0" w:color="auto"/>
              <w:bottom w:val="nil"/>
            </w:tcBorders>
            <w:shd w:val="clear" w:color="auto" w:fill="C0C0C0"/>
          </w:tcPr>
          <w:p w:rsidR="00FD20B8" w:rsidRPr="00BC18EF" w:rsidRDefault="00FD20B8" w:rsidP="000234F4">
            <w:pPr>
              <w:spacing w:after="120"/>
              <w:rPr>
                <w:rFonts w:ascii="SimSun" w:hAnsi="SimSun"/>
                <w:bCs/>
                <w:sz w:val="16"/>
                <w:szCs w:val="16"/>
              </w:rPr>
            </w:pPr>
            <w:r w:rsidRPr="00BC18EF">
              <w:rPr>
                <w:rFonts w:ascii="SimSun" w:hAnsi="SimSun" w:hint="eastAsia"/>
                <w:bCs/>
                <w:sz w:val="16"/>
                <w:szCs w:val="16"/>
              </w:rPr>
              <w:t>基数</w:t>
            </w:r>
            <w:r w:rsidRPr="00BC18EF">
              <w:rPr>
                <w:rFonts w:ascii="SimSun" w:hAnsi="SimSun"/>
                <w:bCs/>
                <w:sz w:val="16"/>
                <w:szCs w:val="16"/>
              </w:rPr>
              <w:t>(2012/13</w:t>
            </w:r>
            <w:r w:rsidRPr="00BC18EF">
              <w:rPr>
                <w:rFonts w:ascii="SimSun" w:hAnsi="SimSun" w:hint="eastAsia"/>
                <w:bCs/>
                <w:sz w:val="16"/>
                <w:szCs w:val="16"/>
              </w:rPr>
              <w:t>计划和预算</w:t>
            </w:r>
            <w:r w:rsidRPr="00BC18EF">
              <w:rPr>
                <w:rFonts w:ascii="SimSun" w:hAnsi="SimSun"/>
                <w:bCs/>
                <w:sz w:val="16"/>
                <w:szCs w:val="16"/>
              </w:rPr>
              <w:t>)</w:t>
            </w:r>
          </w:p>
        </w:tc>
        <w:tc>
          <w:tcPr>
            <w:tcW w:w="916" w:type="pct"/>
            <w:tcBorders>
              <w:top w:val="single" w:sz="4" w:space="0" w:color="auto"/>
              <w:bottom w:val="nil"/>
            </w:tcBorders>
            <w:tcMar>
              <w:top w:w="110" w:type="dxa"/>
            </w:tcMar>
            <w:vAlign w:val="center"/>
          </w:tcPr>
          <w:p w:rsidR="00FD20B8" w:rsidRPr="00BC18EF" w:rsidRDefault="00FD20B8" w:rsidP="000234F4">
            <w:pPr>
              <w:spacing w:after="120"/>
              <w:rPr>
                <w:rFonts w:ascii="SimSun" w:hAnsi="SimSun"/>
                <w:color w:val="993300"/>
                <w:sz w:val="16"/>
                <w:szCs w:val="16"/>
              </w:rPr>
            </w:pPr>
            <w:r w:rsidRPr="00BC18EF">
              <w:rPr>
                <w:rFonts w:ascii="SimSun" w:hAnsi="SimSun" w:hint="eastAsia"/>
                <w:color w:val="993300"/>
                <w:sz w:val="16"/>
                <w:szCs w:val="16"/>
              </w:rPr>
              <w:t>最新基数</w:t>
            </w:r>
            <w:r w:rsidRPr="00BC18EF">
              <w:rPr>
                <w:rFonts w:ascii="SimSun" w:hAnsi="SimSun"/>
                <w:color w:val="993300"/>
                <w:sz w:val="16"/>
                <w:szCs w:val="16"/>
              </w:rPr>
              <w:br/>
              <w:t>2011</w:t>
            </w:r>
            <w:r w:rsidRPr="00BC18EF">
              <w:rPr>
                <w:rFonts w:ascii="SimSun" w:hAnsi="SimSun" w:hint="eastAsia"/>
                <w:color w:val="993300"/>
                <w:sz w:val="16"/>
                <w:szCs w:val="16"/>
              </w:rPr>
              <w:t>年底</w:t>
            </w:r>
          </w:p>
        </w:tc>
        <w:tc>
          <w:tcPr>
            <w:tcW w:w="1848" w:type="pct"/>
            <w:tcBorders>
              <w:top w:val="single" w:sz="4" w:space="0" w:color="auto"/>
              <w:bottom w:val="nil"/>
            </w:tcBorders>
            <w:shd w:val="clear" w:color="auto" w:fill="FFFFFF"/>
            <w:tcMar>
              <w:top w:w="110" w:type="dxa"/>
            </w:tcMar>
            <w:vAlign w:val="center"/>
          </w:tcPr>
          <w:p w:rsidR="00FD20B8" w:rsidRPr="00BC18EF" w:rsidRDefault="00FD20B8" w:rsidP="000234F4">
            <w:pPr>
              <w:spacing w:after="120"/>
              <w:rPr>
                <w:rFonts w:ascii="SimSun" w:hAnsi="SimSun"/>
                <w:sz w:val="16"/>
                <w:szCs w:val="16"/>
              </w:rPr>
            </w:pPr>
            <w:r w:rsidRPr="00BC18EF">
              <w:rPr>
                <w:rFonts w:ascii="SimSun" w:hAnsi="SimSun" w:hint="eastAsia"/>
                <w:bCs/>
                <w:sz w:val="16"/>
                <w:szCs w:val="16"/>
              </w:rPr>
              <w:t>效绩数据</w:t>
            </w:r>
          </w:p>
        </w:tc>
        <w:tc>
          <w:tcPr>
            <w:tcW w:w="557" w:type="pct"/>
            <w:tcBorders>
              <w:top w:val="single" w:sz="4" w:space="0" w:color="auto"/>
              <w:bottom w:val="nil"/>
              <w:right w:val="single" w:sz="4" w:space="0" w:color="auto"/>
            </w:tcBorders>
            <w:tcMar>
              <w:top w:w="110" w:type="dxa"/>
            </w:tcMar>
            <w:vAlign w:val="center"/>
          </w:tcPr>
          <w:p w:rsidR="00FD20B8" w:rsidRPr="00BC18EF" w:rsidRDefault="00FD20B8" w:rsidP="000234F4">
            <w:pPr>
              <w:keepNext/>
              <w:keepLines/>
              <w:spacing w:after="120"/>
              <w:jc w:val="center"/>
              <w:rPr>
                <w:rFonts w:ascii="SimSun" w:hAnsi="SimSun"/>
                <w:bCs/>
                <w:color w:val="008000"/>
                <w:sz w:val="16"/>
                <w:szCs w:val="16"/>
              </w:rPr>
            </w:pPr>
            <w:r w:rsidRPr="00BC18EF">
              <w:rPr>
                <w:rFonts w:ascii="SimSun" w:hAnsi="SimSun" w:hint="eastAsia"/>
                <w:bCs/>
                <w:sz w:val="16"/>
                <w:szCs w:val="16"/>
              </w:rPr>
              <w:t>红绿灯系统(</w:t>
            </w:r>
            <w:r w:rsidRPr="00BC18EF">
              <w:rPr>
                <w:rFonts w:ascii="SimSun" w:hAnsi="SimSun"/>
                <w:bCs/>
                <w:sz w:val="16"/>
                <w:szCs w:val="16"/>
              </w:rPr>
              <w:t>TLS</w:t>
            </w:r>
            <w:r w:rsidRPr="00BC18EF">
              <w:rPr>
                <w:rFonts w:ascii="SimSun" w:hAnsi="SimSun" w:hint="eastAsia"/>
                <w:bCs/>
                <w:sz w:val="16"/>
                <w:szCs w:val="16"/>
              </w:rPr>
              <w:t>)</w:t>
            </w:r>
          </w:p>
        </w:tc>
      </w:tr>
      <w:tr w:rsidR="00FD20B8" w:rsidRPr="00BC18EF" w:rsidTr="000234F4">
        <w:trPr>
          <w:cantSplit/>
        </w:trPr>
        <w:tc>
          <w:tcPr>
            <w:tcW w:w="874" w:type="pct"/>
          </w:tcPr>
          <w:p w:rsidR="00FD20B8" w:rsidRPr="00BC18EF" w:rsidRDefault="00FD20B8" w:rsidP="00BC18EF">
            <w:pPr>
              <w:spacing w:line="280" w:lineRule="atLeast"/>
              <w:jc w:val="both"/>
              <w:rPr>
                <w:rFonts w:ascii="SimSun" w:hAnsi="SimSun"/>
                <w:sz w:val="16"/>
                <w:szCs w:val="16"/>
                <w:lang w:bidi="th-TH"/>
              </w:rPr>
            </w:pPr>
            <w:r w:rsidRPr="00BC18EF">
              <w:rPr>
                <w:rFonts w:ascii="SimSun" w:hAnsi="SimSun"/>
                <w:sz w:val="16"/>
                <w:szCs w:val="16"/>
              </w:rPr>
              <w:t>对创新及其商业化讲习班和研讨</w:t>
            </w:r>
            <w:r w:rsidRPr="00BC18EF">
              <w:rPr>
                <w:rFonts w:ascii="SimSun" w:hAnsi="SimSun" w:hint="eastAsia"/>
                <w:sz w:val="16"/>
                <w:szCs w:val="16"/>
              </w:rPr>
              <w:t>会</w:t>
            </w:r>
            <w:r w:rsidRPr="00BC18EF">
              <w:rPr>
                <w:rFonts w:ascii="SimSun" w:hAnsi="SimSun"/>
                <w:sz w:val="16"/>
                <w:szCs w:val="16"/>
              </w:rPr>
              <w:t>质量感到满意的参与者百分比</w:t>
            </w:r>
          </w:p>
        </w:tc>
        <w:tc>
          <w:tcPr>
            <w:tcW w:w="805" w:type="pct"/>
            <w:shd w:val="clear" w:color="auto" w:fill="C0C0C0"/>
          </w:tcPr>
          <w:p w:rsidR="00FD20B8" w:rsidRPr="00BC18EF" w:rsidRDefault="00FD20B8" w:rsidP="00BC18EF">
            <w:pPr>
              <w:spacing w:line="280" w:lineRule="atLeast"/>
              <w:jc w:val="both"/>
              <w:rPr>
                <w:rFonts w:ascii="SimSun" w:hAnsi="SimSun"/>
                <w:sz w:val="16"/>
                <w:szCs w:val="16"/>
                <w:lang w:bidi="th-TH"/>
              </w:rPr>
            </w:pPr>
            <w:r w:rsidRPr="00BC18EF">
              <w:rPr>
                <w:rFonts w:ascii="SimSun" w:hAnsi="SimSun" w:hint="eastAsia"/>
                <w:sz w:val="16"/>
                <w:szCs w:val="16"/>
                <w:lang w:bidi="th-TH"/>
              </w:rPr>
              <w:t>可提供总体反馈，但无具体数据</w:t>
            </w:r>
          </w:p>
        </w:tc>
        <w:tc>
          <w:tcPr>
            <w:tcW w:w="916" w:type="pct"/>
            <w:tcMar>
              <w:top w:w="110" w:type="dxa"/>
            </w:tcMar>
          </w:tcPr>
          <w:p w:rsidR="00FD20B8" w:rsidRPr="00BC18EF" w:rsidRDefault="00FD20B8" w:rsidP="00BC18EF">
            <w:pPr>
              <w:spacing w:line="280" w:lineRule="atLeast"/>
              <w:jc w:val="both"/>
              <w:rPr>
                <w:rFonts w:ascii="SimSun" w:hAnsi="SimSun"/>
                <w:sz w:val="16"/>
                <w:szCs w:val="16"/>
                <w:lang w:bidi="th-TH"/>
              </w:rPr>
            </w:pPr>
          </w:p>
        </w:tc>
        <w:tc>
          <w:tcPr>
            <w:tcW w:w="1848" w:type="pct"/>
            <w:shd w:val="clear" w:color="auto" w:fill="FFFFFF"/>
            <w:tcMar>
              <w:top w:w="110" w:type="dxa"/>
            </w:tcMar>
          </w:tcPr>
          <w:p w:rsidR="00FD20B8" w:rsidRPr="00BC18EF" w:rsidRDefault="00FD20B8" w:rsidP="00BC18EF">
            <w:pPr>
              <w:spacing w:line="280" w:lineRule="atLeast"/>
              <w:jc w:val="both"/>
              <w:rPr>
                <w:rFonts w:ascii="SimSun" w:hAnsi="SimSun"/>
                <w:sz w:val="16"/>
                <w:szCs w:val="16"/>
                <w:lang w:bidi="th-TH"/>
              </w:rPr>
            </w:pPr>
            <w:r w:rsidRPr="00BC18EF">
              <w:rPr>
                <w:rFonts w:ascii="SimSun" w:hAnsi="SimSun"/>
                <w:sz w:val="16"/>
                <w:szCs w:val="16"/>
                <w:lang w:bidi="th-TH"/>
              </w:rPr>
              <w:t>85%</w:t>
            </w:r>
            <w:r w:rsidRPr="00BC18EF">
              <w:rPr>
                <w:rFonts w:ascii="SimSun" w:hAnsi="SimSun" w:hint="eastAsia"/>
                <w:sz w:val="16"/>
                <w:szCs w:val="16"/>
                <w:lang w:bidi="th-TH"/>
              </w:rPr>
              <w:t>的受访参与者对讲习班和培训的质量感到满意</w:t>
            </w:r>
          </w:p>
        </w:tc>
        <w:tc>
          <w:tcPr>
            <w:tcW w:w="557" w:type="pct"/>
            <w:tcMar>
              <w:top w:w="110" w:type="dxa"/>
            </w:tcMar>
          </w:tcPr>
          <w:p w:rsidR="00FD20B8" w:rsidRPr="00BC18EF" w:rsidRDefault="00FD20B8" w:rsidP="00BC18EF">
            <w:pPr>
              <w:keepNext/>
              <w:keepLines/>
              <w:spacing w:line="280" w:lineRule="atLeast"/>
              <w:jc w:val="both"/>
              <w:rPr>
                <w:rFonts w:ascii="SimHei" w:eastAsia="SimHei" w:hAnsi="SimHei"/>
                <w:bCs/>
                <w:sz w:val="16"/>
                <w:szCs w:val="16"/>
              </w:rPr>
            </w:pPr>
            <w:r w:rsidRPr="00BC18EF">
              <w:rPr>
                <w:rFonts w:ascii="SimHei" w:eastAsia="SimHei" w:hAnsi="SimHei"/>
                <w:color w:val="008000"/>
                <w:sz w:val="16"/>
                <w:szCs w:val="16"/>
              </w:rPr>
              <w:t>正常</w:t>
            </w:r>
          </w:p>
        </w:tc>
      </w:tr>
      <w:tr w:rsidR="00FD20B8" w:rsidRPr="00BC18EF" w:rsidTr="000234F4">
        <w:trPr>
          <w:cantSplit/>
        </w:trPr>
        <w:tc>
          <w:tcPr>
            <w:tcW w:w="874" w:type="pct"/>
            <w:tcBorders>
              <w:bottom w:val="single" w:sz="4" w:space="0" w:color="auto"/>
            </w:tcBorders>
          </w:tcPr>
          <w:p w:rsidR="00FD20B8" w:rsidRPr="00BC18EF" w:rsidRDefault="00FD20B8" w:rsidP="00BC18EF">
            <w:pPr>
              <w:spacing w:line="280" w:lineRule="atLeast"/>
              <w:jc w:val="both"/>
              <w:rPr>
                <w:rFonts w:ascii="SimSun" w:hAnsi="SimSun"/>
                <w:sz w:val="16"/>
                <w:szCs w:val="16"/>
                <w:lang w:bidi="th-TH"/>
              </w:rPr>
            </w:pPr>
            <w:r w:rsidRPr="00BC18EF">
              <w:rPr>
                <w:rFonts w:ascii="SimSun" w:hAnsi="SimSun"/>
                <w:sz w:val="16"/>
                <w:szCs w:val="16"/>
                <w:lang w:bidi="th-TH"/>
              </w:rPr>
              <w:t>使用WIPO开发的创新和商业化工具、模型和材料的来自发展中国家的用户数</w:t>
            </w:r>
            <w:r w:rsidRPr="00BC18EF">
              <w:rPr>
                <w:rFonts w:ascii="SimSun" w:hAnsi="SimSun" w:hint="eastAsia"/>
                <w:sz w:val="16"/>
                <w:szCs w:val="16"/>
                <w:lang w:bidi="th-TH"/>
              </w:rPr>
              <w:t>目</w:t>
            </w:r>
          </w:p>
        </w:tc>
        <w:tc>
          <w:tcPr>
            <w:tcW w:w="805" w:type="pct"/>
            <w:tcBorders>
              <w:bottom w:val="single" w:sz="4" w:space="0" w:color="auto"/>
            </w:tcBorders>
            <w:shd w:val="clear" w:color="auto" w:fill="C0C0C0"/>
          </w:tcPr>
          <w:p w:rsidR="00FD20B8" w:rsidRPr="00BC18EF" w:rsidRDefault="00FD20B8" w:rsidP="00BC18EF">
            <w:pPr>
              <w:spacing w:line="280" w:lineRule="atLeast"/>
              <w:jc w:val="both"/>
              <w:rPr>
                <w:rFonts w:ascii="SimSun" w:hAnsi="SimSun"/>
                <w:sz w:val="16"/>
                <w:szCs w:val="16"/>
                <w:lang w:bidi="th-TH"/>
              </w:rPr>
            </w:pPr>
            <w:r w:rsidRPr="00BC18EF">
              <w:rPr>
                <w:rFonts w:ascii="SimSun" w:hAnsi="SimSun"/>
                <w:sz w:val="16"/>
                <w:szCs w:val="16"/>
                <w:lang w:bidi="th-TH"/>
              </w:rPr>
              <w:t>~2,400</w:t>
            </w:r>
            <w:r w:rsidRPr="00BC18EF">
              <w:rPr>
                <w:rFonts w:ascii="SimSun" w:hAnsi="SimSun" w:hint="eastAsia"/>
                <w:sz w:val="16"/>
                <w:szCs w:val="16"/>
                <w:lang w:bidi="th-TH"/>
              </w:rPr>
              <w:t>个用户</w:t>
            </w:r>
          </w:p>
        </w:tc>
        <w:tc>
          <w:tcPr>
            <w:tcW w:w="916" w:type="pct"/>
            <w:tcBorders>
              <w:bottom w:val="single" w:sz="4" w:space="0" w:color="auto"/>
            </w:tcBorders>
            <w:tcMar>
              <w:top w:w="110" w:type="dxa"/>
            </w:tcMar>
          </w:tcPr>
          <w:p w:rsidR="00FD20B8" w:rsidRPr="00BC18EF" w:rsidRDefault="00FD20B8" w:rsidP="00BC18EF">
            <w:pPr>
              <w:spacing w:line="280" w:lineRule="atLeast"/>
              <w:jc w:val="both"/>
              <w:rPr>
                <w:rFonts w:ascii="SimSun" w:hAnsi="SimSun"/>
                <w:sz w:val="16"/>
                <w:szCs w:val="16"/>
                <w:lang w:bidi="th-TH"/>
              </w:rPr>
            </w:pPr>
            <w:r w:rsidRPr="00BC18EF">
              <w:rPr>
                <w:rFonts w:ascii="SimSun" w:hAnsi="SimSun"/>
                <w:sz w:val="16"/>
                <w:szCs w:val="16"/>
                <w:lang w:bidi="th-TH"/>
              </w:rPr>
              <w:t>~1,167</w:t>
            </w:r>
            <w:r w:rsidRPr="00BC18EF">
              <w:rPr>
                <w:rFonts w:ascii="SimSun" w:hAnsi="SimSun" w:hint="eastAsia"/>
                <w:sz w:val="16"/>
                <w:szCs w:val="16"/>
                <w:lang w:bidi="th-TH"/>
              </w:rPr>
              <w:t>个用户</w:t>
            </w:r>
          </w:p>
        </w:tc>
        <w:tc>
          <w:tcPr>
            <w:tcW w:w="1848" w:type="pct"/>
            <w:tcBorders>
              <w:bottom w:val="single" w:sz="4" w:space="0" w:color="auto"/>
            </w:tcBorders>
            <w:shd w:val="clear" w:color="auto" w:fill="FFFFFF"/>
            <w:tcMar>
              <w:top w:w="110" w:type="dxa"/>
            </w:tcMar>
          </w:tcPr>
          <w:p w:rsidR="00FD20B8" w:rsidRPr="00BC18EF" w:rsidRDefault="00FD20B8" w:rsidP="000234F4">
            <w:pPr>
              <w:numPr>
                <w:ilvl w:val="0"/>
                <w:numId w:val="55"/>
              </w:numPr>
              <w:spacing w:line="280" w:lineRule="atLeast"/>
              <w:jc w:val="both"/>
              <w:rPr>
                <w:rFonts w:ascii="SimSun" w:hAnsi="SimSun"/>
                <w:sz w:val="16"/>
                <w:szCs w:val="16"/>
                <w:lang w:bidi="th-TH"/>
              </w:rPr>
            </w:pPr>
            <w:r w:rsidRPr="00BC18EF">
              <w:rPr>
                <w:rFonts w:ascii="SimSun" w:hAnsi="SimSun" w:hint="eastAsia"/>
                <w:sz w:val="16"/>
                <w:szCs w:val="16"/>
                <w:lang w:bidi="th-TH"/>
              </w:rPr>
              <w:t>8次远程培训之后开展12个专利撰写讲习班；</w:t>
            </w:r>
          </w:p>
          <w:p w:rsidR="00FD20B8" w:rsidRPr="00BC18EF" w:rsidRDefault="00FD20B8" w:rsidP="000234F4">
            <w:pPr>
              <w:numPr>
                <w:ilvl w:val="0"/>
                <w:numId w:val="54"/>
              </w:numPr>
              <w:spacing w:line="280" w:lineRule="atLeast"/>
              <w:jc w:val="both"/>
              <w:rPr>
                <w:rFonts w:ascii="SimSun" w:hAnsi="SimSun"/>
                <w:sz w:val="16"/>
                <w:szCs w:val="16"/>
                <w:lang w:bidi="th-TH"/>
              </w:rPr>
            </w:pPr>
            <w:r w:rsidRPr="00BC18EF">
              <w:rPr>
                <w:rFonts w:ascii="SimSun" w:hAnsi="SimSun" w:hint="eastAsia"/>
                <w:sz w:val="16"/>
                <w:szCs w:val="16"/>
                <w:lang w:bidi="th-TH"/>
              </w:rPr>
              <w:t>13个创新促进和技术转让讲习班；</w:t>
            </w:r>
          </w:p>
          <w:p w:rsidR="00FD20B8" w:rsidRPr="00BC18EF" w:rsidRDefault="00FD20B8" w:rsidP="000234F4">
            <w:pPr>
              <w:numPr>
                <w:ilvl w:val="0"/>
                <w:numId w:val="54"/>
              </w:numPr>
              <w:spacing w:line="280" w:lineRule="atLeast"/>
              <w:jc w:val="both"/>
              <w:rPr>
                <w:rFonts w:ascii="SimSun" w:hAnsi="SimSun"/>
                <w:sz w:val="16"/>
                <w:szCs w:val="16"/>
                <w:lang w:bidi="th-TH"/>
              </w:rPr>
            </w:pPr>
            <w:r w:rsidRPr="00BC18EF">
              <w:rPr>
                <w:rFonts w:ascii="SimSun" w:hAnsi="SimSun" w:hint="eastAsia"/>
                <w:sz w:val="16"/>
                <w:szCs w:val="16"/>
                <w:lang w:bidi="th-TH"/>
              </w:rPr>
              <w:t>6次成功技术许可(STL)培训计划；以及</w:t>
            </w:r>
          </w:p>
          <w:p w:rsidR="00FD20B8" w:rsidRPr="00BC18EF" w:rsidRDefault="00FD20B8" w:rsidP="000234F4">
            <w:pPr>
              <w:numPr>
                <w:ilvl w:val="0"/>
                <w:numId w:val="54"/>
              </w:numPr>
              <w:spacing w:line="280" w:lineRule="atLeast"/>
              <w:jc w:val="both"/>
              <w:rPr>
                <w:rFonts w:ascii="SimSun" w:hAnsi="SimSun"/>
                <w:sz w:val="16"/>
                <w:szCs w:val="16"/>
                <w:lang w:bidi="th-TH"/>
              </w:rPr>
            </w:pPr>
            <w:r w:rsidRPr="00BC18EF">
              <w:rPr>
                <w:rFonts w:ascii="SimSun" w:hAnsi="SimSun" w:hint="eastAsia"/>
                <w:sz w:val="16"/>
                <w:szCs w:val="16"/>
                <w:lang w:bidi="th-TH"/>
              </w:rPr>
              <w:t>2次知识产权评估课程</w:t>
            </w:r>
          </w:p>
          <w:p w:rsidR="00FD20B8" w:rsidRPr="00BC18EF" w:rsidRDefault="00FD20B8" w:rsidP="00BC18EF">
            <w:pPr>
              <w:spacing w:line="280" w:lineRule="atLeast"/>
              <w:jc w:val="both"/>
              <w:rPr>
                <w:rFonts w:ascii="SimSun" w:hAnsi="SimSun"/>
                <w:sz w:val="16"/>
                <w:szCs w:val="16"/>
                <w:lang w:bidi="th-TH"/>
              </w:rPr>
            </w:pPr>
            <w:r w:rsidRPr="00BC18EF">
              <w:rPr>
                <w:rFonts w:ascii="SimSun" w:hAnsi="SimSun" w:hint="eastAsia"/>
                <w:sz w:val="16"/>
                <w:szCs w:val="16"/>
                <w:lang w:bidi="th-TH"/>
              </w:rPr>
              <w:t>大约</w:t>
            </w:r>
            <w:r w:rsidRPr="00BC18EF">
              <w:rPr>
                <w:rFonts w:ascii="SimSun" w:hAnsi="SimSun"/>
                <w:sz w:val="16"/>
                <w:szCs w:val="16"/>
                <w:lang w:bidi="th-TH"/>
              </w:rPr>
              <w:t>1,167</w:t>
            </w:r>
            <w:r w:rsidRPr="00BC18EF">
              <w:rPr>
                <w:rFonts w:ascii="SimSun" w:hAnsi="SimSun" w:hint="eastAsia"/>
                <w:sz w:val="16"/>
                <w:szCs w:val="16"/>
                <w:lang w:bidi="th-TH"/>
              </w:rPr>
              <w:t>名参与者</w:t>
            </w:r>
          </w:p>
          <w:p w:rsidR="00FD20B8" w:rsidRPr="00BC18EF" w:rsidRDefault="00FD20B8" w:rsidP="00BC18EF">
            <w:pPr>
              <w:spacing w:line="280" w:lineRule="atLeast"/>
              <w:jc w:val="both"/>
              <w:rPr>
                <w:rFonts w:ascii="SimSun" w:hAnsi="SimSun"/>
                <w:sz w:val="16"/>
                <w:szCs w:val="16"/>
                <w:lang w:bidi="th-TH"/>
              </w:rPr>
            </w:pPr>
          </w:p>
          <w:p w:rsidR="00FD20B8" w:rsidRPr="00BC18EF" w:rsidRDefault="00FD20B8" w:rsidP="00BC18EF">
            <w:pPr>
              <w:spacing w:line="280" w:lineRule="atLeast"/>
              <w:jc w:val="both"/>
              <w:rPr>
                <w:rFonts w:ascii="SimSun" w:hAnsi="SimSun"/>
                <w:sz w:val="16"/>
                <w:szCs w:val="16"/>
              </w:rPr>
            </w:pPr>
            <w:r w:rsidRPr="00BC18EF">
              <w:rPr>
                <w:rFonts w:ascii="SimSun" w:hAnsi="SimSun" w:hint="eastAsia"/>
                <w:sz w:val="16"/>
                <w:szCs w:val="16"/>
              </w:rPr>
              <w:t>说明：2012年，尚未编制出用以确定用户数目的调查问卷，因此，信息不足以对2012年用户数目进行评估。目前已经编制出调查问卷并用于2013年的数据。</w:t>
            </w:r>
          </w:p>
        </w:tc>
        <w:tc>
          <w:tcPr>
            <w:tcW w:w="557" w:type="pct"/>
            <w:tcBorders>
              <w:bottom w:val="single" w:sz="4" w:space="0" w:color="auto"/>
            </w:tcBorders>
            <w:tcMar>
              <w:top w:w="110" w:type="dxa"/>
            </w:tcMar>
          </w:tcPr>
          <w:p w:rsidR="00FD20B8" w:rsidRPr="00BC18EF" w:rsidRDefault="00FD20B8" w:rsidP="00BC18EF">
            <w:pPr>
              <w:keepNext/>
              <w:keepLines/>
              <w:spacing w:line="280" w:lineRule="atLeast"/>
              <w:jc w:val="both"/>
              <w:rPr>
                <w:rFonts w:ascii="SimHei" w:eastAsia="SimHei" w:hAnsi="SimHei"/>
                <w:bCs/>
                <w:sz w:val="16"/>
                <w:szCs w:val="16"/>
              </w:rPr>
            </w:pPr>
            <w:r w:rsidRPr="00BC18EF">
              <w:rPr>
                <w:rFonts w:ascii="SimHei" w:eastAsia="SimHei" w:hAnsi="SimHei" w:hint="eastAsia"/>
                <w:color w:val="FF0000"/>
                <w:sz w:val="16"/>
                <w:szCs w:val="16"/>
              </w:rPr>
              <w:t>不</w:t>
            </w:r>
            <w:r w:rsidRPr="00BC18EF">
              <w:rPr>
                <w:rFonts w:ascii="SimHei" w:eastAsia="SimHei" w:hAnsi="SimHei"/>
                <w:color w:val="FF0000"/>
                <w:sz w:val="16"/>
                <w:szCs w:val="16"/>
              </w:rPr>
              <w:t>正常</w:t>
            </w:r>
          </w:p>
        </w:tc>
      </w:tr>
      <w:tr w:rsidR="00FD20B8" w:rsidTr="000234F4">
        <w:trPr>
          <w:cantSplit/>
        </w:trPr>
        <w:tc>
          <w:tcPr>
            <w:tcW w:w="5000" w:type="pct"/>
            <w:gridSpan w:val="5"/>
            <w:tcBorders>
              <w:top w:val="single" w:sz="4" w:space="0" w:color="auto"/>
              <w:bottom w:val="single" w:sz="4" w:space="0" w:color="auto"/>
            </w:tcBorders>
            <w:shd w:val="clear" w:color="auto" w:fill="CCFFFF"/>
            <w:vAlign w:val="center"/>
          </w:tcPr>
          <w:p w:rsidR="00FD20B8" w:rsidRDefault="00FD20B8" w:rsidP="00BC18EF">
            <w:pPr>
              <w:keepNext/>
              <w:keepLines/>
              <w:tabs>
                <w:tab w:val="left" w:pos="2135"/>
              </w:tabs>
              <w:spacing w:beforeLines="50" w:before="120" w:after="120" w:line="280" w:lineRule="atLeast"/>
              <w:ind w:left="746" w:hangingChars="466" w:hanging="746"/>
              <w:jc w:val="both"/>
              <w:rPr>
                <w:b/>
                <w:bCs/>
                <w:sz w:val="16"/>
                <w:szCs w:val="16"/>
              </w:rPr>
            </w:pPr>
            <w:r w:rsidRPr="00BC18EF">
              <w:rPr>
                <w:rFonts w:ascii="SimHei" w:eastAsia="SimHei" w:hAnsi="SimHei"/>
                <w:bCs/>
                <w:sz w:val="16"/>
                <w:szCs w:val="16"/>
              </w:rPr>
              <w:lastRenderedPageBreak/>
              <w:t>预期成果：</w:t>
            </w:r>
            <w:r w:rsidRPr="00BC18EF">
              <w:rPr>
                <w:rFonts w:ascii="SimSun" w:hAnsi="SimSun"/>
                <w:bCs/>
                <w:sz w:val="16"/>
                <w:szCs w:val="16"/>
              </w:rPr>
              <w:t>提升中小企业</w:t>
            </w:r>
            <w:r w:rsidRPr="00BC18EF">
              <w:rPr>
                <w:rFonts w:ascii="SimSun" w:hAnsi="SimSun" w:hint="eastAsia"/>
                <w:bCs/>
                <w:sz w:val="16"/>
                <w:szCs w:val="16"/>
              </w:rPr>
              <w:t>以及中小企业支持机构</w:t>
            </w:r>
            <w:r w:rsidRPr="00BC18EF">
              <w:rPr>
                <w:rFonts w:ascii="SimSun" w:hAnsi="SimSun"/>
                <w:bCs/>
                <w:sz w:val="16"/>
                <w:szCs w:val="16"/>
              </w:rPr>
              <w:t>对成功使用知识产权来支持创新和商业化的理解/能力</w:t>
            </w:r>
          </w:p>
        </w:tc>
      </w:tr>
      <w:tr w:rsidR="00FD20B8" w:rsidTr="000234F4">
        <w:trPr>
          <w:cantSplit/>
        </w:trPr>
        <w:tc>
          <w:tcPr>
            <w:tcW w:w="874" w:type="pct"/>
            <w:tcBorders>
              <w:top w:val="single" w:sz="4" w:space="0" w:color="auto"/>
              <w:left w:val="single" w:sz="4" w:space="0" w:color="auto"/>
              <w:bottom w:val="nil"/>
            </w:tcBorders>
            <w:vAlign w:val="center"/>
          </w:tcPr>
          <w:p w:rsidR="00FD20B8" w:rsidRPr="00BC18EF" w:rsidRDefault="00FD20B8" w:rsidP="000234F4">
            <w:pPr>
              <w:spacing w:after="120"/>
              <w:rPr>
                <w:rFonts w:ascii="SimHei" w:eastAsia="SimHei" w:hAnsi="SimHei"/>
                <w:sz w:val="16"/>
                <w:szCs w:val="16"/>
              </w:rPr>
            </w:pPr>
            <w:r w:rsidRPr="00BC18EF">
              <w:rPr>
                <w:rFonts w:ascii="SimHei" w:eastAsia="SimHei" w:hAnsi="SimHei" w:hint="eastAsia"/>
                <w:bCs/>
                <w:sz w:val="16"/>
                <w:szCs w:val="16"/>
              </w:rPr>
              <w:t>效绩指标</w:t>
            </w:r>
          </w:p>
        </w:tc>
        <w:tc>
          <w:tcPr>
            <w:tcW w:w="805" w:type="pct"/>
            <w:tcBorders>
              <w:top w:val="single" w:sz="4" w:space="0" w:color="auto"/>
              <w:bottom w:val="nil"/>
            </w:tcBorders>
            <w:shd w:val="clear" w:color="auto" w:fill="C0C0C0"/>
          </w:tcPr>
          <w:p w:rsidR="00FD20B8" w:rsidRPr="00BC18EF" w:rsidRDefault="00FD20B8" w:rsidP="000234F4">
            <w:pPr>
              <w:spacing w:after="120"/>
              <w:rPr>
                <w:rFonts w:ascii="SimHei" w:eastAsia="SimHei" w:hAnsi="SimHei"/>
                <w:bCs/>
                <w:sz w:val="16"/>
                <w:szCs w:val="16"/>
              </w:rPr>
            </w:pPr>
            <w:r w:rsidRPr="00BC18EF">
              <w:rPr>
                <w:rFonts w:ascii="SimHei" w:eastAsia="SimHei" w:hAnsi="SimHei" w:hint="eastAsia"/>
                <w:bCs/>
                <w:sz w:val="16"/>
                <w:szCs w:val="16"/>
              </w:rPr>
              <w:t>基数</w:t>
            </w:r>
            <w:r w:rsidRPr="00BC18EF">
              <w:rPr>
                <w:rFonts w:ascii="SimHei" w:eastAsia="SimHei" w:hAnsi="SimHei"/>
                <w:bCs/>
                <w:sz w:val="16"/>
                <w:szCs w:val="16"/>
              </w:rPr>
              <w:t>(2012/13</w:t>
            </w:r>
            <w:r w:rsidRPr="00BC18EF">
              <w:rPr>
                <w:rFonts w:ascii="SimHei" w:eastAsia="SimHei" w:hAnsi="SimHei" w:hint="eastAsia"/>
                <w:bCs/>
                <w:sz w:val="16"/>
                <w:szCs w:val="16"/>
              </w:rPr>
              <w:t>计划和预算</w:t>
            </w:r>
            <w:r w:rsidRPr="00BC18EF">
              <w:rPr>
                <w:rFonts w:ascii="SimHei" w:eastAsia="SimHei" w:hAnsi="SimHei"/>
                <w:bCs/>
                <w:sz w:val="16"/>
                <w:szCs w:val="16"/>
              </w:rPr>
              <w:t>)</w:t>
            </w:r>
          </w:p>
        </w:tc>
        <w:tc>
          <w:tcPr>
            <w:tcW w:w="916" w:type="pct"/>
            <w:tcBorders>
              <w:top w:val="single" w:sz="4" w:space="0" w:color="auto"/>
              <w:bottom w:val="nil"/>
            </w:tcBorders>
            <w:tcMar>
              <w:top w:w="110" w:type="dxa"/>
            </w:tcMar>
            <w:vAlign w:val="center"/>
          </w:tcPr>
          <w:p w:rsidR="00FD20B8" w:rsidRPr="00BC18EF" w:rsidRDefault="00FD20B8" w:rsidP="000234F4">
            <w:pPr>
              <w:spacing w:after="120"/>
              <w:rPr>
                <w:rFonts w:ascii="SimHei" w:eastAsia="SimHei" w:hAnsi="SimHei"/>
                <w:color w:val="993300"/>
                <w:sz w:val="16"/>
                <w:szCs w:val="16"/>
              </w:rPr>
            </w:pPr>
            <w:r w:rsidRPr="00BC18EF">
              <w:rPr>
                <w:rFonts w:ascii="SimHei" w:eastAsia="SimHei" w:hAnsi="SimHei" w:hint="eastAsia"/>
                <w:color w:val="993300"/>
                <w:sz w:val="16"/>
                <w:szCs w:val="16"/>
              </w:rPr>
              <w:t>最新基数</w:t>
            </w:r>
            <w:r w:rsidRPr="00BC18EF">
              <w:rPr>
                <w:rFonts w:ascii="SimHei" w:eastAsia="SimHei" w:hAnsi="SimHei"/>
                <w:color w:val="993300"/>
                <w:sz w:val="16"/>
                <w:szCs w:val="16"/>
              </w:rPr>
              <w:br/>
              <w:t>2011</w:t>
            </w:r>
            <w:r w:rsidRPr="00BC18EF">
              <w:rPr>
                <w:rFonts w:ascii="SimHei" w:eastAsia="SimHei" w:hAnsi="SimHei" w:hint="eastAsia"/>
                <w:color w:val="993300"/>
                <w:sz w:val="16"/>
                <w:szCs w:val="16"/>
              </w:rPr>
              <w:t>年底</w:t>
            </w:r>
          </w:p>
        </w:tc>
        <w:tc>
          <w:tcPr>
            <w:tcW w:w="1848" w:type="pct"/>
            <w:tcBorders>
              <w:top w:val="single" w:sz="4" w:space="0" w:color="auto"/>
              <w:bottom w:val="nil"/>
            </w:tcBorders>
            <w:shd w:val="clear" w:color="auto" w:fill="FFFFFF"/>
            <w:tcMar>
              <w:top w:w="110" w:type="dxa"/>
            </w:tcMar>
            <w:vAlign w:val="center"/>
          </w:tcPr>
          <w:p w:rsidR="00FD20B8" w:rsidRPr="00BC18EF" w:rsidRDefault="00FD20B8" w:rsidP="000234F4">
            <w:pPr>
              <w:spacing w:after="120"/>
              <w:rPr>
                <w:rFonts w:ascii="SimHei" w:eastAsia="SimHei" w:hAnsi="SimHei"/>
                <w:sz w:val="16"/>
                <w:szCs w:val="16"/>
              </w:rPr>
            </w:pPr>
            <w:r w:rsidRPr="00BC18EF">
              <w:rPr>
                <w:rFonts w:ascii="SimHei" w:eastAsia="SimHei" w:hAnsi="SimHei" w:hint="eastAsia"/>
                <w:bCs/>
                <w:sz w:val="16"/>
                <w:szCs w:val="16"/>
              </w:rPr>
              <w:t>效绩数据</w:t>
            </w:r>
          </w:p>
        </w:tc>
        <w:tc>
          <w:tcPr>
            <w:tcW w:w="557" w:type="pct"/>
            <w:tcBorders>
              <w:top w:val="single" w:sz="4" w:space="0" w:color="auto"/>
              <w:bottom w:val="nil"/>
              <w:right w:val="single" w:sz="4" w:space="0" w:color="auto"/>
            </w:tcBorders>
            <w:tcMar>
              <w:top w:w="110" w:type="dxa"/>
            </w:tcMar>
            <w:vAlign w:val="center"/>
          </w:tcPr>
          <w:p w:rsidR="00FD20B8" w:rsidRPr="00BC18EF" w:rsidRDefault="00FD20B8" w:rsidP="000234F4">
            <w:pPr>
              <w:keepNext/>
              <w:keepLines/>
              <w:spacing w:after="120"/>
              <w:jc w:val="center"/>
              <w:rPr>
                <w:rFonts w:ascii="SimHei" w:eastAsia="SimHei" w:hAnsi="SimHei"/>
                <w:bCs/>
                <w:color w:val="008000"/>
                <w:sz w:val="16"/>
                <w:szCs w:val="16"/>
              </w:rPr>
            </w:pPr>
            <w:r w:rsidRPr="00BC18EF">
              <w:rPr>
                <w:rFonts w:ascii="SimHei" w:eastAsia="SimHei" w:hAnsi="SimHei" w:hint="eastAsia"/>
                <w:bCs/>
                <w:sz w:val="16"/>
                <w:szCs w:val="16"/>
              </w:rPr>
              <w:t>红绿灯系统(</w:t>
            </w:r>
            <w:r w:rsidRPr="00BC18EF">
              <w:rPr>
                <w:rFonts w:ascii="SimHei" w:eastAsia="SimHei" w:hAnsi="SimHei"/>
                <w:bCs/>
                <w:sz w:val="16"/>
                <w:szCs w:val="16"/>
              </w:rPr>
              <w:t>TLS</w:t>
            </w:r>
            <w:r w:rsidRPr="00BC18EF">
              <w:rPr>
                <w:rFonts w:ascii="SimHei" w:eastAsia="SimHei" w:hAnsi="SimHei" w:hint="eastAsia"/>
                <w:bCs/>
                <w:sz w:val="16"/>
                <w:szCs w:val="16"/>
              </w:rPr>
              <w:t>)</w:t>
            </w:r>
          </w:p>
        </w:tc>
      </w:tr>
      <w:tr w:rsidR="00FD20B8" w:rsidRPr="00BC18EF" w:rsidTr="000234F4">
        <w:trPr>
          <w:cantSplit/>
        </w:trPr>
        <w:tc>
          <w:tcPr>
            <w:tcW w:w="874" w:type="pct"/>
          </w:tcPr>
          <w:p w:rsidR="00FD20B8" w:rsidRPr="00BC18EF" w:rsidRDefault="00FD20B8" w:rsidP="00BC18EF">
            <w:pPr>
              <w:keepNext/>
              <w:keepLines/>
              <w:spacing w:line="280" w:lineRule="atLeast"/>
              <w:jc w:val="both"/>
              <w:rPr>
                <w:rFonts w:ascii="SimSun" w:hAnsi="SimSun"/>
                <w:sz w:val="16"/>
                <w:szCs w:val="16"/>
                <w:lang w:bidi="th-TH"/>
              </w:rPr>
            </w:pPr>
            <w:r w:rsidRPr="00BC18EF">
              <w:rPr>
                <w:rFonts w:ascii="SimSun" w:hAnsi="SimSun"/>
                <w:sz w:val="16"/>
                <w:szCs w:val="16"/>
                <w:lang w:bidi="th-TH"/>
              </w:rPr>
              <w:t>得到援助的知识产权资产管理提供信息、支持和咨询服务的中小企业支持机构的百分比</w:t>
            </w:r>
          </w:p>
        </w:tc>
        <w:tc>
          <w:tcPr>
            <w:tcW w:w="805" w:type="pct"/>
            <w:shd w:val="clear" w:color="auto" w:fill="C0C0C0"/>
          </w:tcPr>
          <w:p w:rsidR="00FD20B8" w:rsidRPr="00BC18EF" w:rsidRDefault="00FD20B8" w:rsidP="00BC18EF">
            <w:pPr>
              <w:keepNext/>
              <w:keepLines/>
              <w:spacing w:line="280" w:lineRule="atLeast"/>
              <w:jc w:val="both"/>
              <w:rPr>
                <w:rFonts w:ascii="SimSun" w:hAnsi="SimSun"/>
                <w:sz w:val="16"/>
                <w:szCs w:val="16"/>
                <w:lang w:bidi="th-TH"/>
              </w:rPr>
            </w:pPr>
            <w:r w:rsidRPr="00BC18EF">
              <w:rPr>
                <w:rFonts w:ascii="SimSun" w:hAnsi="SimSun" w:hint="eastAsia"/>
                <w:sz w:val="16"/>
                <w:szCs w:val="16"/>
                <w:lang w:bidi="th-TH"/>
              </w:rPr>
              <w:t>无数据</w:t>
            </w:r>
          </w:p>
        </w:tc>
        <w:tc>
          <w:tcPr>
            <w:tcW w:w="916" w:type="pct"/>
            <w:tcMar>
              <w:top w:w="110" w:type="dxa"/>
            </w:tcMar>
          </w:tcPr>
          <w:p w:rsidR="00FD20B8" w:rsidRPr="00BC18EF" w:rsidRDefault="00FD20B8" w:rsidP="00BC18EF">
            <w:pPr>
              <w:keepNext/>
              <w:keepLines/>
              <w:spacing w:line="280" w:lineRule="atLeast"/>
              <w:jc w:val="both"/>
              <w:rPr>
                <w:rFonts w:ascii="SimSun" w:hAnsi="SimSun"/>
                <w:sz w:val="16"/>
                <w:szCs w:val="16"/>
                <w:lang w:bidi="th-TH"/>
              </w:rPr>
            </w:pPr>
          </w:p>
        </w:tc>
        <w:tc>
          <w:tcPr>
            <w:tcW w:w="1848" w:type="pct"/>
            <w:shd w:val="clear" w:color="auto" w:fill="FFFFFF"/>
            <w:tcMar>
              <w:top w:w="110" w:type="dxa"/>
            </w:tcMar>
          </w:tcPr>
          <w:p w:rsidR="00FD20B8" w:rsidRPr="00BC18EF" w:rsidRDefault="00FD20B8" w:rsidP="00BC18EF">
            <w:pPr>
              <w:keepNext/>
              <w:keepLines/>
              <w:spacing w:line="280" w:lineRule="atLeast"/>
              <w:jc w:val="both"/>
              <w:rPr>
                <w:rFonts w:ascii="SimSun" w:hAnsi="SimSun"/>
                <w:sz w:val="16"/>
                <w:szCs w:val="16"/>
              </w:rPr>
            </w:pPr>
            <w:r w:rsidRPr="00BC18EF">
              <w:rPr>
                <w:rFonts w:ascii="SimSun" w:hAnsi="SimSun" w:hint="eastAsia"/>
                <w:sz w:val="16"/>
                <w:szCs w:val="16"/>
                <w:lang w:bidi="th-TH"/>
              </w:rPr>
              <w:t>无数据</w:t>
            </w:r>
          </w:p>
        </w:tc>
        <w:tc>
          <w:tcPr>
            <w:tcW w:w="557" w:type="pct"/>
            <w:tcMar>
              <w:top w:w="110" w:type="dxa"/>
            </w:tcMar>
          </w:tcPr>
          <w:p w:rsidR="00FD20B8" w:rsidRPr="00FA386C" w:rsidRDefault="00BA42FA" w:rsidP="00BC18EF">
            <w:pPr>
              <w:keepNext/>
              <w:keepLines/>
              <w:spacing w:line="280" w:lineRule="atLeast"/>
              <w:jc w:val="both"/>
              <w:rPr>
                <w:rFonts w:ascii="SimHei" w:eastAsia="SimHei" w:hAnsi="SimHei"/>
                <w:bCs/>
                <w:spacing w:val="8"/>
                <w:sz w:val="16"/>
                <w:szCs w:val="16"/>
              </w:rPr>
            </w:pPr>
            <w:r w:rsidRPr="00FA386C">
              <w:rPr>
                <w:rFonts w:ascii="SimHei" w:eastAsia="SimHei" w:hAnsi="SimHei"/>
                <w:spacing w:val="8"/>
                <w:sz w:val="16"/>
                <w:szCs w:val="16"/>
              </w:rPr>
              <w:t>2012年未提供</w:t>
            </w:r>
          </w:p>
        </w:tc>
      </w:tr>
      <w:tr w:rsidR="00FD20B8" w:rsidRPr="00BC18EF" w:rsidTr="000234F4">
        <w:trPr>
          <w:cantSplit/>
        </w:trPr>
        <w:tc>
          <w:tcPr>
            <w:tcW w:w="874" w:type="pct"/>
          </w:tcPr>
          <w:p w:rsidR="00FD20B8" w:rsidRPr="00BC18EF" w:rsidRDefault="00FD20B8" w:rsidP="00BC18EF">
            <w:pPr>
              <w:spacing w:line="280" w:lineRule="atLeast"/>
              <w:jc w:val="both"/>
              <w:rPr>
                <w:rFonts w:ascii="SimSun" w:hAnsi="SimSun"/>
                <w:sz w:val="16"/>
                <w:szCs w:val="16"/>
                <w:lang w:bidi="th-TH"/>
              </w:rPr>
            </w:pPr>
            <w:r w:rsidRPr="00BC18EF">
              <w:rPr>
                <w:rFonts w:ascii="SimSun" w:hAnsi="SimSun" w:hint="eastAsia"/>
                <w:sz w:val="16"/>
                <w:szCs w:val="16"/>
                <w:lang w:bidi="th-TH"/>
              </w:rPr>
              <w:t>知识产权资产管理方面的国家/地区培训计划的数目</w:t>
            </w:r>
          </w:p>
        </w:tc>
        <w:tc>
          <w:tcPr>
            <w:tcW w:w="805" w:type="pct"/>
            <w:shd w:val="clear" w:color="auto" w:fill="C0C0C0"/>
          </w:tcPr>
          <w:p w:rsidR="00FD20B8" w:rsidRPr="00BC18EF" w:rsidRDefault="00FD20B8" w:rsidP="00BC18EF">
            <w:pPr>
              <w:spacing w:line="280" w:lineRule="atLeast"/>
              <w:jc w:val="both"/>
              <w:rPr>
                <w:rFonts w:ascii="SimSun" w:hAnsi="SimSun"/>
                <w:sz w:val="16"/>
                <w:szCs w:val="16"/>
                <w:lang w:bidi="th-TH"/>
              </w:rPr>
            </w:pPr>
            <w:r w:rsidRPr="00BC18EF">
              <w:rPr>
                <w:rFonts w:ascii="SimSun" w:hAnsi="SimSun"/>
                <w:sz w:val="16"/>
                <w:szCs w:val="16"/>
                <w:lang w:bidi="th-TH"/>
              </w:rPr>
              <w:t>24</w:t>
            </w:r>
          </w:p>
        </w:tc>
        <w:tc>
          <w:tcPr>
            <w:tcW w:w="916" w:type="pct"/>
            <w:tcMar>
              <w:top w:w="110" w:type="dxa"/>
            </w:tcMar>
          </w:tcPr>
          <w:p w:rsidR="00FD20B8" w:rsidRPr="00BC18EF" w:rsidRDefault="00FD20B8" w:rsidP="00BC18EF">
            <w:pPr>
              <w:spacing w:line="280" w:lineRule="atLeast"/>
              <w:jc w:val="both"/>
              <w:rPr>
                <w:rFonts w:ascii="SimSun" w:hAnsi="SimSun"/>
                <w:sz w:val="16"/>
                <w:szCs w:val="16"/>
                <w:lang w:bidi="th-TH"/>
              </w:rPr>
            </w:pPr>
            <w:r w:rsidRPr="00BC18EF">
              <w:rPr>
                <w:rFonts w:ascii="SimSun" w:hAnsi="SimSun"/>
                <w:sz w:val="16"/>
                <w:szCs w:val="16"/>
                <w:lang w:bidi="th-TH"/>
              </w:rPr>
              <w:t>24</w:t>
            </w:r>
          </w:p>
        </w:tc>
        <w:tc>
          <w:tcPr>
            <w:tcW w:w="1848" w:type="pct"/>
            <w:shd w:val="clear" w:color="auto" w:fill="FFFFFF"/>
            <w:tcMar>
              <w:top w:w="110" w:type="dxa"/>
            </w:tcMar>
          </w:tcPr>
          <w:p w:rsidR="00FD20B8" w:rsidRPr="00BC18EF" w:rsidRDefault="00FD20B8" w:rsidP="00BC18EF">
            <w:pPr>
              <w:spacing w:line="280" w:lineRule="atLeast"/>
              <w:jc w:val="both"/>
              <w:rPr>
                <w:rFonts w:ascii="SimSun" w:hAnsi="SimSun"/>
                <w:sz w:val="16"/>
                <w:szCs w:val="16"/>
              </w:rPr>
            </w:pPr>
            <w:r w:rsidRPr="00BC18EF">
              <w:rPr>
                <w:rFonts w:ascii="SimSun" w:hAnsi="SimSun" w:hint="eastAsia"/>
                <w:sz w:val="16"/>
                <w:szCs w:val="16"/>
              </w:rPr>
              <w:t>已完成7个师资培训计划(剩下的17个计划于2013年完成)</w:t>
            </w:r>
          </w:p>
        </w:tc>
        <w:tc>
          <w:tcPr>
            <w:tcW w:w="557" w:type="pct"/>
            <w:tcMar>
              <w:top w:w="110" w:type="dxa"/>
            </w:tcMar>
          </w:tcPr>
          <w:p w:rsidR="00FD20B8" w:rsidRPr="00BC18EF" w:rsidRDefault="00FD20B8" w:rsidP="00BC18EF">
            <w:pPr>
              <w:keepNext/>
              <w:keepLines/>
              <w:spacing w:line="280" w:lineRule="atLeast"/>
              <w:jc w:val="both"/>
              <w:rPr>
                <w:rFonts w:ascii="SimHei" w:eastAsia="SimHei" w:hAnsi="SimHei"/>
                <w:bCs/>
                <w:sz w:val="16"/>
                <w:szCs w:val="16"/>
              </w:rPr>
            </w:pPr>
            <w:r w:rsidRPr="00BC18EF">
              <w:rPr>
                <w:rFonts w:ascii="SimHei" w:eastAsia="SimHei" w:hAnsi="SimHei" w:hint="eastAsia"/>
                <w:color w:val="FF0000"/>
                <w:sz w:val="16"/>
                <w:szCs w:val="16"/>
              </w:rPr>
              <w:t>不</w:t>
            </w:r>
            <w:r w:rsidRPr="00BC18EF">
              <w:rPr>
                <w:rFonts w:ascii="SimHei" w:eastAsia="SimHei" w:hAnsi="SimHei"/>
                <w:color w:val="FF0000"/>
                <w:sz w:val="16"/>
                <w:szCs w:val="16"/>
              </w:rPr>
              <w:t>正常</w:t>
            </w:r>
          </w:p>
        </w:tc>
      </w:tr>
      <w:tr w:rsidR="00FD20B8" w:rsidRPr="00BC18EF" w:rsidTr="000234F4">
        <w:trPr>
          <w:cantSplit/>
        </w:trPr>
        <w:tc>
          <w:tcPr>
            <w:tcW w:w="874" w:type="pct"/>
          </w:tcPr>
          <w:p w:rsidR="00FD20B8" w:rsidRPr="00BC18EF" w:rsidRDefault="00FD20B8" w:rsidP="00BC18EF">
            <w:pPr>
              <w:spacing w:line="280" w:lineRule="atLeast"/>
              <w:jc w:val="both"/>
              <w:rPr>
                <w:rFonts w:ascii="SimSun" w:hAnsi="SimSun"/>
                <w:sz w:val="16"/>
                <w:szCs w:val="16"/>
                <w:lang w:bidi="th-TH"/>
              </w:rPr>
            </w:pPr>
            <w:r w:rsidRPr="00BC18EF">
              <w:rPr>
                <w:rFonts w:ascii="SimSun" w:hAnsi="SimSun" w:hint="eastAsia"/>
                <w:sz w:val="16"/>
                <w:szCs w:val="16"/>
                <w:lang w:bidi="th-TH"/>
              </w:rPr>
              <w:t>对所提供的知识产权资产管理培训感到满意的中小企业支持机构的百分比</w:t>
            </w:r>
          </w:p>
        </w:tc>
        <w:tc>
          <w:tcPr>
            <w:tcW w:w="805" w:type="pct"/>
            <w:shd w:val="clear" w:color="auto" w:fill="C0C0C0"/>
          </w:tcPr>
          <w:p w:rsidR="00FD20B8" w:rsidRPr="00BC18EF" w:rsidRDefault="00FD20B8" w:rsidP="00BC18EF">
            <w:pPr>
              <w:spacing w:line="280" w:lineRule="atLeast"/>
              <w:jc w:val="both"/>
              <w:rPr>
                <w:rFonts w:ascii="SimSun" w:hAnsi="SimSun"/>
                <w:sz w:val="16"/>
                <w:szCs w:val="16"/>
                <w:lang w:bidi="th-TH"/>
              </w:rPr>
            </w:pPr>
            <w:r w:rsidRPr="00BC18EF">
              <w:rPr>
                <w:rFonts w:ascii="SimSun" w:hAnsi="SimSun" w:hint="eastAsia"/>
                <w:sz w:val="16"/>
                <w:szCs w:val="16"/>
                <w:lang w:bidi="th-TH"/>
              </w:rPr>
              <w:t>无数据</w:t>
            </w:r>
          </w:p>
        </w:tc>
        <w:tc>
          <w:tcPr>
            <w:tcW w:w="916" w:type="pct"/>
            <w:tcMar>
              <w:top w:w="110" w:type="dxa"/>
            </w:tcMar>
          </w:tcPr>
          <w:p w:rsidR="00FD20B8" w:rsidRPr="00BC18EF" w:rsidRDefault="00FD20B8" w:rsidP="00BC18EF">
            <w:pPr>
              <w:spacing w:line="280" w:lineRule="atLeast"/>
              <w:jc w:val="both"/>
              <w:rPr>
                <w:rFonts w:ascii="SimSun" w:hAnsi="SimSun"/>
                <w:sz w:val="16"/>
                <w:szCs w:val="16"/>
                <w:lang w:bidi="th-TH"/>
              </w:rPr>
            </w:pPr>
          </w:p>
        </w:tc>
        <w:tc>
          <w:tcPr>
            <w:tcW w:w="1848" w:type="pct"/>
            <w:shd w:val="clear" w:color="auto" w:fill="FFFFFF"/>
            <w:tcMar>
              <w:top w:w="110" w:type="dxa"/>
            </w:tcMar>
          </w:tcPr>
          <w:p w:rsidR="00FD20B8" w:rsidRPr="00BC18EF" w:rsidRDefault="00FD20B8" w:rsidP="00BC18EF">
            <w:pPr>
              <w:spacing w:line="280" w:lineRule="atLeast"/>
              <w:jc w:val="both"/>
              <w:rPr>
                <w:rFonts w:ascii="SimSun" w:hAnsi="SimSun"/>
                <w:sz w:val="16"/>
                <w:szCs w:val="16"/>
              </w:rPr>
            </w:pPr>
            <w:r w:rsidRPr="00BC18EF">
              <w:rPr>
                <w:rFonts w:ascii="SimSun" w:hAnsi="SimSun" w:hint="eastAsia"/>
                <w:sz w:val="16"/>
                <w:szCs w:val="16"/>
                <w:lang w:bidi="th-TH"/>
              </w:rPr>
              <w:t>无数据</w:t>
            </w:r>
          </w:p>
        </w:tc>
        <w:tc>
          <w:tcPr>
            <w:tcW w:w="557" w:type="pct"/>
            <w:tcMar>
              <w:top w:w="110" w:type="dxa"/>
            </w:tcMar>
          </w:tcPr>
          <w:p w:rsidR="00FD20B8" w:rsidRPr="00FA386C" w:rsidRDefault="00BA42FA" w:rsidP="00BC18EF">
            <w:pPr>
              <w:keepNext/>
              <w:keepLines/>
              <w:spacing w:line="280" w:lineRule="atLeast"/>
              <w:jc w:val="both"/>
              <w:rPr>
                <w:rFonts w:ascii="SimHei" w:eastAsia="SimHei" w:hAnsi="SimHei"/>
                <w:spacing w:val="8"/>
                <w:sz w:val="16"/>
                <w:szCs w:val="16"/>
              </w:rPr>
            </w:pPr>
            <w:r w:rsidRPr="00FA386C">
              <w:rPr>
                <w:rFonts w:ascii="SimHei" w:eastAsia="SimHei" w:hAnsi="SimHei"/>
                <w:spacing w:val="8"/>
                <w:sz w:val="16"/>
                <w:szCs w:val="16"/>
              </w:rPr>
              <w:t>2012年未提供</w:t>
            </w:r>
          </w:p>
        </w:tc>
      </w:tr>
    </w:tbl>
    <w:p w:rsidR="005E4721" w:rsidRPr="00360562" w:rsidRDefault="000B7C52" w:rsidP="00E414BB">
      <w:pPr>
        <w:pStyle w:val="2"/>
        <w:keepNext w:val="0"/>
        <w:rPr>
          <w:sz w:val="20"/>
        </w:rPr>
      </w:pPr>
      <w:r>
        <w:rPr>
          <w:sz w:val="20"/>
        </w:rPr>
        <w:br w:type="page"/>
      </w:r>
    </w:p>
    <w:p w:rsidR="009C7866" w:rsidRPr="000B7C52" w:rsidRDefault="00ED4A0C" w:rsidP="000B7C52">
      <w:pPr>
        <w:keepNext/>
        <w:keepLines/>
        <w:spacing w:beforeLines="100" w:before="240" w:afterLines="100" w:after="240" w:line="340" w:lineRule="atLeast"/>
        <w:jc w:val="both"/>
        <w:rPr>
          <w:rFonts w:ascii="SimHei" w:eastAsia="SimHei" w:hAnsi="SimHei"/>
          <w:sz w:val="21"/>
          <w:szCs w:val="21"/>
        </w:rPr>
      </w:pPr>
      <w:r w:rsidRPr="000B7C52">
        <w:rPr>
          <w:rFonts w:ascii="SimHei" w:eastAsia="SimHei" w:hAnsi="SimHei"/>
          <w:sz w:val="21"/>
          <w:szCs w:val="21"/>
        </w:rPr>
        <w:lastRenderedPageBreak/>
        <w:t>预算支出与实际支出</w:t>
      </w:r>
    </w:p>
    <w:p w:rsidR="009C7866" w:rsidRPr="000B7C52" w:rsidRDefault="009C7866" w:rsidP="000B7C52">
      <w:pPr>
        <w:spacing w:line="320" w:lineRule="atLeast"/>
        <w:jc w:val="center"/>
        <w:rPr>
          <w:rFonts w:ascii="SimSun" w:hAnsi="SimSun"/>
          <w:sz w:val="21"/>
          <w:szCs w:val="21"/>
        </w:rPr>
      </w:pPr>
      <w:r w:rsidRPr="000B7C52">
        <w:rPr>
          <w:rFonts w:ascii="SimSun" w:hAnsi="SimSun" w:hint="eastAsia"/>
          <w:sz w:val="21"/>
          <w:szCs w:val="21"/>
        </w:rPr>
        <w:t>预算支出与实际支出(按成果开列)</w:t>
      </w:r>
    </w:p>
    <w:p w:rsidR="009C7866" w:rsidRPr="000B7C52" w:rsidRDefault="009C7866" w:rsidP="000B7C52">
      <w:pPr>
        <w:spacing w:afterLines="100" w:after="240" w:line="320" w:lineRule="atLeast"/>
        <w:jc w:val="center"/>
        <w:rPr>
          <w:rFonts w:ascii="KaiTi" w:eastAsia="KaiTi" w:hAnsi="KaiTi"/>
          <w:i/>
          <w:iCs/>
          <w:sz w:val="21"/>
          <w:szCs w:val="21"/>
        </w:rPr>
      </w:pPr>
      <w:r w:rsidRPr="000B7C52">
        <w:rPr>
          <w:rFonts w:ascii="KaiTi" w:eastAsia="KaiTi" w:hAnsi="KaiTi" w:hint="eastAsia"/>
          <w:i/>
          <w:iCs/>
          <w:sz w:val="21"/>
          <w:szCs w:val="21"/>
        </w:rPr>
        <w:t>(单位：千瑞郎)</w:t>
      </w:r>
    </w:p>
    <w:p w:rsidR="009C7866" w:rsidRDefault="009C7866" w:rsidP="009C7866">
      <w:pPr>
        <w:jc w:val="center"/>
        <w:rPr>
          <w:sz w:val="20"/>
        </w:rPr>
      </w:pPr>
    </w:p>
    <w:p w:rsidR="009C7866" w:rsidRPr="00360562" w:rsidRDefault="00E85056" w:rsidP="004E6F72">
      <w:pPr>
        <w:keepNext/>
        <w:keepLines/>
        <w:rPr>
          <w:sz w:val="20"/>
        </w:rPr>
      </w:pPr>
      <w:r>
        <w:rPr>
          <w:noProof/>
        </w:rPr>
        <w:drawing>
          <wp:inline distT="0" distB="0" distL="0" distR="0" wp14:anchorId="54928384" wp14:editId="13CC5139">
            <wp:extent cx="5905500" cy="2714625"/>
            <wp:effectExtent l="0" t="0" r="0"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05500" cy="2714625"/>
                    </a:xfrm>
                    <a:prstGeom prst="rect">
                      <a:avLst/>
                    </a:prstGeom>
                    <a:noFill/>
                    <a:ln>
                      <a:noFill/>
                    </a:ln>
                  </pic:spPr>
                </pic:pic>
              </a:graphicData>
            </a:graphic>
          </wp:inline>
        </w:drawing>
      </w:r>
    </w:p>
    <w:p w:rsidR="00582C2D" w:rsidRDefault="00582C2D" w:rsidP="00D04001">
      <w:pPr>
        <w:jc w:val="center"/>
        <w:rPr>
          <w:sz w:val="20"/>
        </w:rPr>
      </w:pPr>
    </w:p>
    <w:p w:rsidR="00D04001" w:rsidRPr="000B7C52" w:rsidRDefault="00D04001" w:rsidP="000B7C52">
      <w:pPr>
        <w:spacing w:line="320" w:lineRule="atLeast"/>
        <w:jc w:val="center"/>
        <w:rPr>
          <w:rFonts w:ascii="SimSun" w:hAnsi="SimSun"/>
          <w:sz w:val="21"/>
          <w:szCs w:val="21"/>
        </w:rPr>
      </w:pPr>
      <w:r w:rsidRPr="000B7C52">
        <w:rPr>
          <w:rFonts w:ascii="SimSun" w:hAnsi="SimSun" w:hint="eastAsia"/>
          <w:sz w:val="21"/>
          <w:szCs w:val="21"/>
        </w:rPr>
        <w:t>预算支出与实际支出(人事和非人事)</w:t>
      </w:r>
    </w:p>
    <w:p w:rsidR="005E4721" w:rsidRPr="000B7C52" w:rsidRDefault="00D04001" w:rsidP="000B7C52">
      <w:pPr>
        <w:spacing w:afterLines="100" w:after="240" w:line="320" w:lineRule="atLeast"/>
        <w:jc w:val="center"/>
        <w:rPr>
          <w:rFonts w:ascii="KaiTi" w:eastAsia="KaiTi" w:hAnsi="KaiTi"/>
          <w:i/>
          <w:iCs/>
          <w:sz w:val="21"/>
          <w:szCs w:val="21"/>
        </w:rPr>
      </w:pPr>
      <w:r w:rsidRPr="000B7C52">
        <w:rPr>
          <w:rFonts w:ascii="KaiTi" w:eastAsia="KaiTi" w:hAnsi="KaiTi" w:hint="eastAsia"/>
          <w:i/>
          <w:iCs/>
          <w:sz w:val="21"/>
          <w:szCs w:val="21"/>
        </w:rPr>
        <w:t>(单位：千瑞郎</w:t>
      </w:r>
      <w:r w:rsidR="000B7C52">
        <w:rPr>
          <w:rFonts w:ascii="KaiTi" w:eastAsia="KaiTi" w:hAnsi="KaiTi" w:hint="eastAsia"/>
          <w:i/>
          <w:iCs/>
          <w:sz w:val="21"/>
          <w:szCs w:val="21"/>
        </w:rPr>
        <w:t>)</w:t>
      </w:r>
    </w:p>
    <w:p w:rsidR="005E4721" w:rsidRDefault="00E85056" w:rsidP="004E6F72">
      <w:pPr>
        <w:rPr>
          <w:sz w:val="20"/>
        </w:rPr>
      </w:pPr>
      <w:r>
        <w:rPr>
          <w:noProof/>
        </w:rPr>
        <w:drawing>
          <wp:inline distT="0" distB="0" distL="0" distR="0" wp14:anchorId="2054AB43" wp14:editId="6B3ADB9D">
            <wp:extent cx="5895975" cy="1304925"/>
            <wp:effectExtent l="0" t="0" r="9525"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95975" cy="1304925"/>
                    </a:xfrm>
                    <a:prstGeom prst="rect">
                      <a:avLst/>
                    </a:prstGeom>
                    <a:noFill/>
                    <a:ln>
                      <a:noFill/>
                    </a:ln>
                  </pic:spPr>
                </pic:pic>
              </a:graphicData>
            </a:graphic>
          </wp:inline>
        </w:drawing>
      </w:r>
    </w:p>
    <w:p w:rsidR="005E4721" w:rsidRDefault="005E4721" w:rsidP="004E6F72">
      <w:pPr>
        <w:rPr>
          <w:sz w:val="20"/>
        </w:rPr>
      </w:pPr>
    </w:p>
    <w:p w:rsidR="005E4721" w:rsidRPr="000B7C52" w:rsidRDefault="00430E88" w:rsidP="000B7C52">
      <w:pPr>
        <w:keepNext/>
        <w:keepLines/>
        <w:adjustRightInd w:val="0"/>
        <w:spacing w:afterLines="50" w:after="120" w:line="300" w:lineRule="atLeast"/>
        <w:jc w:val="both"/>
        <w:rPr>
          <w:rFonts w:ascii="SimSun"/>
          <w:sz w:val="18"/>
          <w:szCs w:val="16"/>
        </w:rPr>
      </w:pPr>
      <w:r w:rsidRPr="000B7C52">
        <w:rPr>
          <w:rFonts w:ascii="SimSun"/>
          <w:sz w:val="18"/>
          <w:szCs w:val="16"/>
        </w:rPr>
        <w:t>注：</w:t>
      </w:r>
    </w:p>
    <w:p w:rsidR="005E4721" w:rsidRPr="000B7C52" w:rsidRDefault="005E4721" w:rsidP="000B7C52">
      <w:pPr>
        <w:keepNext/>
        <w:keepLines/>
        <w:adjustRightInd w:val="0"/>
        <w:spacing w:afterLines="50" w:after="120" w:line="300" w:lineRule="atLeast"/>
        <w:jc w:val="both"/>
        <w:rPr>
          <w:rFonts w:ascii="SimSun"/>
          <w:sz w:val="18"/>
          <w:szCs w:val="16"/>
        </w:rPr>
      </w:pPr>
      <w:r w:rsidRPr="000B7C52">
        <w:rPr>
          <w:rFonts w:ascii="SimSun"/>
          <w:sz w:val="18"/>
          <w:szCs w:val="16"/>
        </w:rPr>
        <w:t>(1)</w:t>
      </w:r>
      <w:r w:rsidR="000B7C52">
        <w:rPr>
          <w:rFonts w:ascii="SimSun" w:hint="eastAsia"/>
          <w:sz w:val="18"/>
          <w:szCs w:val="16"/>
        </w:rPr>
        <w:tab/>
      </w:r>
      <w:r w:rsidR="001C6797" w:rsidRPr="000B7C52">
        <w:rPr>
          <w:rFonts w:ascii="SimSun"/>
          <w:sz w:val="18"/>
          <w:szCs w:val="16"/>
        </w:rPr>
        <w:t>调剂使用后预算为2012/13年根据财务条例5.5进行调剂使用后各计划经调整的预算。</w:t>
      </w:r>
    </w:p>
    <w:p w:rsidR="005E4721" w:rsidRPr="000B7C52" w:rsidRDefault="000B7C52" w:rsidP="000B7C52">
      <w:pPr>
        <w:adjustRightInd w:val="0"/>
        <w:spacing w:afterLines="50" w:after="120" w:line="300" w:lineRule="atLeast"/>
        <w:jc w:val="both"/>
        <w:rPr>
          <w:rFonts w:ascii="SimSun"/>
          <w:sz w:val="18"/>
          <w:szCs w:val="16"/>
        </w:rPr>
      </w:pPr>
      <w:r>
        <w:rPr>
          <w:rFonts w:ascii="SimSun"/>
          <w:sz w:val="18"/>
          <w:szCs w:val="16"/>
        </w:rPr>
        <w:t>(2)</w:t>
      </w:r>
      <w:r>
        <w:rPr>
          <w:rFonts w:ascii="SimSun" w:hint="eastAsia"/>
          <w:sz w:val="18"/>
          <w:szCs w:val="16"/>
        </w:rPr>
        <w:tab/>
      </w:r>
      <w:r w:rsidR="001C6797" w:rsidRPr="000B7C52">
        <w:rPr>
          <w:rFonts w:ascii="SimSun"/>
          <w:sz w:val="18"/>
          <w:szCs w:val="16"/>
        </w:rPr>
        <w:t>2012/13年调剂使用后预算的人事拨款为截至2013年3月31日发生的实际支出加上根据标准费用计算的2013年剩余九个月的预算额。</w:t>
      </w:r>
    </w:p>
    <w:p w:rsidR="00FD20B8" w:rsidRPr="000B7C52" w:rsidRDefault="000B7C52" w:rsidP="000B7C52">
      <w:pPr>
        <w:adjustRightInd w:val="0"/>
        <w:spacing w:afterLines="50" w:after="120" w:line="300" w:lineRule="atLeast"/>
        <w:jc w:val="both"/>
        <w:rPr>
          <w:rFonts w:ascii="SimSun"/>
          <w:sz w:val="18"/>
          <w:szCs w:val="16"/>
        </w:rPr>
      </w:pPr>
      <w:r>
        <w:rPr>
          <w:rFonts w:ascii="SimSun"/>
          <w:sz w:val="18"/>
          <w:szCs w:val="16"/>
        </w:rPr>
        <w:t>(3)</w:t>
      </w:r>
      <w:r>
        <w:rPr>
          <w:rFonts w:ascii="SimSun" w:hint="eastAsia"/>
          <w:sz w:val="18"/>
          <w:szCs w:val="16"/>
        </w:rPr>
        <w:tab/>
      </w:r>
      <w:r w:rsidR="001C6797" w:rsidRPr="000B7C52">
        <w:rPr>
          <w:rFonts w:ascii="SimSun"/>
          <w:sz w:val="18"/>
          <w:szCs w:val="16"/>
        </w:rPr>
        <w:t>2012/13年调剂使用后预算的非人事拨款反映了根据本组织2012/13两年期减少支出1,020万瑞郎的承诺为节支增效而作的下调。</w:t>
      </w:r>
    </w:p>
    <w:p w:rsidR="00FD20B8" w:rsidRPr="000B7C52" w:rsidRDefault="00FD20B8" w:rsidP="000B7C52">
      <w:pPr>
        <w:spacing w:afterLines="50" w:after="120" w:line="340" w:lineRule="atLeast"/>
        <w:jc w:val="both"/>
        <w:rPr>
          <w:rFonts w:ascii="SimSun" w:hAnsi="SimSun"/>
          <w:sz w:val="21"/>
          <w:szCs w:val="21"/>
          <w:u w:val="single"/>
        </w:rPr>
      </w:pPr>
      <w:r w:rsidRPr="000B7C52">
        <w:rPr>
          <w:rFonts w:ascii="SimSun" w:hAnsi="SimSun"/>
          <w:sz w:val="21"/>
          <w:szCs w:val="21"/>
        </w:rPr>
        <w:t>A.</w:t>
      </w:r>
      <w:r w:rsidRPr="000B7C52">
        <w:rPr>
          <w:rFonts w:ascii="SimSun" w:hAnsi="SimSun"/>
          <w:sz w:val="21"/>
          <w:szCs w:val="21"/>
        </w:rPr>
        <w:tab/>
      </w:r>
      <w:r w:rsidRPr="000B7C52">
        <w:rPr>
          <w:rFonts w:ascii="SimSun" w:hAnsi="SimSun"/>
          <w:sz w:val="21"/>
          <w:szCs w:val="21"/>
          <w:u w:val="single"/>
        </w:rPr>
        <w:t>2012/13</w:t>
      </w:r>
      <w:r w:rsidRPr="000B7C52">
        <w:rPr>
          <w:rFonts w:ascii="SimSun" w:hAnsi="SimSun" w:hint="eastAsia"/>
          <w:sz w:val="21"/>
          <w:szCs w:val="21"/>
          <w:u w:val="single"/>
        </w:rPr>
        <w:t>年调剂使用后预算</w:t>
      </w:r>
    </w:p>
    <w:p w:rsidR="00FD20B8" w:rsidRPr="000B7C52" w:rsidRDefault="00FD20B8" w:rsidP="000234F4">
      <w:pPr>
        <w:numPr>
          <w:ilvl w:val="0"/>
          <w:numId w:val="34"/>
        </w:numPr>
        <w:tabs>
          <w:tab w:val="left" w:pos="709"/>
        </w:tabs>
        <w:adjustRightInd w:val="0"/>
        <w:spacing w:afterLines="50" w:after="120" w:line="340" w:lineRule="atLeast"/>
        <w:ind w:left="0" w:firstLine="0"/>
        <w:jc w:val="both"/>
        <w:rPr>
          <w:rFonts w:ascii="SimSun" w:hAnsi="SimSun"/>
          <w:sz w:val="21"/>
          <w:szCs w:val="21"/>
        </w:rPr>
      </w:pPr>
      <w:r w:rsidRPr="000B7C52">
        <w:rPr>
          <w:rFonts w:ascii="SimSun" w:hAnsi="SimSun" w:hint="eastAsia"/>
          <w:sz w:val="21"/>
          <w:szCs w:val="21"/>
        </w:rPr>
        <w:t>本计划配置资源的总体下降反映出以下综合因素：(i)由于人事重新部署给其他计划、员额空缺以及与“知识产权和技术转让：共同挑战与策略构建”相关的发展议程项目方面的非人事资源，导致资源净下降。这反映在成果三.2(人力资源能力得到增强)、成果三.11(提高中小企业的理解/能力)和成果四.2(</w:t>
      </w:r>
      <w:r w:rsidRPr="000B7C52">
        <w:rPr>
          <w:rFonts w:ascii="SimSun" w:hAnsi="SimSun"/>
          <w:sz w:val="21"/>
          <w:szCs w:val="21"/>
        </w:rPr>
        <w:t>增强获取、利用知识产权信息和知识</w:t>
      </w:r>
      <w:r w:rsidRPr="000B7C52">
        <w:rPr>
          <w:rFonts w:ascii="SimSun" w:hAnsi="SimSun" w:hint="eastAsia"/>
          <w:sz w:val="21"/>
          <w:szCs w:val="21"/>
        </w:rPr>
        <w:t>)；以及(ii)由于与该成果下开放式合作项目和知识产权模型相关的某些活动得到了重新分配而导致的成果七.3(利用知识产权工具开展技术转让)非人事资源的增加，而这些活动之前是在成果四.2(</w:t>
      </w:r>
      <w:r w:rsidRPr="000B7C52">
        <w:rPr>
          <w:rFonts w:ascii="SimSun" w:hAnsi="SimSun"/>
          <w:sz w:val="21"/>
          <w:szCs w:val="21"/>
        </w:rPr>
        <w:t>增强获取、利用知识产权信息和知识</w:t>
      </w:r>
      <w:r w:rsidRPr="000B7C52">
        <w:rPr>
          <w:rFonts w:ascii="SimSun" w:hAnsi="SimSun" w:hint="eastAsia"/>
          <w:sz w:val="21"/>
          <w:szCs w:val="21"/>
        </w:rPr>
        <w:t>)之下。</w:t>
      </w:r>
    </w:p>
    <w:p w:rsidR="00FD20B8" w:rsidRPr="000B7C52" w:rsidRDefault="00FD20B8" w:rsidP="000B7C52">
      <w:pPr>
        <w:keepNext/>
        <w:keepLines/>
        <w:spacing w:afterLines="50" w:after="120" w:line="340" w:lineRule="atLeast"/>
        <w:jc w:val="both"/>
        <w:rPr>
          <w:rFonts w:ascii="SimSun" w:hAnsi="SimSun"/>
          <w:sz w:val="21"/>
          <w:szCs w:val="21"/>
          <w:u w:val="single"/>
        </w:rPr>
      </w:pPr>
      <w:r w:rsidRPr="000B7C52">
        <w:rPr>
          <w:rFonts w:ascii="SimSun" w:hAnsi="SimSun"/>
          <w:sz w:val="21"/>
          <w:szCs w:val="21"/>
          <w:lang w:eastAsia="ko-KR"/>
        </w:rPr>
        <w:lastRenderedPageBreak/>
        <w:t>B.</w:t>
      </w:r>
      <w:r w:rsidRPr="000B7C52">
        <w:rPr>
          <w:rFonts w:ascii="SimSun" w:hAnsi="SimSun"/>
          <w:sz w:val="21"/>
          <w:szCs w:val="21"/>
          <w:lang w:eastAsia="ko-KR"/>
        </w:rPr>
        <w:tab/>
      </w:r>
      <w:r w:rsidRPr="000B7C52">
        <w:rPr>
          <w:rFonts w:ascii="SimSun" w:hAnsi="SimSun"/>
          <w:sz w:val="21"/>
          <w:szCs w:val="21"/>
          <w:u w:val="single"/>
          <w:lang w:eastAsia="ko-KR"/>
        </w:rPr>
        <w:t>2012</w:t>
      </w:r>
      <w:r w:rsidRPr="000B7C52">
        <w:rPr>
          <w:rFonts w:ascii="SimSun" w:hAnsi="SimSun" w:hint="eastAsia"/>
          <w:sz w:val="21"/>
          <w:szCs w:val="21"/>
          <w:u w:val="single"/>
        </w:rPr>
        <w:t>年预算利用情况</w:t>
      </w:r>
    </w:p>
    <w:p w:rsidR="00987A53" w:rsidRPr="000B7C52" w:rsidRDefault="00FD20B8" w:rsidP="000234F4">
      <w:pPr>
        <w:numPr>
          <w:ilvl w:val="0"/>
          <w:numId w:val="34"/>
        </w:numPr>
        <w:tabs>
          <w:tab w:val="left" w:pos="709"/>
        </w:tabs>
        <w:adjustRightInd w:val="0"/>
        <w:spacing w:afterLines="50" w:after="120" w:line="340" w:lineRule="atLeast"/>
        <w:ind w:left="0" w:firstLine="0"/>
        <w:jc w:val="both"/>
        <w:rPr>
          <w:rFonts w:ascii="SimSun" w:hAnsi="SimSun"/>
          <w:sz w:val="21"/>
          <w:szCs w:val="21"/>
        </w:rPr>
      </w:pPr>
      <w:r w:rsidRPr="000B7C52">
        <w:rPr>
          <w:rFonts w:ascii="SimSun" w:hAnsi="SimSun" w:hint="eastAsia"/>
          <w:sz w:val="21"/>
          <w:szCs w:val="21"/>
        </w:rPr>
        <w:t>非人事资源方面的资源利用率低主要是由于对成果四.2(</w:t>
      </w:r>
      <w:r w:rsidRPr="000B7C52">
        <w:rPr>
          <w:rFonts w:ascii="SimSun" w:hAnsi="SimSun"/>
          <w:sz w:val="21"/>
          <w:szCs w:val="21"/>
        </w:rPr>
        <w:t>增强获取、利用知识产权信息和知识</w:t>
      </w:r>
      <w:r w:rsidRPr="000B7C52">
        <w:rPr>
          <w:rFonts w:ascii="SimSun" w:hAnsi="SimSun" w:hint="eastAsia"/>
          <w:sz w:val="21"/>
          <w:szCs w:val="21"/>
        </w:rPr>
        <w:t>)的创新政策相关工作重新加以关注，以及成果三.2(人力资源能力得到增强)和三.11(提高中小企业的理解/能力)下的发展议程项目的实施比预期要慢。</w:t>
      </w:r>
    </w:p>
    <w:p w:rsidR="00FF1009" w:rsidRPr="00BF5521" w:rsidRDefault="00F26882" w:rsidP="00BF5521">
      <w:pPr>
        <w:pStyle w:val="2"/>
        <w:spacing w:beforeLines="100" w:afterLines="50" w:after="120" w:line="340" w:lineRule="atLeast"/>
        <w:ind w:left="1276" w:hangingChars="580" w:hanging="1276"/>
        <w:jc w:val="both"/>
        <w:rPr>
          <w:b/>
          <w:szCs w:val="22"/>
        </w:rPr>
      </w:pPr>
      <w:r>
        <w:br w:type="page"/>
      </w:r>
      <w:bookmarkStart w:id="59" w:name="_Toc358366932"/>
      <w:bookmarkStart w:id="60" w:name="_Toc360094041"/>
      <w:bookmarkStart w:id="61" w:name="_Toc360095340"/>
      <w:r w:rsidR="00FF1009" w:rsidRPr="00BF5521">
        <w:rPr>
          <w:rFonts w:ascii="SimHei" w:eastAsia="SimHei" w:hAnsi="SimHei" w:cs="Times New Roman" w:hint="eastAsia"/>
          <w:sz w:val="21"/>
          <w:szCs w:val="22"/>
          <w:lang w:val="x-none"/>
        </w:rPr>
        <w:lastRenderedPageBreak/>
        <w:t>计划</w:t>
      </w:r>
      <w:r w:rsidR="00FF1009" w:rsidRPr="00BF5521">
        <w:rPr>
          <w:rFonts w:ascii="SimHei" w:eastAsia="SimHei" w:hAnsi="SimHei" w:cs="Times New Roman"/>
          <w:sz w:val="21"/>
          <w:szCs w:val="22"/>
          <w:lang w:val="x-none"/>
        </w:rPr>
        <w:t>12</w:t>
      </w:r>
      <w:r w:rsidR="00FF1009" w:rsidRPr="00BF5521">
        <w:rPr>
          <w:rFonts w:ascii="SimHei" w:eastAsia="SimHei" w:hAnsi="SimHei" w:cs="Times New Roman"/>
          <w:sz w:val="21"/>
          <w:szCs w:val="22"/>
          <w:lang w:val="x-none"/>
        </w:rPr>
        <w:tab/>
      </w:r>
      <w:r w:rsidR="00FF1009" w:rsidRPr="00BF5521">
        <w:rPr>
          <w:rFonts w:ascii="SimHei" w:eastAsia="SimHei" w:hAnsi="SimHei" w:cs="Times New Roman" w:hint="eastAsia"/>
          <w:sz w:val="21"/>
          <w:szCs w:val="22"/>
          <w:lang w:val="x-none"/>
        </w:rPr>
        <w:t>国际分类与标准</w:t>
      </w:r>
      <w:bookmarkEnd w:id="59"/>
      <w:bookmarkEnd w:id="60"/>
      <w:bookmarkEnd w:id="61"/>
    </w:p>
    <w:p w:rsidR="00FF1009" w:rsidRPr="00BF5521" w:rsidRDefault="00606501" w:rsidP="00BF5521">
      <w:pPr>
        <w:tabs>
          <w:tab w:val="left" w:pos="1418"/>
        </w:tabs>
        <w:spacing w:afterLines="100" w:after="240" w:line="340" w:lineRule="atLeast"/>
        <w:jc w:val="both"/>
        <w:rPr>
          <w:rFonts w:ascii="SimHei" w:eastAsia="SimHei" w:hAnsi="SimHei"/>
          <w:sz w:val="21"/>
          <w:szCs w:val="22"/>
        </w:rPr>
      </w:pPr>
      <w:r w:rsidRPr="00BF5521">
        <w:rPr>
          <w:rFonts w:ascii="SimHei" w:eastAsia="SimHei" w:hAnsi="SimHei" w:hint="eastAsia"/>
          <w:sz w:val="21"/>
          <w:szCs w:val="22"/>
        </w:rPr>
        <w:t>计划管理者</w:t>
      </w:r>
      <w:r w:rsidR="00D314A4">
        <w:rPr>
          <w:rFonts w:ascii="SimHei" w:eastAsia="SimHei" w:hAnsi="SimHei" w:hint="eastAsia"/>
          <w:sz w:val="21"/>
          <w:szCs w:val="22"/>
        </w:rPr>
        <w:tab/>
      </w:r>
      <w:r w:rsidR="00FF1009" w:rsidRPr="00BF5521">
        <w:rPr>
          <w:rFonts w:ascii="SimHei" w:eastAsia="SimHei" w:hAnsi="SimHei" w:hint="eastAsia"/>
          <w:sz w:val="21"/>
          <w:szCs w:val="22"/>
        </w:rPr>
        <w:t>高木善幸先生</w:t>
      </w:r>
    </w:p>
    <w:p w:rsidR="00FF1009" w:rsidRPr="00BF5521" w:rsidRDefault="00FF1009" w:rsidP="00BF5521">
      <w:pPr>
        <w:spacing w:afterLines="100" w:after="240" w:line="340" w:lineRule="atLeast"/>
        <w:jc w:val="both"/>
        <w:rPr>
          <w:rFonts w:ascii="SimSun"/>
          <w:bCs/>
          <w:sz w:val="21"/>
        </w:rPr>
      </w:pPr>
      <w:r w:rsidRPr="00BF5521">
        <w:rPr>
          <w:rFonts w:ascii="SimSun"/>
          <w:bCs/>
          <w:sz w:val="21"/>
        </w:rPr>
        <w:t>2012年进展概述</w:t>
      </w:r>
    </w:p>
    <w:p w:rsidR="00FF1009" w:rsidRPr="00BF5521" w:rsidRDefault="00FF1009" w:rsidP="00BF5521">
      <w:pPr>
        <w:numPr>
          <w:ilvl w:val="0"/>
          <w:numId w:val="8"/>
        </w:numPr>
        <w:spacing w:afterLines="50" w:after="120" w:line="340" w:lineRule="atLeast"/>
        <w:jc w:val="both"/>
        <w:rPr>
          <w:rFonts w:ascii="SimSun"/>
          <w:sz w:val="21"/>
        </w:rPr>
      </w:pPr>
      <w:r w:rsidRPr="00BF5521">
        <w:rPr>
          <w:rFonts w:ascii="SimSun" w:hint="eastAsia"/>
          <w:sz w:val="21"/>
        </w:rPr>
        <w:t>2012年，国际分类与WIPO知识产权标准方面取得了重要进展。</w:t>
      </w:r>
    </w:p>
    <w:p w:rsidR="00FF1009" w:rsidRPr="00BF5521" w:rsidRDefault="00FF1009" w:rsidP="00BF5521">
      <w:pPr>
        <w:numPr>
          <w:ilvl w:val="0"/>
          <w:numId w:val="8"/>
        </w:numPr>
        <w:spacing w:afterLines="50" w:after="120" w:line="340" w:lineRule="atLeast"/>
        <w:jc w:val="both"/>
        <w:rPr>
          <w:rFonts w:ascii="SimSun"/>
          <w:sz w:val="21"/>
        </w:rPr>
      </w:pPr>
      <w:r w:rsidRPr="00BF5521">
        <w:rPr>
          <w:rFonts w:ascii="SimSun" w:hint="eastAsia"/>
          <w:sz w:val="21"/>
        </w:rPr>
        <w:t>尼斯分类的改革正在实施，专家委员会首次举行每年一度的会议并通过了分类表修正意见，2013年起将每年进行修订。委员会通过了对分类表提案的新讨论程序，根据该新程序，先利用电子论坛开展一轮在线讨论，之后全会再对提案进行审议。因而，全会期间的讨论有望能够更加容易和高效。尼斯分类新的公布平台已成功投入使用，可每年公布新版本。该新平台还将纳入2012年与OHIM共同完成的分类。</w:t>
      </w:r>
    </w:p>
    <w:p w:rsidR="00FF1009" w:rsidRPr="00BF5521" w:rsidRDefault="00FF1009" w:rsidP="00BF5521">
      <w:pPr>
        <w:numPr>
          <w:ilvl w:val="0"/>
          <w:numId w:val="8"/>
        </w:numPr>
        <w:spacing w:afterLines="50" w:after="120" w:line="340" w:lineRule="atLeast"/>
        <w:jc w:val="both"/>
        <w:rPr>
          <w:rFonts w:ascii="SimSun"/>
          <w:sz w:val="21"/>
        </w:rPr>
      </w:pPr>
      <w:r w:rsidRPr="00BF5521">
        <w:rPr>
          <w:rFonts w:ascii="SimSun" w:hint="eastAsia"/>
          <w:sz w:val="21"/>
        </w:rPr>
        <w:t>新的维也纳分类第七版按期公布。洛迦诺分类专家委员会于11月开会并通过了即将于2013年公布的第十版分类表的修正内容。洛迦诺委员会还要求重新启动由于项目延迟而导致一年多来尚未开会的试点工作组，以继续开发一种用于检索外观设计申请可视特征的工具。</w:t>
      </w:r>
    </w:p>
    <w:p w:rsidR="00FF1009" w:rsidRPr="00BF5521" w:rsidRDefault="00FF1009" w:rsidP="00BF5521">
      <w:pPr>
        <w:numPr>
          <w:ilvl w:val="0"/>
          <w:numId w:val="8"/>
        </w:numPr>
        <w:spacing w:afterLines="50" w:after="120" w:line="340" w:lineRule="atLeast"/>
        <w:jc w:val="both"/>
        <w:rPr>
          <w:rFonts w:ascii="SimSun"/>
          <w:sz w:val="21"/>
        </w:rPr>
      </w:pPr>
      <w:r w:rsidRPr="00BF5521">
        <w:rPr>
          <w:rFonts w:ascii="SimSun" w:hint="eastAsia"/>
          <w:sz w:val="21"/>
        </w:rPr>
        <w:t>由于五局(欧洲专利局、韩国知识产权局、日本特许厅、中国国家知识产权局和美国专利商标局)难以就共同混合分类项目的框架达成一致，去年IPC的修订内容有所下降。鉴于这些困难以及在新兴国家日益活跃的领域发展IPC的需求，秘书处提出一种线路图，提出这些优先领域供2013年考虑。此外，各局开始积极地利用当年投入使用的新再分类平台。</w:t>
      </w:r>
    </w:p>
    <w:p w:rsidR="00FF1009" w:rsidRPr="00BF5521" w:rsidRDefault="00FF1009" w:rsidP="00BF5521">
      <w:pPr>
        <w:numPr>
          <w:ilvl w:val="0"/>
          <w:numId w:val="8"/>
        </w:numPr>
        <w:spacing w:afterLines="50" w:after="120" w:line="340" w:lineRule="atLeast"/>
        <w:jc w:val="both"/>
        <w:rPr>
          <w:rFonts w:ascii="SimSun"/>
          <w:sz w:val="21"/>
        </w:rPr>
      </w:pPr>
      <w:r w:rsidRPr="00BF5521">
        <w:rPr>
          <w:rFonts w:ascii="SimSun" w:hint="eastAsia"/>
          <w:sz w:val="21"/>
        </w:rPr>
        <w:t>WIPO标准委员会(CWS)定期举行了第二次会议，并在技术工作方面取得了很好的进展，特别是通过了用于知识产权的XML标准(ST.96)第一版。标准委员会商定，大会主席应继续对组织与程序事项开展磋商并提供便利。WIPOSTAD数据库被用来收集数据和公布调查结果。</w:t>
      </w:r>
    </w:p>
    <w:p w:rsidR="00FF1009" w:rsidRPr="00BF5521" w:rsidRDefault="00FF1009" w:rsidP="00BF5521">
      <w:pPr>
        <w:keepNext/>
        <w:keepLines/>
        <w:spacing w:beforeLines="100" w:before="240" w:afterLines="100" w:after="240" w:line="340" w:lineRule="atLeast"/>
        <w:jc w:val="both"/>
        <w:rPr>
          <w:bCs/>
          <w:szCs w:val="22"/>
          <w:lang w:val="pt-BR"/>
        </w:rPr>
      </w:pPr>
      <w:r w:rsidRPr="00BF5521">
        <w:rPr>
          <w:rFonts w:ascii="SimHei" w:eastAsia="SimHei" w:hAnsi="SimHei" w:hint="eastAsia"/>
          <w:sz w:val="21"/>
          <w:szCs w:val="21"/>
        </w:rPr>
        <w:t>落实发展议程</w:t>
      </w:r>
    </w:p>
    <w:p w:rsidR="00FF1009" w:rsidRPr="00BF5521" w:rsidRDefault="00FF1009" w:rsidP="00BF5521">
      <w:pPr>
        <w:numPr>
          <w:ilvl w:val="0"/>
          <w:numId w:val="8"/>
        </w:numPr>
        <w:spacing w:afterLines="50" w:after="120" w:line="340" w:lineRule="atLeast"/>
        <w:jc w:val="both"/>
        <w:rPr>
          <w:rFonts w:ascii="SimSun"/>
          <w:sz w:val="21"/>
        </w:rPr>
      </w:pPr>
      <w:r w:rsidRPr="00BF5521">
        <w:rPr>
          <w:rFonts w:ascii="SimSun"/>
          <w:sz w:val="21"/>
        </w:rPr>
        <w:t>通过为发展中国</w:t>
      </w:r>
      <w:r w:rsidRPr="00BF5521">
        <w:rPr>
          <w:rFonts w:ascii="SimSun" w:hint="eastAsia"/>
          <w:sz w:val="21"/>
        </w:rPr>
        <w:t>家</w:t>
      </w:r>
      <w:r w:rsidRPr="00BF5521">
        <w:rPr>
          <w:rFonts w:ascii="SimSun"/>
          <w:sz w:val="21"/>
        </w:rPr>
        <w:t>提供便利以获取公开提供的专利信息，计划12的工作支持发展议程建议8、30和31的落实。同时，计划还对技术转让相关工作做出贡献。</w:t>
      </w:r>
    </w:p>
    <w:p w:rsidR="00FF1009" w:rsidRPr="00BF5521" w:rsidRDefault="00FF1009" w:rsidP="00BF5521">
      <w:pPr>
        <w:pStyle w:val="af3"/>
        <w:spacing w:beforeLines="50" w:before="120" w:afterLines="50" w:after="120" w:line="340" w:lineRule="atLeast"/>
        <w:ind w:left="0"/>
        <w:jc w:val="both"/>
        <w:rPr>
          <w:rFonts w:ascii="SimHei" w:eastAsia="SimHei" w:hAnsi="SimHei" w:cs="Arial"/>
          <w:sz w:val="21"/>
          <w:lang w:eastAsia="zh-CN"/>
        </w:rPr>
      </w:pPr>
      <w:r w:rsidRPr="00BF5521">
        <w:rPr>
          <w:rFonts w:ascii="SimHei" w:eastAsia="SimHei" w:hAnsi="SimHei" w:cs="Arial" w:hint="eastAsia"/>
          <w:sz w:val="21"/>
          <w:lang w:eastAsia="zh-CN"/>
        </w:rPr>
        <w:t>效绩数据</w:t>
      </w:r>
    </w:p>
    <w:p w:rsidR="00FF1009" w:rsidRDefault="00FF1009" w:rsidP="00FF1009">
      <w:pPr>
        <w:rPr>
          <w:b/>
          <w:sz w:val="16"/>
          <w:szCs w:val="16"/>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63"/>
        <w:gridCol w:w="1532"/>
        <w:gridCol w:w="1743"/>
        <w:gridCol w:w="3516"/>
        <w:gridCol w:w="1060"/>
      </w:tblGrid>
      <w:tr w:rsidR="00FF1009" w:rsidTr="000234F4">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tcPr>
          <w:p w:rsidR="00FF1009" w:rsidRDefault="00FF1009" w:rsidP="00BF5521">
            <w:pPr>
              <w:keepNext/>
              <w:keepLines/>
              <w:tabs>
                <w:tab w:val="left" w:pos="2292"/>
              </w:tabs>
              <w:spacing w:beforeLines="50" w:before="120" w:after="120" w:line="280" w:lineRule="atLeast"/>
              <w:ind w:left="746" w:hangingChars="466" w:hanging="746"/>
              <w:jc w:val="both"/>
              <w:rPr>
                <w:b/>
                <w:bCs/>
                <w:sz w:val="16"/>
                <w:szCs w:val="16"/>
              </w:rPr>
            </w:pPr>
            <w:r w:rsidRPr="00BF5521">
              <w:rPr>
                <w:rFonts w:ascii="SimHei" w:eastAsia="SimHei" w:hAnsi="SimHei"/>
                <w:bCs/>
                <w:sz w:val="16"/>
                <w:szCs w:val="16"/>
              </w:rPr>
              <w:t>预期成果：</w:t>
            </w:r>
            <w:r w:rsidRPr="00BF5521">
              <w:rPr>
                <w:rFonts w:ascii="SimSun" w:hAnsi="SimSun"/>
                <w:bCs/>
                <w:sz w:val="16"/>
                <w:szCs w:val="16"/>
              </w:rPr>
              <w:t>更新并在全球范围内接受国际分类制度和WIPO标准，以促进在全世界利益攸关者之间获取、利用和传播知识产权信息</w:t>
            </w:r>
          </w:p>
        </w:tc>
      </w:tr>
      <w:tr w:rsidR="00FF1009" w:rsidTr="000234F4">
        <w:trPr>
          <w:cantSplit/>
        </w:trPr>
        <w:tc>
          <w:tcPr>
            <w:tcW w:w="874" w:type="pct"/>
            <w:tcBorders>
              <w:top w:val="single" w:sz="4" w:space="0" w:color="auto"/>
              <w:left w:val="single" w:sz="4" w:space="0" w:color="auto"/>
              <w:bottom w:val="nil"/>
            </w:tcBorders>
            <w:vAlign w:val="center"/>
          </w:tcPr>
          <w:p w:rsidR="00FF1009" w:rsidRPr="00BF5521" w:rsidRDefault="00FF1009" w:rsidP="00BF5521">
            <w:pPr>
              <w:spacing w:beforeLines="50" w:before="120" w:after="120"/>
              <w:rPr>
                <w:rFonts w:ascii="SimHei" w:eastAsia="SimHei" w:hAnsi="SimHei"/>
                <w:sz w:val="16"/>
                <w:szCs w:val="16"/>
              </w:rPr>
            </w:pPr>
            <w:r w:rsidRPr="00BF5521">
              <w:rPr>
                <w:rFonts w:ascii="SimHei" w:eastAsia="SimHei" w:hAnsi="SimHei" w:hint="eastAsia"/>
                <w:bCs/>
                <w:sz w:val="16"/>
                <w:szCs w:val="16"/>
              </w:rPr>
              <w:t>效绩指标</w:t>
            </w:r>
          </w:p>
        </w:tc>
        <w:tc>
          <w:tcPr>
            <w:tcW w:w="805" w:type="pct"/>
            <w:tcBorders>
              <w:top w:val="single" w:sz="4" w:space="0" w:color="auto"/>
              <w:bottom w:val="nil"/>
            </w:tcBorders>
            <w:shd w:val="clear" w:color="auto" w:fill="C0C0C0"/>
          </w:tcPr>
          <w:p w:rsidR="00FF1009" w:rsidRPr="00BF5521" w:rsidRDefault="00FF1009" w:rsidP="00BF5521">
            <w:pPr>
              <w:spacing w:beforeLines="50" w:before="120" w:after="120"/>
              <w:rPr>
                <w:rFonts w:ascii="SimHei" w:eastAsia="SimHei" w:hAnsi="SimHei"/>
                <w:bCs/>
                <w:sz w:val="16"/>
                <w:szCs w:val="16"/>
              </w:rPr>
            </w:pPr>
            <w:r w:rsidRPr="00BF5521">
              <w:rPr>
                <w:rFonts w:ascii="SimHei" w:eastAsia="SimHei" w:hAnsi="SimHei" w:hint="eastAsia"/>
                <w:bCs/>
                <w:sz w:val="16"/>
                <w:szCs w:val="16"/>
              </w:rPr>
              <w:t>基数</w:t>
            </w:r>
            <w:r w:rsidRPr="00BF5521">
              <w:rPr>
                <w:rFonts w:ascii="SimHei" w:eastAsia="SimHei" w:hAnsi="SimHei"/>
                <w:bCs/>
                <w:sz w:val="16"/>
                <w:szCs w:val="16"/>
              </w:rPr>
              <w:t>(2012/13</w:t>
            </w:r>
            <w:r w:rsidRPr="00BF5521">
              <w:rPr>
                <w:rFonts w:ascii="SimHei" w:eastAsia="SimHei" w:hAnsi="SimHei" w:hint="eastAsia"/>
                <w:bCs/>
                <w:sz w:val="16"/>
                <w:szCs w:val="16"/>
              </w:rPr>
              <w:t>计划和预算</w:t>
            </w:r>
            <w:r w:rsidRPr="00BF5521">
              <w:rPr>
                <w:rFonts w:ascii="SimHei" w:eastAsia="SimHei" w:hAnsi="SimHei"/>
                <w:bCs/>
                <w:sz w:val="16"/>
                <w:szCs w:val="16"/>
              </w:rPr>
              <w:t>)</w:t>
            </w:r>
          </w:p>
        </w:tc>
        <w:tc>
          <w:tcPr>
            <w:tcW w:w="916" w:type="pct"/>
            <w:tcBorders>
              <w:top w:val="single" w:sz="4" w:space="0" w:color="auto"/>
              <w:bottom w:val="nil"/>
            </w:tcBorders>
            <w:tcMar>
              <w:top w:w="110" w:type="dxa"/>
            </w:tcMar>
            <w:vAlign w:val="center"/>
          </w:tcPr>
          <w:p w:rsidR="00FF1009" w:rsidRPr="00BF5521" w:rsidRDefault="00FF1009" w:rsidP="00BF5521">
            <w:pPr>
              <w:spacing w:beforeLines="50" w:before="120" w:after="120"/>
              <w:rPr>
                <w:rFonts w:ascii="SimHei" w:eastAsia="SimHei" w:hAnsi="SimHei"/>
                <w:color w:val="993300"/>
                <w:sz w:val="16"/>
                <w:szCs w:val="16"/>
              </w:rPr>
            </w:pPr>
            <w:r w:rsidRPr="00BF5521">
              <w:rPr>
                <w:rFonts w:ascii="SimHei" w:eastAsia="SimHei" w:hAnsi="SimHei" w:hint="eastAsia"/>
                <w:color w:val="993300"/>
                <w:sz w:val="16"/>
                <w:szCs w:val="16"/>
              </w:rPr>
              <w:t>最新基数</w:t>
            </w:r>
            <w:r w:rsidRPr="00BF5521">
              <w:rPr>
                <w:rFonts w:ascii="SimHei" w:eastAsia="SimHei" w:hAnsi="SimHei"/>
                <w:color w:val="993300"/>
                <w:sz w:val="16"/>
                <w:szCs w:val="16"/>
              </w:rPr>
              <w:br/>
              <w:t>2011</w:t>
            </w:r>
            <w:r w:rsidRPr="00BF5521">
              <w:rPr>
                <w:rFonts w:ascii="SimHei" w:eastAsia="SimHei" w:hAnsi="SimHei" w:hint="eastAsia"/>
                <w:color w:val="993300"/>
                <w:sz w:val="16"/>
                <w:szCs w:val="16"/>
              </w:rPr>
              <w:t>年底</w:t>
            </w:r>
          </w:p>
        </w:tc>
        <w:tc>
          <w:tcPr>
            <w:tcW w:w="1848" w:type="pct"/>
            <w:tcBorders>
              <w:top w:val="single" w:sz="4" w:space="0" w:color="auto"/>
              <w:bottom w:val="nil"/>
            </w:tcBorders>
            <w:shd w:val="clear" w:color="auto" w:fill="FFFFFF"/>
            <w:tcMar>
              <w:top w:w="110" w:type="dxa"/>
            </w:tcMar>
            <w:vAlign w:val="center"/>
          </w:tcPr>
          <w:p w:rsidR="00FF1009" w:rsidRPr="00BF5521" w:rsidRDefault="00FF1009" w:rsidP="00BF5521">
            <w:pPr>
              <w:spacing w:beforeLines="50" w:before="120" w:after="120"/>
              <w:rPr>
                <w:rFonts w:ascii="SimHei" w:eastAsia="SimHei" w:hAnsi="SimHei"/>
                <w:sz w:val="16"/>
                <w:szCs w:val="16"/>
              </w:rPr>
            </w:pPr>
            <w:r w:rsidRPr="00BF5521">
              <w:rPr>
                <w:rFonts w:ascii="SimHei" w:eastAsia="SimHei" w:hAnsi="SimHei" w:hint="eastAsia"/>
                <w:bCs/>
                <w:sz w:val="16"/>
                <w:szCs w:val="16"/>
              </w:rPr>
              <w:t>效绩数据</w:t>
            </w:r>
          </w:p>
        </w:tc>
        <w:tc>
          <w:tcPr>
            <w:tcW w:w="557" w:type="pct"/>
            <w:tcBorders>
              <w:top w:val="single" w:sz="4" w:space="0" w:color="auto"/>
              <w:bottom w:val="nil"/>
              <w:right w:val="single" w:sz="4" w:space="0" w:color="auto"/>
            </w:tcBorders>
            <w:tcMar>
              <w:top w:w="110" w:type="dxa"/>
            </w:tcMar>
            <w:vAlign w:val="center"/>
          </w:tcPr>
          <w:p w:rsidR="00FF1009" w:rsidRPr="00BF5521" w:rsidRDefault="00FF1009" w:rsidP="00BF5521">
            <w:pPr>
              <w:keepNext/>
              <w:keepLines/>
              <w:spacing w:beforeLines="50" w:before="120" w:after="120"/>
              <w:jc w:val="center"/>
              <w:rPr>
                <w:rFonts w:ascii="SimHei" w:eastAsia="SimHei" w:hAnsi="SimHei"/>
                <w:bCs/>
                <w:color w:val="008000"/>
                <w:sz w:val="16"/>
                <w:szCs w:val="16"/>
              </w:rPr>
            </w:pPr>
            <w:r w:rsidRPr="00BF5521">
              <w:rPr>
                <w:rFonts w:ascii="SimHei" w:eastAsia="SimHei" w:hAnsi="SimHei" w:hint="eastAsia"/>
                <w:bCs/>
                <w:sz w:val="16"/>
                <w:szCs w:val="16"/>
              </w:rPr>
              <w:t>红绿灯系统(</w:t>
            </w:r>
            <w:r w:rsidRPr="00BF5521">
              <w:rPr>
                <w:rFonts w:ascii="SimHei" w:eastAsia="SimHei" w:hAnsi="SimHei"/>
                <w:bCs/>
                <w:sz w:val="16"/>
                <w:szCs w:val="16"/>
              </w:rPr>
              <w:t>TLS</w:t>
            </w:r>
            <w:r w:rsidRPr="00BF5521">
              <w:rPr>
                <w:rFonts w:ascii="SimHei" w:eastAsia="SimHei" w:hAnsi="SimHei" w:hint="eastAsia"/>
                <w:bCs/>
                <w:sz w:val="16"/>
                <w:szCs w:val="16"/>
              </w:rPr>
              <w:t>)</w:t>
            </w:r>
          </w:p>
        </w:tc>
      </w:tr>
      <w:tr w:rsidR="00FF1009" w:rsidTr="000234F4">
        <w:trPr>
          <w:cantSplit/>
        </w:trPr>
        <w:tc>
          <w:tcPr>
            <w:tcW w:w="874" w:type="pct"/>
            <w:tcBorders>
              <w:top w:val="nil"/>
              <w:left w:val="single" w:sz="4" w:space="0" w:color="auto"/>
              <w:bottom w:val="single" w:sz="4" w:space="0" w:color="auto"/>
            </w:tcBorders>
          </w:tcPr>
          <w:p w:rsidR="00FF1009" w:rsidRPr="00BF5521" w:rsidRDefault="00FF1009" w:rsidP="00BF5521">
            <w:pPr>
              <w:spacing w:afterLines="50" w:after="120" w:line="300" w:lineRule="atLeast"/>
              <w:jc w:val="both"/>
              <w:rPr>
                <w:rFonts w:ascii="SimSun" w:hAnsi="SimSun"/>
                <w:color w:val="000000"/>
                <w:sz w:val="16"/>
                <w:szCs w:val="16"/>
              </w:rPr>
            </w:pPr>
            <w:r w:rsidRPr="00BF5521">
              <w:rPr>
                <w:rFonts w:ascii="SimSun" w:hAnsi="SimSun"/>
                <w:color w:val="000000"/>
                <w:sz w:val="16"/>
                <w:szCs w:val="16"/>
              </w:rPr>
              <w:t>使用WIPO标准的主管局数目</w:t>
            </w:r>
          </w:p>
        </w:tc>
        <w:tc>
          <w:tcPr>
            <w:tcW w:w="805" w:type="pct"/>
            <w:tcBorders>
              <w:top w:val="nil"/>
              <w:bottom w:val="single" w:sz="4" w:space="0" w:color="auto"/>
            </w:tcBorders>
            <w:shd w:val="clear" w:color="auto" w:fill="C0C0C0"/>
          </w:tcPr>
          <w:p w:rsidR="00FF1009" w:rsidRPr="00BF5521" w:rsidRDefault="00FF1009" w:rsidP="00BF5521">
            <w:pPr>
              <w:spacing w:afterLines="50" w:after="120" w:line="300" w:lineRule="atLeast"/>
              <w:jc w:val="both"/>
              <w:rPr>
                <w:rFonts w:ascii="SimSun" w:hAnsi="SimSun"/>
                <w:sz w:val="16"/>
                <w:szCs w:val="16"/>
              </w:rPr>
            </w:pPr>
            <w:r w:rsidRPr="00BF5521">
              <w:rPr>
                <w:rFonts w:ascii="SimSun" w:hAnsi="SimSun"/>
                <w:sz w:val="16"/>
                <w:szCs w:val="16"/>
              </w:rPr>
              <w:t>2011</w:t>
            </w:r>
            <w:r w:rsidRPr="00BF5521">
              <w:rPr>
                <w:rFonts w:ascii="SimSun" w:hAnsi="SimSun" w:hint="eastAsia"/>
                <w:sz w:val="16"/>
                <w:szCs w:val="16"/>
              </w:rPr>
              <w:t>年底待定</w:t>
            </w:r>
          </w:p>
        </w:tc>
        <w:tc>
          <w:tcPr>
            <w:tcW w:w="916" w:type="pct"/>
            <w:tcBorders>
              <w:top w:val="nil"/>
              <w:bottom w:val="single" w:sz="4" w:space="0" w:color="auto"/>
            </w:tcBorders>
            <w:tcMar>
              <w:top w:w="110" w:type="dxa"/>
            </w:tcMar>
          </w:tcPr>
          <w:p w:rsidR="00FF1009" w:rsidRPr="00BF5521" w:rsidRDefault="00FF1009" w:rsidP="00BF5521">
            <w:pPr>
              <w:spacing w:afterLines="50" w:after="120" w:line="300" w:lineRule="atLeast"/>
              <w:jc w:val="both"/>
              <w:rPr>
                <w:rFonts w:ascii="SimSun" w:hAnsi="SimSun"/>
                <w:color w:val="993300"/>
                <w:sz w:val="16"/>
                <w:szCs w:val="16"/>
                <w:lang w:bidi="th-TH"/>
              </w:rPr>
            </w:pPr>
            <w:r w:rsidRPr="00BF5521">
              <w:rPr>
                <w:rFonts w:ascii="SimSun" w:hAnsi="SimSun" w:hint="eastAsia"/>
                <w:color w:val="993300"/>
                <w:sz w:val="16"/>
                <w:szCs w:val="16"/>
                <w:lang w:bidi="th-TH"/>
              </w:rPr>
              <w:t>提交了</w:t>
            </w:r>
            <w:r w:rsidRPr="00BF5521">
              <w:rPr>
                <w:rFonts w:ascii="SimSun" w:hAnsi="SimSun"/>
                <w:color w:val="993300"/>
                <w:sz w:val="16"/>
                <w:szCs w:val="16"/>
                <w:lang w:bidi="th-TH"/>
              </w:rPr>
              <w:t>65</w:t>
            </w:r>
            <w:r w:rsidRPr="00BF5521">
              <w:rPr>
                <w:rFonts w:ascii="SimSun" w:hAnsi="SimSun" w:hint="eastAsia"/>
                <w:color w:val="993300"/>
                <w:sz w:val="16"/>
                <w:szCs w:val="16"/>
                <w:lang w:bidi="th-TH"/>
              </w:rPr>
              <w:t>份年度技术报告</w:t>
            </w:r>
          </w:p>
          <w:p w:rsidR="00FF1009" w:rsidRPr="00BF5521" w:rsidRDefault="00FF1009" w:rsidP="00BF5521">
            <w:pPr>
              <w:spacing w:afterLines="50" w:after="120" w:line="300" w:lineRule="atLeast"/>
              <w:jc w:val="both"/>
              <w:rPr>
                <w:rFonts w:ascii="SimSun" w:hAnsi="SimSun"/>
                <w:color w:val="993300"/>
                <w:sz w:val="16"/>
                <w:szCs w:val="16"/>
                <w:lang w:bidi="th-TH"/>
              </w:rPr>
            </w:pPr>
          </w:p>
          <w:p w:rsidR="00FF1009" w:rsidRPr="00BF5521" w:rsidRDefault="00FF1009" w:rsidP="00BF5521">
            <w:pPr>
              <w:spacing w:afterLines="50" w:after="120" w:line="300" w:lineRule="atLeast"/>
              <w:jc w:val="both"/>
              <w:rPr>
                <w:rFonts w:ascii="SimSun" w:hAnsi="SimSun"/>
                <w:color w:val="993300"/>
                <w:sz w:val="16"/>
                <w:szCs w:val="16"/>
                <w:lang w:bidi="th-TH"/>
              </w:rPr>
            </w:pPr>
            <w:r w:rsidRPr="00BF5521">
              <w:rPr>
                <w:rFonts w:ascii="SimSun" w:hAnsi="SimSun"/>
                <w:color w:val="993300"/>
                <w:sz w:val="16"/>
                <w:szCs w:val="16"/>
                <w:lang w:bidi="th-TH"/>
              </w:rPr>
              <w:t>30</w:t>
            </w:r>
            <w:r w:rsidRPr="00BF5521">
              <w:rPr>
                <w:rFonts w:ascii="SimSun" w:hAnsi="SimSun" w:hint="eastAsia"/>
                <w:color w:val="993300"/>
                <w:sz w:val="16"/>
                <w:szCs w:val="16"/>
                <w:lang w:bidi="th-TH"/>
              </w:rPr>
              <w:t>个专利局参与一个调查</w:t>
            </w:r>
          </w:p>
        </w:tc>
        <w:tc>
          <w:tcPr>
            <w:tcW w:w="1848" w:type="pct"/>
            <w:tcBorders>
              <w:top w:val="nil"/>
              <w:bottom w:val="single" w:sz="4" w:space="0" w:color="auto"/>
            </w:tcBorders>
            <w:shd w:val="clear" w:color="auto" w:fill="FFFFFF"/>
            <w:tcMar>
              <w:top w:w="110" w:type="dxa"/>
            </w:tcMar>
          </w:tcPr>
          <w:p w:rsidR="00FF1009" w:rsidRPr="00BF5521" w:rsidRDefault="00FF1009" w:rsidP="00BF5521">
            <w:pPr>
              <w:spacing w:afterLines="50" w:after="120" w:line="300" w:lineRule="atLeast"/>
              <w:jc w:val="both"/>
              <w:rPr>
                <w:rFonts w:ascii="SimSun" w:hAnsi="SimSun"/>
                <w:sz w:val="16"/>
                <w:szCs w:val="16"/>
                <w:lang w:bidi="th-TH"/>
              </w:rPr>
            </w:pPr>
            <w:r w:rsidRPr="00BF5521">
              <w:rPr>
                <w:rFonts w:ascii="SimSun" w:hAnsi="SimSun" w:hint="eastAsia"/>
                <w:sz w:val="16"/>
                <w:szCs w:val="16"/>
                <w:lang w:bidi="th-TH"/>
              </w:rPr>
              <w:t>提交了</w:t>
            </w:r>
            <w:r w:rsidRPr="00BF5521">
              <w:rPr>
                <w:rFonts w:ascii="SimSun" w:hAnsi="SimSun"/>
                <w:sz w:val="16"/>
                <w:szCs w:val="16"/>
                <w:lang w:bidi="th-TH"/>
              </w:rPr>
              <w:t>82</w:t>
            </w:r>
            <w:r w:rsidRPr="00BF5521">
              <w:rPr>
                <w:rFonts w:ascii="SimSun" w:hAnsi="SimSun" w:hint="eastAsia"/>
                <w:sz w:val="16"/>
                <w:szCs w:val="16"/>
                <w:lang w:bidi="th-TH"/>
              </w:rPr>
              <w:t>份年度技术报告</w:t>
            </w:r>
          </w:p>
          <w:p w:rsidR="00FF1009" w:rsidRPr="00BF5521" w:rsidRDefault="00FF1009" w:rsidP="00BF5521">
            <w:pPr>
              <w:spacing w:afterLines="50" w:after="120" w:line="300" w:lineRule="atLeast"/>
              <w:jc w:val="both"/>
              <w:rPr>
                <w:rFonts w:ascii="SimSun" w:hAnsi="SimSun"/>
                <w:sz w:val="16"/>
                <w:szCs w:val="16"/>
                <w:lang w:bidi="th-TH"/>
              </w:rPr>
            </w:pPr>
          </w:p>
          <w:p w:rsidR="00FF1009" w:rsidRPr="00BF5521" w:rsidRDefault="00FF1009" w:rsidP="00BF5521">
            <w:pPr>
              <w:spacing w:afterLines="50" w:after="120" w:line="300" w:lineRule="atLeast"/>
              <w:jc w:val="both"/>
              <w:rPr>
                <w:rFonts w:ascii="SimSun" w:hAnsi="SimSun"/>
                <w:sz w:val="16"/>
                <w:szCs w:val="16"/>
                <w:lang w:bidi="th-TH"/>
              </w:rPr>
            </w:pPr>
          </w:p>
          <w:p w:rsidR="00FF1009" w:rsidRPr="00BF5521" w:rsidRDefault="00FF1009" w:rsidP="00BF5521">
            <w:pPr>
              <w:spacing w:afterLines="50" w:after="120" w:line="300" w:lineRule="atLeast"/>
              <w:jc w:val="both"/>
              <w:rPr>
                <w:rFonts w:ascii="SimSun" w:hAnsi="SimSun"/>
                <w:sz w:val="16"/>
                <w:szCs w:val="16"/>
              </w:rPr>
            </w:pPr>
            <w:r w:rsidRPr="00BF5521">
              <w:rPr>
                <w:rFonts w:ascii="SimSun" w:hAnsi="SimSun"/>
                <w:sz w:val="16"/>
                <w:szCs w:val="16"/>
                <w:lang w:bidi="th-TH"/>
              </w:rPr>
              <w:t>35</w:t>
            </w:r>
            <w:r w:rsidRPr="00BF5521">
              <w:rPr>
                <w:rFonts w:ascii="SimSun" w:hAnsi="SimSun" w:hint="eastAsia"/>
                <w:sz w:val="16"/>
                <w:szCs w:val="16"/>
                <w:lang w:bidi="th-TH"/>
              </w:rPr>
              <w:t>个主管局参与有关编号体系的调查</w:t>
            </w:r>
          </w:p>
        </w:tc>
        <w:tc>
          <w:tcPr>
            <w:tcW w:w="557" w:type="pct"/>
            <w:tcBorders>
              <w:top w:val="nil"/>
              <w:bottom w:val="single" w:sz="4" w:space="0" w:color="auto"/>
              <w:right w:val="single" w:sz="4" w:space="0" w:color="auto"/>
            </w:tcBorders>
            <w:tcMar>
              <w:top w:w="110" w:type="dxa"/>
            </w:tcMar>
          </w:tcPr>
          <w:p w:rsidR="00FF1009" w:rsidRPr="00BF5521" w:rsidRDefault="00FF1009" w:rsidP="00BF5521">
            <w:pPr>
              <w:keepNext/>
              <w:keepLines/>
              <w:spacing w:afterLines="50" w:after="120" w:line="300" w:lineRule="atLeast"/>
              <w:jc w:val="both"/>
              <w:rPr>
                <w:rFonts w:ascii="SimHei" w:eastAsia="SimHei" w:hAnsi="SimHei"/>
                <w:bCs/>
                <w:color w:val="808080"/>
                <w:sz w:val="16"/>
                <w:szCs w:val="16"/>
              </w:rPr>
            </w:pPr>
            <w:r w:rsidRPr="00BF5521">
              <w:rPr>
                <w:rFonts w:ascii="SimHei" w:eastAsia="SimHei" w:hAnsi="SimHei"/>
                <w:color w:val="008000"/>
                <w:sz w:val="16"/>
                <w:szCs w:val="16"/>
              </w:rPr>
              <w:t>正常</w:t>
            </w:r>
          </w:p>
        </w:tc>
      </w:tr>
      <w:tr w:rsidR="00FF1009" w:rsidTr="000234F4">
        <w:trPr>
          <w:cantSplit/>
        </w:trPr>
        <w:tc>
          <w:tcPr>
            <w:tcW w:w="874" w:type="pct"/>
            <w:tcBorders>
              <w:top w:val="single" w:sz="4" w:space="0" w:color="auto"/>
              <w:left w:val="single" w:sz="4" w:space="0" w:color="auto"/>
              <w:bottom w:val="nil"/>
            </w:tcBorders>
          </w:tcPr>
          <w:p w:rsidR="00FF1009" w:rsidRPr="00BF5521" w:rsidRDefault="00FF1009" w:rsidP="00BF5521">
            <w:pPr>
              <w:spacing w:line="280" w:lineRule="atLeast"/>
              <w:jc w:val="both"/>
              <w:rPr>
                <w:rFonts w:ascii="SimSun" w:hAnsi="SimSun"/>
                <w:sz w:val="16"/>
                <w:szCs w:val="16"/>
              </w:rPr>
            </w:pPr>
            <w:r w:rsidRPr="00BF5521">
              <w:rPr>
                <w:rFonts w:ascii="SimSun" w:hAnsi="SimSun"/>
                <w:color w:val="000000"/>
                <w:sz w:val="16"/>
                <w:szCs w:val="16"/>
              </w:rPr>
              <w:t>尼斯分类修正意见数目</w:t>
            </w:r>
          </w:p>
        </w:tc>
        <w:tc>
          <w:tcPr>
            <w:tcW w:w="805" w:type="pct"/>
            <w:tcBorders>
              <w:top w:val="single" w:sz="4" w:space="0" w:color="auto"/>
              <w:bottom w:val="nil"/>
            </w:tcBorders>
            <w:shd w:val="clear" w:color="auto" w:fill="C0C0C0"/>
          </w:tcPr>
          <w:p w:rsidR="00FF1009" w:rsidRPr="00BF5521" w:rsidRDefault="00FF1009" w:rsidP="00BF5521">
            <w:pPr>
              <w:spacing w:line="280" w:lineRule="atLeast"/>
              <w:jc w:val="both"/>
              <w:rPr>
                <w:rFonts w:ascii="SimSun" w:hAnsi="SimSun"/>
                <w:sz w:val="16"/>
                <w:szCs w:val="16"/>
              </w:rPr>
            </w:pPr>
            <w:r w:rsidRPr="00BF5521">
              <w:rPr>
                <w:rFonts w:ascii="SimSun" w:hAnsi="SimSun"/>
                <w:color w:val="000000"/>
                <w:sz w:val="16"/>
                <w:szCs w:val="16"/>
              </w:rPr>
              <w:t>每年用两种语言修改300处(2006-2010的平均数)</w:t>
            </w:r>
          </w:p>
        </w:tc>
        <w:tc>
          <w:tcPr>
            <w:tcW w:w="916" w:type="pct"/>
            <w:tcBorders>
              <w:top w:val="single" w:sz="4" w:space="0" w:color="auto"/>
              <w:bottom w:val="nil"/>
            </w:tcBorders>
            <w:tcMar>
              <w:top w:w="110" w:type="dxa"/>
            </w:tcMar>
          </w:tcPr>
          <w:p w:rsidR="00FF1009" w:rsidRPr="00BF5521" w:rsidRDefault="00FF1009" w:rsidP="00BF5521">
            <w:pPr>
              <w:spacing w:line="280" w:lineRule="atLeast"/>
              <w:jc w:val="both"/>
              <w:rPr>
                <w:rFonts w:ascii="SimSun" w:hAnsi="SimSun"/>
                <w:color w:val="993300"/>
                <w:sz w:val="16"/>
                <w:szCs w:val="16"/>
                <w:lang w:bidi="th-TH"/>
              </w:rPr>
            </w:pPr>
          </w:p>
        </w:tc>
        <w:tc>
          <w:tcPr>
            <w:tcW w:w="1848" w:type="pct"/>
            <w:tcBorders>
              <w:top w:val="single" w:sz="4" w:space="0" w:color="auto"/>
              <w:bottom w:val="nil"/>
            </w:tcBorders>
            <w:shd w:val="clear" w:color="auto" w:fill="FFFFFF"/>
            <w:tcMar>
              <w:top w:w="110" w:type="dxa"/>
            </w:tcMar>
          </w:tcPr>
          <w:p w:rsidR="00FF1009" w:rsidRPr="00BF5521" w:rsidRDefault="00FF1009" w:rsidP="00BF5521">
            <w:pPr>
              <w:spacing w:line="280" w:lineRule="atLeast"/>
              <w:jc w:val="both"/>
              <w:rPr>
                <w:rFonts w:ascii="SimSun" w:hAnsi="SimSun"/>
                <w:sz w:val="16"/>
                <w:szCs w:val="16"/>
              </w:rPr>
            </w:pPr>
            <w:r w:rsidRPr="00BF5521">
              <w:rPr>
                <w:rFonts w:ascii="SimSun" w:hAnsi="SimSun" w:hint="eastAsia"/>
                <w:sz w:val="16"/>
                <w:szCs w:val="16"/>
                <w:lang w:bidi="th-TH"/>
              </w:rPr>
              <w:t>2012年有</w:t>
            </w:r>
            <w:r w:rsidRPr="00BF5521">
              <w:rPr>
                <w:rFonts w:ascii="SimSun" w:hAnsi="SimSun"/>
                <w:sz w:val="16"/>
                <w:szCs w:val="16"/>
                <w:lang w:bidi="th-TH"/>
              </w:rPr>
              <w:t>339</w:t>
            </w:r>
            <w:r w:rsidRPr="00BF5521">
              <w:rPr>
                <w:rFonts w:ascii="SimSun" w:hAnsi="SimSun" w:hint="eastAsia"/>
                <w:sz w:val="16"/>
                <w:szCs w:val="16"/>
                <w:lang w:bidi="th-TH"/>
              </w:rPr>
              <w:t>处修改</w:t>
            </w:r>
          </w:p>
        </w:tc>
        <w:tc>
          <w:tcPr>
            <w:tcW w:w="557" w:type="pct"/>
            <w:tcBorders>
              <w:top w:val="single" w:sz="4" w:space="0" w:color="auto"/>
              <w:bottom w:val="nil"/>
              <w:right w:val="single" w:sz="4" w:space="0" w:color="auto"/>
            </w:tcBorders>
            <w:tcMar>
              <w:top w:w="110" w:type="dxa"/>
            </w:tcMar>
          </w:tcPr>
          <w:p w:rsidR="00FF1009" w:rsidRPr="00BF5521" w:rsidRDefault="00FF1009" w:rsidP="00BF5521">
            <w:pPr>
              <w:keepNext/>
              <w:keepLines/>
              <w:spacing w:line="280" w:lineRule="atLeast"/>
              <w:jc w:val="both"/>
              <w:rPr>
                <w:rFonts w:ascii="SimHei" w:eastAsia="SimHei" w:hAnsi="SimHei"/>
                <w:bCs/>
                <w:color w:val="808080"/>
                <w:sz w:val="16"/>
                <w:szCs w:val="16"/>
              </w:rPr>
            </w:pPr>
            <w:r w:rsidRPr="00BF5521">
              <w:rPr>
                <w:rFonts w:ascii="SimHei" w:eastAsia="SimHei" w:hAnsi="SimHei"/>
                <w:color w:val="008000"/>
                <w:sz w:val="16"/>
                <w:szCs w:val="16"/>
              </w:rPr>
              <w:t>正常</w:t>
            </w:r>
          </w:p>
        </w:tc>
      </w:tr>
      <w:tr w:rsidR="00FF1009" w:rsidTr="000234F4">
        <w:trPr>
          <w:cantSplit/>
        </w:trPr>
        <w:tc>
          <w:tcPr>
            <w:tcW w:w="874" w:type="pct"/>
            <w:tcBorders>
              <w:top w:val="nil"/>
              <w:left w:val="single" w:sz="4" w:space="0" w:color="auto"/>
              <w:bottom w:val="nil"/>
            </w:tcBorders>
          </w:tcPr>
          <w:p w:rsidR="00FF1009" w:rsidRPr="00BF5521" w:rsidRDefault="00FF1009" w:rsidP="00BF5521">
            <w:pPr>
              <w:spacing w:line="280" w:lineRule="atLeast"/>
              <w:jc w:val="both"/>
              <w:rPr>
                <w:rFonts w:ascii="SimSun" w:hAnsi="SimSun"/>
                <w:color w:val="000000"/>
                <w:sz w:val="16"/>
                <w:szCs w:val="16"/>
              </w:rPr>
            </w:pPr>
            <w:r w:rsidRPr="00BF5521">
              <w:rPr>
                <w:rFonts w:ascii="SimSun" w:hAnsi="SimSun"/>
                <w:color w:val="000000"/>
                <w:sz w:val="16"/>
                <w:szCs w:val="16"/>
              </w:rPr>
              <w:lastRenderedPageBreak/>
              <w:t>IPC中统一的ECLA和FI</w:t>
            </w:r>
          </w:p>
        </w:tc>
        <w:tc>
          <w:tcPr>
            <w:tcW w:w="805" w:type="pct"/>
            <w:tcBorders>
              <w:top w:val="nil"/>
              <w:bottom w:val="nil"/>
            </w:tcBorders>
            <w:shd w:val="clear" w:color="auto" w:fill="C0C0C0"/>
          </w:tcPr>
          <w:p w:rsidR="00FF1009" w:rsidRPr="00BF5521" w:rsidRDefault="00FF1009" w:rsidP="00BF5521">
            <w:pPr>
              <w:spacing w:line="280" w:lineRule="atLeast"/>
              <w:jc w:val="both"/>
              <w:rPr>
                <w:rFonts w:ascii="SimSun" w:hAnsi="SimSun"/>
                <w:sz w:val="16"/>
                <w:szCs w:val="16"/>
              </w:rPr>
            </w:pPr>
            <w:r w:rsidRPr="00BF5521">
              <w:rPr>
                <w:rFonts w:ascii="SimSun" w:hAnsi="SimSun"/>
                <w:sz w:val="16"/>
                <w:szCs w:val="16"/>
              </w:rPr>
              <w:t>在国家数据库中分别公布ECLA和FI</w:t>
            </w:r>
          </w:p>
        </w:tc>
        <w:tc>
          <w:tcPr>
            <w:tcW w:w="916" w:type="pct"/>
            <w:tcBorders>
              <w:top w:val="nil"/>
              <w:bottom w:val="nil"/>
            </w:tcBorders>
            <w:tcMar>
              <w:top w:w="110" w:type="dxa"/>
            </w:tcMar>
          </w:tcPr>
          <w:p w:rsidR="00FF1009" w:rsidRPr="00BF5521" w:rsidRDefault="00FF1009" w:rsidP="00BF5521">
            <w:pPr>
              <w:spacing w:line="280" w:lineRule="atLeast"/>
              <w:jc w:val="both"/>
              <w:rPr>
                <w:rFonts w:ascii="SimSun" w:hAnsi="SimSun"/>
                <w:color w:val="993300"/>
                <w:sz w:val="16"/>
                <w:szCs w:val="16"/>
                <w:lang w:bidi="th-TH"/>
              </w:rPr>
            </w:pPr>
          </w:p>
        </w:tc>
        <w:tc>
          <w:tcPr>
            <w:tcW w:w="1848" w:type="pct"/>
            <w:tcBorders>
              <w:top w:val="nil"/>
              <w:bottom w:val="nil"/>
            </w:tcBorders>
            <w:shd w:val="clear" w:color="auto" w:fill="FFFFFF"/>
            <w:tcMar>
              <w:top w:w="110" w:type="dxa"/>
            </w:tcMar>
          </w:tcPr>
          <w:p w:rsidR="00FF1009" w:rsidRPr="00BF5521" w:rsidRDefault="00FF1009" w:rsidP="00BF5521">
            <w:pPr>
              <w:spacing w:line="280" w:lineRule="atLeast"/>
              <w:jc w:val="both"/>
              <w:rPr>
                <w:rFonts w:ascii="SimSun" w:hAnsi="SimSun"/>
                <w:sz w:val="16"/>
                <w:szCs w:val="16"/>
              </w:rPr>
            </w:pPr>
            <w:r w:rsidRPr="00BF5521">
              <w:rPr>
                <w:rFonts w:ascii="SimSun" w:hAnsi="SimSun" w:hint="eastAsia"/>
                <w:sz w:val="16"/>
                <w:szCs w:val="16"/>
                <w:lang w:bidi="th-TH"/>
              </w:rPr>
              <w:t>联合专利分类(CPC)第一版发布之后，2013年的开发工作已制定好时间表。</w:t>
            </w:r>
          </w:p>
        </w:tc>
        <w:tc>
          <w:tcPr>
            <w:tcW w:w="557" w:type="pct"/>
            <w:tcBorders>
              <w:top w:val="nil"/>
              <w:bottom w:val="nil"/>
              <w:right w:val="single" w:sz="4" w:space="0" w:color="auto"/>
            </w:tcBorders>
            <w:tcMar>
              <w:top w:w="110" w:type="dxa"/>
            </w:tcMar>
          </w:tcPr>
          <w:p w:rsidR="00FF1009" w:rsidRPr="00BF5521" w:rsidRDefault="00FF1009" w:rsidP="00BF5521">
            <w:pPr>
              <w:keepNext/>
              <w:keepLines/>
              <w:spacing w:line="280" w:lineRule="atLeast"/>
              <w:jc w:val="both"/>
              <w:rPr>
                <w:rFonts w:ascii="SimHei" w:eastAsia="SimHei" w:hAnsi="SimHei"/>
                <w:bCs/>
                <w:color w:val="808080"/>
                <w:sz w:val="16"/>
                <w:szCs w:val="16"/>
              </w:rPr>
            </w:pPr>
            <w:r w:rsidRPr="00BF5521">
              <w:rPr>
                <w:rFonts w:ascii="SimHei" w:eastAsia="SimHei" w:hAnsi="SimHei"/>
                <w:color w:val="008000"/>
                <w:sz w:val="16"/>
                <w:szCs w:val="16"/>
              </w:rPr>
              <w:t>正常</w:t>
            </w:r>
          </w:p>
        </w:tc>
      </w:tr>
      <w:tr w:rsidR="00FF1009" w:rsidTr="000234F4">
        <w:trPr>
          <w:cantSplit/>
        </w:trPr>
        <w:tc>
          <w:tcPr>
            <w:tcW w:w="874" w:type="pct"/>
            <w:tcBorders>
              <w:top w:val="nil"/>
              <w:left w:val="single" w:sz="4" w:space="0" w:color="auto"/>
              <w:bottom w:val="nil"/>
            </w:tcBorders>
          </w:tcPr>
          <w:p w:rsidR="00FF1009" w:rsidRPr="00BF5521" w:rsidRDefault="00FF1009" w:rsidP="00BF5521">
            <w:pPr>
              <w:spacing w:line="280" w:lineRule="atLeast"/>
              <w:jc w:val="both"/>
              <w:rPr>
                <w:rFonts w:ascii="SimSun" w:hAnsi="SimSun"/>
                <w:color w:val="000000"/>
                <w:sz w:val="16"/>
                <w:szCs w:val="16"/>
              </w:rPr>
            </w:pPr>
            <w:r w:rsidRPr="00BF5521">
              <w:rPr>
                <w:rFonts w:ascii="SimSun" w:hAnsi="SimSun"/>
                <w:color w:val="000000"/>
                <w:sz w:val="16"/>
                <w:szCs w:val="16"/>
              </w:rPr>
              <w:t>在洛迦诺分类中合并一个检索外观设计</w:t>
            </w:r>
            <w:r w:rsidRPr="00BF5521">
              <w:rPr>
                <w:rFonts w:ascii="SimSun" w:hAnsi="SimSun" w:hint="eastAsia"/>
                <w:color w:val="000000"/>
                <w:sz w:val="16"/>
                <w:szCs w:val="16"/>
              </w:rPr>
              <w:t>可视</w:t>
            </w:r>
            <w:r w:rsidRPr="00BF5521">
              <w:rPr>
                <w:rFonts w:ascii="SimSun" w:hAnsi="SimSun"/>
                <w:color w:val="000000"/>
                <w:sz w:val="16"/>
                <w:szCs w:val="16"/>
              </w:rPr>
              <w:t>特征申请的工具</w:t>
            </w:r>
          </w:p>
        </w:tc>
        <w:tc>
          <w:tcPr>
            <w:tcW w:w="805" w:type="pct"/>
            <w:tcBorders>
              <w:top w:val="nil"/>
              <w:bottom w:val="nil"/>
            </w:tcBorders>
            <w:shd w:val="clear" w:color="auto" w:fill="C0C0C0"/>
          </w:tcPr>
          <w:p w:rsidR="00FF1009" w:rsidRPr="00BF5521" w:rsidRDefault="00FF1009" w:rsidP="00BF5521">
            <w:pPr>
              <w:spacing w:line="280" w:lineRule="atLeast"/>
              <w:jc w:val="both"/>
              <w:rPr>
                <w:rFonts w:ascii="SimSun" w:hAnsi="SimSun"/>
                <w:sz w:val="16"/>
                <w:szCs w:val="16"/>
              </w:rPr>
            </w:pPr>
            <w:r w:rsidRPr="00BF5521">
              <w:rPr>
                <w:rFonts w:ascii="SimSun" w:hAnsi="SimSun" w:hint="eastAsia"/>
                <w:sz w:val="16"/>
                <w:szCs w:val="16"/>
              </w:rPr>
              <w:t>缺少工具</w:t>
            </w:r>
          </w:p>
        </w:tc>
        <w:tc>
          <w:tcPr>
            <w:tcW w:w="916" w:type="pct"/>
            <w:tcBorders>
              <w:top w:val="nil"/>
              <w:bottom w:val="nil"/>
            </w:tcBorders>
            <w:tcMar>
              <w:top w:w="110" w:type="dxa"/>
            </w:tcMar>
          </w:tcPr>
          <w:p w:rsidR="00FF1009" w:rsidRPr="00BF5521" w:rsidRDefault="00FF1009" w:rsidP="00BF5521">
            <w:pPr>
              <w:spacing w:line="280" w:lineRule="atLeast"/>
              <w:jc w:val="both"/>
              <w:rPr>
                <w:rFonts w:ascii="SimSun" w:hAnsi="SimSun"/>
                <w:color w:val="993300"/>
                <w:sz w:val="16"/>
                <w:szCs w:val="16"/>
                <w:lang w:bidi="th-TH"/>
              </w:rPr>
            </w:pPr>
          </w:p>
        </w:tc>
        <w:tc>
          <w:tcPr>
            <w:tcW w:w="1848" w:type="pct"/>
            <w:tcBorders>
              <w:top w:val="nil"/>
              <w:bottom w:val="nil"/>
            </w:tcBorders>
            <w:shd w:val="clear" w:color="auto" w:fill="FFFFFF"/>
            <w:tcMar>
              <w:top w:w="110" w:type="dxa"/>
            </w:tcMar>
          </w:tcPr>
          <w:p w:rsidR="00FF1009" w:rsidRPr="00BF5521" w:rsidRDefault="00FF1009" w:rsidP="00BF5521">
            <w:pPr>
              <w:spacing w:line="280" w:lineRule="atLeast"/>
              <w:jc w:val="both"/>
              <w:rPr>
                <w:rFonts w:ascii="SimSun" w:hAnsi="SimSun"/>
                <w:sz w:val="16"/>
                <w:szCs w:val="16"/>
              </w:rPr>
            </w:pPr>
            <w:r w:rsidRPr="00BF5521">
              <w:rPr>
                <w:rFonts w:ascii="SimSun" w:hAnsi="SimSun" w:hint="eastAsia"/>
                <w:sz w:val="16"/>
                <w:szCs w:val="16"/>
                <w:lang w:bidi="th-TH"/>
              </w:rPr>
              <w:t>主管该开发工作的试点工作组在2012年中并未开会</w:t>
            </w:r>
          </w:p>
        </w:tc>
        <w:tc>
          <w:tcPr>
            <w:tcW w:w="557" w:type="pct"/>
            <w:tcBorders>
              <w:top w:val="nil"/>
              <w:bottom w:val="nil"/>
              <w:right w:val="single" w:sz="4" w:space="0" w:color="auto"/>
            </w:tcBorders>
            <w:tcMar>
              <w:top w:w="110" w:type="dxa"/>
            </w:tcMar>
          </w:tcPr>
          <w:p w:rsidR="00FF1009" w:rsidRPr="00BF5521" w:rsidRDefault="00FF1009" w:rsidP="00BF5521">
            <w:pPr>
              <w:keepNext/>
              <w:keepLines/>
              <w:spacing w:line="280" w:lineRule="atLeast"/>
              <w:jc w:val="both"/>
              <w:rPr>
                <w:rFonts w:ascii="SimHei" w:eastAsia="SimHei" w:hAnsi="SimHei"/>
                <w:bCs/>
                <w:color w:val="808080"/>
                <w:sz w:val="16"/>
                <w:szCs w:val="16"/>
              </w:rPr>
            </w:pPr>
            <w:r w:rsidRPr="00BF5521">
              <w:rPr>
                <w:rFonts w:ascii="SimHei" w:eastAsia="SimHei" w:hAnsi="SimHei"/>
                <w:bCs/>
                <w:color w:val="FF6600"/>
                <w:sz w:val="16"/>
                <w:szCs w:val="16"/>
              </w:rPr>
              <w:t xml:space="preserve"> </w:t>
            </w:r>
            <w:r w:rsidRPr="00BF5521">
              <w:rPr>
                <w:rFonts w:ascii="SimHei" w:eastAsia="SimHei" w:hAnsi="SimHei" w:hint="eastAsia"/>
                <w:color w:val="FF0000"/>
                <w:sz w:val="16"/>
                <w:szCs w:val="16"/>
              </w:rPr>
              <w:t>不</w:t>
            </w:r>
            <w:r w:rsidRPr="00BF5521">
              <w:rPr>
                <w:rFonts w:ascii="SimHei" w:eastAsia="SimHei" w:hAnsi="SimHei"/>
                <w:color w:val="FF0000"/>
                <w:sz w:val="16"/>
                <w:szCs w:val="16"/>
              </w:rPr>
              <w:t>正常</w:t>
            </w:r>
          </w:p>
        </w:tc>
      </w:tr>
      <w:tr w:rsidR="00FF1009" w:rsidTr="000234F4">
        <w:trPr>
          <w:cantSplit/>
        </w:trPr>
        <w:tc>
          <w:tcPr>
            <w:tcW w:w="874" w:type="pct"/>
            <w:tcBorders>
              <w:top w:val="nil"/>
              <w:left w:val="single" w:sz="4" w:space="0" w:color="auto"/>
              <w:bottom w:val="nil"/>
            </w:tcBorders>
          </w:tcPr>
          <w:p w:rsidR="00FF1009" w:rsidRPr="00BF5521" w:rsidRDefault="00FF1009" w:rsidP="00BF5521">
            <w:pPr>
              <w:spacing w:line="280" w:lineRule="atLeast"/>
              <w:jc w:val="both"/>
              <w:rPr>
                <w:rFonts w:ascii="SimSun" w:hAnsi="SimSun"/>
                <w:color w:val="000000"/>
                <w:sz w:val="16"/>
                <w:szCs w:val="16"/>
              </w:rPr>
            </w:pPr>
            <w:r w:rsidRPr="00BF5521">
              <w:rPr>
                <w:rFonts w:ascii="SimSun" w:hAnsi="SimSun"/>
                <w:color w:val="000000"/>
                <w:sz w:val="16"/>
                <w:szCs w:val="16"/>
              </w:rPr>
              <w:t>经修改和已通过的新标准数目</w:t>
            </w:r>
          </w:p>
        </w:tc>
        <w:tc>
          <w:tcPr>
            <w:tcW w:w="805" w:type="pct"/>
            <w:tcBorders>
              <w:top w:val="nil"/>
              <w:bottom w:val="nil"/>
            </w:tcBorders>
            <w:shd w:val="clear" w:color="auto" w:fill="C0C0C0"/>
          </w:tcPr>
          <w:p w:rsidR="00FF1009" w:rsidRPr="00BF5521" w:rsidRDefault="00FF1009" w:rsidP="00BF5521">
            <w:pPr>
              <w:spacing w:line="280" w:lineRule="atLeast"/>
              <w:jc w:val="both"/>
              <w:rPr>
                <w:rFonts w:ascii="SimSun" w:hAnsi="SimSun"/>
                <w:sz w:val="16"/>
                <w:szCs w:val="16"/>
              </w:rPr>
            </w:pPr>
            <w:r w:rsidRPr="00BF5521">
              <w:rPr>
                <w:rFonts w:ascii="SimSun" w:hAnsi="SimSun"/>
                <w:color w:val="000000"/>
                <w:sz w:val="16"/>
                <w:szCs w:val="16"/>
              </w:rPr>
              <w:t>2010/11年的平均数：2011年底待定</w:t>
            </w:r>
          </w:p>
        </w:tc>
        <w:tc>
          <w:tcPr>
            <w:tcW w:w="916" w:type="pct"/>
            <w:tcBorders>
              <w:top w:val="nil"/>
              <w:bottom w:val="nil"/>
            </w:tcBorders>
            <w:tcMar>
              <w:top w:w="110" w:type="dxa"/>
            </w:tcMar>
          </w:tcPr>
          <w:p w:rsidR="00FF1009" w:rsidRPr="00BF5521" w:rsidRDefault="00FF1009" w:rsidP="00BF5521">
            <w:pPr>
              <w:spacing w:line="280" w:lineRule="atLeast"/>
              <w:jc w:val="both"/>
              <w:rPr>
                <w:rFonts w:ascii="SimSun" w:hAnsi="SimSun"/>
                <w:color w:val="993300"/>
                <w:sz w:val="16"/>
                <w:szCs w:val="16"/>
                <w:lang w:bidi="th-TH"/>
              </w:rPr>
            </w:pPr>
            <w:r w:rsidRPr="00BF5521">
              <w:rPr>
                <w:rFonts w:ascii="SimSun" w:hAnsi="SimSun" w:hint="eastAsia"/>
                <w:color w:val="993300"/>
                <w:sz w:val="16"/>
                <w:szCs w:val="16"/>
                <w:lang w:bidi="th-TH"/>
              </w:rPr>
              <w:t>对2项标准进行修改。没有新标准。</w:t>
            </w:r>
          </w:p>
        </w:tc>
        <w:tc>
          <w:tcPr>
            <w:tcW w:w="1848" w:type="pct"/>
            <w:tcBorders>
              <w:top w:val="nil"/>
              <w:bottom w:val="nil"/>
            </w:tcBorders>
            <w:shd w:val="clear" w:color="auto" w:fill="FFFFFF"/>
            <w:tcMar>
              <w:top w:w="110" w:type="dxa"/>
            </w:tcMar>
          </w:tcPr>
          <w:p w:rsidR="00FF1009" w:rsidRPr="00BF5521" w:rsidRDefault="00FF1009" w:rsidP="00BF5521">
            <w:pPr>
              <w:spacing w:line="280" w:lineRule="atLeast"/>
              <w:jc w:val="both"/>
              <w:rPr>
                <w:rFonts w:ascii="SimSun" w:hAnsi="SimSun"/>
                <w:sz w:val="16"/>
                <w:szCs w:val="16"/>
              </w:rPr>
            </w:pPr>
            <w:r w:rsidRPr="00BF5521">
              <w:rPr>
                <w:rFonts w:ascii="SimSun" w:hAnsi="SimSun" w:hint="eastAsia"/>
                <w:sz w:val="16"/>
                <w:szCs w:val="16"/>
              </w:rPr>
              <w:t>通过了1项新标准，对2项标准进行了修改。</w:t>
            </w:r>
          </w:p>
        </w:tc>
        <w:tc>
          <w:tcPr>
            <w:tcW w:w="557" w:type="pct"/>
            <w:tcBorders>
              <w:top w:val="nil"/>
              <w:bottom w:val="nil"/>
              <w:right w:val="single" w:sz="4" w:space="0" w:color="auto"/>
            </w:tcBorders>
            <w:tcMar>
              <w:top w:w="110" w:type="dxa"/>
            </w:tcMar>
          </w:tcPr>
          <w:p w:rsidR="00FF1009" w:rsidRPr="00BF5521" w:rsidRDefault="00FF1009" w:rsidP="00BF5521">
            <w:pPr>
              <w:keepNext/>
              <w:keepLines/>
              <w:spacing w:line="280" w:lineRule="atLeast"/>
              <w:jc w:val="both"/>
              <w:rPr>
                <w:rFonts w:ascii="SimHei" w:eastAsia="SimHei" w:hAnsi="SimHei"/>
                <w:bCs/>
                <w:color w:val="808080"/>
                <w:sz w:val="16"/>
                <w:szCs w:val="16"/>
              </w:rPr>
            </w:pPr>
            <w:r w:rsidRPr="00BF5521">
              <w:rPr>
                <w:rFonts w:ascii="SimHei" w:eastAsia="SimHei" w:hAnsi="SimHei"/>
                <w:color w:val="008000"/>
                <w:sz w:val="16"/>
                <w:szCs w:val="16"/>
              </w:rPr>
              <w:t>正常</w:t>
            </w:r>
          </w:p>
        </w:tc>
      </w:tr>
      <w:tr w:rsidR="00FF1009" w:rsidTr="000234F4">
        <w:trPr>
          <w:cantSplit/>
        </w:trPr>
        <w:tc>
          <w:tcPr>
            <w:tcW w:w="874" w:type="pct"/>
            <w:tcBorders>
              <w:top w:val="nil"/>
              <w:left w:val="single" w:sz="4" w:space="0" w:color="auto"/>
              <w:bottom w:val="nil"/>
            </w:tcBorders>
          </w:tcPr>
          <w:p w:rsidR="00FF1009" w:rsidRPr="00BF5521" w:rsidRDefault="00FF1009" w:rsidP="00BF5521">
            <w:pPr>
              <w:spacing w:line="280" w:lineRule="atLeast"/>
              <w:jc w:val="both"/>
              <w:rPr>
                <w:rFonts w:ascii="SimSun" w:hAnsi="SimSun"/>
                <w:color w:val="000000"/>
                <w:sz w:val="16"/>
                <w:szCs w:val="16"/>
              </w:rPr>
            </w:pPr>
            <w:r w:rsidRPr="00BF5521">
              <w:rPr>
                <w:rFonts w:ascii="SimSun" w:hAnsi="SimSun"/>
                <w:color w:val="000000"/>
                <w:sz w:val="16"/>
                <w:szCs w:val="16"/>
              </w:rPr>
              <w:t>经培训对提高使用分类技能表示满足的主管局数目</w:t>
            </w:r>
          </w:p>
        </w:tc>
        <w:tc>
          <w:tcPr>
            <w:tcW w:w="805" w:type="pct"/>
            <w:tcBorders>
              <w:top w:val="nil"/>
              <w:bottom w:val="nil"/>
            </w:tcBorders>
            <w:shd w:val="clear" w:color="auto" w:fill="C0C0C0"/>
          </w:tcPr>
          <w:p w:rsidR="00FF1009" w:rsidRPr="00BF5521" w:rsidRDefault="00FF1009" w:rsidP="00BF5521">
            <w:pPr>
              <w:spacing w:line="280" w:lineRule="atLeast"/>
              <w:jc w:val="both"/>
              <w:rPr>
                <w:rFonts w:ascii="SimSun" w:hAnsi="SimSun"/>
                <w:sz w:val="16"/>
                <w:szCs w:val="16"/>
              </w:rPr>
            </w:pPr>
            <w:r w:rsidRPr="00BF5521">
              <w:rPr>
                <w:rFonts w:ascii="SimSun" w:hAnsi="SimSun"/>
                <w:color w:val="000000"/>
                <w:sz w:val="16"/>
                <w:szCs w:val="16"/>
              </w:rPr>
              <w:t>2011年底待定</w:t>
            </w:r>
          </w:p>
        </w:tc>
        <w:tc>
          <w:tcPr>
            <w:tcW w:w="916" w:type="pct"/>
            <w:tcBorders>
              <w:top w:val="nil"/>
              <w:bottom w:val="nil"/>
            </w:tcBorders>
            <w:tcMar>
              <w:top w:w="110" w:type="dxa"/>
            </w:tcMar>
          </w:tcPr>
          <w:p w:rsidR="00FF1009" w:rsidRPr="00BF5521" w:rsidRDefault="00FF1009" w:rsidP="00BF5521">
            <w:pPr>
              <w:spacing w:line="280" w:lineRule="atLeast"/>
              <w:jc w:val="both"/>
              <w:rPr>
                <w:rFonts w:ascii="SimSun" w:hAnsi="SimSun"/>
                <w:color w:val="993300"/>
                <w:sz w:val="16"/>
                <w:szCs w:val="16"/>
                <w:lang w:bidi="th-TH"/>
              </w:rPr>
            </w:pPr>
            <w:r w:rsidRPr="00BF5521">
              <w:rPr>
                <w:rFonts w:ascii="SimSun" w:hAnsi="SimSun" w:hint="eastAsia"/>
                <w:color w:val="993300"/>
                <w:sz w:val="16"/>
                <w:szCs w:val="16"/>
                <w:lang w:bidi="th-TH"/>
              </w:rPr>
              <w:t>根据已经开展的5次培训课程，所有的评价对所有四个问题都给出了最高分。</w:t>
            </w:r>
          </w:p>
        </w:tc>
        <w:tc>
          <w:tcPr>
            <w:tcW w:w="1848" w:type="pct"/>
            <w:tcBorders>
              <w:top w:val="nil"/>
              <w:bottom w:val="nil"/>
            </w:tcBorders>
            <w:shd w:val="clear" w:color="auto" w:fill="FFFFFF"/>
            <w:tcMar>
              <w:top w:w="110" w:type="dxa"/>
            </w:tcMar>
          </w:tcPr>
          <w:p w:rsidR="00FF1009" w:rsidRPr="00BF5521" w:rsidRDefault="00FF1009" w:rsidP="00BF5521">
            <w:pPr>
              <w:spacing w:line="280" w:lineRule="atLeast"/>
              <w:jc w:val="both"/>
              <w:rPr>
                <w:rFonts w:ascii="SimSun" w:hAnsi="SimSun"/>
                <w:sz w:val="16"/>
                <w:szCs w:val="16"/>
              </w:rPr>
            </w:pPr>
            <w:r w:rsidRPr="00BF5521">
              <w:rPr>
                <w:rFonts w:ascii="SimSun" w:hAnsi="SimSun" w:hint="eastAsia"/>
                <w:sz w:val="16"/>
                <w:szCs w:val="16"/>
              </w:rPr>
              <w:t>总体而言，2012年在国际分类方面开展了10次培训专家团。2013年4月/5月将向参与者派发评价调查。2013年6月将公布结果。</w:t>
            </w:r>
          </w:p>
        </w:tc>
        <w:tc>
          <w:tcPr>
            <w:tcW w:w="557" w:type="pct"/>
            <w:tcBorders>
              <w:top w:val="nil"/>
              <w:bottom w:val="nil"/>
              <w:right w:val="single" w:sz="4" w:space="0" w:color="auto"/>
            </w:tcBorders>
            <w:tcMar>
              <w:top w:w="110" w:type="dxa"/>
            </w:tcMar>
          </w:tcPr>
          <w:p w:rsidR="00FF1009" w:rsidRPr="00BF5521" w:rsidRDefault="00BA42FA" w:rsidP="00BF5521">
            <w:pPr>
              <w:keepNext/>
              <w:keepLines/>
              <w:spacing w:line="280" w:lineRule="atLeast"/>
              <w:jc w:val="both"/>
              <w:rPr>
                <w:rFonts w:ascii="SimHei" w:eastAsia="SimHei" w:hAnsi="SimHei"/>
                <w:color w:val="808080"/>
                <w:sz w:val="16"/>
                <w:szCs w:val="16"/>
              </w:rPr>
            </w:pPr>
            <w:r w:rsidRPr="00FA386C">
              <w:rPr>
                <w:rFonts w:ascii="SimHei" w:eastAsia="SimHei" w:hAnsi="SimHei"/>
                <w:spacing w:val="8"/>
                <w:sz w:val="16"/>
                <w:szCs w:val="16"/>
              </w:rPr>
              <w:t>2012年未提供</w:t>
            </w:r>
          </w:p>
        </w:tc>
      </w:tr>
      <w:tr w:rsidR="00FF1009" w:rsidTr="000234F4">
        <w:trPr>
          <w:cantSplit/>
        </w:trPr>
        <w:tc>
          <w:tcPr>
            <w:tcW w:w="874" w:type="pct"/>
            <w:tcBorders>
              <w:top w:val="nil"/>
              <w:left w:val="single" w:sz="4" w:space="0" w:color="auto"/>
              <w:bottom w:val="single" w:sz="4" w:space="0" w:color="auto"/>
            </w:tcBorders>
          </w:tcPr>
          <w:p w:rsidR="00FF1009" w:rsidRPr="00BF5521" w:rsidRDefault="00FF1009" w:rsidP="00BF5521">
            <w:pPr>
              <w:spacing w:line="280" w:lineRule="atLeast"/>
              <w:ind w:leftChars="-1" w:left="1" w:hangingChars="2" w:hanging="3"/>
              <w:jc w:val="both"/>
              <w:rPr>
                <w:rFonts w:ascii="SimSun" w:hAnsi="SimSun"/>
                <w:color w:val="000000"/>
                <w:sz w:val="16"/>
                <w:szCs w:val="16"/>
              </w:rPr>
            </w:pPr>
            <w:r w:rsidRPr="00BF5521">
              <w:rPr>
                <w:rFonts w:ascii="SimSun" w:hAnsi="SimSun"/>
                <w:color w:val="000000"/>
                <w:sz w:val="16"/>
                <w:szCs w:val="16"/>
              </w:rPr>
              <w:t>查询互联网国际分类和标准出版物的用户(尤其是发展中国家的用户)数目</w:t>
            </w:r>
          </w:p>
        </w:tc>
        <w:tc>
          <w:tcPr>
            <w:tcW w:w="805" w:type="pct"/>
            <w:tcBorders>
              <w:top w:val="nil"/>
              <w:bottom w:val="single" w:sz="4" w:space="0" w:color="auto"/>
            </w:tcBorders>
            <w:shd w:val="clear" w:color="auto" w:fill="C0C0C0"/>
          </w:tcPr>
          <w:p w:rsidR="00FF1009" w:rsidRPr="00BF5521" w:rsidRDefault="00FF1009" w:rsidP="00BF5521">
            <w:pPr>
              <w:spacing w:line="280" w:lineRule="atLeast"/>
              <w:jc w:val="both"/>
              <w:rPr>
                <w:rFonts w:ascii="SimSun" w:hAnsi="SimSun"/>
                <w:sz w:val="16"/>
                <w:szCs w:val="16"/>
              </w:rPr>
            </w:pPr>
            <w:r w:rsidRPr="00BF5521">
              <w:rPr>
                <w:rFonts w:ascii="SimSun" w:hAnsi="SimSun"/>
                <w:color w:val="000000"/>
                <w:sz w:val="16"/>
                <w:szCs w:val="16"/>
              </w:rPr>
              <w:t>2011年底待定</w:t>
            </w:r>
          </w:p>
        </w:tc>
        <w:tc>
          <w:tcPr>
            <w:tcW w:w="916" w:type="pct"/>
            <w:tcBorders>
              <w:top w:val="nil"/>
              <w:bottom w:val="single" w:sz="4" w:space="0" w:color="auto"/>
            </w:tcBorders>
            <w:tcMar>
              <w:top w:w="110" w:type="dxa"/>
            </w:tcMar>
          </w:tcPr>
          <w:p w:rsidR="00FF1009" w:rsidRPr="00BF5521" w:rsidRDefault="00FF1009" w:rsidP="00BF5521">
            <w:pPr>
              <w:spacing w:line="280" w:lineRule="atLeast"/>
              <w:jc w:val="both"/>
              <w:rPr>
                <w:rFonts w:ascii="SimSun" w:hAnsi="SimSun"/>
                <w:color w:val="993300"/>
                <w:sz w:val="16"/>
                <w:szCs w:val="16"/>
              </w:rPr>
            </w:pPr>
            <w:r w:rsidRPr="00BF5521">
              <w:rPr>
                <w:rFonts w:ascii="SimSun" w:hAnsi="SimSun"/>
                <w:color w:val="993300"/>
                <w:sz w:val="16"/>
                <w:szCs w:val="16"/>
              </w:rPr>
              <w:t>IPC</w:t>
            </w:r>
            <w:r w:rsidRPr="00BF5521">
              <w:rPr>
                <w:rFonts w:ascii="SimSun" w:hAnsi="SimSun" w:hint="eastAsia"/>
                <w:color w:val="993300"/>
                <w:sz w:val="16"/>
                <w:szCs w:val="16"/>
              </w:rPr>
              <w:t>主页：</w:t>
            </w:r>
            <w:r w:rsidRPr="00BF5521">
              <w:rPr>
                <w:rFonts w:ascii="SimSun" w:hAnsi="SimSun"/>
                <w:color w:val="993300"/>
                <w:sz w:val="16"/>
                <w:szCs w:val="16"/>
              </w:rPr>
              <w:t>341,583</w:t>
            </w:r>
          </w:p>
          <w:p w:rsidR="00FF1009" w:rsidRPr="00BF5521" w:rsidRDefault="00FF1009" w:rsidP="00BF5521">
            <w:pPr>
              <w:spacing w:line="280" w:lineRule="atLeast"/>
              <w:jc w:val="both"/>
              <w:rPr>
                <w:rFonts w:ascii="SimSun" w:hAnsi="SimSun"/>
                <w:color w:val="993300"/>
                <w:sz w:val="16"/>
                <w:szCs w:val="16"/>
              </w:rPr>
            </w:pPr>
            <w:r w:rsidRPr="00BF5521">
              <w:rPr>
                <w:rFonts w:ascii="SimSun" w:hAnsi="SimSun" w:hint="eastAsia"/>
                <w:color w:val="993300"/>
                <w:sz w:val="16"/>
                <w:szCs w:val="16"/>
              </w:rPr>
              <w:t>尼斯主页：</w:t>
            </w:r>
            <w:r w:rsidRPr="00BF5521">
              <w:rPr>
                <w:rFonts w:ascii="SimSun" w:hAnsi="SimSun"/>
                <w:color w:val="993300"/>
                <w:sz w:val="16"/>
                <w:szCs w:val="16"/>
              </w:rPr>
              <w:t>307,403</w:t>
            </w:r>
          </w:p>
          <w:p w:rsidR="00FF1009" w:rsidRPr="00BF5521" w:rsidRDefault="00FF1009" w:rsidP="00BF5521">
            <w:pPr>
              <w:spacing w:line="280" w:lineRule="atLeast"/>
              <w:jc w:val="both"/>
              <w:rPr>
                <w:rFonts w:ascii="SimSun" w:hAnsi="SimSun"/>
                <w:color w:val="993300"/>
                <w:sz w:val="16"/>
                <w:szCs w:val="16"/>
              </w:rPr>
            </w:pPr>
            <w:r w:rsidRPr="00BF5521">
              <w:rPr>
                <w:rFonts w:ascii="SimSun" w:hAnsi="SimSun" w:hint="eastAsia"/>
                <w:color w:val="993300"/>
                <w:sz w:val="16"/>
                <w:szCs w:val="16"/>
              </w:rPr>
              <w:t>洛迦诺主页：</w:t>
            </w:r>
            <w:r w:rsidRPr="00BF5521">
              <w:rPr>
                <w:rFonts w:ascii="SimSun" w:hAnsi="SimSun"/>
                <w:color w:val="993300"/>
                <w:sz w:val="16"/>
                <w:szCs w:val="16"/>
              </w:rPr>
              <w:t>21,481</w:t>
            </w:r>
          </w:p>
          <w:p w:rsidR="00FF1009" w:rsidRPr="00BF5521" w:rsidRDefault="00FF1009" w:rsidP="00BF5521">
            <w:pPr>
              <w:spacing w:line="280" w:lineRule="atLeast"/>
              <w:jc w:val="both"/>
              <w:rPr>
                <w:rFonts w:ascii="SimSun" w:hAnsi="SimSun"/>
                <w:color w:val="993300"/>
                <w:sz w:val="16"/>
                <w:szCs w:val="16"/>
              </w:rPr>
            </w:pPr>
            <w:r w:rsidRPr="00BF5521">
              <w:rPr>
                <w:rFonts w:ascii="SimSun" w:hAnsi="SimSun" w:hint="eastAsia"/>
                <w:color w:val="993300"/>
                <w:sz w:val="16"/>
                <w:szCs w:val="16"/>
              </w:rPr>
              <w:t>维也纳主页：</w:t>
            </w:r>
            <w:r w:rsidRPr="00BF5521">
              <w:rPr>
                <w:rFonts w:ascii="SimSun" w:hAnsi="SimSun"/>
                <w:color w:val="993300"/>
                <w:sz w:val="16"/>
                <w:szCs w:val="16"/>
              </w:rPr>
              <w:t>19,691</w:t>
            </w:r>
          </w:p>
          <w:p w:rsidR="00FF1009" w:rsidRPr="00BF5521" w:rsidRDefault="00FF1009" w:rsidP="00BF5521">
            <w:pPr>
              <w:spacing w:line="280" w:lineRule="atLeast"/>
              <w:jc w:val="both"/>
              <w:rPr>
                <w:rFonts w:ascii="SimSun" w:hAnsi="SimSun"/>
                <w:color w:val="993300"/>
                <w:sz w:val="16"/>
                <w:szCs w:val="16"/>
              </w:rPr>
            </w:pPr>
            <w:r w:rsidRPr="00BF5521">
              <w:rPr>
                <w:rFonts w:ascii="SimSun" w:hAnsi="SimSun"/>
                <w:color w:val="993300"/>
                <w:sz w:val="16"/>
                <w:szCs w:val="16"/>
              </w:rPr>
              <w:t>IPC</w:t>
            </w:r>
            <w:r w:rsidRPr="00BF5521">
              <w:rPr>
                <w:rFonts w:ascii="SimSun" w:hAnsi="SimSun" w:hint="eastAsia"/>
                <w:color w:val="993300"/>
                <w:sz w:val="16"/>
                <w:szCs w:val="16"/>
              </w:rPr>
              <w:t>出版物：</w:t>
            </w:r>
            <w:r w:rsidRPr="00BF5521">
              <w:rPr>
                <w:rFonts w:ascii="SimSun" w:hAnsi="SimSun"/>
                <w:color w:val="993300"/>
                <w:sz w:val="16"/>
                <w:szCs w:val="16"/>
              </w:rPr>
              <w:t>55,153</w:t>
            </w:r>
          </w:p>
          <w:p w:rsidR="00FF1009" w:rsidRPr="00BF5521" w:rsidRDefault="00FF1009" w:rsidP="00BF5521">
            <w:pPr>
              <w:spacing w:line="280" w:lineRule="atLeast"/>
              <w:jc w:val="both"/>
              <w:rPr>
                <w:rFonts w:ascii="SimSun" w:hAnsi="SimSun"/>
                <w:color w:val="993300"/>
                <w:sz w:val="16"/>
                <w:szCs w:val="16"/>
              </w:rPr>
            </w:pPr>
            <w:r w:rsidRPr="00BF5521">
              <w:rPr>
                <w:rFonts w:ascii="SimSun" w:hAnsi="SimSun"/>
                <w:color w:val="993300"/>
                <w:sz w:val="16"/>
                <w:szCs w:val="16"/>
              </w:rPr>
              <w:t>WIPO</w:t>
            </w:r>
            <w:r w:rsidRPr="00BF5521">
              <w:rPr>
                <w:rFonts w:ascii="SimSun" w:hAnsi="SimSun" w:hint="eastAsia"/>
                <w:color w:val="993300"/>
                <w:sz w:val="16"/>
                <w:szCs w:val="16"/>
              </w:rPr>
              <w:t>标准</w:t>
            </w:r>
            <w:r w:rsidRPr="00BF5521">
              <w:rPr>
                <w:rFonts w:ascii="SimSun" w:hAnsi="SimSun"/>
                <w:color w:val="993300"/>
                <w:sz w:val="16"/>
                <w:szCs w:val="16"/>
              </w:rPr>
              <w:t>(</w:t>
            </w:r>
            <w:r w:rsidRPr="00BF5521">
              <w:rPr>
                <w:rFonts w:ascii="SimSun" w:hAnsi="SimSun" w:hint="eastAsia"/>
                <w:color w:val="993300"/>
                <w:sz w:val="16"/>
                <w:szCs w:val="16"/>
              </w:rPr>
              <w:t>手册</w:t>
            </w:r>
            <w:r w:rsidRPr="00BF5521">
              <w:rPr>
                <w:rFonts w:ascii="SimSun" w:hAnsi="SimSun"/>
                <w:color w:val="993300"/>
                <w:sz w:val="16"/>
                <w:szCs w:val="16"/>
              </w:rPr>
              <w:t>)</w:t>
            </w:r>
            <w:r w:rsidRPr="00BF5521">
              <w:rPr>
                <w:rFonts w:ascii="SimSun" w:hAnsi="SimSun" w:hint="eastAsia"/>
                <w:color w:val="993300"/>
                <w:sz w:val="16"/>
                <w:szCs w:val="16"/>
              </w:rPr>
              <w:t>：</w:t>
            </w:r>
            <w:r w:rsidRPr="00BF5521">
              <w:rPr>
                <w:rFonts w:ascii="SimSun" w:hAnsi="SimSun"/>
                <w:color w:val="993300"/>
                <w:sz w:val="16"/>
                <w:szCs w:val="16"/>
              </w:rPr>
              <w:t>95,323</w:t>
            </w:r>
          </w:p>
        </w:tc>
        <w:tc>
          <w:tcPr>
            <w:tcW w:w="1848" w:type="pct"/>
            <w:tcBorders>
              <w:top w:val="nil"/>
              <w:bottom w:val="single" w:sz="4" w:space="0" w:color="auto"/>
            </w:tcBorders>
            <w:shd w:val="clear" w:color="auto" w:fill="FFFFFF"/>
            <w:tcMar>
              <w:top w:w="110" w:type="dxa"/>
            </w:tcMar>
          </w:tcPr>
          <w:p w:rsidR="00FF1009" w:rsidRPr="00BF5521" w:rsidRDefault="00FF1009" w:rsidP="00BF5521">
            <w:pPr>
              <w:spacing w:line="280" w:lineRule="atLeast"/>
              <w:jc w:val="both"/>
              <w:rPr>
                <w:rFonts w:ascii="SimSun" w:hAnsi="SimSun"/>
                <w:sz w:val="16"/>
                <w:szCs w:val="16"/>
                <w:lang w:bidi="th-TH"/>
              </w:rPr>
            </w:pPr>
            <w:r w:rsidRPr="00BF5521">
              <w:rPr>
                <w:rFonts w:ascii="SimSun" w:hAnsi="SimSun"/>
                <w:sz w:val="16"/>
                <w:szCs w:val="16"/>
                <w:lang w:bidi="th-TH"/>
              </w:rPr>
              <w:t>IPC</w:t>
            </w:r>
            <w:r w:rsidRPr="00BF5521">
              <w:rPr>
                <w:rFonts w:ascii="SimSun" w:hAnsi="SimSun" w:hint="eastAsia"/>
                <w:sz w:val="16"/>
                <w:szCs w:val="16"/>
                <w:lang w:bidi="th-TH"/>
              </w:rPr>
              <w:t>主页：</w:t>
            </w:r>
            <w:r w:rsidRPr="00BF5521">
              <w:rPr>
                <w:rFonts w:ascii="SimSun" w:hAnsi="SimSun"/>
                <w:sz w:val="16"/>
                <w:szCs w:val="16"/>
                <w:lang w:bidi="th-TH"/>
              </w:rPr>
              <w:t>370,215</w:t>
            </w:r>
          </w:p>
          <w:p w:rsidR="00FF1009" w:rsidRPr="00BF5521" w:rsidRDefault="00FF1009" w:rsidP="00BF5521">
            <w:pPr>
              <w:spacing w:line="280" w:lineRule="atLeast"/>
              <w:jc w:val="both"/>
              <w:rPr>
                <w:rFonts w:ascii="SimSun" w:hAnsi="SimSun"/>
                <w:sz w:val="16"/>
                <w:szCs w:val="16"/>
                <w:lang w:bidi="th-TH"/>
              </w:rPr>
            </w:pPr>
            <w:r w:rsidRPr="00BF5521">
              <w:rPr>
                <w:rFonts w:ascii="SimSun" w:hAnsi="SimSun" w:hint="eastAsia"/>
                <w:sz w:val="16"/>
                <w:szCs w:val="16"/>
                <w:lang w:bidi="th-TH"/>
              </w:rPr>
              <w:t>尼斯主页：</w:t>
            </w:r>
            <w:r w:rsidRPr="00BF5521">
              <w:rPr>
                <w:rFonts w:ascii="SimSun" w:hAnsi="SimSun"/>
                <w:sz w:val="16"/>
                <w:szCs w:val="16"/>
                <w:lang w:bidi="th-TH"/>
              </w:rPr>
              <w:t>409,458</w:t>
            </w:r>
          </w:p>
          <w:p w:rsidR="00FF1009" w:rsidRPr="00BF5521" w:rsidRDefault="00FF1009" w:rsidP="00BF5521">
            <w:pPr>
              <w:spacing w:line="280" w:lineRule="atLeast"/>
              <w:jc w:val="both"/>
              <w:rPr>
                <w:rFonts w:ascii="SimSun" w:hAnsi="SimSun"/>
                <w:sz w:val="16"/>
                <w:szCs w:val="16"/>
                <w:lang w:bidi="th-TH"/>
              </w:rPr>
            </w:pPr>
            <w:r w:rsidRPr="00BF5521">
              <w:rPr>
                <w:rFonts w:ascii="SimSun" w:hAnsi="SimSun" w:hint="eastAsia"/>
                <w:sz w:val="16"/>
                <w:szCs w:val="16"/>
                <w:lang w:bidi="th-TH"/>
              </w:rPr>
              <w:t>洛迦诺主页：</w:t>
            </w:r>
            <w:r w:rsidRPr="00BF5521">
              <w:rPr>
                <w:rFonts w:ascii="SimSun" w:hAnsi="SimSun"/>
                <w:sz w:val="16"/>
                <w:szCs w:val="16"/>
                <w:lang w:bidi="th-TH"/>
              </w:rPr>
              <w:t>27,327</w:t>
            </w:r>
          </w:p>
          <w:p w:rsidR="00FF1009" w:rsidRPr="00BF5521" w:rsidRDefault="00FF1009" w:rsidP="00BF5521">
            <w:pPr>
              <w:spacing w:line="280" w:lineRule="atLeast"/>
              <w:jc w:val="both"/>
              <w:rPr>
                <w:rFonts w:ascii="SimSun" w:hAnsi="SimSun"/>
                <w:sz w:val="16"/>
                <w:szCs w:val="16"/>
                <w:lang w:bidi="th-TH"/>
              </w:rPr>
            </w:pPr>
            <w:r w:rsidRPr="00BF5521">
              <w:rPr>
                <w:rFonts w:ascii="SimSun" w:hAnsi="SimSun" w:hint="eastAsia"/>
                <w:sz w:val="16"/>
                <w:szCs w:val="16"/>
                <w:lang w:bidi="th-TH"/>
              </w:rPr>
              <w:t>维也纳主页：</w:t>
            </w:r>
            <w:r w:rsidRPr="00BF5521">
              <w:rPr>
                <w:rFonts w:ascii="SimSun" w:hAnsi="SimSun"/>
                <w:sz w:val="16"/>
                <w:szCs w:val="16"/>
                <w:lang w:bidi="th-TH"/>
              </w:rPr>
              <w:t>25,703</w:t>
            </w:r>
          </w:p>
          <w:p w:rsidR="00FF1009" w:rsidRPr="00BF5521" w:rsidRDefault="00FF1009" w:rsidP="00BF5521">
            <w:pPr>
              <w:spacing w:line="280" w:lineRule="atLeast"/>
              <w:jc w:val="both"/>
              <w:rPr>
                <w:rFonts w:ascii="SimSun" w:hAnsi="SimSun"/>
                <w:sz w:val="16"/>
                <w:szCs w:val="16"/>
                <w:lang w:bidi="th-TH"/>
              </w:rPr>
            </w:pPr>
            <w:r w:rsidRPr="00BF5521">
              <w:rPr>
                <w:rFonts w:ascii="SimSun" w:hAnsi="SimSun"/>
                <w:sz w:val="16"/>
                <w:szCs w:val="16"/>
                <w:lang w:bidi="th-TH"/>
              </w:rPr>
              <w:t>IPC</w:t>
            </w:r>
            <w:r w:rsidRPr="00BF5521">
              <w:rPr>
                <w:rFonts w:ascii="SimSun" w:hAnsi="SimSun" w:hint="eastAsia"/>
                <w:sz w:val="16"/>
                <w:szCs w:val="16"/>
                <w:lang w:bidi="th-TH"/>
              </w:rPr>
              <w:t>出版物：</w:t>
            </w:r>
            <w:r w:rsidRPr="00BF5521">
              <w:rPr>
                <w:rFonts w:ascii="SimSun" w:hAnsi="SimSun"/>
                <w:sz w:val="16"/>
                <w:szCs w:val="16"/>
                <w:lang w:bidi="th-TH"/>
              </w:rPr>
              <w:t>66,628</w:t>
            </w:r>
          </w:p>
          <w:p w:rsidR="00FF1009" w:rsidRPr="00BF5521" w:rsidRDefault="00FF1009" w:rsidP="00BF5521">
            <w:pPr>
              <w:spacing w:line="280" w:lineRule="atLeast"/>
              <w:jc w:val="both"/>
              <w:rPr>
                <w:rFonts w:ascii="SimSun" w:hAnsi="SimSun"/>
                <w:sz w:val="16"/>
                <w:szCs w:val="16"/>
                <w:lang w:bidi="th-TH"/>
              </w:rPr>
            </w:pPr>
            <w:r w:rsidRPr="00BF5521">
              <w:rPr>
                <w:rFonts w:ascii="SimSun" w:hAnsi="SimSun"/>
                <w:sz w:val="16"/>
                <w:szCs w:val="16"/>
                <w:lang w:bidi="th-TH"/>
              </w:rPr>
              <w:t>WIPO</w:t>
            </w:r>
            <w:r w:rsidRPr="00BF5521">
              <w:rPr>
                <w:rFonts w:ascii="SimSun" w:hAnsi="SimSun" w:hint="eastAsia"/>
                <w:sz w:val="16"/>
                <w:szCs w:val="16"/>
                <w:lang w:bidi="th-TH"/>
              </w:rPr>
              <w:t>标准</w:t>
            </w:r>
            <w:r w:rsidRPr="00BF5521">
              <w:rPr>
                <w:rFonts w:ascii="SimSun" w:hAnsi="SimSun"/>
                <w:sz w:val="16"/>
                <w:szCs w:val="16"/>
                <w:lang w:bidi="th-TH"/>
              </w:rPr>
              <w:t>(</w:t>
            </w:r>
            <w:r w:rsidRPr="00BF5521">
              <w:rPr>
                <w:rFonts w:ascii="SimSun" w:hAnsi="SimSun" w:hint="eastAsia"/>
                <w:sz w:val="16"/>
                <w:szCs w:val="16"/>
                <w:lang w:bidi="th-TH"/>
              </w:rPr>
              <w:t>手册</w:t>
            </w:r>
            <w:r w:rsidRPr="00BF5521">
              <w:rPr>
                <w:rFonts w:ascii="SimSun" w:hAnsi="SimSun"/>
                <w:sz w:val="16"/>
                <w:szCs w:val="16"/>
                <w:lang w:bidi="th-TH"/>
              </w:rPr>
              <w:t>)</w:t>
            </w:r>
            <w:r w:rsidRPr="00BF5521">
              <w:rPr>
                <w:rFonts w:ascii="SimSun" w:hAnsi="SimSun" w:hint="eastAsia"/>
                <w:sz w:val="16"/>
                <w:szCs w:val="16"/>
                <w:lang w:bidi="th-TH"/>
              </w:rPr>
              <w:t>：</w:t>
            </w:r>
            <w:r w:rsidRPr="00BF5521">
              <w:rPr>
                <w:rFonts w:ascii="SimSun" w:hAnsi="SimSun"/>
                <w:sz w:val="16"/>
                <w:szCs w:val="16"/>
                <w:lang w:bidi="th-TH"/>
              </w:rPr>
              <w:t>90,189</w:t>
            </w:r>
          </w:p>
          <w:p w:rsidR="00FF1009" w:rsidRPr="00BF5521" w:rsidRDefault="00FF1009" w:rsidP="00BF5521">
            <w:pPr>
              <w:spacing w:line="280" w:lineRule="atLeast"/>
              <w:jc w:val="both"/>
              <w:rPr>
                <w:rFonts w:ascii="SimSun" w:hAnsi="SimSun"/>
                <w:sz w:val="16"/>
                <w:szCs w:val="16"/>
              </w:rPr>
            </w:pPr>
            <w:r w:rsidRPr="00BF5521">
              <w:rPr>
                <w:rFonts w:ascii="SimSun" w:hAnsi="SimSun"/>
                <w:sz w:val="16"/>
                <w:szCs w:val="16"/>
                <w:lang w:bidi="th-TH"/>
              </w:rPr>
              <w:t>WIPOSTAD</w:t>
            </w:r>
            <w:r w:rsidRPr="00BF5521">
              <w:rPr>
                <w:rFonts w:ascii="SimSun" w:hAnsi="SimSun" w:hint="eastAsia"/>
                <w:sz w:val="16"/>
                <w:szCs w:val="16"/>
                <w:lang w:bidi="th-TH"/>
              </w:rPr>
              <w:t>：</w:t>
            </w:r>
            <w:r w:rsidRPr="00BF5521">
              <w:rPr>
                <w:rFonts w:ascii="SimSun" w:hAnsi="SimSun"/>
                <w:sz w:val="16"/>
                <w:szCs w:val="16"/>
                <w:lang w:bidi="th-TH"/>
              </w:rPr>
              <w:t>40,572</w:t>
            </w:r>
          </w:p>
        </w:tc>
        <w:tc>
          <w:tcPr>
            <w:tcW w:w="557" w:type="pct"/>
            <w:tcBorders>
              <w:top w:val="nil"/>
              <w:bottom w:val="single" w:sz="4" w:space="0" w:color="auto"/>
              <w:right w:val="single" w:sz="4" w:space="0" w:color="auto"/>
            </w:tcBorders>
            <w:tcMar>
              <w:top w:w="110" w:type="dxa"/>
            </w:tcMar>
          </w:tcPr>
          <w:p w:rsidR="00FF1009" w:rsidRPr="00BF5521" w:rsidRDefault="00FF1009" w:rsidP="00BF5521">
            <w:pPr>
              <w:keepNext/>
              <w:keepLines/>
              <w:spacing w:line="280" w:lineRule="atLeast"/>
              <w:jc w:val="both"/>
              <w:rPr>
                <w:rFonts w:ascii="SimHei" w:eastAsia="SimHei" w:hAnsi="SimHei"/>
                <w:bCs/>
                <w:color w:val="008000"/>
                <w:sz w:val="16"/>
                <w:szCs w:val="16"/>
              </w:rPr>
            </w:pPr>
            <w:r w:rsidRPr="00BF5521">
              <w:rPr>
                <w:rFonts w:ascii="SimHei" w:eastAsia="SimHei" w:hAnsi="SimHei"/>
                <w:color w:val="008000"/>
                <w:sz w:val="16"/>
                <w:szCs w:val="16"/>
              </w:rPr>
              <w:t>正常</w:t>
            </w:r>
          </w:p>
        </w:tc>
      </w:tr>
    </w:tbl>
    <w:p w:rsidR="009C7866" w:rsidRPr="00376157" w:rsidRDefault="00ED4A0C" w:rsidP="00376157">
      <w:pPr>
        <w:keepNext/>
        <w:keepLines/>
        <w:spacing w:beforeLines="100" w:before="240" w:afterLines="100" w:after="240" w:line="340" w:lineRule="atLeast"/>
        <w:jc w:val="both"/>
        <w:rPr>
          <w:rFonts w:ascii="SimHei" w:eastAsia="SimHei" w:hAnsi="SimHei"/>
          <w:sz w:val="21"/>
          <w:szCs w:val="21"/>
        </w:rPr>
      </w:pPr>
      <w:r w:rsidRPr="00376157">
        <w:rPr>
          <w:rFonts w:ascii="SimHei" w:eastAsia="SimHei" w:hAnsi="SimHei"/>
          <w:sz w:val="21"/>
          <w:szCs w:val="21"/>
        </w:rPr>
        <w:t>预算支出与实际支出</w:t>
      </w:r>
    </w:p>
    <w:p w:rsidR="009C7866" w:rsidRPr="00376157" w:rsidRDefault="009C7866" w:rsidP="00376157">
      <w:pPr>
        <w:spacing w:line="320" w:lineRule="atLeast"/>
        <w:jc w:val="center"/>
        <w:rPr>
          <w:rFonts w:ascii="SimSun" w:hAnsi="SimSun"/>
          <w:sz w:val="21"/>
          <w:szCs w:val="21"/>
        </w:rPr>
      </w:pPr>
      <w:r w:rsidRPr="00376157">
        <w:rPr>
          <w:rFonts w:ascii="SimSun" w:hAnsi="SimSun" w:hint="eastAsia"/>
          <w:sz w:val="21"/>
          <w:szCs w:val="21"/>
        </w:rPr>
        <w:t>预算支出与实际支出(按成果开列)</w:t>
      </w:r>
    </w:p>
    <w:p w:rsidR="009C7866" w:rsidRDefault="009C7866" w:rsidP="009C7866">
      <w:pPr>
        <w:jc w:val="center"/>
        <w:rPr>
          <w:rFonts w:ascii="KaiTi" w:eastAsia="KaiTi" w:hAnsi="KaiTi"/>
          <w:i/>
          <w:iCs/>
          <w:sz w:val="20"/>
        </w:rPr>
      </w:pPr>
      <w:r w:rsidRPr="009C7866">
        <w:rPr>
          <w:rFonts w:ascii="KaiTi" w:eastAsia="KaiTi" w:hAnsi="KaiTi" w:hint="eastAsia"/>
          <w:i/>
          <w:iCs/>
          <w:sz w:val="20"/>
        </w:rPr>
        <w:t>(</w:t>
      </w:r>
      <w:r w:rsidRPr="00376157">
        <w:rPr>
          <w:rFonts w:ascii="KaiTi" w:eastAsia="KaiTi" w:hAnsi="KaiTi" w:hint="eastAsia"/>
          <w:i/>
          <w:iCs/>
          <w:sz w:val="21"/>
          <w:szCs w:val="21"/>
        </w:rPr>
        <w:t>单位：千瑞郎)</w:t>
      </w:r>
    </w:p>
    <w:p w:rsidR="009C7866" w:rsidRDefault="009C7866" w:rsidP="009C7866">
      <w:pPr>
        <w:jc w:val="center"/>
        <w:rPr>
          <w:sz w:val="20"/>
        </w:rPr>
      </w:pPr>
    </w:p>
    <w:p w:rsidR="009C7866" w:rsidRDefault="00E85056" w:rsidP="005B5CFE">
      <w:pPr>
        <w:keepNext/>
        <w:keepLines/>
        <w:rPr>
          <w:szCs w:val="22"/>
        </w:rPr>
      </w:pPr>
      <w:r>
        <w:rPr>
          <w:noProof/>
        </w:rPr>
        <w:drawing>
          <wp:inline distT="0" distB="0" distL="0" distR="0" wp14:anchorId="4C0811AB" wp14:editId="6C9A9BB8">
            <wp:extent cx="5905500" cy="108585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05500" cy="1085850"/>
                    </a:xfrm>
                    <a:prstGeom prst="rect">
                      <a:avLst/>
                    </a:prstGeom>
                    <a:noFill/>
                    <a:ln>
                      <a:noFill/>
                    </a:ln>
                  </pic:spPr>
                </pic:pic>
              </a:graphicData>
            </a:graphic>
          </wp:inline>
        </w:drawing>
      </w:r>
    </w:p>
    <w:p w:rsidR="00C01100" w:rsidRPr="001C5199" w:rsidRDefault="00C01100" w:rsidP="00376157">
      <w:pPr>
        <w:spacing w:line="320" w:lineRule="atLeast"/>
        <w:jc w:val="center"/>
        <w:rPr>
          <w:sz w:val="20"/>
        </w:rPr>
      </w:pPr>
    </w:p>
    <w:p w:rsidR="00D04001" w:rsidRPr="00376157" w:rsidRDefault="00D04001" w:rsidP="00376157">
      <w:pPr>
        <w:spacing w:line="320" w:lineRule="atLeast"/>
        <w:jc w:val="center"/>
        <w:rPr>
          <w:rFonts w:ascii="SimSun" w:hAnsi="SimSun"/>
          <w:sz w:val="21"/>
          <w:szCs w:val="21"/>
        </w:rPr>
      </w:pPr>
      <w:r w:rsidRPr="00376157">
        <w:rPr>
          <w:rFonts w:ascii="SimSun" w:hAnsi="SimSun" w:hint="eastAsia"/>
          <w:sz w:val="21"/>
          <w:szCs w:val="21"/>
        </w:rPr>
        <w:t>预算支出与实际支出(人事和非人事)</w:t>
      </w:r>
    </w:p>
    <w:p w:rsidR="00C01100" w:rsidRPr="00376157" w:rsidRDefault="00D04001" w:rsidP="00376157">
      <w:pPr>
        <w:spacing w:afterLines="100" w:after="240" w:line="320" w:lineRule="atLeast"/>
        <w:jc w:val="center"/>
        <w:rPr>
          <w:rFonts w:ascii="KaiTi" w:eastAsia="KaiTi" w:hAnsi="KaiTi"/>
          <w:i/>
          <w:iCs/>
          <w:sz w:val="21"/>
          <w:szCs w:val="21"/>
        </w:rPr>
      </w:pPr>
      <w:r w:rsidRPr="00376157">
        <w:rPr>
          <w:rFonts w:ascii="KaiTi" w:eastAsia="KaiTi" w:hAnsi="KaiTi" w:hint="eastAsia"/>
          <w:i/>
          <w:iCs/>
          <w:sz w:val="21"/>
          <w:szCs w:val="21"/>
        </w:rPr>
        <w:t>(单位：千瑞郎</w:t>
      </w:r>
      <w:r w:rsidR="00376157">
        <w:rPr>
          <w:rFonts w:ascii="KaiTi" w:eastAsia="KaiTi" w:hAnsi="KaiTi" w:hint="eastAsia"/>
          <w:i/>
          <w:iCs/>
          <w:sz w:val="21"/>
          <w:szCs w:val="21"/>
        </w:rPr>
        <w:t>)</w:t>
      </w:r>
    </w:p>
    <w:p w:rsidR="00C01100" w:rsidRPr="00376157" w:rsidRDefault="00E85056" w:rsidP="00376157">
      <w:pPr>
        <w:jc w:val="center"/>
        <w:rPr>
          <w:sz w:val="20"/>
        </w:rPr>
      </w:pPr>
      <w:r>
        <w:rPr>
          <w:noProof/>
        </w:rPr>
        <w:drawing>
          <wp:inline distT="0" distB="0" distL="0" distR="0" wp14:anchorId="0254D071" wp14:editId="0ACD366D">
            <wp:extent cx="5895975" cy="1228725"/>
            <wp:effectExtent l="0" t="0" r="9525" b="95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95975" cy="1228725"/>
                    </a:xfrm>
                    <a:prstGeom prst="rect">
                      <a:avLst/>
                    </a:prstGeom>
                    <a:noFill/>
                    <a:ln>
                      <a:noFill/>
                    </a:ln>
                  </pic:spPr>
                </pic:pic>
              </a:graphicData>
            </a:graphic>
          </wp:inline>
        </w:drawing>
      </w:r>
    </w:p>
    <w:p w:rsidR="00C01100" w:rsidRPr="00376157" w:rsidRDefault="00430E88" w:rsidP="00376157">
      <w:pPr>
        <w:keepNext/>
        <w:keepLines/>
        <w:adjustRightInd w:val="0"/>
        <w:spacing w:afterLines="50" w:after="120" w:line="300" w:lineRule="atLeast"/>
        <w:jc w:val="both"/>
        <w:rPr>
          <w:rFonts w:ascii="SimSun"/>
          <w:sz w:val="18"/>
          <w:szCs w:val="16"/>
        </w:rPr>
      </w:pPr>
      <w:r w:rsidRPr="00376157">
        <w:rPr>
          <w:rFonts w:ascii="SimSun"/>
          <w:sz w:val="18"/>
          <w:szCs w:val="16"/>
        </w:rPr>
        <w:t>注：</w:t>
      </w:r>
    </w:p>
    <w:p w:rsidR="00C01100" w:rsidRPr="00376157" w:rsidRDefault="001C6797" w:rsidP="000234F4">
      <w:pPr>
        <w:keepNext/>
        <w:keepLines/>
        <w:numPr>
          <w:ilvl w:val="0"/>
          <w:numId w:val="63"/>
        </w:numPr>
        <w:adjustRightInd w:val="0"/>
        <w:spacing w:afterLines="50" w:after="120" w:line="300" w:lineRule="atLeast"/>
        <w:jc w:val="both"/>
        <w:rPr>
          <w:rFonts w:ascii="SimSun"/>
          <w:sz w:val="18"/>
          <w:szCs w:val="16"/>
        </w:rPr>
      </w:pPr>
      <w:r w:rsidRPr="00376157">
        <w:rPr>
          <w:rFonts w:ascii="SimSun"/>
          <w:sz w:val="18"/>
          <w:szCs w:val="16"/>
        </w:rPr>
        <w:t>调剂使用后预算为2012/13年根据财务条例5.5进行调剂使用后各计划经调整的预算。</w:t>
      </w:r>
    </w:p>
    <w:p w:rsidR="00C01100" w:rsidRPr="00376157" w:rsidRDefault="001C6797" w:rsidP="000234F4">
      <w:pPr>
        <w:numPr>
          <w:ilvl w:val="0"/>
          <w:numId w:val="63"/>
        </w:numPr>
        <w:adjustRightInd w:val="0"/>
        <w:spacing w:afterLines="50" w:after="120" w:line="300" w:lineRule="atLeast"/>
        <w:ind w:left="0" w:firstLine="0"/>
        <w:jc w:val="both"/>
        <w:rPr>
          <w:rFonts w:ascii="SimSun"/>
          <w:sz w:val="18"/>
          <w:szCs w:val="16"/>
        </w:rPr>
      </w:pPr>
      <w:r w:rsidRPr="00376157">
        <w:rPr>
          <w:rFonts w:ascii="SimSun"/>
          <w:sz w:val="18"/>
          <w:szCs w:val="16"/>
        </w:rPr>
        <w:t>2012/13年调剂使用后预算的人事拨款为截至2013年3月31日发生的实际支出加上根据标准费用计算的2013年剩余九个月的预算额。</w:t>
      </w:r>
    </w:p>
    <w:p w:rsidR="00FF1009" w:rsidRPr="00376157" w:rsidRDefault="001C6797" w:rsidP="000234F4">
      <w:pPr>
        <w:numPr>
          <w:ilvl w:val="0"/>
          <w:numId w:val="63"/>
        </w:numPr>
        <w:adjustRightInd w:val="0"/>
        <w:spacing w:afterLines="50" w:after="120" w:line="300" w:lineRule="atLeast"/>
        <w:ind w:left="0" w:firstLine="0"/>
        <w:jc w:val="both"/>
        <w:rPr>
          <w:rFonts w:ascii="SimSun"/>
          <w:sz w:val="18"/>
          <w:szCs w:val="16"/>
        </w:rPr>
      </w:pPr>
      <w:r w:rsidRPr="00376157">
        <w:rPr>
          <w:rFonts w:ascii="SimSun"/>
          <w:sz w:val="18"/>
          <w:szCs w:val="16"/>
        </w:rPr>
        <w:lastRenderedPageBreak/>
        <w:t>2012/13年调剂使用后预算的非人事拨款反映了根据本组织2012/13两年期减少支出1,020万瑞郎的承诺为节支增效而作的下调。</w:t>
      </w:r>
    </w:p>
    <w:p w:rsidR="00FF1009" w:rsidRPr="00376157" w:rsidRDefault="00FF1009" w:rsidP="00376157">
      <w:pPr>
        <w:keepNext/>
        <w:keepLines/>
        <w:spacing w:afterLines="50" w:after="120" w:line="340" w:lineRule="atLeast"/>
        <w:jc w:val="both"/>
        <w:rPr>
          <w:rFonts w:ascii="SimSun" w:hAnsi="SimSun"/>
          <w:sz w:val="21"/>
          <w:szCs w:val="21"/>
          <w:u w:val="single"/>
        </w:rPr>
      </w:pPr>
      <w:r w:rsidRPr="00376157">
        <w:rPr>
          <w:rFonts w:ascii="SimSun" w:hAnsi="SimSun"/>
          <w:sz w:val="21"/>
          <w:szCs w:val="21"/>
        </w:rPr>
        <w:t>A.</w:t>
      </w:r>
      <w:r w:rsidRPr="00376157">
        <w:rPr>
          <w:rFonts w:ascii="SimSun" w:hAnsi="SimSun"/>
          <w:sz w:val="21"/>
          <w:szCs w:val="21"/>
        </w:rPr>
        <w:tab/>
      </w:r>
      <w:r w:rsidRPr="00376157">
        <w:rPr>
          <w:rFonts w:ascii="SimSun" w:hAnsi="SimSun"/>
          <w:sz w:val="21"/>
          <w:szCs w:val="21"/>
          <w:u w:val="single"/>
        </w:rPr>
        <w:t>2012/13</w:t>
      </w:r>
      <w:r w:rsidRPr="00376157">
        <w:rPr>
          <w:rFonts w:ascii="SimSun" w:hAnsi="SimSun" w:hint="eastAsia"/>
          <w:sz w:val="21"/>
          <w:szCs w:val="21"/>
          <w:u w:val="single"/>
        </w:rPr>
        <w:t>年调剂使用后预算</w:t>
      </w:r>
    </w:p>
    <w:p w:rsidR="00FF1009" w:rsidRPr="00376157" w:rsidRDefault="00FF1009" w:rsidP="00376157">
      <w:pPr>
        <w:numPr>
          <w:ilvl w:val="0"/>
          <w:numId w:val="8"/>
        </w:numPr>
        <w:adjustRightInd w:val="0"/>
        <w:spacing w:afterLines="50" w:after="120" w:line="340" w:lineRule="atLeast"/>
        <w:jc w:val="both"/>
        <w:rPr>
          <w:rFonts w:ascii="SimSun" w:hAnsi="SimSun"/>
          <w:sz w:val="21"/>
          <w:szCs w:val="21"/>
        </w:rPr>
      </w:pPr>
      <w:r w:rsidRPr="00376157">
        <w:rPr>
          <w:rFonts w:ascii="SimSun" w:hAnsi="SimSun"/>
          <w:sz w:val="21"/>
          <w:szCs w:val="21"/>
          <w:lang w:eastAsia="ko-KR"/>
        </w:rPr>
        <w:t>2012/13</w:t>
      </w:r>
      <w:r w:rsidRPr="00376157">
        <w:rPr>
          <w:rFonts w:ascii="SimSun" w:hAnsi="SimSun" w:hint="eastAsia"/>
          <w:sz w:val="21"/>
          <w:szCs w:val="21"/>
        </w:rPr>
        <w:t>年调剂使用后预算反映了上述说明中所具体指出的调整。</w:t>
      </w:r>
    </w:p>
    <w:p w:rsidR="00FF1009" w:rsidRPr="00376157" w:rsidRDefault="00FF1009" w:rsidP="00376157">
      <w:pPr>
        <w:spacing w:afterLines="50" w:after="120" w:line="340" w:lineRule="atLeast"/>
        <w:jc w:val="both"/>
        <w:rPr>
          <w:rFonts w:ascii="SimSun" w:hAnsi="SimSun"/>
          <w:sz w:val="21"/>
          <w:szCs w:val="21"/>
          <w:u w:val="single"/>
        </w:rPr>
      </w:pPr>
      <w:r w:rsidRPr="00376157">
        <w:rPr>
          <w:rFonts w:ascii="SimSun" w:hAnsi="SimSun"/>
          <w:sz w:val="21"/>
          <w:szCs w:val="21"/>
          <w:lang w:eastAsia="ko-KR"/>
        </w:rPr>
        <w:t>B.</w:t>
      </w:r>
      <w:r w:rsidRPr="00376157">
        <w:rPr>
          <w:rFonts w:ascii="SimSun" w:hAnsi="SimSun"/>
          <w:sz w:val="21"/>
          <w:szCs w:val="21"/>
          <w:lang w:eastAsia="ko-KR"/>
        </w:rPr>
        <w:tab/>
      </w:r>
      <w:r w:rsidRPr="00376157">
        <w:rPr>
          <w:rFonts w:ascii="SimSun" w:hAnsi="SimSun"/>
          <w:sz w:val="21"/>
          <w:szCs w:val="21"/>
          <w:u w:val="single"/>
          <w:lang w:eastAsia="ko-KR"/>
        </w:rPr>
        <w:t>2012</w:t>
      </w:r>
      <w:r w:rsidRPr="00376157">
        <w:rPr>
          <w:rFonts w:ascii="SimSun" w:hAnsi="SimSun" w:hint="eastAsia"/>
          <w:sz w:val="21"/>
          <w:szCs w:val="21"/>
          <w:u w:val="single"/>
        </w:rPr>
        <w:t>年预算利用情况</w:t>
      </w:r>
    </w:p>
    <w:p w:rsidR="00350782" w:rsidRPr="00376157" w:rsidRDefault="00FF1009" w:rsidP="005B5CFE">
      <w:pPr>
        <w:numPr>
          <w:ilvl w:val="0"/>
          <w:numId w:val="8"/>
        </w:numPr>
        <w:adjustRightInd w:val="0"/>
        <w:spacing w:afterLines="50" w:after="120" w:line="340" w:lineRule="atLeast"/>
        <w:jc w:val="both"/>
        <w:rPr>
          <w:rFonts w:ascii="SimSun" w:hAnsi="SimSun"/>
          <w:sz w:val="21"/>
          <w:szCs w:val="21"/>
          <w:lang w:eastAsia="ko-KR"/>
        </w:rPr>
      </w:pPr>
      <w:r w:rsidRPr="00376157">
        <w:rPr>
          <w:rFonts w:ascii="SimSun" w:hAnsi="SimSun" w:hint="eastAsia"/>
          <w:sz w:val="21"/>
          <w:szCs w:val="21"/>
        </w:rPr>
        <w:t>两年期第一年预算利用率在预期的40-60%范围内，执行正常。</w:t>
      </w:r>
    </w:p>
    <w:p w:rsidR="00A871D5" w:rsidRPr="00C95E04" w:rsidRDefault="00B63B0A" w:rsidP="00A154B8">
      <w:pPr>
        <w:pStyle w:val="2"/>
        <w:spacing w:beforeLines="100" w:afterLines="50" w:after="120" w:line="340" w:lineRule="atLeast"/>
        <w:ind w:left="1160" w:hangingChars="580" w:hanging="1160"/>
        <w:jc w:val="both"/>
        <w:rPr>
          <w:rFonts w:ascii="SimHei" w:eastAsia="SimHei" w:hAnsi="SimHei" w:cs="Times New Roman"/>
          <w:sz w:val="21"/>
          <w:szCs w:val="22"/>
          <w:lang w:val="x-none"/>
        </w:rPr>
      </w:pPr>
      <w:r>
        <w:rPr>
          <w:sz w:val="20"/>
        </w:rPr>
        <w:br w:type="page"/>
      </w:r>
      <w:bookmarkStart w:id="62" w:name="_Toc360094042"/>
      <w:bookmarkStart w:id="63" w:name="_Toc360095341"/>
      <w:r w:rsidR="00A871D5" w:rsidRPr="00A154B8">
        <w:rPr>
          <w:rFonts w:ascii="SimHei" w:eastAsia="SimHei" w:hAnsi="SimHei" w:cs="Times New Roman" w:hint="eastAsia"/>
          <w:sz w:val="21"/>
          <w:szCs w:val="22"/>
          <w:lang w:val="x-none"/>
        </w:rPr>
        <w:lastRenderedPageBreak/>
        <w:t>计划</w:t>
      </w:r>
      <w:r w:rsidR="00A871D5" w:rsidRPr="00A154B8">
        <w:rPr>
          <w:rFonts w:ascii="SimHei" w:eastAsia="SimHei" w:hAnsi="SimHei" w:cs="Times New Roman"/>
          <w:sz w:val="21"/>
          <w:szCs w:val="22"/>
          <w:lang w:val="x-none"/>
        </w:rPr>
        <w:t>13</w:t>
      </w:r>
      <w:r w:rsidR="00A871D5" w:rsidRPr="00A154B8">
        <w:rPr>
          <w:rFonts w:ascii="SimHei" w:eastAsia="SimHei" w:hAnsi="SimHei" w:cs="Times New Roman"/>
          <w:sz w:val="21"/>
          <w:szCs w:val="22"/>
          <w:lang w:val="x-none"/>
        </w:rPr>
        <w:tab/>
      </w:r>
      <w:r w:rsidR="00A871D5" w:rsidRPr="00A154B8">
        <w:rPr>
          <w:rFonts w:ascii="SimHei" w:eastAsia="SimHei" w:hAnsi="SimHei" w:cs="Times New Roman" w:hint="eastAsia"/>
          <w:sz w:val="21"/>
          <w:szCs w:val="22"/>
          <w:lang w:val="x-none"/>
        </w:rPr>
        <w:t>全球数据库</w:t>
      </w:r>
      <w:bookmarkEnd w:id="62"/>
      <w:bookmarkEnd w:id="63"/>
    </w:p>
    <w:p w:rsidR="00A871D5" w:rsidRPr="00A154B8" w:rsidRDefault="00606501" w:rsidP="00A154B8">
      <w:pPr>
        <w:tabs>
          <w:tab w:val="left" w:pos="1418"/>
        </w:tabs>
        <w:spacing w:afterLines="100" w:after="240" w:line="340" w:lineRule="atLeast"/>
        <w:jc w:val="both"/>
        <w:rPr>
          <w:rFonts w:ascii="SimHei" w:eastAsia="SimHei" w:hAnsi="SimHei"/>
          <w:sz w:val="21"/>
          <w:szCs w:val="22"/>
        </w:rPr>
      </w:pPr>
      <w:r>
        <w:rPr>
          <w:rFonts w:ascii="SimHei" w:eastAsia="SimHei" w:hAnsi="SimHei" w:hint="eastAsia"/>
          <w:sz w:val="21"/>
          <w:szCs w:val="22"/>
        </w:rPr>
        <w:t>计划管理者</w:t>
      </w:r>
      <w:r w:rsidR="00A154B8">
        <w:rPr>
          <w:rFonts w:ascii="SimHei" w:eastAsia="SimHei" w:hAnsi="SimHei"/>
          <w:sz w:val="21"/>
          <w:szCs w:val="22"/>
        </w:rPr>
        <w:tab/>
      </w:r>
      <w:r w:rsidR="00A871D5" w:rsidRPr="00A154B8">
        <w:rPr>
          <w:rFonts w:ascii="SimHei" w:eastAsia="SimHei" w:hAnsi="SimHei" w:hint="eastAsia"/>
          <w:sz w:val="21"/>
          <w:szCs w:val="22"/>
        </w:rPr>
        <w:t>高木善幸先生</w:t>
      </w:r>
    </w:p>
    <w:p w:rsidR="00A871D5" w:rsidRPr="00A154B8" w:rsidRDefault="00A871D5" w:rsidP="00A154B8">
      <w:pPr>
        <w:spacing w:afterLines="100" w:after="240" w:line="340" w:lineRule="atLeast"/>
        <w:jc w:val="both"/>
        <w:rPr>
          <w:rFonts w:ascii="SimSun"/>
          <w:bCs/>
          <w:sz w:val="21"/>
        </w:rPr>
      </w:pPr>
      <w:r w:rsidRPr="00A154B8">
        <w:rPr>
          <w:rFonts w:ascii="SimSun"/>
          <w:bCs/>
          <w:sz w:val="21"/>
        </w:rPr>
        <w:t>2012</w:t>
      </w:r>
      <w:r w:rsidRPr="00A154B8">
        <w:rPr>
          <w:rFonts w:ascii="SimSun" w:hint="eastAsia"/>
          <w:bCs/>
          <w:sz w:val="21"/>
        </w:rPr>
        <w:t>年进展概要</w:t>
      </w:r>
    </w:p>
    <w:p w:rsidR="00A871D5" w:rsidRPr="003C3EAE" w:rsidRDefault="00A871D5" w:rsidP="000234F4">
      <w:pPr>
        <w:numPr>
          <w:ilvl w:val="0"/>
          <w:numId w:val="32"/>
        </w:numPr>
        <w:spacing w:afterLines="50" w:after="120" w:line="340" w:lineRule="atLeast"/>
        <w:jc w:val="both"/>
        <w:rPr>
          <w:rFonts w:ascii="SimSun"/>
          <w:bCs/>
          <w:sz w:val="21"/>
        </w:rPr>
      </w:pPr>
      <w:r w:rsidRPr="0086093C">
        <w:rPr>
          <w:rFonts w:ascii="SimSun" w:hint="eastAsia"/>
          <w:sz w:val="21"/>
        </w:rPr>
        <w:t>本计划继续开发2011年引入的新PATENTSCOPE系统，通过扩展NEAR运算符对检索语句进行了改进，增加了用户账号，使得用户能够存储其检索结果，增加了多语言IPC信息(以六种不同语言)，并引入了IPC助手，能够提供IPC分类号相关信息，在测试第二版除CLIR多语言检索系统中已有的九种语言外新增了三种语言(荷兰语、意大利语和瑞典语)，将语言总数扩展到12种。内部开发的TAPTA统计工具翻译系统得到扩展，</w:t>
      </w:r>
      <w:r w:rsidR="003C3EAE" w:rsidRPr="003C3EAE">
        <w:rPr>
          <w:rFonts w:ascii="SimSun" w:hint="eastAsia"/>
          <w:bCs/>
          <w:sz w:val="21"/>
        </w:rPr>
        <w:t>纳入了两种难度较大的翻译语种：英德和英日。</w:t>
      </w:r>
    </w:p>
    <w:p w:rsidR="00A871D5" w:rsidRPr="0086093C" w:rsidRDefault="00A871D5" w:rsidP="000234F4">
      <w:pPr>
        <w:numPr>
          <w:ilvl w:val="0"/>
          <w:numId w:val="32"/>
        </w:numPr>
        <w:spacing w:afterLines="50" w:after="120" w:line="340" w:lineRule="atLeast"/>
        <w:jc w:val="both"/>
        <w:rPr>
          <w:rFonts w:ascii="SimSun"/>
          <w:sz w:val="21"/>
        </w:rPr>
      </w:pPr>
      <w:r w:rsidRPr="0086093C">
        <w:rPr>
          <w:rFonts w:ascii="SimSun" w:hint="eastAsia"/>
          <w:sz w:val="21"/>
        </w:rPr>
        <w:t>PATENTSCOPE每个季度不同用户略有增长，尽管2012年内容传送网络方面发生过问题，但用户数还是从2011年每季度的</w:t>
      </w:r>
      <w:r w:rsidRPr="0086093C">
        <w:rPr>
          <w:rFonts w:ascii="SimSun"/>
          <w:sz w:val="21"/>
        </w:rPr>
        <w:t>216,289</w:t>
      </w:r>
      <w:r w:rsidRPr="0086093C">
        <w:rPr>
          <w:rFonts w:ascii="SimSun" w:hint="eastAsia"/>
          <w:sz w:val="21"/>
        </w:rPr>
        <w:t>人增长到2012年每季度的</w:t>
      </w:r>
      <w:r w:rsidRPr="0086093C">
        <w:rPr>
          <w:rFonts w:ascii="SimSun"/>
          <w:sz w:val="21"/>
        </w:rPr>
        <w:t>219,000</w:t>
      </w:r>
      <w:r w:rsidRPr="0086093C">
        <w:rPr>
          <w:rFonts w:ascii="SimSun" w:hint="eastAsia"/>
          <w:sz w:val="21"/>
        </w:rPr>
        <w:t>人。PATENTSCOPE中所记载的各国文献汇编数量从28个增长到30个，其中包括增加了日本文献汇编，使得记录数从1,000万增加到1,800万，几乎翻番。2013年也开展了大量的准备工作，以增加更多的国家文献汇编。</w:t>
      </w:r>
    </w:p>
    <w:p w:rsidR="00A871D5" w:rsidRDefault="00E85056" w:rsidP="00A154B8">
      <w:pPr>
        <w:autoSpaceDE w:val="0"/>
        <w:autoSpaceDN w:val="0"/>
        <w:adjustRightInd w:val="0"/>
        <w:jc w:val="both"/>
        <w:rPr>
          <w:bCs/>
          <w:color w:val="000000"/>
          <w:sz w:val="20"/>
        </w:rPr>
      </w:pPr>
      <w:r>
        <w:rPr>
          <w:bCs/>
          <w:noProof/>
          <w:color w:val="000000"/>
          <w:sz w:val="20"/>
        </w:rPr>
        <mc:AlternateContent>
          <mc:Choice Requires="wpc">
            <w:drawing>
              <wp:anchor distT="0" distB="0" distL="114300" distR="114300" simplePos="0" relativeHeight="251656704" behindDoc="0" locked="0" layoutInCell="1" allowOverlap="1" wp14:anchorId="7DADAFFD" wp14:editId="0B457D2E">
                <wp:simplePos x="0" y="0"/>
                <wp:positionH relativeFrom="column">
                  <wp:posOffset>-167005</wp:posOffset>
                </wp:positionH>
                <wp:positionV relativeFrom="paragraph">
                  <wp:posOffset>155575</wp:posOffset>
                </wp:positionV>
                <wp:extent cx="6088380" cy="2214245"/>
                <wp:effectExtent l="0" t="0" r="0" b="0"/>
                <wp:wrapSquare wrapText="bothSides"/>
                <wp:docPr id="238" name="画布 10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0" name="Rectangle 110"/>
                        <wps:cNvSpPr>
                          <a:spLocks noChangeArrowheads="1"/>
                        </wps:cNvSpPr>
                        <wps:spPr bwMode="auto">
                          <a:xfrm>
                            <a:off x="169025" y="0"/>
                            <a:ext cx="5582920" cy="2167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111"/>
                        <wps:cNvSpPr>
                          <a:spLocks noChangeArrowheads="1"/>
                        </wps:cNvSpPr>
                        <wps:spPr bwMode="auto">
                          <a:xfrm>
                            <a:off x="172200" y="6350"/>
                            <a:ext cx="5573395" cy="2158365"/>
                          </a:xfrm>
                          <a:prstGeom prst="rect">
                            <a:avLst/>
                          </a:prstGeom>
                          <a:solidFill>
                            <a:srgbClr val="FFFFFF"/>
                          </a:solidFill>
                          <a:ln w="5">
                            <a:solidFill>
                              <a:srgbClr val="FFFFFF"/>
                            </a:solidFill>
                            <a:miter lim="800000"/>
                            <a:headEnd/>
                            <a:tailEnd/>
                          </a:ln>
                        </wps:spPr>
                        <wps:bodyPr rot="0" vert="horz" wrap="square" lIns="91440" tIns="45720" rIns="91440" bIns="45720" anchor="t" anchorCtr="0" upright="1">
                          <a:noAutofit/>
                        </wps:bodyPr>
                      </wps:wsp>
                      <wps:wsp>
                        <wps:cNvPr id="162" name="Line 112"/>
                        <wps:cNvCnPr/>
                        <wps:spPr bwMode="auto">
                          <a:xfrm>
                            <a:off x="747510" y="1939290"/>
                            <a:ext cx="49244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 name="Line 113"/>
                        <wps:cNvCnPr/>
                        <wps:spPr bwMode="auto">
                          <a:xfrm>
                            <a:off x="747510" y="1669415"/>
                            <a:ext cx="49244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 name="Line 114"/>
                        <wps:cNvCnPr/>
                        <wps:spPr bwMode="auto">
                          <a:xfrm>
                            <a:off x="747510" y="1398905"/>
                            <a:ext cx="49244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 name="Line 115"/>
                        <wps:cNvCnPr/>
                        <wps:spPr bwMode="auto">
                          <a:xfrm>
                            <a:off x="747510" y="1132205"/>
                            <a:ext cx="49244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 name="Line 116"/>
                        <wps:cNvCnPr/>
                        <wps:spPr bwMode="auto">
                          <a:xfrm>
                            <a:off x="747510" y="861695"/>
                            <a:ext cx="49244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 name="Line 117"/>
                        <wps:cNvCnPr/>
                        <wps:spPr bwMode="auto">
                          <a:xfrm>
                            <a:off x="747510" y="591820"/>
                            <a:ext cx="49244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 name="Line 118"/>
                        <wps:cNvCnPr/>
                        <wps:spPr bwMode="auto">
                          <a:xfrm>
                            <a:off x="747510" y="450215"/>
                            <a:ext cx="4924425" cy="0"/>
                          </a:xfrm>
                          <a:prstGeom prst="line">
                            <a:avLst/>
                          </a:prstGeom>
                          <a:noFill/>
                          <a:ln w="5">
                            <a:solidFill>
                              <a:srgbClr val="000000"/>
                            </a:solidFill>
                            <a:round/>
                            <a:headEnd/>
                            <a:tailEnd/>
                          </a:ln>
                          <a:extLst>
                            <a:ext uri="{909E8E84-426E-40DD-AFC4-6F175D3DCCD1}">
                              <a14:hiddenFill xmlns:a14="http://schemas.microsoft.com/office/drawing/2010/main">
                                <a:noFill/>
                              </a14:hiddenFill>
                            </a:ext>
                          </a:extLst>
                        </wps:spPr>
                        <wps:bodyPr/>
                      </wps:wsp>
                      <wps:wsp>
                        <wps:cNvPr id="169" name="Rectangle 119"/>
                        <wps:cNvSpPr>
                          <a:spLocks noChangeArrowheads="1"/>
                        </wps:cNvSpPr>
                        <wps:spPr bwMode="auto">
                          <a:xfrm>
                            <a:off x="868795" y="1393190"/>
                            <a:ext cx="241935" cy="546100"/>
                          </a:xfrm>
                          <a:prstGeom prst="rect">
                            <a:avLst/>
                          </a:prstGeom>
                          <a:solidFill>
                            <a:srgbClr val="7B92A8"/>
                          </a:solidFill>
                          <a:ln w="0">
                            <a:solidFill>
                              <a:srgbClr val="7B92A8"/>
                            </a:solidFill>
                            <a:miter lim="800000"/>
                            <a:headEnd/>
                            <a:tailEnd/>
                          </a:ln>
                        </wps:spPr>
                        <wps:bodyPr rot="0" vert="horz" wrap="square" lIns="91440" tIns="45720" rIns="91440" bIns="45720" anchor="t" anchorCtr="0" upright="1">
                          <a:noAutofit/>
                        </wps:bodyPr>
                      </wps:wsp>
                      <wps:wsp>
                        <wps:cNvPr id="170" name="Rectangle 120"/>
                        <wps:cNvSpPr>
                          <a:spLocks noChangeArrowheads="1"/>
                        </wps:cNvSpPr>
                        <wps:spPr bwMode="auto">
                          <a:xfrm>
                            <a:off x="868795" y="1257935"/>
                            <a:ext cx="241935" cy="135255"/>
                          </a:xfrm>
                          <a:prstGeom prst="rect">
                            <a:avLst/>
                          </a:prstGeom>
                          <a:solidFill>
                            <a:srgbClr val="00FFFF"/>
                          </a:solidFill>
                          <a:ln w="0">
                            <a:solidFill>
                              <a:srgbClr val="00FFFF"/>
                            </a:solidFill>
                            <a:miter lim="800000"/>
                            <a:headEnd/>
                            <a:tailEnd/>
                          </a:ln>
                        </wps:spPr>
                        <wps:bodyPr rot="0" vert="horz" wrap="square" lIns="91440" tIns="45720" rIns="91440" bIns="45720" anchor="t" anchorCtr="0" upright="1">
                          <a:noAutofit/>
                        </wps:bodyPr>
                      </wps:wsp>
                      <wps:wsp>
                        <wps:cNvPr id="171" name="Rectangle 121"/>
                        <wps:cNvSpPr>
                          <a:spLocks noChangeArrowheads="1"/>
                        </wps:cNvSpPr>
                        <wps:spPr bwMode="auto">
                          <a:xfrm>
                            <a:off x="1272655" y="1363345"/>
                            <a:ext cx="241935" cy="575945"/>
                          </a:xfrm>
                          <a:prstGeom prst="rect">
                            <a:avLst/>
                          </a:prstGeom>
                          <a:solidFill>
                            <a:srgbClr val="7B92A8"/>
                          </a:solidFill>
                          <a:ln w="0">
                            <a:solidFill>
                              <a:srgbClr val="7B92A8"/>
                            </a:solidFill>
                            <a:miter lim="800000"/>
                            <a:headEnd/>
                            <a:tailEnd/>
                          </a:ln>
                        </wps:spPr>
                        <wps:bodyPr rot="0" vert="horz" wrap="square" lIns="91440" tIns="45720" rIns="91440" bIns="45720" anchor="t" anchorCtr="0" upright="1">
                          <a:noAutofit/>
                        </wps:bodyPr>
                      </wps:wsp>
                      <wps:wsp>
                        <wps:cNvPr id="172" name="Rectangle 122"/>
                        <wps:cNvSpPr>
                          <a:spLocks noChangeArrowheads="1"/>
                        </wps:cNvSpPr>
                        <wps:spPr bwMode="auto">
                          <a:xfrm>
                            <a:off x="1272655" y="1224915"/>
                            <a:ext cx="241935" cy="138430"/>
                          </a:xfrm>
                          <a:prstGeom prst="rect">
                            <a:avLst/>
                          </a:prstGeom>
                          <a:solidFill>
                            <a:srgbClr val="00FFFF"/>
                          </a:solidFill>
                          <a:ln w="0">
                            <a:solidFill>
                              <a:srgbClr val="00FFFF"/>
                            </a:solidFill>
                            <a:miter lim="800000"/>
                            <a:headEnd/>
                            <a:tailEnd/>
                          </a:ln>
                        </wps:spPr>
                        <wps:bodyPr rot="0" vert="horz" wrap="square" lIns="91440" tIns="45720" rIns="91440" bIns="45720" anchor="t" anchorCtr="0" upright="1">
                          <a:noAutofit/>
                        </wps:bodyPr>
                      </wps:wsp>
                      <wps:wsp>
                        <wps:cNvPr id="173" name="Rectangle 123"/>
                        <wps:cNvSpPr>
                          <a:spLocks noChangeArrowheads="1"/>
                        </wps:cNvSpPr>
                        <wps:spPr bwMode="auto">
                          <a:xfrm>
                            <a:off x="1677150" y="1360170"/>
                            <a:ext cx="241935" cy="579120"/>
                          </a:xfrm>
                          <a:prstGeom prst="rect">
                            <a:avLst/>
                          </a:prstGeom>
                          <a:solidFill>
                            <a:srgbClr val="7B92A8"/>
                          </a:solidFill>
                          <a:ln w="0">
                            <a:solidFill>
                              <a:srgbClr val="7B92A8"/>
                            </a:solidFill>
                            <a:miter lim="800000"/>
                            <a:headEnd/>
                            <a:tailEnd/>
                          </a:ln>
                        </wps:spPr>
                        <wps:bodyPr rot="0" vert="horz" wrap="square" lIns="91440" tIns="45720" rIns="91440" bIns="45720" anchor="t" anchorCtr="0" upright="1">
                          <a:noAutofit/>
                        </wps:bodyPr>
                      </wps:wsp>
                      <wps:wsp>
                        <wps:cNvPr id="174" name="Rectangle 124"/>
                        <wps:cNvSpPr>
                          <a:spLocks noChangeArrowheads="1"/>
                        </wps:cNvSpPr>
                        <wps:spPr bwMode="auto">
                          <a:xfrm>
                            <a:off x="1677150" y="1224915"/>
                            <a:ext cx="241935" cy="135255"/>
                          </a:xfrm>
                          <a:prstGeom prst="rect">
                            <a:avLst/>
                          </a:prstGeom>
                          <a:solidFill>
                            <a:srgbClr val="00FFFF"/>
                          </a:solidFill>
                          <a:ln w="0">
                            <a:solidFill>
                              <a:srgbClr val="00FFFF"/>
                            </a:solidFill>
                            <a:miter lim="800000"/>
                            <a:headEnd/>
                            <a:tailEnd/>
                          </a:ln>
                        </wps:spPr>
                        <wps:bodyPr rot="0" vert="horz" wrap="square" lIns="91440" tIns="45720" rIns="91440" bIns="45720" anchor="t" anchorCtr="0" upright="1">
                          <a:noAutofit/>
                        </wps:bodyPr>
                      </wps:wsp>
                      <wps:wsp>
                        <wps:cNvPr id="175" name="Rectangle 125"/>
                        <wps:cNvSpPr>
                          <a:spLocks noChangeArrowheads="1"/>
                        </wps:cNvSpPr>
                        <wps:spPr bwMode="auto">
                          <a:xfrm>
                            <a:off x="2078470" y="1360170"/>
                            <a:ext cx="241935" cy="579120"/>
                          </a:xfrm>
                          <a:prstGeom prst="rect">
                            <a:avLst/>
                          </a:prstGeom>
                          <a:solidFill>
                            <a:srgbClr val="7B92A8"/>
                          </a:solidFill>
                          <a:ln w="0">
                            <a:solidFill>
                              <a:srgbClr val="7B92A8"/>
                            </a:solidFill>
                            <a:miter lim="800000"/>
                            <a:headEnd/>
                            <a:tailEnd/>
                          </a:ln>
                        </wps:spPr>
                        <wps:bodyPr rot="0" vert="horz" wrap="square" lIns="91440" tIns="45720" rIns="91440" bIns="45720" anchor="t" anchorCtr="0" upright="1">
                          <a:noAutofit/>
                        </wps:bodyPr>
                      </wps:wsp>
                      <wps:wsp>
                        <wps:cNvPr id="176" name="Rectangle 126"/>
                        <wps:cNvSpPr>
                          <a:spLocks noChangeArrowheads="1"/>
                        </wps:cNvSpPr>
                        <wps:spPr bwMode="auto">
                          <a:xfrm>
                            <a:off x="2078470" y="1224915"/>
                            <a:ext cx="241935" cy="135255"/>
                          </a:xfrm>
                          <a:prstGeom prst="rect">
                            <a:avLst/>
                          </a:prstGeom>
                          <a:solidFill>
                            <a:srgbClr val="00FFFF"/>
                          </a:solidFill>
                          <a:ln w="0">
                            <a:solidFill>
                              <a:srgbClr val="00FFFF"/>
                            </a:solidFill>
                            <a:miter lim="800000"/>
                            <a:headEnd/>
                            <a:tailEnd/>
                          </a:ln>
                        </wps:spPr>
                        <wps:bodyPr rot="0" vert="horz" wrap="square" lIns="91440" tIns="45720" rIns="91440" bIns="45720" anchor="t" anchorCtr="0" upright="1">
                          <a:noAutofit/>
                        </wps:bodyPr>
                      </wps:wsp>
                      <wps:wsp>
                        <wps:cNvPr id="177" name="Rectangle 127"/>
                        <wps:cNvSpPr>
                          <a:spLocks noChangeArrowheads="1"/>
                        </wps:cNvSpPr>
                        <wps:spPr bwMode="auto">
                          <a:xfrm>
                            <a:off x="2482330" y="1354455"/>
                            <a:ext cx="241935" cy="584835"/>
                          </a:xfrm>
                          <a:prstGeom prst="rect">
                            <a:avLst/>
                          </a:prstGeom>
                          <a:solidFill>
                            <a:srgbClr val="7B92A8"/>
                          </a:solidFill>
                          <a:ln w="0">
                            <a:solidFill>
                              <a:srgbClr val="7B92A8"/>
                            </a:solidFill>
                            <a:miter lim="800000"/>
                            <a:headEnd/>
                            <a:tailEnd/>
                          </a:ln>
                        </wps:spPr>
                        <wps:bodyPr rot="0" vert="horz" wrap="square" lIns="91440" tIns="45720" rIns="91440" bIns="45720" anchor="t" anchorCtr="0" upright="1">
                          <a:noAutofit/>
                        </wps:bodyPr>
                      </wps:wsp>
                      <wps:wsp>
                        <wps:cNvPr id="178" name="Rectangle 128"/>
                        <wps:cNvSpPr>
                          <a:spLocks noChangeArrowheads="1"/>
                        </wps:cNvSpPr>
                        <wps:spPr bwMode="auto">
                          <a:xfrm>
                            <a:off x="2482330" y="1212850"/>
                            <a:ext cx="241935" cy="141605"/>
                          </a:xfrm>
                          <a:prstGeom prst="rect">
                            <a:avLst/>
                          </a:prstGeom>
                          <a:solidFill>
                            <a:srgbClr val="00FFFF"/>
                          </a:solidFill>
                          <a:ln w="0">
                            <a:solidFill>
                              <a:srgbClr val="00FFFF"/>
                            </a:solidFill>
                            <a:miter lim="800000"/>
                            <a:headEnd/>
                            <a:tailEnd/>
                          </a:ln>
                        </wps:spPr>
                        <wps:bodyPr rot="0" vert="horz" wrap="square" lIns="91440" tIns="45720" rIns="91440" bIns="45720" anchor="t" anchorCtr="0" upright="1">
                          <a:noAutofit/>
                        </wps:bodyPr>
                      </wps:wsp>
                      <wps:wsp>
                        <wps:cNvPr id="179" name="Rectangle 129"/>
                        <wps:cNvSpPr>
                          <a:spLocks noChangeArrowheads="1"/>
                        </wps:cNvSpPr>
                        <wps:spPr bwMode="auto">
                          <a:xfrm>
                            <a:off x="2886825" y="1351280"/>
                            <a:ext cx="241935" cy="588010"/>
                          </a:xfrm>
                          <a:prstGeom prst="rect">
                            <a:avLst/>
                          </a:prstGeom>
                          <a:solidFill>
                            <a:srgbClr val="7B92A8"/>
                          </a:solidFill>
                          <a:ln w="0">
                            <a:solidFill>
                              <a:srgbClr val="7B92A8"/>
                            </a:solidFill>
                            <a:miter lim="800000"/>
                            <a:headEnd/>
                            <a:tailEnd/>
                          </a:ln>
                        </wps:spPr>
                        <wps:bodyPr rot="0" vert="horz" wrap="square" lIns="91440" tIns="45720" rIns="91440" bIns="45720" anchor="t" anchorCtr="0" upright="1">
                          <a:noAutofit/>
                        </wps:bodyPr>
                      </wps:wsp>
                      <wps:wsp>
                        <wps:cNvPr id="180" name="Rectangle 130"/>
                        <wps:cNvSpPr>
                          <a:spLocks noChangeArrowheads="1"/>
                        </wps:cNvSpPr>
                        <wps:spPr bwMode="auto">
                          <a:xfrm>
                            <a:off x="2886825" y="1210310"/>
                            <a:ext cx="241935" cy="140970"/>
                          </a:xfrm>
                          <a:prstGeom prst="rect">
                            <a:avLst/>
                          </a:prstGeom>
                          <a:solidFill>
                            <a:srgbClr val="00FFFF"/>
                          </a:solidFill>
                          <a:ln w="0">
                            <a:solidFill>
                              <a:srgbClr val="00FFFF"/>
                            </a:solidFill>
                            <a:miter lim="800000"/>
                            <a:headEnd/>
                            <a:tailEnd/>
                          </a:ln>
                        </wps:spPr>
                        <wps:bodyPr rot="0" vert="horz" wrap="square" lIns="91440" tIns="45720" rIns="91440" bIns="45720" anchor="t" anchorCtr="0" upright="1">
                          <a:noAutofit/>
                        </wps:bodyPr>
                      </wps:wsp>
                      <wps:wsp>
                        <wps:cNvPr id="181" name="Rectangle 131"/>
                        <wps:cNvSpPr>
                          <a:spLocks noChangeArrowheads="1"/>
                        </wps:cNvSpPr>
                        <wps:spPr bwMode="auto">
                          <a:xfrm>
                            <a:off x="3290685" y="1351280"/>
                            <a:ext cx="239395" cy="588010"/>
                          </a:xfrm>
                          <a:prstGeom prst="rect">
                            <a:avLst/>
                          </a:prstGeom>
                          <a:solidFill>
                            <a:srgbClr val="7B92A8"/>
                          </a:solidFill>
                          <a:ln w="0">
                            <a:solidFill>
                              <a:srgbClr val="7B92A8"/>
                            </a:solidFill>
                            <a:miter lim="800000"/>
                            <a:headEnd/>
                            <a:tailEnd/>
                          </a:ln>
                        </wps:spPr>
                        <wps:bodyPr rot="0" vert="horz" wrap="square" lIns="91440" tIns="45720" rIns="91440" bIns="45720" anchor="t" anchorCtr="0" upright="1">
                          <a:noAutofit/>
                        </wps:bodyPr>
                      </wps:wsp>
                      <wps:wsp>
                        <wps:cNvPr id="182" name="Rectangle 132"/>
                        <wps:cNvSpPr>
                          <a:spLocks noChangeArrowheads="1"/>
                        </wps:cNvSpPr>
                        <wps:spPr bwMode="auto">
                          <a:xfrm>
                            <a:off x="3290685" y="1210310"/>
                            <a:ext cx="239395" cy="140970"/>
                          </a:xfrm>
                          <a:prstGeom prst="rect">
                            <a:avLst/>
                          </a:prstGeom>
                          <a:solidFill>
                            <a:srgbClr val="00FFFF"/>
                          </a:solidFill>
                          <a:ln w="0">
                            <a:solidFill>
                              <a:srgbClr val="00FFFF"/>
                            </a:solidFill>
                            <a:miter lim="800000"/>
                            <a:headEnd/>
                            <a:tailEnd/>
                          </a:ln>
                        </wps:spPr>
                        <wps:bodyPr rot="0" vert="horz" wrap="square" lIns="91440" tIns="45720" rIns="91440" bIns="45720" anchor="t" anchorCtr="0" upright="1">
                          <a:noAutofit/>
                        </wps:bodyPr>
                      </wps:wsp>
                      <wps:wsp>
                        <wps:cNvPr id="183" name="Rectangle 133"/>
                        <wps:cNvSpPr>
                          <a:spLocks noChangeArrowheads="1"/>
                        </wps:cNvSpPr>
                        <wps:spPr bwMode="auto">
                          <a:xfrm>
                            <a:off x="3692005" y="1137920"/>
                            <a:ext cx="241935" cy="801370"/>
                          </a:xfrm>
                          <a:prstGeom prst="rect">
                            <a:avLst/>
                          </a:prstGeom>
                          <a:solidFill>
                            <a:srgbClr val="7B92A8"/>
                          </a:solidFill>
                          <a:ln w="0">
                            <a:solidFill>
                              <a:srgbClr val="7B92A8"/>
                            </a:solidFill>
                            <a:miter lim="800000"/>
                            <a:headEnd/>
                            <a:tailEnd/>
                          </a:ln>
                        </wps:spPr>
                        <wps:bodyPr rot="0" vert="horz" wrap="square" lIns="91440" tIns="45720" rIns="91440" bIns="45720" anchor="t" anchorCtr="0" upright="1">
                          <a:noAutofit/>
                        </wps:bodyPr>
                      </wps:wsp>
                      <wps:wsp>
                        <wps:cNvPr id="184" name="Rectangle 134"/>
                        <wps:cNvSpPr>
                          <a:spLocks noChangeArrowheads="1"/>
                        </wps:cNvSpPr>
                        <wps:spPr bwMode="auto">
                          <a:xfrm>
                            <a:off x="3692005" y="996950"/>
                            <a:ext cx="241935" cy="140970"/>
                          </a:xfrm>
                          <a:prstGeom prst="rect">
                            <a:avLst/>
                          </a:prstGeom>
                          <a:solidFill>
                            <a:srgbClr val="00FFFF"/>
                          </a:solidFill>
                          <a:ln w="0">
                            <a:solidFill>
                              <a:srgbClr val="00FFFF"/>
                            </a:solidFill>
                            <a:miter lim="800000"/>
                            <a:headEnd/>
                            <a:tailEnd/>
                          </a:ln>
                        </wps:spPr>
                        <wps:bodyPr rot="0" vert="horz" wrap="square" lIns="91440" tIns="45720" rIns="91440" bIns="45720" anchor="t" anchorCtr="0" upright="1">
                          <a:noAutofit/>
                        </wps:bodyPr>
                      </wps:wsp>
                      <wps:wsp>
                        <wps:cNvPr id="185" name="Rectangle 135"/>
                        <wps:cNvSpPr>
                          <a:spLocks noChangeArrowheads="1"/>
                        </wps:cNvSpPr>
                        <wps:spPr bwMode="auto">
                          <a:xfrm>
                            <a:off x="4096500" y="1137920"/>
                            <a:ext cx="241935" cy="801370"/>
                          </a:xfrm>
                          <a:prstGeom prst="rect">
                            <a:avLst/>
                          </a:prstGeom>
                          <a:solidFill>
                            <a:srgbClr val="7B92A8"/>
                          </a:solidFill>
                          <a:ln w="0">
                            <a:solidFill>
                              <a:srgbClr val="7B92A8"/>
                            </a:solidFill>
                            <a:miter lim="800000"/>
                            <a:headEnd/>
                            <a:tailEnd/>
                          </a:ln>
                        </wps:spPr>
                        <wps:bodyPr rot="0" vert="horz" wrap="square" lIns="91440" tIns="45720" rIns="91440" bIns="45720" anchor="t" anchorCtr="0" upright="1">
                          <a:noAutofit/>
                        </wps:bodyPr>
                      </wps:wsp>
                      <wps:wsp>
                        <wps:cNvPr id="186" name="Rectangle 136"/>
                        <wps:cNvSpPr>
                          <a:spLocks noChangeArrowheads="1"/>
                        </wps:cNvSpPr>
                        <wps:spPr bwMode="auto">
                          <a:xfrm>
                            <a:off x="4096500" y="993775"/>
                            <a:ext cx="241935" cy="144145"/>
                          </a:xfrm>
                          <a:prstGeom prst="rect">
                            <a:avLst/>
                          </a:prstGeom>
                          <a:solidFill>
                            <a:srgbClr val="00FFFF"/>
                          </a:solidFill>
                          <a:ln w="0">
                            <a:solidFill>
                              <a:srgbClr val="00FFFF"/>
                            </a:solidFill>
                            <a:miter lim="800000"/>
                            <a:headEnd/>
                            <a:tailEnd/>
                          </a:ln>
                        </wps:spPr>
                        <wps:bodyPr rot="0" vert="horz" wrap="square" lIns="91440" tIns="45720" rIns="91440" bIns="45720" anchor="t" anchorCtr="0" upright="1">
                          <a:noAutofit/>
                        </wps:bodyPr>
                      </wps:wsp>
                      <wps:wsp>
                        <wps:cNvPr id="187" name="Rectangle 137"/>
                        <wps:cNvSpPr>
                          <a:spLocks noChangeArrowheads="1"/>
                        </wps:cNvSpPr>
                        <wps:spPr bwMode="auto">
                          <a:xfrm>
                            <a:off x="4500995" y="1134745"/>
                            <a:ext cx="241935" cy="804545"/>
                          </a:xfrm>
                          <a:prstGeom prst="rect">
                            <a:avLst/>
                          </a:prstGeom>
                          <a:solidFill>
                            <a:srgbClr val="7B92A8"/>
                          </a:solidFill>
                          <a:ln w="0">
                            <a:solidFill>
                              <a:srgbClr val="7B92A8"/>
                            </a:solidFill>
                            <a:miter lim="800000"/>
                            <a:headEnd/>
                            <a:tailEnd/>
                          </a:ln>
                        </wps:spPr>
                        <wps:bodyPr rot="0" vert="horz" wrap="square" lIns="91440" tIns="45720" rIns="91440" bIns="45720" anchor="t" anchorCtr="0" upright="1">
                          <a:noAutofit/>
                        </wps:bodyPr>
                      </wps:wsp>
                      <wps:wsp>
                        <wps:cNvPr id="188" name="Rectangle 138"/>
                        <wps:cNvSpPr>
                          <a:spLocks noChangeArrowheads="1"/>
                        </wps:cNvSpPr>
                        <wps:spPr bwMode="auto">
                          <a:xfrm>
                            <a:off x="4500995" y="990600"/>
                            <a:ext cx="241935" cy="144145"/>
                          </a:xfrm>
                          <a:prstGeom prst="rect">
                            <a:avLst/>
                          </a:prstGeom>
                          <a:solidFill>
                            <a:srgbClr val="00FFFF"/>
                          </a:solidFill>
                          <a:ln w="0">
                            <a:solidFill>
                              <a:srgbClr val="00FFFF"/>
                            </a:solidFill>
                            <a:miter lim="800000"/>
                            <a:headEnd/>
                            <a:tailEnd/>
                          </a:ln>
                        </wps:spPr>
                        <wps:bodyPr rot="0" vert="horz" wrap="square" lIns="91440" tIns="45720" rIns="91440" bIns="45720" anchor="t" anchorCtr="0" upright="1">
                          <a:noAutofit/>
                        </wps:bodyPr>
                      </wps:wsp>
                      <wps:wsp>
                        <wps:cNvPr id="189" name="Rectangle 139"/>
                        <wps:cNvSpPr>
                          <a:spLocks noChangeArrowheads="1"/>
                        </wps:cNvSpPr>
                        <wps:spPr bwMode="auto">
                          <a:xfrm>
                            <a:off x="4904855" y="1132205"/>
                            <a:ext cx="238760" cy="807085"/>
                          </a:xfrm>
                          <a:prstGeom prst="rect">
                            <a:avLst/>
                          </a:prstGeom>
                          <a:solidFill>
                            <a:srgbClr val="7B92A8"/>
                          </a:solidFill>
                          <a:ln w="0">
                            <a:solidFill>
                              <a:srgbClr val="7B92A8"/>
                            </a:solidFill>
                            <a:miter lim="800000"/>
                            <a:headEnd/>
                            <a:tailEnd/>
                          </a:ln>
                        </wps:spPr>
                        <wps:bodyPr rot="0" vert="horz" wrap="square" lIns="91440" tIns="45720" rIns="91440" bIns="45720" anchor="t" anchorCtr="0" upright="1">
                          <a:noAutofit/>
                        </wps:bodyPr>
                      </wps:wsp>
                      <wps:wsp>
                        <wps:cNvPr id="190" name="Rectangle 140"/>
                        <wps:cNvSpPr>
                          <a:spLocks noChangeArrowheads="1"/>
                        </wps:cNvSpPr>
                        <wps:spPr bwMode="auto">
                          <a:xfrm>
                            <a:off x="4904855" y="984885"/>
                            <a:ext cx="238760" cy="147320"/>
                          </a:xfrm>
                          <a:prstGeom prst="rect">
                            <a:avLst/>
                          </a:prstGeom>
                          <a:solidFill>
                            <a:srgbClr val="00FFFF"/>
                          </a:solidFill>
                          <a:ln w="0">
                            <a:solidFill>
                              <a:srgbClr val="00FFFF"/>
                            </a:solidFill>
                            <a:miter lim="800000"/>
                            <a:headEnd/>
                            <a:tailEnd/>
                          </a:ln>
                        </wps:spPr>
                        <wps:bodyPr rot="0" vert="horz" wrap="square" lIns="91440" tIns="45720" rIns="91440" bIns="45720" anchor="t" anchorCtr="0" upright="1">
                          <a:noAutofit/>
                        </wps:bodyPr>
                      </wps:wsp>
                      <wps:wsp>
                        <wps:cNvPr id="191" name="Rectangle 141"/>
                        <wps:cNvSpPr>
                          <a:spLocks noChangeArrowheads="1"/>
                        </wps:cNvSpPr>
                        <wps:spPr bwMode="auto">
                          <a:xfrm>
                            <a:off x="5306175" y="831850"/>
                            <a:ext cx="241935" cy="1107440"/>
                          </a:xfrm>
                          <a:prstGeom prst="rect">
                            <a:avLst/>
                          </a:prstGeom>
                          <a:solidFill>
                            <a:srgbClr val="7B92A8"/>
                          </a:solidFill>
                          <a:ln w="0">
                            <a:solidFill>
                              <a:srgbClr val="7B92A8"/>
                            </a:solidFill>
                            <a:miter lim="800000"/>
                            <a:headEnd/>
                            <a:tailEnd/>
                          </a:ln>
                        </wps:spPr>
                        <wps:bodyPr rot="0" vert="horz" wrap="square" lIns="91440" tIns="45720" rIns="91440" bIns="45720" anchor="t" anchorCtr="0" upright="1">
                          <a:noAutofit/>
                        </wps:bodyPr>
                      </wps:wsp>
                      <wps:wsp>
                        <wps:cNvPr id="192" name="Rectangle 142"/>
                        <wps:cNvSpPr>
                          <a:spLocks noChangeArrowheads="1"/>
                        </wps:cNvSpPr>
                        <wps:spPr bwMode="auto">
                          <a:xfrm>
                            <a:off x="5306175" y="681355"/>
                            <a:ext cx="241935" cy="150495"/>
                          </a:xfrm>
                          <a:prstGeom prst="rect">
                            <a:avLst/>
                          </a:prstGeom>
                          <a:solidFill>
                            <a:srgbClr val="00FFFF"/>
                          </a:solidFill>
                          <a:ln w="0">
                            <a:solidFill>
                              <a:srgbClr val="00FFFF"/>
                            </a:solidFill>
                            <a:miter lim="800000"/>
                            <a:headEnd/>
                            <a:tailEnd/>
                          </a:ln>
                        </wps:spPr>
                        <wps:bodyPr rot="0" vert="horz" wrap="square" lIns="91440" tIns="45720" rIns="91440" bIns="45720" anchor="t" anchorCtr="0" upright="1">
                          <a:noAutofit/>
                        </wps:bodyPr>
                      </wps:wsp>
                      <wps:wsp>
                        <wps:cNvPr id="193" name="Rectangle 143"/>
                        <wps:cNvSpPr>
                          <a:spLocks noChangeArrowheads="1"/>
                        </wps:cNvSpPr>
                        <wps:spPr bwMode="auto">
                          <a:xfrm>
                            <a:off x="4500995" y="279400"/>
                            <a:ext cx="81851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A" w:rsidRDefault="00F0128A">
                              <w:r>
                                <w:rPr>
                                  <w:color w:val="000000"/>
                                  <w:sz w:val="16"/>
                                  <w:szCs w:val="16"/>
                                </w:rPr>
                                <w:t>PCT</w:t>
                              </w:r>
                              <w:r>
                                <w:rPr>
                                  <w:rFonts w:hint="eastAsia"/>
                                  <w:color w:val="000000"/>
                                  <w:sz w:val="16"/>
                                  <w:szCs w:val="16"/>
                                </w:rPr>
                                <w:t>记录占比</w:t>
                              </w:r>
                              <w:r>
                                <w:rPr>
                                  <w:color w:val="000000"/>
                                  <w:sz w:val="16"/>
                                  <w:szCs w:val="16"/>
                                </w:rPr>
                                <w:t xml:space="preserve"> (%)</w:t>
                              </w:r>
                            </w:p>
                          </w:txbxContent>
                        </wps:txbx>
                        <wps:bodyPr rot="0" vert="horz" wrap="none" lIns="0" tIns="0" rIns="0" bIns="0" anchor="t" anchorCtr="0">
                          <a:spAutoFit/>
                        </wps:bodyPr>
                      </wps:wsp>
                      <wps:wsp>
                        <wps:cNvPr id="194" name="Rectangle 144"/>
                        <wps:cNvSpPr>
                          <a:spLocks noChangeArrowheads="1"/>
                        </wps:cNvSpPr>
                        <wps:spPr bwMode="auto">
                          <a:xfrm>
                            <a:off x="892290" y="462280"/>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A" w:rsidRDefault="00F0128A">
                              <w:r>
                                <w:rPr>
                                  <w:color w:val="000000"/>
                                  <w:sz w:val="16"/>
                                  <w:szCs w:val="16"/>
                                </w:rPr>
                                <w:t>19.8</w:t>
                              </w:r>
                            </w:p>
                          </w:txbxContent>
                        </wps:txbx>
                        <wps:bodyPr rot="0" vert="horz" wrap="none" lIns="0" tIns="0" rIns="0" bIns="0" anchor="t" anchorCtr="0">
                          <a:spAutoFit/>
                        </wps:bodyPr>
                      </wps:wsp>
                      <wps:wsp>
                        <wps:cNvPr id="195" name="Rectangle 145"/>
                        <wps:cNvSpPr>
                          <a:spLocks noChangeArrowheads="1"/>
                        </wps:cNvSpPr>
                        <wps:spPr bwMode="auto">
                          <a:xfrm>
                            <a:off x="1296150" y="462280"/>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A" w:rsidRDefault="00F0128A">
                              <w:r>
                                <w:rPr>
                                  <w:color w:val="000000"/>
                                  <w:sz w:val="16"/>
                                  <w:szCs w:val="16"/>
                                </w:rPr>
                                <w:t>19.0</w:t>
                              </w:r>
                            </w:p>
                          </w:txbxContent>
                        </wps:txbx>
                        <wps:bodyPr rot="0" vert="horz" wrap="none" lIns="0" tIns="0" rIns="0" bIns="0" anchor="t" anchorCtr="0">
                          <a:spAutoFit/>
                        </wps:bodyPr>
                      </wps:wsp>
                      <wps:wsp>
                        <wps:cNvPr id="196" name="Rectangle 146"/>
                        <wps:cNvSpPr>
                          <a:spLocks noChangeArrowheads="1"/>
                        </wps:cNvSpPr>
                        <wps:spPr bwMode="auto">
                          <a:xfrm>
                            <a:off x="1697470" y="462280"/>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A" w:rsidRDefault="00F0128A">
                              <w:r>
                                <w:rPr>
                                  <w:color w:val="000000"/>
                                  <w:sz w:val="16"/>
                                  <w:szCs w:val="16"/>
                                </w:rPr>
                                <w:t>19.1</w:t>
                              </w:r>
                            </w:p>
                          </w:txbxContent>
                        </wps:txbx>
                        <wps:bodyPr rot="0" vert="horz" wrap="none" lIns="0" tIns="0" rIns="0" bIns="0" anchor="t" anchorCtr="0">
                          <a:spAutoFit/>
                        </wps:bodyPr>
                      </wps:wsp>
                      <wps:wsp>
                        <wps:cNvPr id="197" name="Rectangle 147"/>
                        <wps:cNvSpPr>
                          <a:spLocks noChangeArrowheads="1"/>
                        </wps:cNvSpPr>
                        <wps:spPr bwMode="auto">
                          <a:xfrm>
                            <a:off x="2104505" y="462280"/>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A" w:rsidRDefault="00F0128A">
                              <w:r>
                                <w:rPr>
                                  <w:color w:val="000000"/>
                                  <w:sz w:val="16"/>
                                  <w:szCs w:val="16"/>
                                </w:rPr>
                                <w:t>19.1</w:t>
                              </w:r>
                            </w:p>
                          </w:txbxContent>
                        </wps:txbx>
                        <wps:bodyPr rot="0" vert="horz" wrap="none" lIns="0" tIns="0" rIns="0" bIns="0" anchor="t" anchorCtr="0">
                          <a:spAutoFit/>
                        </wps:bodyPr>
                      </wps:wsp>
                      <wps:wsp>
                        <wps:cNvPr id="198" name="Rectangle 148"/>
                        <wps:cNvSpPr>
                          <a:spLocks noChangeArrowheads="1"/>
                        </wps:cNvSpPr>
                        <wps:spPr bwMode="auto">
                          <a:xfrm>
                            <a:off x="2505825" y="462280"/>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A" w:rsidRDefault="00F0128A">
                              <w:r>
                                <w:rPr>
                                  <w:color w:val="000000"/>
                                  <w:sz w:val="16"/>
                                  <w:szCs w:val="16"/>
                                </w:rPr>
                                <w:t>19.1</w:t>
                              </w:r>
                            </w:p>
                          </w:txbxContent>
                        </wps:txbx>
                        <wps:bodyPr rot="0" vert="horz" wrap="none" lIns="0" tIns="0" rIns="0" bIns="0" anchor="t" anchorCtr="0">
                          <a:spAutoFit/>
                        </wps:bodyPr>
                      </wps:wsp>
                      <wps:wsp>
                        <wps:cNvPr id="199" name="Rectangle 149"/>
                        <wps:cNvSpPr>
                          <a:spLocks noChangeArrowheads="1"/>
                        </wps:cNvSpPr>
                        <wps:spPr bwMode="auto">
                          <a:xfrm>
                            <a:off x="2910320" y="462280"/>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A" w:rsidRDefault="00F0128A">
                              <w:r>
                                <w:rPr>
                                  <w:color w:val="000000"/>
                                  <w:sz w:val="16"/>
                                  <w:szCs w:val="16"/>
                                </w:rPr>
                                <w:t>19.2</w:t>
                              </w:r>
                            </w:p>
                          </w:txbxContent>
                        </wps:txbx>
                        <wps:bodyPr rot="0" vert="horz" wrap="none" lIns="0" tIns="0" rIns="0" bIns="0" anchor="t" anchorCtr="0">
                          <a:spAutoFit/>
                        </wps:bodyPr>
                      </wps:wsp>
                      <wps:wsp>
                        <wps:cNvPr id="200" name="Rectangle 150"/>
                        <wps:cNvSpPr>
                          <a:spLocks noChangeArrowheads="1"/>
                        </wps:cNvSpPr>
                        <wps:spPr bwMode="auto">
                          <a:xfrm>
                            <a:off x="3311640" y="462280"/>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A" w:rsidRDefault="00F0128A">
                              <w:r>
                                <w:rPr>
                                  <w:color w:val="000000"/>
                                  <w:sz w:val="16"/>
                                  <w:szCs w:val="16"/>
                                </w:rPr>
                                <w:t>19.3</w:t>
                              </w:r>
                            </w:p>
                          </w:txbxContent>
                        </wps:txbx>
                        <wps:bodyPr rot="0" vert="horz" wrap="none" lIns="0" tIns="0" rIns="0" bIns="0" anchor="t" anchorCtr="0">
                          <a:spAutoFit/>
                        </wps:bodyPr>
                      </wps:wsp>
                      <wps:wsp>
                        <wps:cNvPr id="201" name="Rectangle 151"/>
                        <wps:cNvSpPr>
                          <a:spLocks noChangeArrowheads="1"/>
                        </wps:cNvSpPr>
                        <wps:spPr bwMode="auto">
                          <a:xfrm>
                            <a:off x="3718675" y="462280"/>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A" w:rsidRDefault="00F0128A">
                              <w:r>
                                <w:rPr>
                                  <w:color w:val="000000"/>
                                  <w:sz w:val="16"/>
                                  <w:szCs w:val="16"/>
                                </w:rPr>
                                <w:t>15.0</w:t>
                              </w:r>
                            </w:p>
                          </w:txbxContent>
                        </wps:txbx>
                        <wps:bodyPr rot="0" vert="horz" wrap="none" lIns="0" tIns="0" rIns="0" bIns="0" anchor="t" anchorCtr="0">
                          <a:spAutoFit/>
                        </wps:bodyPr>
                      </wps:wsp>
                      <wps:wsp>
                        <wps:cNvPr id="202" name="Rectangle 152"/>
                        <wps:cNvSpPr>
                          <a:spLocks noChangeArrowheads="1"/>
                        </wps:cNvSpPr>
                        <wps:spPr bwMode="auto">
                          <a:xfrm>
                            <a:off x="4119995" y="462280"/>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A" w:rsidRDefault="00F0128A">
                              <w:r>
                                <w:rPr>
                                  <w:color w:val="000000"/>
                                  <w:sz w:val="16"/>
                                  <w:szCs w:val="16"/>
                                </w:rPr>
                                <w:t>15.1</w:t>
                              </w:r>
                            </w:p>
                          </w:txbxContent>
                        </wps:txbx>
                        <wps:bodyPr rot="0" vert="horz" wrap="none" lIns="0" tIns="0" rIns="0" bIns="0" anchor="t" anchorCtr="0">
                          <a:spAutoFit/>
                        </wps:bodyPr>
                      </wps:wsp>
                      <wps:wsp>
                        <wps:cNvPr id="203" name="Rectangle 153"/>
                        <wps:cNvSpPr>
                          <a:spLocks noChangeArrowheads="1"/>
                        </wps:cNvSpPr>
                        <wps:spPr bwMode="auto">
                          <a:xfrm>
                            <a:off x="4524490" y="462280"/>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A" w:rsidRDefault="00F0128A">
                              <w:r>
                                <w:rPr>
                                  <w:color w:val="000000"/>
                                  <w:sz w:val="16"/>
                                  <w:szCs w:val="16"/>
                                </w:rPr>
                                <w:t>15.1</w:t>
                              </w:r>
                            </w:p>
                          </w:txbxContent>
                        </wps:txbx>
                        <wps:bodyPr rot="0" vert="horz" wrap="none" lIns="0" tIns="0" rIns="0" bIns="0" anchor="t" anchorCtr="0">
                          <a:spAutoFit/>
                        </wps:bodyPr>
                      </wps:wsp>
                      <wps:wsp>
                        <wps:cNvPr id="204" name="Rectangle 154"/>
                        <wps:cNvSpPr>
                          <a:spLocks noChangeArrowheads="1"/>
                        </wps:cNvSpPr>
                        <wps:spPr bwMode="auto">
                          <a:xfrm>
                            <a:off x="4931525" y="462280"/>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A" w:rsidRDefault="00F0128A">
                              <w:r>
                                <w:rPr>
                                  <w:color w:val="000000"/>
                                  <w:sz w:val="16"/>
                                  <w:szCs w:val="16"/>
                                </w:rPr>
                                <w:t>15.2</w:t>
                              </w:r>
                            </w:p>
                          </w:txbxContent>
                        </wps:txbx>
                        <wps:bodyPr rot="0" vert="horz" wrap="none" lIns="0" tIns="0" rIns="0" bIns="0" anchor="t" anchorCtr="0">
                          <a:spAutoFit/>
                        </wps:bodyPr>
                      </wps:wsp>
                      <wps:wsp>
                        <wps:cNvPr id="205" name="Rectangle 155"/>
                        <wps:cNvSpPr>
                          <a:spLocks noChangeArrowheads="1"/>
                        </wps:cNvSpPr>
                        <wps:spPr bwMode="auto">
                          <a:xfrm>
                            <a:off x="5332845" y="462280"/>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A" w:rsidRDefault="00F0128A">
                              <w:r>
                                <w:rPr>
                                  <w:color w:val="000000"/>
                                  <w:sz w:val="16"/>
                                  <w:szCs w:val="16"/>
                                </w:rPr>
                                <w:t>11.8</w:t>
                              </w:r>
                            </w:p>
                          </w:txbxContent>
                        </wps:txbx>
                        <wps:bodyPr rot="0" vert="horz" wrap="none" lIns="0" tIns="0" rIns="0" bIns="0" anchor="t" anchorCtr="0">
                          <a:spAutoFit/>
                        </wps:bodyPr>
                      </wps:wsp>
                      <wps:wsp>
                        <wps:cNvPr id="206" name="Line 156"/>
                        <wps:cNvCnPr/>
                        <wps:spPr bwMode="auto">
                          <a:xfrm flipV="1">
                            <a:off x="747510" y="450215"/>
                            <a:ext cx="0" cy="1489075"/>
                          </a:xfrm>
                          <a:prstGeom prst="line">
                            <a:avLst/>
                          </a:prstGeom>
                          <a:noFill/>
                          <a:ln w="5">
                            <a:solidFill>
                              <a:srgbClr val="000000"/>
                            </a:solidFill>
                            <a:round/>
                            <a:headEnd/>
                            <a:tailEnd/>
                          </a:ln>
                          <a:extLst>
                            <a:ext uri="{909E8E84-426E-40DD-AFC4-6F175D3DCCD1}">
                              <a14:hiddenFill xmlns:a14="http://schemas.microsoft.com/office/drawing/2010/main">
                                <a:noFill/>
                              </a14:hiddenFill>
                            </a:ext>
                          </a:extLst>
                        </wps:spPr>
                        <wps:bodyPr/>
                      </wps:wsp>
                      <wps:wsp>
                        <wps:cNvPr id="207" name="Line 157"/>
                        <wps:cNvCnPr/>
                        <wps:spPr bwMode="auto">
                          <a:xfrm flipH="1">
                            <a:off x="732905" y="1939290"/>
                            <a:ext cx="29210" cy="0"/>
                          </a:xfrm>
                          <a:prstGeom prst="line">
                            <a:avLst/>
                          </a:prstGeom>
                          <a:noFill/>
                          <a:ln w="5">
                            <a:solidFill>
                              <a:srgbClr val="000000"/>
                            </a:solidFill>
                            <a:round/>
                            <a:headEnd/>
                            <a:tailEnd/>
                          </a:ln>
                          <a:extLst>
                            <a:ext uri="{909E8E84-426E-40DD-AFC4-6F175D3DCCD1}">
                              <a14:hiddenFill xmlns:a14="http://schemas.microsoft.com/office/drawing/2010/main">
                                <a:noFill/>
                              </a14:hiddenFill>
                            </a:ext>
                          </a:extLst>
                        </wps:spPr>
                        <wps:bodyPr/>
                      </wps:wsp>
                      <wps:wsp>
                        <wps:cNvPr id="208" name="Rectangle 158"/>
                        <wps:cNvSpPr>
                          <a:spLocks noChangeArrowheads="1"/>
                        </wps:cNvSpPr>
                        <wps:spPr bwMode="auto">
                          <a:xfrm>
                            <a:off x="576695" y="1882775"/>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A" w:rsidRDefault="00F0128A">
                              <w:r>
                                <w:rPr>
                                  <w:color w:val="000000"/>
                                  <w:sz w:val="16"/>
                                  <w:szCs w:val="16"/>
                                </w:rPr>
                                <w:t>0.0</w:t>
                              </w:r>
                            </w:p>
                          </w:txbxContent>
                        </wps:txbx>
                        <wps:bodyPr rot="0" vert="horz" wrap="none" lIns="0" tIns="0" rIns="0" bIns="0" anchor="t" anchorCtr="0">
                          <a:spAutoFit/>
                        </wps:bodyPr>
                      </wps:wsp>
                      <wps:wsp>
                        <wps:cNvPr id="209" name="Line 159"/>
                        <wps:cNvCnPr/>
                        <wps:spPr bwMode="auto">
                          <a:xfrm flipH="1">
                            <a:off x="732905" y="1669415"/>
                            <a:ext cx="29210" cy="0"/>
                          </a:xfrm>
                          <a:prstGeom prst="line">
                            <a:avLst/>
                          </a:prstGeom>
                          <a:noFill/>
                          <a:ln w="5">
                            <a:solidFill>
                              <a:srgbClr val="000000"/>
                            </a:solidFill>
                            <a:round/>
                            <a:headEnd/>
                            <a:tailEnd/>
                          </a:ln>
                          <a:extLst>
                            <a:ext uri="{909E8E84-426E-40DD-AFC4-6F175D3DCCD1}">
                              <a14:hiddenFill xmlns:a14="http://schemas.microsoft.com/office/drawing/2010/main">
                                <a:noFill/>
                              </a14:hiddenFill>
                            </a:ext>
                          </a:extLst>
                        </wps:spPr>
                        <wps:bodyPr/>
                      </wps:wsp>
                      <wps:wsp>
                        <wps:cNvPr id="210" name="Rectangle 160"/>
                        <wps:cNvSpPr>
                          <a:spLocks noChangeArrowheads="1"/>
                        </wps:cNvSpPr>
                        <wps:spPr bwMode="auto">
                          <a:xfrm>
                            <a:off x="576695" y="161544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A" w:rsidRDefault="00F0128A">
                              <w:r>
                                <w:rPr>
                                  <w:color w:val="000000"/>
                                  <w:sz w:val="16"/>
                                  <w:szCs w:val="16"/>
                                </w:rPr>
                                <w:t>4.0</w:t>
                              </w:r>
                            </w:p>
                          </w:txbxContent>
                        </wps:txbx>
                        <wps:bodyPr rot="0" vert="horz" wrap="none" lIns="0" tIns="0" rIns="0" bIns="0" anchor="t" anchorCtr="0">
                          <a:spAutoFit/>
                        </wps:bodyPr>
                      </wps:wsp>
                      <wps:wsp>
                        <wps:cNvPr id="211" name="Line 161"/>
                        <wps:cNvCnPr/>
                        <wps:spPr bwMode="auto">
                          <a:xfrm flipH="1">
                            <a:off x="732905" y="1398905"/>
                            <a:ext cx="29210" cy="0"/>
                          </a:xfrm>
                          <a:prstGeom prst="line">
                            <a:avLst/>
                          </a:prstGeom>
                          <a:noFill/>
                          <a:ln w="5">
                            <a:solidFill>
                              <a:srgbClr val="000000"/>
                            </a:solidFill>
                            <a:round/>
                            <a:headEnd/>
                            <a:tailEnd/>
                          </a:ln>
                          <a:extLst>
                            <a:ext uri="{909E8E84-426E-40DD-AFC4-6F175D3DCCD1}">
                              <a14:hiddenFill xmlns:a14="http://schemas.microsoft.com/office/drawing/2010/main">
                                <a:noFill/>
                              </a14:hiddenFill>
                            </a:ext>
                          </a:extLst>
                        </wps:spPr>
                        <wps:bodyPr/>
                      </wps:wsp>
                      <wps:wsp>
                        <wps:cNvPr id="212" name="Rectangle 162"/>
                        <wps:cNvSpPr>
                          <a:spLocks noChangeArrowheads="1"/>
                        </wps:cNvSpPr>
                        <wps:spPr bwMode="auto">
                          <a:xfrm>
                            <a:off x="576695" y="134493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A" w:rsidRDefault="00F0128A">
                              <w:r>
                                <w:rPr>
                                  <w:color w:val="000000"/>
                                  <w:sz w:val="16"/>
                                  <w:szCs w:val="16"/>
                                </w:rPr>
                                <w:t>8.0</w:t>
                              </w:r>
                            </w:p>
                          </w:txbxContent>
                        </wps:txbx>
                        <wps:bodyPr rot="0" vert="horz" wrap="none" lIns="0" tIns="0" rIns="0" bIns="0" anchor="t" anchorCtr="0">
                          <a:spAutoFit/>
                        </wps:bodyPr>
                      </wps:wsp>
                      <wps:wsp>
                        <wps:cNvPr id="213" name="Line 163"/>
                        <wps:cNvCnPr/>
                        <wps:spPr bwMode="auto">
                          <a:xfrm flipH="1">
                            <a:off x="732905" y="1132205"/>
                            <a:ext cx="29210" cy="0"/>
                          </a:xfrm>
                          <a:prstGeom prst="line">
                            <a:avLst/>
                          </a:prstGeom>
                          <a:noFill/>
                          <a:ln w="5">
                            <a:solidFill>
                              <a:srgbClr val="000000"/>
                            </a:solidFill>
                            <a:round/>
                            <a:headEnd/>
                            <a:tailEnd/>
                          </a:ln>
                          <a:extLst>
                            <a:ext uri="{909E8E84-426E-40DD-AFC4-6F175D3DCCD1}">
                              <a14:hiddenFill xmlns:a14="http://schemas.microsoft.com/office/drawing/2010/main">
                                <a:noFill/>
                              </a14:hiddenFill>
                            </a:ext>
                          </a:extLst>
                        </wps:spPr>
                        <wps:bodyPr/>
                      </wps:wsp>
                      <wps:wsp>
                        <wps:cNvPr id="214" name="Rectangle 164"/>
                        <wps:cNvSpPr>
                          <a:spLocks noChangeArrowheads="1"/>
                        </wps:cNvSpPr>
                        <wps:spPr bwMode="auto">
                          <a:xfrm>
                            <a:off x="520180" y="1075055"/>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A" w:rsidRDefault="00F0128A">
                              <w:r>
                                <w:rPr>
                                  <w:color w:val="000000"/>
                                  <w:sz w:val="16"/>
                                  <w:szCs w:val="16"/>
                                </w:rPr>
                                <w:t>12.0</w:t>
                              </w:r>
                            </w:p>
                          </w:txbxContent>
                        </wps:txbx>
                        <wps:bodyPr rot="0" vert="horz" wrap="none" lIns="0" tIns="0" rIns="0" bIns="0" anchor="t" anchorCtr="0">
                          <a:spAutoFit/>
                        </wps:bodyPr>
                      </wps:wsp>
                      <wps:wsp>
                        <wps:cNvPr id="215" name="Line 165"/>
                        <wps:cNvCnPr/>
                        <wps:spPr bwMode="auto">
                          <a:xfrm flipH="1">
                            <a:off x="732905" y="861695"/>
                            <a:ext cx="29210" cy="0"/>
                          </a:xfrm>
                          <a:prstGeom prst="line">
                            <a:avLst/>
                          </a:prstGeom>
                          <a:noFill/>
                          <a:ln w="5">
                            <a:solidFill>
                              <a:srgbClr val="000000"/>
                            </a:solidFill>
                            <a:round/>
                            <a:headEnd/>
                            <a:tailEnd/>
                          </a:ln>
                          <a:extLst>
                            <a:ext uri="{909E8E84-426E-40DD-AFC4-6F175D3DCCD1}">
                              <a14:hiddenFill xmlns:a14="http://schemas.microsoft.com/office/drawing/2010/main">
                                <a:noFill/>
                              </a14:hiddenFill>
                            </a:ext>
                          </a:extLst>
                        </wps:spPr>
                        <wps:bodyPr/>
                      </wps:wsp>
                      <wps:wsp>
                        <wps:cNvPr id="216" name="Rectangle 166"/>
                        <wps:cNvSpPr>
                          <a:spLocks noChangeArrowheads="1"/>
                        </wps:cNvSpPr>
                        <wps:spPr bwMode="auto">
                          <a:xfrm>
                            <a:off x="520180" y="804545"/>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A" w:rsidRDefault="00F0128A">
                              <w:r>
                                <w:rPr>
                                  <w:color w:val="000000"/>
                                  <w:sz w:val="16"/>
                                  <w:szCs w:val="16"/>
                                </w:rPr>
                                <w:t>16.0</w:t>
                              </w:r>
                            </w:p>
                          </w:txbxContent>
                        </wps:txbx>
                        <wps:bodyPr rot="0" vert="horz" wrap="none" lIns="0" tIns="0" rIns="0" bIns="0" anchor="t" anchorCtr="0">
                          <a:spAutoFit/>
                        </wps:bodyPr>
                      </wps:wsp>
                      <wps:wsp>
                        <wps:cNvPr id="217" name="Line 167"/>
                        <wps:cNvCnPr/>
                        <wps:spPr bwMode="auto">
                          <a:xfrm flipH="1">
                            <a:off x="732905" y="591820"/>
                            <a:ext cx="29210" cy="0"/>
                          </a:xfrm>
                          <a:prstGeom prst="line">
                            <a:avLst/>
                          </a:prstGeom>
                          <a:noFill/>
                          <a:ln w="5">
                            <a:solidFill>
                              <a:srgbClr val="000000"/>
                            </a:solidFill>
                            <a:round/>
                            <a:headEnd/>
                            <a:tailEnd/>
                          </a:ln>
                          <a:extLst>
                            <a:ext uri="{909E8E84-426E-40DD-AFC4-6F175D3DCCD1}">
                              <a14:hiddenFill xmlns:a14="http://schemas.microsoft.com/office/drawing/2010/main">
                                <a:noFill/>
                              </a14:hiddenFill>
                            </a:ext>
                          </a:extLst>
                        </wps:spPr>
                        <wps:bodyPr/>
                      </wps:wsp>
                      <wps:wsp>
                        <wps:cNvPr id="218" name="Rectangle 168"/>
                        <wps:cNvSpPr>
                          <a:spLocks noChangeArrowheads="1"/>
                        </wps:cNvSpPr>
                        <wps:spPr bwMode="auto">
                          <a:xfrm>
                            <a:off x="520180" y="537845"/>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A" w:rsidRDefault="00F0128A">
                              <w:r>
                                <w:rPr>
                                  <w:color w:val="000000"/>
                                  <w:sz w:val="16"/>
                                  <w:szCs w:val="16"/>
                                </w:rPr>
                                <w:t>20.0</w:t>
                              </w:r>
                            </w:p>
                          </w:txbxContent>
                        </wps:txbx>
                        <wps:bodyPr rot="0" vert="horz" wrap="none" lIns="0" tIns="0" rIns="0" bIns="0" anchor="t" anchorCtr="0">
                          <a:spAutoFit/>
                        </wps:bodyPr>
                      </wps:wsp>
                      <wps:wsp>
                        <wps:cNvPr id="219" name="Rectangle 169"/>
                        <wps:cNvSpPr>
                          <a:spLocks noChangeArrowheads="1"/>
                        </wps:cNvSpPr>
                        <wps:spPr bwMode="auto">
                          <a:xfrm>
                            <a:off x="249382" y="715645"/>
                            <a:ext cx="172200" cy="1016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A" w:rsidRDefault="00F0128A">
                              <w:r>
                                <w:rPr>
                                  <w:rFonts w:hint="eastAsia"/>
                                  <w:color w:val="000000"/>
                                  <w:sz w:val="16"/>
                                  <w:szCs w:val="16"/>
                                </w:rPr>
                                <w:t>记录数（单位：百万）</w:t>
                              </w:r>
                            </w:p>
                          </w:txbxContent>
                        </wps:txbx>
                        <wps:bodyPr rot="0" vert="eaVert" wrap="none" lIns="0" tIns="0" rIns="0" bIns="0" anchor="t" anchorCtr="0">
                          <a:noAutofit/>
                        </wps:bodyPr>
                      </wps:wsp>
                      <wps:wsp>
                        <wps:cNvPr id="220" name="Line 170"/>
                        <wps:cNvCnPr/>
                        <wps:spPr bwMode="auto">
                          <a:xfrm>
                            <a:off x="747510" y="1939290"/>
                            <a:ext cx="49244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 name="Rectangle 171"/>
                        <wps:cNvSpPr>
                          <a:spLocks noChangeArrowheads="1"/>
                        </wps:cNvSpPr>
                        <wps:spPr bwMode="auto">
                          <a:xfrm>
                            <a:off x="910070" y="1969770"/>
                            <a:ext cx="18097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A" w:rsidRDefault="00F0128A">
                              <w:r>
                                <w:rPr>
                                  <w:rFonts w:hint="eastAsia"/>
                                  <w:color w:val="000000"/>
                                  <w:sz w:val="16"/>
                                  <w:szCs w:val="16"/>
                                </w:rPr>
                                <w:t>1</w:t>
                              </w:r>
                              <w:r>
                                <w:rPr>
                                  <w:rFonts w:hint="eastAsia"/>
                                  <w:color w:val="000000"/>
                                  <w:sz w:val="16"/>
                                  <w:szCs w:val="16"/>
                                </w:rPr>
                                <w:t>月</w:t>
                              </w:r>
                            </w:p>
                          </w:txbxContent>
                        </wps:txbx>
                        <wps:bodyPr rot="0" vert="horz" wrap="none" lIns="0" tIns="0" rIns="0" bIns="0" anchor="t" anchorCtr="0">
                          <a:spAutoFit/>
                        </wps:bodyPr>
                      </wps:wsp>
                      <wps:wsp>
                        <wps:cNvPr id="222" name="Rectangle 172"/>
                        <wps:cNvSpPr>
                          <a:spLocks noChangeArrowheads="1"/>
                        </wps:cNvSpPr>
                        <wps:spPr bwMode="auto">
                          <a:xfrm>
                            <a:off x="1308215" y="1969770"/>
                            <a:ext cx="18097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A" w:rsidRDefault="00F0128A">
                              <w:r>
                                <w:rPr>
                                  <w:rFonts w:hint="eastAsia"/>
                                  <w:color w:val="000000"/>
                                  <w:sz w:val="16"/>
                                  <w:szCs w:val="16"/>
                                </w:rPr>
                                <w:t>2</w:t>
                              </w:r>
                              <w:r>
                                <w:rPr>
                                  <w:rFonts w:hint="eastAsia"/>
                                  <w:color w:val="000000"/>
                                  <w:sz w:val="16"/>
                                  <w:szCs w:val="16"/>
                                </w:rPr>
                                <w:t>月</w:t>
                              </w:r>
                            </w:p>
                          </w:txbxContent>
                        </wps:txbx>
                        <wps:bodyPr rot="0" vert="horz" wrap="none" lIns="0" tIns="0" rIns="0" bIns="0" anchor="t" anchorCtr="0">
                          <a:spAutoFit/>
                        </wps:bodyPr>
                      </wps:wsp>
                      <wps:wsp>
                        <wps:cNvPr id="223" name="Rectangle 173"/>
                        <wps:cNvSpPr>
                          <a:spLocks noChangeArrowheads="1"/>
                        </wps:cNvSpPr>
                        <wps:spPr bwMode="auto">
                          <a:xfrm>
                            <a:off x="1712710" y="1969770"/>
                            <a:ext cx="18097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A" w:rsidRDefault="00F0128A">
                              <w:r>
                                <w:rPr>
                                  <w:rFonts w:hint="eastAsia"/>
                                  <w:color w:val="000000"/>
                                  <w:sz w:val="16"/>
                                  <w:szCs w:val="16"/>
                                </w:rPr>
                                <w:t>3</w:t>
                              </w:r>
                              <w:r>
                                <w:rPr>
                                  <w:rFonts w:hint="eastAsia"/>
                                  <w:color w:val="000000"/>
                                  <w:sz w:val="16"/>
                                  <w:szCs w:val="16"/>
                                </w:rPr>
                                <w:t>月</w:t>
                              </w:r>
                            </w:p>
                          </w:txbxContent>
                        </wps:txbx>
                        <wps:bodyPr rot="0" vert="horz" wrap="none" lIns="0" tIns="0" rIns="0" bIns="0" anchor="t" anchorCtr="0">
                          <a:spAutoFit/>
                        </wps:bodyPr>
                      </wps:wsp>
                      <wps:wsp>
                        <wps:cNvPr id="224" name="Rectangle 174"/>
                        <wps:cNvSpPr>
                          <a:spLocks noChangeArrowheads="1"/>
                        </wps:cNvSpPr>
                        <wps:spPr bwMode="auto">
                          <a:xfrm>
                            <a:off x="2119745" y="1969770"/>
                            <a:ext cx="18097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A" w:rsidRDefault="00F0128A">
                              <w:r>
                                <w:rPr>
                                  <w:rFonts w:hint="eastAsia"/>
                                  <w:color w:val="000000"/>
                                  <w:sz w:val="16"/>
                                  <w:szCs w:val="16"/>
                                </w:rPr>
                                <w:t>4</w:t>
                              </w:r>
                              <w:r>
                                <w:rPr>
                                  <w:rFonts w:hint="eastAsia"/>
                                  <w:color w:val="000000"/>
                                  <w:sz w:val="16"/>
                                  <w:szCs w:val="16"/>
                                </w:rPr>
                                <w:t>月</w:t>
                              </w:r>
                            </w:p>
                          </w:txbxContent>
                        </wps:txbx>
                        <wps:bodyPr rot="0" vert="horz" wrap="none" lIns="0" tIns="0" rIns="0" bIns="0" anchor="t" anchorCtr="0">
                          <a:spAutoFit/>
                        </wps:bodyPr>
                      </wps:wsp>
                      <wps:wsp>
                        <wps:cNvPr id="225" name="Rectangle 175"/>
                        <wps:cNvSpPr>
                          <a:spLocks noChangeArrowheads="1"/>
                        </wps:cNvSpPr>
                        <wps:spPr bwMode="auto">
                          <a:xfrm>
                            <a:off x="2509000" y="1969770"/>
                            <a:ext cx="18097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A" w:rsidRDefault="00F0128A">
                              <w:r>
                                <w:rPr>
                                  <w:rFonts w:hint="eastAsia"/>
                                  <w:color w:val="000000"/>
                                  <w:sz w:val="16"/>
                                  <w:szCs w:val="16"/>
                                </w:rPr>
                                <w:t>5</w:t>
                              </w:r>
                              <w:r>
                                <w:rPr>
                                  <w:rFonts w:hint="eastAsia"/>
                                  <w:color w:val="000000"/>
                                  <w:sz w:val="16"/>
                                  <w:szCs w:val="16"/>
                                </w:rPr>
                                <w:t>月</w:t>
                              </w:r>
                            </w:p>
                          </w:txbxContent>
                        </wps:txbx>
                        <wps:bodyPr rot="0" vert="horz" wrap="none" lIns="0" tIns="0" rIns="0" bIns="0" anchor="t" anchorCtr="0">
                          <a:spAutoFit/>
                        </wps:bodyPr>
                      </wps:wsp>
                      <wps:wsp>
                        <wps:cNvPr id="226" name="Rectangle 176"/>
                        <wps:cNvSpPr>
                          <a:spLocks noChangeArrowheads="1"/>
                        </wps:cNvSpPr>
                        <wps:spPr bwMode="auto">
                          <a:xfrm>
                            <a:off x="2924925" y="1969770"/>
                            <a:ext cx="18097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A" w:rsidRDefault="00F0128A">
                              <w:r>
                                <w:rPr>
                                  <w:rFonts w:hint="eastAsia"/>
                                  <w:color w:val="000000"/>
                                  <w:sz w:val="16"/>
                                  <w:szCs w:val="16"/>
                                </w:rPr>
                                <w:t>6</w:t>
                              </w:r>
                              <w:r>
                                <w:rPr>
                                  <w:rFonts w:hint="eastAsia"/>
                                  <w:color w:val="000000"/>
                                  <w:sz w:val="16"/>
                                  <w:szCs w:val="16"/>
                                </w:rPr>
                                <w:t>月</w:t>
                              </w:r>
                            </w:p>
                          </w:txbxContent>
                        </wps:txbx>
                        <wps:bodyPr rot="0" vert="horz" wrap="none" lIns="0" tIns="0" rIns="0" bIns="0" anchor="t" anchorCtr="0">
                          <a:spAutoFit/>
                        </wps:bodyPr>
                      </wps:wsp>
                      <wps:wsp>
                        <wps:cNvPr id="227" name="Rectangle 177"/>
                        <wps:cNvSpPr>
                          <a:spLocks noChangeArrowheads="1"/>
                        </wps:cNvSpPr>
                        <wps:spPr bwMode="auto">
                          <a:xfrm>
                            <a:off x="3347200" y="1969770"/>
                            <a:ext cx="18097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A" w:rsidRDefault="00F0128A">
                              <w:r>
                                <w:rPr>
                                  <w:rFonts w:hint="eastAsia"/>
                                  <w:color w:val="000000"/>
                                  <w:sz w:val="16"/>
                                  <w:szCs w:val="16"/>
                                </w:rPr>
                                <w:t>7</w:t>
                              </w:r>
                              <w:r>
                                <w:rPr>
                                  <w:rFonts w:hint="eastAsia"/>
                                  <w:color w:val="000000"/>
                                  <w:sz w:val="16"/>
                                  <w:szCs w:val="16"/>
                                </w:rPr>
                                <w:t>月</w:t>
                              </w:r>
                            </w:p>
                          </w:txbxContent>
                        </wps:txbx>
                        <wps:bodyPr rot="0" vert="horz" wrap="none" lIns="0" tIns="0" rIns="0" bIns="0" anchor="t" anchorCtr="0">
                          <a:spAutoFit/>
                        </wps:bodyPr>
                      </wps:wsp>
                      <wps:wsp>
                        <wps:cNvPr id="228" name="Rectangle 178"/>
                        <wps:cNvSpPr>
                          <a:spLocks noChangeArrowheads="1"/>
                        </wps:cNvSpPr>
                        <wps:spPr bwMode="auto">
                          <a:xfrm>
                            <a:off x="3724390" y="1969770"/>
                            <a:ext cx="18097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A" w:rsidRDefault="00F0128A">
                              <w:r>
                                <w:rPr>
                                  <w:rFonts w:hint="eastAsia"/>
                                  <w:color w:val="000000"/>
                                  <w:sz w:val="16"/>
                                  <w:szCs w:val="16"/>
                                </w:rPr>
                                <w:t>8</w:t>
                              </w:r>
                              <w:r>
                                <w:rPr>
                                  <w:rFonts w:hint="eastAsia"/>
                                  <w:color w:val="000000"/>
                                  <w:sz w:val="16"/>
                                  <w:szCs w:val="16"/>
                                </w:rPr>
                                <w:t>月</w:t>
                              </w:r>
                            </w:p>
                          </w:txbxContent>
                        </wps:txbx>
                        <wps:bodyPr rot="0" vert="horz" wrap="none" lIns="0" tIns="0" rIns="0" bIns="0" anchor="t" anchorCtr="0">
                          <a:spAutoFit/>
                        </wps:bodyPr>
                      </wps:wsp>
                      <wps:wsp>
                        <wps:cNvPr id="229" name="Rectangle 179"/>
                        <wps:cNvSpPr>
                          <a:spLocks noChangeArrowheads="1"/>
                        </wps:cNvSpPr>
                        <wps:spPr bwMode="auto">
                          <a:xfrm>
                            <a:off x="4128885" y="1969770"/>
                            <a:ext cx="18097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A" w:rsidRDefault="00F0128A">
                              <w:r>
                                <w:rPr>
                                  <w:rFonts w:hint="eastAsia"/>
                                  <w:color w:val="000000"/>
                                  <w:sz w:val="16"/>
                                  <w:szCs w:val="16"/>
                                </w:rPr>
                                <w:t>9</w:t>
                              </w:r>
                              <w:r>
                                <w:rPr>
                                  <w:rFonts w:hint="eastAsia"/>
                                  <w:color w:val="000000"/>
                                  <w:sz w:val="16"/>
                                  <w:szCs w:val="16"/>
                                </w:rPr>
                                <w:t>月</w:t>
                              </w:r>
                            </w:p>
                          </w:txbxContent>
                        </wps:txbx>
                        <wps:bodyPr rot="0" vert="horz" wrap="none" lIns="0" tIns="0" rIns="0" bIns="0" anchor="t" anchorCtr="0">
                          <a:spAutoFit/>
                        </wps:bodyPr>
                      </wps:wsp>
                      <wps:wsp>
                        <wps:cNvPr id="230" name="Rectangle 180"/>
                        <wps:cNvSpPr>
                          <a:spLocks noChangeArrowheads="1"/>
                        </wps:cNvSpPr>
                        <wps:spPr bwMode="auto">
                          <a:xfrm>
                            <a:off x="4505440" y="1969770"/>
                            <a:ext cx="237490"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A" w:rsidRDefault="00F0128A">
                              <w:r>
                                <w:rPr>
                                  <w:rFonts w:hint="eastAsia"/>
                                  <w:color w:val="000000"/>
                                  <w:sz w:val="16"/>
                                  <w:szCs w:val="16"/>
                                </w:rPr>
                                <w:t>10</w:t>
                              </w:r>
                              <w:r>
                                <w:rPr>
                                  <w:rFonts w:hint="eastAsia"/>
                                  <w:color w:val="000000"/>
                                  <w:sz w:val="16"/>
                                  <w:szCs w:val="16"/>
                                </w:rPr>
                                <w:t>月</w:t>
                              </w:r>
                            </w:p>
                          </w:txbxContent>
                        </wps:txbx>
                        <wps:bodyPr rot="0" vert="horz" wrap="none" lIns="0" tIns="0" rIns="0" bIns="0" anchor="t" anchorCtr="0">
                          <a:spAutoFit/>
                        </wps:bodyPr>
                      </wps:wsp>
                      <wps:wsp>
                        <wps:cNvPr id="231" name="Rectangle 181"/>
                        <wps:cNvSpPr>
                          <a:spLocks noChangeArrowheads="1"/>
                        </wps:cNvSpPr>
                        <wps:spPr bwMode="auto">
                          <a:xfrm>
                            <a:off x="4904855" y="1969770"/>
                            <a:ext cx="237490"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A" w:rsidRDefault="00F0128A">
                              <w:r>
                                <w:rPr>
                                  <w:rFonts w:hint="eastAsia"/>
                                  <w:color w:val="000000"/>
                                  <w:sz w:val="16"/>
                                  <w:szCs w:val="16"/>
                                </w:rPr>
                                <w:t>11</w:t>
                              </w:r>
                              <w:r>
                                <w:rPr>
                                  <w:rFonts w:hint="eastAsia"/>
                                  <w:color w:val="000000"/>
                                  <w:sz w:val="16"/>
                                  <w:szCs w:val="16"/>
                                </w:rPr>
                                <w:t>月</w:t>
                              </w:r>
                            </w:p>
                          </w:txbxContent>
                        </wps:txbx>
                        <wps:bodyPr rot="0" vert="horz" wrap="none" lIns="0" tIns="0" rIns="0" bIns="0" anchor="t" anchorCtr="0">
                          <a:spAutoFit/>
                        </wps:bodyPr>
                      </wps:wsp>
                      <wps:wsp>
                        <wps:cNvPr id="232" name="Rectangle 182"/>
                        <wps:cNvSpPr>
                          <a:spLocks noChangeArrowheads="1"/>
                        </wps:cNvSpPr>
                        <wps:spPr bwMode="auto">
                          <a:xfrm>
                            <a:off x="5310620" y="1969770"/>
                            <a:ext cx="237490"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A" w:rsidRDefault="00F0128A">
                              <w:r>
                                <w:rPr>
                                  <w:rFonts w:hint="eastAsia"/>
                                  <w:color w:val="000000"/>
                                  <w:sz w:val="16"/>
                                  <w:szCs w:val="16"/>
                                </w:rPr>
                                <w:t>12</w:t>
                              </w:r>
                              <w:r>
                                <w:rPr>
                                  <w:rFonts w:hint="eastAsia"/>
                                  <w:color w:val="000000"/>
                                  <w:sz w:val="16"/>
                                  <w:szCs w:val="16"/>
                                </w:rPr>
                                <w:t>月</w:t>
                              </w:r>
                            </w:p>
                          </w:txbxContent>
                        </wps:txbx>
                        <wps:bodyPr rot="0" vert="horz" wrap="none" lIns="0" tIns="0" rIns="0" bIns="0" anchor="t" anchorCtr="0">
                          <a:spAutoFit/>
                        </wps:bodyPr>
                      </wps:wsp>
                      <wps:wsp>
                        <wps:cNvPr id="233" name="Rectangle 183"/>
                        <wps:cNvSpPr>
                          <a:spLocks noChangeArrowheads="1"/>
                        </wps:cNvSpPr>
                        <wps:spPr bwMode="auto">
                          <a:xfrm>
                            <a:off x="2505825" y="78105"/>
                            <a:ext cx="142621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A" w:rsidRDefault="00F0128A">
                              <w:r>
                                <w:rPr>
                                  <w:color w:val="000000"/>
                                  <w:sz w:val="18"/>
                                  <w:szCs w:val="18"/>
                                </w:rPr>
                                <w:t>2012</w:t>
                              </w:r>
                              <w:r>
                                <w:rPr>
                                  <w:rFonts w:hint="eastAsia"/>
                                  <w:color w:val="000000"/>
                                  <w:sz w:val="18"/>
                                  <w:szCs w:val="18"/>
                                </w:rPr>
                                <w:t>年</w:t>
                              </w:r>
                              <w:r>
                                <w:rPr>
                                  <w:color w:val="000000"/>
                                  <w:sz w:val="18"/>
                                  <w:szCs w:val="18"/>
                                </w:rPr>
                                <w:t>Patentscope</w:t>
                              </w:r>
                              <w:r>
                                <w:rPr>
                                  <w:rFonts w:hint="eastAsia"/>
                                  <w:color w:val="000000"/>
                                  <w:sz w:val="18"/>
                                  <w:szCs w:val="18"/>
                                </w:rPr>
                                <w:t>记录数</w:t>
                              </w:r>
                              <w:r>
                                <w:rPr>
                                  <w:color w:val="000000"/>
                                  <w:sz w:val="18"/>
                                  <w:szCs w:val="18"/>
                                </w:rPr>
                                <w:t xml:space="preserve"> </w:t>
                              </w:r>
                            </w:p>
                          </w:txbxContent>
                        </wps:txbx>
                        <wps:bodyPr rot="0" vert="horz" wrap="none" lIns="0" tIns="0" rIns="0" bIns="0" anchor="t" anchorCtr="0">
                          <a:spAutoFit/>
                        </wps:bodyPr>
                      </wps:wsp>
                      <wps:wsp>
                        <wps:cNvPr id="234" name="Rectangle 184"/>
                        <wps:cNvSpPr>
                          <a:spLocks noChangeArrowheads="1"/>
                        </wps:cNvSpPr>
                        <wps:spPr bwMode="auto">
                          <a:xfrm>
                            <a:off x="2644890" y="312420"/>
                            <a:ext cx="138430" cy="53975"/>
                          </a:xfrm>
                          <a:prstGeom prst="rect">
                            <a:avLst/>
                          </a:prstGeom>
                          <a:solidFill>
                            <a:srgbClr val="7B92A8"/>
                          </a:solidFill>
                          <a:ln w="0">
                            <a:solidFill>
                              <a:srgbClr val="7B92A8"/>
                            </a:solidFill>
                            <a:miter lim="800000"/>
                            <a:headEnd/>
                            <a:tailEnd/>
                          </a:ln>
                        </wps:spPr>
                        <wps:bodyPr rot="0" vert="horz" wrap="square" lIns="91440" tIns="45720" rIns="91440" bIns="45720" anchor="t" anchorCtr="0" upright="1">
                          <a:noAutofit/>
                        </wps:bodyPr>
                      </wps:wsp>
                      <wps:wsp>
                        <wps:cNvPr id="235" name="Rectangle 185"/>
                        <wps:cNvSpPr>
                          <a:spLocks noChangeArrowheads="1"/>
                        </wps:cNvSpPr>
                        <wps:spPr bwMode="auto">
                          <a:xfrm>
                            <a:off x="3376410" y="312420"/>
                            <a:ext cx="139065" cy="53975"/>
                          </a:xfrm>
                          <a:prstGeom prst="rect">
                            <a:avLst/>
                          </a:prstGeom>
                          <a:solidFill>
                            <a:srgbClr val="00FFFF"/>
                          </a:solidFill>
                          <a:ln w="0">
                            <a:solidFill>
                              <a:srgbClr val="00FFFF"/>
                            </a:solidFill>
                            <a:miter lim="800000"/>
                            <a:headEnd/>
                            <a:tailEnd/>
                          </a:ln>
                        </wps:spPr>
                        <wps:bodyPr rot="0" vert="horz" wrap="square" lIns="91440" tIns="45720" rIns="91440" bIns="45720" anchor="t" anchorCtr="0" upright="1">
                          <a:noAutofit/>
                        </wps:bodyPr>
                      </wps:wsp>
                      <wps:wsp>
                        <wps:cNvPr id="236" name="Rectangle 186"/>
                        <wps:cNvSpPr>
                          <a:spLocks noChangeArrowheads="1"/>
                        </wps:cNvSpPr>
                        <wps:spPr bwMode="auto">
                          <a:xfrm>
                            <a:off x="2827770" y="282575"/>
                            <a:ext cx="330200"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A" w:rsidRDefault="00F0128A">
                              <w:r>
                                <w:rPr>
                                  <w:rFonts w:hint="eastAsia"/>
                                  <w:color w:val="000000"/>
                                  <w:sz w:val="16"/>
                                  <w:szCs w:val="16"/>
                                </w:rPr>
                                <w:t>非</w:t>
                              </w:r>
                              <w:r>
                                <w:rPr>
                                  <w:color w:val="000000"/>
                                  <w:sz w:val="16"/>
                                  <w:szCs w:val="16"/>
                                </w:rPr>
                                <w:t>PCT</w:t>
                              </w:r>
                            </w:p>
                          </w:txbxContent>
                        </wps:txbx>
                        <wps:bodyPr rot="0" vert="horz" wrap="none" lIns="0" tIns="0" rIns="0" bIns="0" anchor="t" anchorCtr="0">
                          <a:spAutoFit/>
                        </wps:bodyPr>
                      </wps:wsp>
                      <wps:wsp>
                        <wps:cNvPr id="237" name="Rectangle 187"/>
                        <wps:cNvSpPr>
                          <a:spLocks noChangeArrowheads="1"/>
                        </wps:cNvSpPr>
                        <wps:spPr bwMode="auto">
                          <a:xfrm>
                            <a:off x="3559290" y="282575"/>
                            <a:ext cx="2032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A" w:rsidRDefault="00F0128A">
                              <w:r>
                                <w:rPr>
                                  <w:color w:val="000000"/>
                                  <w:sz w:val="16"/>
                                  <w:szCs w:val="16"/>
                                </w:rPr>
                                <w:t>PCT</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id="画布 109" o:spid="_x0000_s1026" editas="canvas" style="position:absolute;left:0;text-align:left;margin-left:-13.15pt;margin-top:12.25pt;width:479.4pt;height:174.35pt;z-index:251656704" coordsize="60883,2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tlBvA8AADEDAQAOAAAAZHJzL2Uyb0RvYy54bWzsXVtz2zYWft+Z/Q8cvTsmLiQBTZVOYsfd&#10;zqS7me1u32mJsjSVSJWUL+lO//seABQMSaDtJBKsDE8eHF0pSvzwndt3Dn748WG5iO6KuplX5WhA&#10;3sSDqCjH1WRe3owG//3P1ZkYRM06Lyf5oiqL0eBz0Qx+fPv3v/1wvxoWtJpVi0lRR3CQshner0aD&#10;2Xq9Gp6fN+NZscybN9WqKOHJaVUv8zXcrW/OJ3V+D0dfLs5pHKfn91U9WdXVuGgaePTSPDl4q48/&#10;nRbj9b+m06ZYR4vRAM5trf/W+u+1+nv+9od8eFPnq9l83J5G/hVnscznJXyoPdRlvs6j23q+d6jl&#10;fFxXTTVdvxlXy/NqOp2PC/0d4NuQeOfbXOTlXd7oLzOGX2dzgnDrgMe9vlHnXVZX88UCfo1zOPpQ&#10;Pab+v4frU6inF+X2i8wj+rXta+5XcAGblb2Uzbed4q+zfFXob94Mx/+8+1RH8wngK4VrWOZLANK/&#10;4dLm5c2iiAjRl1GdALzy19WnWp1rs/pYjX9vorK6mMHrind1Xd3PinwCJ0bUZYeTd96g7jTw1uj6&#10;/pdqAsfPb9eVvqIP03qpDgjXKnpQpyBjmgyizxY9xcM6GsMzSSKopHCCY3iOkjQTUp/YeT7cHGNV&#10;N+ufimoZqRujQQ3fQX9GfvexWatzyoebl+jvUC3mE3Vd9J365vpiUUd3OUD5Sv/TXwO+qvsy/5XK&#10;h3CW8BnqQOp8NTT/Jwnl8Xsqz65SkZ3xK56cySwWZzGR72Uac8kvr/5SJ0j4cDafTIry47wsNsuE&#10;8Jdd4nbBGoDrhRLdjwYygV/x6S8Z63++L7mcr4E1FvPlaCDsi/Khurwfyole0+t8vjC3z7dPX//K&#10;8Bts/te/igaDuv4K983wupp8BizUFVwkuKDAb3BjVtV/DqJ74IrRoPnjNq+LQbT4uQQ8ScK5Ihd9&#10;hyeZAkHtPnPtPpOXYzjUaLAeRObmxdoQ0u2qnt/M4JOI/mHK6h1gcDrXwHg8qxa5sNbMuQZYdMS3&#10;6PQi2lpDR1x0GQWy14suZUnL2o/rLmNMwpI06y4RLE1a0ARddwrVz0G6e91+IaQ1IyNqlc3vMhV0&#10;g1pNWoRQBYoWsBflp7q99yLWz3iWgJlRrE8kk9Qwu+FSxf1cUs6VWVAYfIb1F8CheoF3sL41xcrI&#10;KlDFX82TdXXb0mEXNbaW3WsdYvlBfBD8jNP0wxmPLy/P3l1d8LP0imTJJbu8uLgk29ZBmapvtw7K&#10;KNjfwCFvYwjBRL6IvJU1VRc7JE+yHcSxAyEuTSUnmtMQcYg41x3mO4jjB0Ick+C8IuKQ4zYG0wZg&#10;YONMANZaVQ2SA1hVwsDFQ8Qh4vYQl+4gLj0Mx4kUQnkEHAJuD3DZDuCywwAukURAZkBnJzaxK8YN&#10;KqvU97gBcuRbNlUcBnA8iWnQsOG57Ed3Qg8D1aCBqtwAzs2iSwd1x86iC0g4q5SdyqcwychuPoVy&#10;SLO06ZSEpwSSfyqgP0ImPXsv6Tu94ODoO5n0lyRfut+PGT2nkPdFda+OjF4GCbi94o+xqIHy0C5s&#10;aZIpiG6Zcxe2hEGFQz9/DNjGsUolt4viK2Db/X6E7aFh6yuf0KDlE5rRFLBo6DZljD+B2yRLpHn+&#10;GLjtpsuX5bq734+4PTRubQHF8RKoW0U5tpdAXNxSyuWuN7vNt4Kzo7kJ3Xz5Mtx2vx9xe2jc2jKM&#10;i1u3FnN03KZZRqBM3fJtTMBz6fQTwI0gxolBvu21zCKzxRwXt25FJyhun+db9G9RHgTxe2ZLQi5u&#10;tYcZKCyjcSa4ig51OiFFvlWZEiUERIHQEwKhzBaWXNy61aVj8+0WbpFvTYYPcbsRs3elwWx9ysWt&#10;W6Q6Om65oAxiLcO3Cecmz/UoTnLjskRwYfJk6N/227+1ZS4Xt26tKyhuKaFiV0rs4pZw6DbA/C2s&#10;8p7L3zNftYyGrJZRAYWHtukEygoA3KfyCUJAJxGWy3qPWwDJfrnMZEhDxWUubimJmcGl308gPIbm&#10;o2Phtjv/ivnbE2s3Er56GQtZL2PQ35GKTb3Mx7egWdh0HCXIt9gmN4E8mPDVy1jIetkWbr186+AW&#10;+RbbO3VPtfDVy1jIehlLoW8aYi2dTyAsU13UnfUy8G7Z8fyEbn3By/yE7vdjnffAdV7hq5exkPUy&#10;F7dSQjfBE7BFukW6NXTrK5eZBGmgsAwCrTRp2+kJ0i2WHbZn6HSUHYSvXMZClstc3ErJMig8d3oJ&#10;MJGDHE/FiNmE72Z4ifBVy1jIahm04cRy0+xAGM+eUt+KmCfHw223d4re7allwXzVMhayWubiVkJC&#10;zPTgdCVvkW5RDKaSYL5iGQtZLOMy5mLT7OCbKkCZyNQcOTWqR8Qw7+xoRV6k2+/GTYAGxP1iGQx1&#10;AwczVFTm4FaCZsbA0qFbB7aEZ+x4mnH0br8f2PpqZTxkrSxhcaolwIpNGXlaUkPiTE1KNBH3wYfz&#10;Id1+P7j11cp4yFqZi9tUgKrmqWRCArNQj+YlIN1+P7D1lcp4yFKZG5TRTPLdoEwAA0OXpHZuwfmN&#10;jVLs65W3dhBj1wxo7aDsTxZ+xdmRW93wzUumJncOmTTeFw5LfnJY8vrh+qF1k5+dm1zCEPjN1GTw&#10;uM3EZLhhpiXDDTMpGW50TUnWI6NXajLy1etPRpbcFzWELEEKSdUwWlU55yndE4YSKVRzqaEDkopv&#10;db6QDnB2+jPjdxUdmGH9m+C5d6zgq/CapH6gXAKhMt00oCMtmD1BnP0Hnt52oGtGO3oJ37KlgqUF&#10;G+T1jhZ8BXQesoAOA09hkD16C3rTnf1tSZAW9Ii9rfjpC1WLWxvF6KO91FuwQXTvaMEnUOAhBQqg&#10;FIe0AjgtGEQUm+3F0FtQG6bZvZUggfQ6tGBj6d7Rgk//wUPqPyhwwqbrFIMIDCLs5nMnQAu6GKOC&#10;6d7Rgk9fw0Pqa6iERl6VU0RvAb0Ft7pyArRgg+me0YLeHHFvNLZpRwqUcmSMkFTtgom0gLRwYrRg&#10;g+ne0YJPHpaElIexjIhUTYhEWkBaODFasMF072jBp75LbGEmwC7qnBC56YnC3ALmFk4pt2CD6d7R&#10;gk/dmNjCTAhaSGAbbZQzTbFACfWGE/MWzOy6HuYcaexTOSa2MhOCF2CLONhtAKOI+RijiFPjBRtO&#10;985f8OkcTR9NoKRjwhgVoKzE7ALywsn5Czae7h0vWKHjx3lZRCSxZRlwFS7KT3XbLdKsPtXR9f0v&#10;1aQYDXLo6BgoBZ5qC42mi/nqNxgnoB+pptPoYTQA6WICTphe656djeEZ1dFPuJCxmQzU3fW0gPPS&#10;h87voHXJtKOu6mb9U1Et1TlstTmoXWBxZ+P5ZqPul6j6DOLV76oMwX2zMl30cCN6WC5KeGjVjAaz&#10;9Xp12JmAsKHKpiGnhZ5N/X8R9P6xCz01WdWYGdiXWKqOG/hyTm++BA2dwd8z3c2IvDfjankOS7rb&#10;lbWrr1NxDysbdKW669C7xdFrIM+n10psijlAkJRkKYyg1PxIhKB749HaDS2wF2y+WGiptxtIYNOH&#10;1Xrmw1mRTz6UE01x64M0fRCbReydM2QFW61Fsunlg1kkWPZ8b2dctEjlFSz01t/ICX+Zv+HvCvku&#10;LZLySPY0QTD4CpZ1qPDcsUjQj9iOfnl0m9Aibavqt0JYtEjHtUg2f903i0SsKMhYpNQmMA9mkZiE&#10;IHx3oA5apN5bJJ/uJLV5ssAxEoNSs9kOCy1SfL7M56VOiW31eaFFGgbrgDUuvHLNemeRrPCktUg2&#10;WjyYRfIOgkWL1HuL5JM2pNY1DGGRaEzUTo2qdAF1i3h3DiFOcMIY6bWar4kt3PXOIllpQ2uRbMPp&#10;oSySSGEaC4ZIF5fkL+V22sEhfU/a2dq5s0l6atdhWIP0uBmJEyHhREGMkLZNcrgIyVbze2ePdnQN&#10;qf0lDmWPEgkb2KKsAe0R5B8AU6DMUrsVUuKTNaRBZQ2PAVLCMqX23JLeYHy0TcaYsQuYsbProHf2&#10;yKoaXDfVlTb8CuJOrbJZfazGvzdRWV3M8vKmeFfX1b0SmIAAUBeetIDL+rUq/dmtC1UHbNWgFJL3&#10;asd1yJtkoDDdo4WM6qEYWhIakzQ1O6x2S0LrYrx+sSRUnYejCRguSvXIRpJmnOV2ajwOwi9KHUMb&#10;4ec3CDGUDleqLiANq2oxn6hYUd9xlVwnMIaG2IXg5YUi/62oYc+L+zpfjQaHGYlfVmok/vTVR+LD&#10;qtuoTkzmxGzV3gpOXiT+Vld0X/Lt1d1yCf2iqi9MLfNDK2/jrwZaXd226rkuJd2JMobDaVsJmZPW&#10;fFOrZ3BsUeaKGo5ti2AiGuwjaHL4sA18ZjDv5ExELNUMFG2McFOW7dZe1DkdVedkYvo+VpWpT22S&#10;hVSbEBYLqnZjUsU9JAYcc3JKY07AbLZKYK+TOqvqPw/rojYnsmsTpVZu4joMrubk2A4DyQjN2l5G&#10;JAa/5h6rLNuJvWBVFrCbfSUGnxooC6kGojAXLWsHGiAxIDFcn5THYE1k7zwGKwdyPQZXE3RsjwE2&#10;Y5AQJ2Io8UTfOHoMr+UxWBPZO2LwybWykHItCilw2Y5GQ48BPYbT8hisiewdMVjBlusxuKqtY3sM&#10;jPFMl8Ax+YjD0bZUQSdQIafWRPaOGHyCuswKiawQBno+jqScYRnlrB2yjB4Degyn5TFYE9k7YvBJ&#10;6jKrJApADJxQIQSWK5+aTYc5htfKMVgT2TdigBkV+3OcoGU43BwntTu0Gt7UqWOgLNPbNqDAySNI&#10;RYHTcQVO1kT2jhh8wkdhZR0hPAYZcwETC5AYuqfZosfwSh6Dme3UR+Uj8ykfoVkmnMeQMBKnqhWg&#10;K/mIHsP2qthK0KHHcFSPgVkT2TuPwad8FFbWEcBjAB1DItpyZSbI7pBIwmlqR+nDVg6JmbSPbXt3&#10;+WI0QF44Li9YC9k7XvAJH4VVdYTghZSrjVu0w8AI5aZtxWmhYoKrRIjKMCRMdVOBM/P1tNDtlGfv&#10;JX2nc01w9K2XLUrVgfpcV2D3+79QwKtbBL27W0R1tVYnEt1BGymMNXeU+s0ft3ldDKLFzyX0V0ui&#10;szZrfYcnUA4eRLX7zLX7TF6O4VCjAXSmmpsXa7gHb7ld1fObGXyS2Y7nZFpNoaXbkxizkoMAqGUs&#10;S3mr4/ejVsYpnOXRURvHyja0a+IrUNv9fkTtgbcoYj7JmLD18ACopWpzmLZfFW4nhkwfuZax+HF2&#10;ArarYrtqHm6kCrPBSO98MJ9iTNhyeABeYEmitzZTSRsfL9AYyKD1wQhJBVSEvskJs9MG8nYcgn0A&#10;XC8cqRKLs5jI9zKNueSXV9tjMvs2UoXZYOR0eAGc8zHsZDjWgcgNDHOZzceX+Tp378Pt+9WwoNWs&#10;WkyK+u3/AQAA//8DAFBLAwQUAAYACAAAACEATNNgJuAAAAAKAQAADwAAAGRycy9kb3ducmV2Lnht&#10;bEyPy07DMBBF90j8gzVIbKrWqZ0GGjKpEBKPbQub7tzYjSPicRS7bfh7zIruZjRHd86tNpPr2dmM&#10;ofOEsFxkwAw1XnfUInx9vs4fgYWoSKvek0H4MQE29e1NpUrtL7Q1511sWQqhUCoEG+NQch4aa5wK&#10;Cz8YSrejH52KaR1brkd1SeGu5yLLCu5UR+mDVYN5sab53p0cgt/z/eydPpZvRb6yMxlsflxvEe/v&#10;pucnYNFM8R+GP/2kDnVyOvgT6cB6hLkoZEIRRL4CloC1FGk4IMgHKYDXFb+uUP8CAAD//wMAUEsB&#10;Ai0AFAAGAAgAAAAhALaDOJL+AAAA4QEAABMAAAAAAAAAAAAAAAAAAAAAAFtDb250ZW50X1R5cGVz&#10;XS54bWxQSwECLQAUAAYACAAAACEAOP0h/9YAAACUAQAACwAAAAAAAAAAAAAAAAAvAQAAX3JlbHMv&#10;LnJlbHNQSwECLQAUAAYACAAAACEAj8rZQbwPAAAxAwEADgAAAAAAAAAAAAAAAAAuAgAAZHJzL2Uy&#10;b0RvYy54bWxQSwECLQAUAAYACAAAACEATNNgJuAAAAAKAQAADwAAAAAAAAAAAAAAAAAWEgAAZHJz&#10;L2Rvd25yZXYueG1sUEsFBgAAAAAEAAQA8wAAACM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883;height:22142;visibility:visible;mso-wrap-style:square">
                  <v:fill o:detectmouseclick="t"/>
                  <v:path o:connecttype="none"/>
                </v:shape>
                <v:rect id="Rectangle 110" o:spid="_x0000_s1028" style="position:absolute;left:1690;width:55829;height:21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dFkMUA&#10;AADcAAAADwAAAGRycy9kb3ducmV2LnhtbESPT2vCQBDF70K/wzKF3nS3fwwaXaUUhEL1YBS8Dtkx&#10;Cc3OptlV02/vHAq9zfDevPeb5XrwrbpSH5vAFp4nBhRxGVzDlYXjYTOegYoJ2WEbmCz8UoT16mG0&#10;xNyFG+/pWqRKSQjHHC3UKXW51rGsyWOchI5YtHPoPSZZ+0q7Hm8S7lv9YkymPTYsDTV29FFT+V1c&#10;vAXM3tzP7vy6PXxdMpxXg9lMT8bap8fhfQEq0ZD+zX/Xn07wM8GXZ2QC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10WQxQAAANwAAAAPAAAAAAAAAAAAAAAAAJgCAABkcnMv&#10;ZG93bnJldi54bWxQSwUGAAAAAAQABAD1AAAAigMAAAAA&#10;" stroked="f"/>
                <v:rect id="Rectangle 111" o:spid="_x0000_s1029" style="position:absolute;left:1722;top:63;width:55733;height:2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NeRcEA&#10;AADcAAAADwAAAGRycy9kb3ducmV2LnhtbERPzWrCQBC+F3yHZYTemo2pjRpdgwiWXhvzAEN2mmzN&#10;zobsqvHtu4VCb/Px/c6unGwvbjR641jBIklBEDdOG24V1OfTyxqED8gae8ek4EEeyv3saYeFdnf+&#10;pFsVWhFD2BeooAthKKT0TUcWfeIG4sh9udFiiHBspR7xHsNtL7M0zaVFw7Ghw4GOHTWX6moVvFWv&#10;37WRm83KZfZYn9+XhoelUs/z6bAFEWgK/+I/94eO8/MF/D4TL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zXkXBAAAA3AAAAA8AAAAAAAAAAAAAAAAAmAIAAGRycy9kb3du&#10;cmV2LnhtbFBLBQYAAAAABAAEAPUAAACGAwAAAAA=&#10;" strokecolor="white" strokeweight="1e-4mm"/>
                <v:line id="Line 112" o:spid="_x0000_s1030" style="position:absolute;visibility:visible;mso-wrap-style:square" from="7475,19392" to="56719,19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egzMIAAADcAAAADwAAAGRycy9kb3ducmV2LnhtbERPS2vCQBC+F/wPyxR6qxuFxpi6ESkV&#10;680n9Dhkp8mS7GzIrpr+e7dQ8DYf33MWy8G24kq9N44VTMYJCOLSacOVgtNx/ZqB8AFZY+uYFPyS&#10;h2Uxelpgrt2N93Q9hErEEPY5KqhD6HIpfVmTRT92HXHkflxvMUTYV1L3eIvhtpXTJEmlRcOxocaO&#10;Pmoqm8PFKjC7dPO2nZ3nZ/m5CZPvrMmMPSn18jys3kEEGsJD/O/+0nF+OoW/Z+IFsr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egzMIAAADcAAAADwAAAAAAAAAAAAAA&#10;AAChAgAAZHJzL2Rvd25yZXYueG1sUEsFBgAAAAAEAAQA+QAAAJADAAAAAA==&#10;" strokeweight="0"/>
                <v:line id="Line 113" o:spid="_x0000_s1031" style="position:absolute;visibility:visible;mso-wrap-style:square" from="7475,16694" to="56719,16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sFV8MAAADcAAAADwAAAGRycy9kb3ducmV2LnhtbERPS2vCQBC+F/oflin0phstjWnqGkQU&#10;7a31AT0O2WmymJ0N2TWm/94tCL3Nx/eceTHYRvTUeeNYwWScgCAunTZcKTgeNqMMhA/IGhvHpOCX&#10;PBSLx4c55tpd+Yv6fahEDGGfo4I6hDaX0pc1WfRj1xJH7sd1FkOEXSV1h9cYbhs5TZJUWjQcG2ps&#10;aVVTed5frALzmW5fP2ant5Ncb8PkOztnxh6Ven4alu8gAg3hX3x373Scn77A3zPx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LBVfDAAAA3AAAAA8AAAAAAAAAAAAA&#10;AAAAoQIAAGRycy9kb3ducmV2LnhtbFBLBQYAAAAABAAEAPkAAACRAwAAAAA=&#10;" strokeweight="0"/>
                <v:line id="Line 114" o:spid="_x0000_s1032" style="position:absolute;visibility:visible;mso-wrap-style:square" from="7475,13989" to="56719,13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KdI8MAAADcAAAADwAAAGRycy9kb3ducmV2LnhtbERPS2vCQBC+F/oflin0phuljWnqGkQU&#10;7a31AT0O2WmymJ0N2TWm/94tCL3Nx/eceTHYRvTUeeNYwWScgCAunTZcKTgeNqMMhA/IGhvHpOCX&#10;PBSLx4c55tpd+Yv6fahEDGGfo4I6hDaX0pc1WfRj1xJH7sd1FkOEXSV1h9cYbhs5TZJUWjQcG2ps&#10;aVVTed5frALzmW5fP2ant5Ncb8PkOztnxh6Ven4alu8gAg3hX3x373Scn77A3zPx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inSPDAAAA3AAAAA8AAAAAAAAAAAAA&#10;AAAAoQIAAGRycy9kb3ducmV2LnhtbFBLBQYAAAAABAAEAPkAAACRAwAAAAA=&#10;" strokeweight="0"/>
                <v:line id="Line 115" o:spid="_x0000_s1033" style="position:absolute;visibility:visible;mso-wrap-style:square" from="7475,11322" to="56719,11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44uMMAAADcAAAADwAAAGRycy9kb3ducmV2LnhtbERPS2vCQBC+F/wPyxS81Y0F05i6ESmK&#10;emt9QI9Ddposyc6G7Krx37uFQm/z8T1nsRxsK67Ue+NYwXSSgCAunTZcKTgdNy8ZCB+QNbaOScGd&#10;PCyL0dMCc+1u/EXXQ6hEDGGfo4I6hC6X0pc1WfQT1xFH7sf1FkOEfSV1j7cYblv5miSptGg4NtTY&#10;0UdNZXO4WAXmM93O9m/n+Vmut2H6nTWZsSelxs/D6h1EoCH8i//cOx3npzP4fSZeI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uOLjDAAAA3AAAAA8AAAAAAAAAAAAA&#10;AAAAoQIAAGRycy9kb3ducmV2LnhtbFBLBQYAAAAABAAEAPkAAACRAwAAAAA=&#10;" strokeweight="0"/>
                <v:line id="Line 116" o:spid="_x0000_s1034" style="position:absolute;visibility:visible;mso-wrap-style:square" from="7475,8616" to="56719,8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mz8IAAADcAAAADwAAAGRycy9kb3ducmV2LnhtbERPS2vCQBC+F/wPywi91Y2FpjG6EZGK&#10;7a2+wOOQHZMl2dmQXTX9991Cwdt8fM9ZLAfbihv13jhWMJ0kIIhLpw1XCo6HzUsGwgdkja1jUvBD&#10;HpbF6GmBuXZ33tFtHyoRQ9jnqKAOocul9GVNFv3EdcSRu7jeYoiwr6Tu8R7DbStfkySVFg3Hhho7&#10;WtdUNvurVWC+0+3b1/tpdpIf2zA9Z01m7FGp5/GwmoMINISH+N/9qeP8NIW/Z+IFsv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ymz8IAAADcAAAADwAAAAAAAAAAAAAA&#10;AAChAgAAZHJzL2Rvd25yZXYueG1sUEsFBgAAAAAEAAQA+QAAAJADAAAAAA==&#10;" strokeweight="0"/>
                <v:line id="Line 117" o:spid="_x0000_s1035" style="position:absolute;visibility:visible;mso-wrap-style:square" from="7475,5918" to="56719,5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ADVMMAAADcAAAADwAAAGRycy9kb3ducmV2LnhtbERPS2vCQBC+F/wPywi91Y2CMUY3IlKx&#10;vbU+wOOQHZMl2dmQ3Wr677uFQm/z8T1nvRlsK+7Ue+NYwXSSgCAunTZcKTif9i8ZCB+QNbaOScE3&#10;edgUo6c15to9+JPux1CJGMI+RwV1CF0upS9rsugnriOO3M31FkOEfSV1j48Ybls5S5JUWjQcG2rs&#10;aFdT2Ry/rALzkR7m74vL8iJfD2F6zZrM2LNSz+NhuwIRaAj/4j/3m47z0wX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wA1TDAAAA3AAAAA8AAAAAAAAAAAAA&#10;AAAAoQIAAGRycy9kb3ducmV2LnhtbFBLBQYAAAAABAAEAPkAAACRAwAAAAA=&#10;" strokeweight="0"/>
                <v:line id="Line 118" o:spid="_x0000_s1036" style="position:absolute;visibility:visible;mso-wrap-style:square" from="7475,4502" to="56719,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1+cMUAAADcAAAADwAAAGRycy9kb3ducmV2LnhtbESPQWvCQBCF70L/wzKF3nRjQVuiq0hL&#10;oZR6aNrex+yYLGZnQ3bVxF/vHARvM7w3732zXPe+USfqogtsYDrJQBGXwTquDPz9foxfQcWEbLEJ&#10;TAYGirBePYyWmNtw5h86FalSEsIxRwN1Sm2udSxr8hgnoSUWbR86j0nWrtK2w7OE+0Y/Z9lce3Qs&#10;DTW29FZTeSiO3sDOfW0us+PsZbDD/p2+L/87t50a8/TYbxagEvXpbr5df1rBnwutPCMT6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1+cMUAAADcAAAADwAAAAAAAAAA&#10;AAAAAAChAgAAZHJzL2Rvd25yZXYueG1sUEsFBgAAAAAEAAQA+QAAAJMDAAAAAA==&#10;" strokeweight="1e-4mm"/>
                <v:rect id="Rectangle 119" o:spid="_x0000_s1037" style="position:absolute;left:8687;top:13931;width:2420;height:5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5elcEA&#10;AADcAAAADwAAAGRycy9kb3ducmV2LnhtbERPzYrCMBC+C75DmIW9iKau0NVqFBUET4vWfYChGdu6&#10;zaQ0UePbG2HB23x8v7NYBdOIG3WutqxgPEpAEBdW11wq+D3thlMQziNrbCyTggc5WC37vQVm2t75&#10;SLfclyKGsMtQQeV9m0npiooMupFtiSN3tp1BH2FXSt3hPYabRn4lSSoN1hwbKmxpW1Hxl1+Ngsk4&#10;fJ/IHPbXnzDYXC7pQ0+5VurzI6znIDwF/xb/u/c6zk9n8HomXi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OXpXBAAAA3AAAAA8AAAAAAAAAAAAAAAAAmAIAAGRycy9kb3du&#10;cmV2LnhtbFBLBQYAAAAABAAEAPUAAACGAwAAAAA=&#10;" fillcolor="#7b92a8" strokecolor="#7b92a8" strokeweight="0"/>
                <v:rect id="Rectangle 120" o:spid="_x0000_s1038" style="position:absolute;left:8687;top:12579;width:2420;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P4usQA&#10;AADcAAAADwAAAGRycy9kb3ducmV2LnhtbESPT2sCMRDF74V+hzCF3mq2IlW2RimFYm/iH4Tehs24&#10;Wd1Mlk1c47d3DgVvM7w37/1mvsy+VQP1sQls4H1UgCKugm24NrDf/bzNQMWEbLENTAZuFGG5eH6a&#10;Y2nDlTc0bFOtJIRjiQZcSl2pdawceYyj0BGLdgy9xyRrX2vb41XCfavHRfGhPTYsDQ47+nZUnbcX&#10;bwBPY99OphN3Gg4p5L+84st6ZczrS/76BJUop4f5//rXCv5U8OUZmUA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D+LrEAAAA3AAAAA8AAAAAAAAAAAAAAAAAmAIAAGRycy9k&#10;b3ducmV2LnhtbFBLBQYAAAAABAAEAPUAAACJAwAAAAA=&#10;" fillcolor="aqua" strokecolor="aqua" strokeweight="0"/>
                <v:rect id="Rectangle 121" o:spid="_x0000_s1039" style="position:absolute;left:12726;top:13633;width:2419;height:5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HETsIA&#10;AADcAAAADwAAAGRycy9kb3ducmV2LnhtbERPyWrDMBC9F/oPYgq9lEZ2A0lwI5u2UPApNMsHDNbU&#10;S62RseRE/vsoUMhtHm+dbRFML840utaygnSRgCCurG65VnA6fr9uQDiPrLG3TApmclDkjw9bzLS9&#10;8J7OB1+LGMIuQwWN90MmpasaMugWdiCO3K8dDfoIx1rqES8x3PTyLUlW0mDLsaHBgb4aqv4Ok1Gw&#10;TMP6SOannHbh5bPrVrPecKvU81P4eAfhKfi7+N9d6jh/ncLtmXiB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YcROwgAAANwAAAAPAAAAAAAAAAAAAAAAAJgCAABkcnMvZG93&#10;bnJldi54bWxQSwUGAAAAAAQABAD1AAAAhwMAAAAA&#10;" fillcolor="#7b92a8" strokecolor="#7b92a8" strokeweight="0"/>
                <v:rect id="Rectangle 122" o:spid="_x0000_s1040" style="position:absolute;left:12726;top:12249;width:2419;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3DVsAA&#10;AADcAAAADwAAAGRycy9kb3ducmV2LnhtbERPTYvCMBC9C/6HMII3TS2ySjWKCKK3Zd1lwdvQjE21&#10;mZQm1vjvNwsLe5vH+5z1NtpG9NT52rGC2TQDQVw6XXOl4OvzMFmC8AFZY+OYFLzIw3YzHKyx0O7J&#10;H9SfQyVSCPsCFZgQ2kJKXxqy6KeuJU7c1XUWQ4JdJXWHzxRuG5ln2Zu0WHNqMNjS3lB5Pz+sArzl&#10;tpkv5ubWfwcXL/HIj/ejUuNR3K1ABIrhX/znPuk0f5HD7zPpArn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B3DVsAAAADcAAAADwAAAAAAAAAAAAAAAACYAgAAZHJzL2Rvd25y&#10;ZXYueG1sUEsFBgAAAAAEAAQA9QAAAIUDAAAAAA==&#10;" fillcolor="aqua" strokecolor="aqua" strokeweight="0"/>
                <v:rect id="Rectangle 123" o:spid="_x0000_s1041" style="position:absolute;left:16771;top:13601;width:2419;height:5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or8A&#10;AADcAAAADwAAAGRycy9kb3ducmV2LnhtbERPzYrCMBC+L/gOYQQvy5qqoFKNooLgSbTuAwzN2Fab&#10;SWmixrc3guBtPr7fmS+DqcWdWldZVjDoJyCIc6srLhT8n7Z/UxDOI2usLZOCJzlYLjo/c0y1ffCR&#10;7pkvRAxhl6KC0vsmldLlJRl0fdsQR+5sW4M+wraQusVHDDe1HCbJWBqsODaU2NCmpPya3YyC0SBM&#10;TmQOu9s+/K4vl/FTT7lSqtcNqxkIT8F/xR/3Tsf5kxG8n4kXyM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ivwAAANwAAAAPAAAAAAAAAAAAAAAAAJgCAABkcnMvZG93bnJl&#10;di54bWxQSwUGAAAAAAQABAD1AAAAhAMAAAAA&#10;" fillcolor="#7b92a8" strokecolor="#7b92a8" strokeweight="0"/>
                <v:rect id="Rectangle 124" o:spid="_x0000_s1042" style="position:absolute;left:16771;top:12249;width:2419;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j+ucEA&#10;AADcAAAADwAAAGRycy9kb3ducmV2LnhtbERP32vCMBB+H/g/hBN8m6lSplTTIsJwb2NuDHw7mrOp&#10;NpfSxBr/+2Uw2Nt9fD9vW0XbiZEG3zpWsJhnIIhrp1tuFHx9vj6vQfiArLFzTAoe5KEqJ09bLLS7&#10;8weNx9CIFMK+QAUmhL6Q0teGLPq564kTd3aDxZDg0Eg94D2F204us+xFWmw5NRjsaW+ovh5vVgFe&#10;lrbLV7m5jN/BxVM88O39oNRsGncbEIFi+Bf/ud90mr/K4feZdIEs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4/rnBAAAA3AAAAA8AAAAAAAAAAAAAAAAAmAIAAGRycy9kb3du&#10;cmV2LnhtbFBLBQYAAAAABAAEAPUAAACGAwAAAAA=&#10;" fillcolor="aqua" strokecolor="aqua" strokeweight="0"/>
                <v:rect id="Rectangle 125" o:spid="_x0000_s1043" style="position:absolute;left:20784;top:13601;width:2420;height:5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rCTcAA&#10;AADcAAAADwAAAGRycy9kb3ducmV2LnhtbERPy6rCMBDdX/AfwghuLpqqXJVqFBUEV3J9fMDQjG21&#10;mZQmavx7Iwju5nCeM1sEU4k7Na60rKDfS0AQZ1aXnCs4HTfdCQjnkTVWlknBkxws5q2fGabaPnhP&#10;94PPRQxhl6KCwvs6ldJlBRl0PVsTR+5sG4M+wiaXusFHDDeVHCTJSBosOTYUWNO6oOx6uBkFw34Y&#10;H8n8b2+78Lu6XEZPPeFSqU47LKcgPAX/FX/cWx3nj//g/Uy8QM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rCTcAAAADcAAAADwAAAAAAAAAAAAAAAACYAgAAZHJzL2Rvd25y&#10;ZXYueG1sUEsFBgAAAAAEAAQA9QAAAIUDAAAAAA==&#10;" fillcolor="#7b92a8" strokecolor="#7b92a8" strokeweight="0"/>
                <v:rect id="Rectangle 126" o:spid="_x0000_s1044" style="position:absolute;left:20784;top:12249;width:2420;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FVcEA&#10;AADcAAAADwAAAGRycy9kb3ducmV2LnhtbERP32vCMBB+H/g/hBP2NlOlVOmMIoK4t7FOhL0dza2p&#10;ay6liW323y+Dwd7u4/t52320nRhp8K1jBctFBoK4drrlRsHl/fS0AeEDssbOMSn4Jg/73exhi6V2&#10;E7/RWIVGpBD2JSowIfSllL42ZNEvXE+cuE83WAwJDo3UA04p3HZylWWFtNhyajDY09FQ/VXdrQK8&#10;rWyXr3NzG6/BxY945vvrWanHeTw8gwgUw7/4z/2i0/x1Ab/PpAv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mxVXBAAAA3AAAAA8AAAAAAAAAAAAAAAAAmAIAAGRycy9kb3du&#10;cmV2LnhtbFBLBQYAAAAABAAEAPUAAACGAwAAAAA=&#10;" fillcolor="aqua" strokecolor="aqua" strokeweight="0"/>
                <v:rect id="Rectangle 127" o:spid="_x0000_s1045" style="position:absolute;left:24823;top:13544;width:2419;height:5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T5ob8A&#10;AADcAAAADwAAAGRycy9kb3ducmV2LnhtbERPzYrCMBC+C75DGMGLaKoLVqpRVBA8ias+wNCMbbWZ&#10;lCZqfHuzIOxtPr7fWayCqcWTWldZVjAeJSCIc6srLhRczrvhDITzyBpry6TgTQ5Wy25ngZm2L/6l&#10;58kXIoawy1BB6X2TSenykgy6kW2II3e1rUEfYVtI3eIrhptaTpJkKg1WHBtKbGhbUn4/PYyCn3FI&#10;z2SO+8chDDa32/StZ1wp1e+F9RyEp+D/xV/3Xsf5aQp/z8QL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xPmhvwAAANwAAAAPAAAAAAAAAAAAAAAAAJgCAABkcnMvZG93bnJl&#10;di54bWxQSwUGAAAAAAQABAD1AAAAhAMAAAAA&#10;" fillcolor="#7b92a8" strokecolor="#7b92a8" strokeweight="0"/>
                <v:rect id="Rectangle 128" o:spid="_x0000_s1046" style="position:absolute;left:24823;top:12128;width:2419;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X0vMQA&#10;AADcAAAADwAAAGRycy9kb3ducmV2LnhtbESPT2sCMRDF74V+hzCF3mq2IlW2RimFYm/iH4Tehs24&#10;Wd1Mlk1c47d3DgVvM7w37/1mvsy+VQP1sQls4H1UgCKugm24NrDf/bzNQMWEbLENTAZuFGG5eH6a&#10;Y2nDlTc0bFOtJIRjiQZcSl2pdawceYyj0BGLdgy9xyRrX2vb41XCfavHRfGhPTYsDQ47+nZUnbcX&#10;bwBPY99OphN3Gg4p5L+84st6ZczrS/76BJUop4f5//rXCv5UaOUZmUA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19LzEAAAA3AAAAA8AAAAAAAAAAAAAAAAAmAIAAGRycy9k&#10;b3ducmV2LnhtbFBLBQYAAAAABAAEAPUAAACJAwAAAAA=&#10;" fillcolor="aqua" strokecolor="aqua" strokeweight="0"/>
                <v:rect id="Rectangle 129" o:spid="_x0000_s1047" style="position:absolute;left:28868;top:13512;width:2419;height:5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fISMEA&#10;AADcAAAADwAAAGRycy9kb3ducmV2LnhtbERP24rCMBB9F/yHMIIvYlNd8FIbRYUFn2RX9wOGZmyr&#10;zaQ0UePfbxaEfZvDuU6+CaYRD+pcbVnBJElBEBdW11wq+Dl/jhcgnEfW2FgmBS9ysFn3ezlm2j75&#10;mx4nX4oYwi5DBZX3bSalKyoy6BLbEkfuYjuDPsKulLrDZww3jZym6UwarDk2VNjSvqLidrobBR+T&#10;MD+T+Trcj2G0u15nL73gWqnhIGxXIDwF/y9+uw86zp8v4e+ZeIF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XyEjBAAAA3AAAAA8AAAAAAAAAAAAAAAAAmAIAAGRycy9kb3du&#10;cmV2LnhtbFBLBQYAAAAABAAEAPUAAACGAwAAAAA=&#10;" fillcolor="#7b92a8" strokecolor="#7b92a8" strokeweight="0"/>
                <v:rect id="Rectangle 130" o:spid="_x0000_s1048" style="position:absolute;left:28868;top:12103;width:2419;height:1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aIncMA&#10;AADcAAAADwAAAGRycy9kb3ducmV2LnhtbESPQWsCMRCF74X+hzAFbzVbkSpbo0ih2JtUpdDbsJlu&#10;VjeTZRPX+O+dg+BthvfmvW8Wq+xbNVAfm8AG3sYFKOIq2IZrA4f91+scVEzIFtvAZOBKEVbL56cF&#10;ljZc+IeGXaqVhHAs0YBLqSu1jpUjj3EcOmLR/kPvMcna19r2eJFw3+pJUbxrjw1Lg8OOPh1Vp93Z&#10;G8DjxLfT2dQdh98U8l/e8Hm7MWb0ktcfoBLl9DDfr7+t4M8FX56RCf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aIncMAAADcAAAADwAAAAAAAAAAAAAAAACYAgAAZHJzL2Rv&#10;d25yZXYueG1sUEsFBgAAAAAEAAQA9QAAAIgDAAAAAA==&#10;" fillcolor="aqua" strokecolor="aqua" strokeweight="0"/>
                <v:rect id="Rectangle 131" o:spid="_x0000_s1049" style="position:absolute;left:32906;top:13512;width:2394;height:5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S0acAA&#10;AADcAAAADwAAAGRycy9kb3ducmV2LnhtbERPzYrCMBC+L/gOYQQvi6Z1QUs1igqCJ3HVBxiasa02&#10;k9JEjW9vFoS9zcf3O/NlMI14UOdqywrSUQKCuLC65lLB+bQdZiCcR9bYWCYFL3KwXPS+5phr++Rf&#10;ehx9KWIIuxwVVN63uZSuqMigG9mWOHIX2xn0EXal1B0+Y7hp5DhJJtJgzbGhwpY2FRW3490o+EnD&#10;9ETmsLvvw/f6ep28dMa1UoN+WM1AeAr+X/xx73Scn6Xw90y8QC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S0acAAAADcAAAADwAAAAAAAAAAAAAAAACYAgAAZHJzL2Rvd25y&#10;ZXYueG1sUEsFBgAAAAAEAAQA9QAAAIUDAAAAAA==&#10;" fillcolor="#7b92a8" strokecolor="#7b92a8" strokeweight="0"/>
                <v:rect id="Rectangle 132" o:spid="_x0000_s1050" style="position:absolute;left:32906;top:12103;width:2394;height:1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izccEA&#10;AADcAAAADwAAAGRycy9kb3ducmV2LnhtbERP32vCMBB+H+x/CDfwbaYWcaUzigyGvg2dCHs7mrOp&#10;NpfSxJr990YQfLuP7+fNl9G2YqDeN44VTMYZCOLK6YZrBfvf7/cChA/IGlvHpOCfPCwXry9zLLW7&#10;8paGXahFCmFfogITQldK6StDFv3YdcSJO7reYkiwr6Xu8ZrCbSvzLJtJiw2nBoMdfRmqzruLVYCn&#10;3LbTj6k5DYfg4l9c8+VnrdToLa4+QQSK4Sl+uDc6zS9yuD+TLpC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Is3HBAAAA3AAAAA8AAAAAAAAAAAAAAAAAmAIAAGRycy9kb3du&#10;cmV2LnhtbFBLBQYAAAAABAAEAPUAAACGAwAAAAA=&#10;" fillcolor="aqua" strokecolor="aqua" strokeweight="0"/>
                <v:rect id="Rectangle 133" o:spid="_x0000_s1051" style="position:absolute;left:36920;top:11379;width:2419;height:8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qPhcIA&#10;AADcAAAADwAAAGRycy9kb3ducmV2LnhtbERPS2rDMBDdB3oHMYVuQiOnhsQ4kU1bKHhVmqQHGKyJ&#10;P7VGxlIS+fZVoZDdPN539mUwg7jS5DrLCtarBARxbXXHjYLv08dzBsJ5ZI2DZVIwk4OyeFjsMdf2&#10;xge6Hn0jYgi7HBW03o+5lK5uyaBb2ZE4cmc7GfQRTo3UE95iuBnkS5JspMGOY0OLI723VP8cL0ZB&#10;ug7bE5mv6vIZlm99v5l1xp1ST4/hdQfCU/B38b+70nF+lsLfM/EC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Ko+FwgAAANwAAAAPAAAAAAAAAAAAAAAAAJgCAABkcnMvZG93&#10;bnJldi54bWxQSwUGAAAAAAQABAD1AAAAhwMAAAAA&#10;" fillcolor="#7b92a8" strokecolor="#7b92a8" strokeweight="0"/>
                <v:rect id="Rectangle 134" o:spid="_x0000_s1052" style="position:absolute;left:36920;top:9969;width:2419;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2OnsEA&#10;AADcAAAADwAAAGRycy9kb3ducmV2LnhtbERP32vCMBB+F/wfwgm+aTopU6qpDEH0bUzHwLejuTXt&#10;mktpYs3++2Uw2Nt9fD9vt4+2EyMNvnGs4GmZgSCunG64VvB+PS42IHxA1tg5JgXf5GFfTic7LLR7&#10;8BuNl1CLFMK+QAUmhL6Q0leGLPql64kT9+kGiyHBoZZ6wEcKt51cZdmztNhwajDY08FQ9XW5WwXY&#10;rmyXr3PTjh/BxVs88f31pNR8Fl+2IALF8C/+c591mr/J4feZdIEs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tjp7BAAAA3AAAAA8AAAAAAAAAAAAAAAAAmAIAAGRycy9kb3du&#10;cmV2LnhtbFBLBQYAAAAABAAEAPUAAACGAwAAAAA=&#10;" fillcolor="aqua" strokecolor="aqua" strokeweight="0"/>
                <v:rect id="Rectangle 135" o:spid="_x0000_s1053" style="position:absolute;left:40965;top:11379;width:2419;height:8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yasIA&#10;AADcAAAADwAAAGRycy9kb3ducmV2LnhtbERPS2rDMBDdB3oHMYVuQiOnJa5xooS2UMiq5NMDDNbU&#10;dmKNjCXb8u2rQiC7ebzvbHbBNGKgztWWFSwXCQjiwuqaSwU/56/nDITzyBoby6RgIge77cNsg7m2&#10;Ix9pOPlSxBB2OSqovG9zKV1RkUG3sC1x5H5tZ9BH2JVSdzjGcNPIlyRJpcGaY0OFLX1WVFxPvVHw&#10;ugxvZzKHff8d5h+XSzrpjGulnh7D+xqEp+Dv4pt7r+P8bAX/z8QL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j7JqwgAAANwAAAAPAAAAAAAAAAAAAAAAAJgCAABkcnMvZG93&#10;bnJldi54bWxQSwUGAAAAAAQABAD1AAAAhwMAAAAA&#10;" fillcolor="#7b92a8" strokecolor="#7b92a8" strokeweight="0"/>
                <v:rect id="Rectangle 136" o:spid="_x0000_s1054" style="position:absolute;left:40965;top:9937;width:2419;height:1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O1csAA&#10;AADcAAAADwAAAGRycy9kb3ducmV2LnhtbERPS4vCMBC+C/sfwizsTdMVUalGkQXRm/hgYW9DMzbV&#10;ZlKaWLP/3giCt/n4njNfRluLjlpfOVbwPchAEBdOV1wqOB3X/SkIH5A11o5JwT95WC4+enPMtbvz&#10;nrpDKEUKYZ+jAhNCk0vpC0MW/cA1xIk7u9ZiSLAtpW7xnsJtLYdZNpYWK04NBhv6MVRcDzerAC9D&#10;W48mI3PpfoOLf3HDt91Gqa/PuJqBCBTDW/xyb3WaPx3D85l0gV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vO1csAAAADcAAAADwAAAAAAAAAAAAAAAACYAgAAZHJzL2Rvd25y&#10;ZXYueG1sUEsFBgAAAAAEAAQA9QAAAIUDAAAAAA==&#10;" fillcolor="aqua" strokecolor="aqua" strokeweight="0"/>
                <v:rect id="Rectangle 137" o:spid="_x0000_s1055" style="position:absolute;left:45009;top:11347;width:2420;height:8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GJhr8A&#10;AADcAAAADwAAAGRycy9kb3ducmV2LnhtbERPzYrCMBC+C75DGMGLaKoLWqpRVBA8ias+wNCMbbWZ&#10;lCZqfHuzIOxtPr7fWayCqcWTWldZVjAeJSCIc6srLhRczrthCsJ5ZI21ZVLwJgerZbezwEzbF//S&#10;8+QLEUPYZaig9L7JpHR5SQbdyDbEkbva1qCPsC2kbvEVw00tJ0kylQYrjg0lNrQtKb+fHkbBzzjM&#10;zmSO+8chDDa32/StU66U6vfCeg7CU/D/4q97r+P8dAZ/z8QL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EYmGvwAAANwAAAAPAAAAAAAAAAAAAAAAAJgCAABkcnMvZG93bnJl&#10;di54bWxQSwUGAAAAAAQABAD1AAAAhAMAAAAA&#10;" fillcolor="#7b92a8" strokecolor="#7b92a8" strokeweight="0"/>
                <v:rect id="Rectangle 138" o:spid="_x0000_s1056" style="position:absolute;left:45009;top:9906;width:2420;height:1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Em8MA&#10;AADcAAAADwAAAGRycy9kb3ducmV2LnhtbESPQWsCMRCF74X+hzAFbzVbkSpbo0ih2JtUpdDbsJlu&#10;VjeTZRPX+O+dg+BthvfmvW8Wq+xbNVAfm8AG3sYFKOIq2IZrA4f91+scVEzIFtvAZOBKEVbL56cF&#10;ljZc+IeGXaqVhHAs0YBLqSu1jpUjj3EcOmLR/kPvMcna19r2eJFw3+pJUbxrjw1Lg8OOPh1Vp93Z&#10;G8DjxLfT2dQdh98U8l/e8Hm7MWb0ktcfoBLl9DDfr7+t4M+FVp6RCf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Em8MAAADcAAAADwAAAAAAAAAAAAAAAACYAgAAZHJzL2Rv&#10;d25yZXYueG1sUEsFBgAAAAAEAAQA9QAAAIgDAAAAAA==&#10;" fillcolor="aqua" strokecolor="aqua" strokeweight="0"/>
                <v:rect id="Rectangle 139" o:spid="_x0000_s1057" style="position:absolute;left:49048;top:11322;width:2388;height:8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4b8IA&#10;AADcAAAADwAAAGRycy9kb3ducmV2LnhtbERP22rCQBB9L/QflhF8KXWjBU2jq7SFQp6kXj5gyI5J&#10;NDsbsmuy+ftuQejbHM51NrtgGtFT52rLCuazBARxYXXNpYLz6fs1BeE8ssbGMikYycFu+/y0wUzb&#10;gQ/UH30pYgi7DBVU3reZlK6oyKCb2ZY4chfbGfQRdqXUHQ4x3DRykSRLabDm2FBhS18VFbfj3Sh4&#10;m4fVicxPft+Hl8/rdTnqlGulppPwsQbhKfh/8cOd6zg/fYe/Z+IF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wrhvwgAAANwAAAAPAAAAAAAAAAAAAAAAAJgCAABkcnMvZG93&#10;bnJldi54bWxQSwUGAAAAAAQABAD1AAAAhwMAAAAA&#10;" fillcolor="#7b92a8" strokecolor="#7b92a8" strokeweight="0"/>
                <v:rect id="Rectangle 140" o:spid="_x0000_s1058" style="position:absolute;left:49048;top:9848;width:2388;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eQMQA&#10;AADcAAAADwAAAGRycy9kb3ducmV2LnhtbESPQWsCMRCF7wX/Q5iCt5qtSNXVKFIoeitVKfQ2bKab&#10;tZvJsolr+u87h4K3Gd6b975Zb7Nv1UB9bAIbeJ4UoIirYBuuDZxPb08LUDEhW2wDk4FfirDdjB7W&#10;WNpw4w8ajqlWEsKxRAMupa7UOlaOPMZJ6IhF+w69xyRrX2vb403CfaunRfGiPTYsDQ47enVU/Ryv&#10;3gBepr6dzWfuMnymkL/ynq/ve2PGj3m3ApUop7v5//pgBX8p+PKMTK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PHkDEAAAA3AAAAA8AAAAAAAAAAAAAAAAAmAIAAGRycy9k&#10;b3ducmV2LnhtbFBLBQYAAAAABAAEAPUAAACJAwAAAAA=&#10;" fillcolor="aqua" strokecolor="aqua" strokeweight="0"/>
                <v:rect id="Rectangle 141" o:spid="_x0000_s1059" style="position:absolute;left:53061;top:8318;width:2420;height:1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0itMAA&#10;AADcAAAADwAAAGRycy9kb3ducmV2LnhtbERP24rCMBB9F/yHMIIvomld8FKN4i4s+CTePmBoxrba&#10;TEoTNf79ZkHwbQ7nOst1MLV4UOsqywrSUQKCOLe64kLB+fQ7nIFwHlljbZkUvMjBetXtLDHT9skH&#10;ehx9IWIIuwwVlN43mZQuL8mgG9mGOHIX2xr0EbaF1C0+Y7ip5ThJJtJgxbGhxIZ+Sspvx7tR8JWG&#10;6YnMfnvfhcH39Tp56RlXSvV7YbMA4Sn4j/jt3uo4f57C/zPxAr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20itMAAAADcAAAADwAAAAAAAAAAAAAAAACYAgAAZHJzL2Rvd25y&#10;ZXYueG1sUEsFBgAAAAAEAAQA9QAAAIUDAAAAAA==&#10;" fillcolor="#7b92a8" strokecolor="#7b92a8" strokeweight="0"/>
                <v:rect id="Rectangle 142" o:spid="_x0000_s1060" style="position:absolute;left:53061;top:6813;width:2420;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lrMEA&#10;AADcAAAADwAAAGRycy9kb3ducmV2LnhtbERPTWsCMRC9C/6HMEJvmnWRardGEaHYm1RF6G3YTDer&#10;m8myiWv6702h4G0e73OW62gb0VPna8cKppMMBHHpdM2VgtPxY7wA4QOyxsYxKfglD+vVcLDEQrs7&#10;f1F/CJVIIewLVGBCaAspfWnIop+4ljhxP66zGBLsKqk7vKdw28g8y16lxZpTg8GWtobK6+FmFeAl&#10;t81sPjOX/hxc/I47vu13Sr2M4uYdRKAYnuJ/96dO899y+HsmXS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RJazBAAAA3AAAAA8AAAAAAAAAAAAAAAAAmAIAAGRycy9kb3du&#10;cmV2LnhtbFBLBQYAAAAABAAEAPUAAACGAwAAAAA=&#10;" fillcolor="aqua" strokecolor="aqua" strokeweight="0"/>
                <v:rect id="Rectangle 143" o:spid="_x0000_s1061" style="position:absolute;left:45009;top:2794;width:8186;height:13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0Hr8A&#10;AADcAAAADwAAAGRycy9kb3ducmV2LnhtbERP24rCMBB9X/Afwgi+rakK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w7QevwAAANwAAAAPAAAAAAAAAAAAAAAAAJgCAABkcnMvZG93bnJl&#10;di54bWxQSwUGAAAAAAQABAD1AAAAhAMAAAAA&#10;" filled="f" stroked="f">
                  <v:textbox style="mso-fit-shape-to-text:t" inset="0,0,0,0">
                    <w:txbxContent>
                      <w:p w:rsidR="00422D1F" w:rsidRDefault="00422D1F">
                        <w:r>
                          <w:rPr>
                            <w:color w:val="000000"/>
                            <w:sz w:val="16"/>
                            <w:szCs w:val="16"/>
                          </w:rPr>
                          <w:t>PCT</w:t>
                        </w:r>
                        <w:r>
                          <w:rPr>
                            <w:rFonts w:hint="eastAsia"/>
                            <w:color w:val="000000"/>
                            <w:sz w:val="16"/>
                            <w:szCs w:val="16"/>
                          </w:rPr>
                          <w:t>记录占比</w:t>
                        </w:r>
                        <w:r>
                          <w:rPr>
                            <w:color w:val="000000"/>
                            <w:sz w:val="16"/>
                            <w:szCs w:val="16"/>
                          </w:rPr>
                          <w:t xml:space="preserve"> (%)</w:t>
                        </w:r>
                      </w:p>
                    </w:txbxContent>
                  </v:textbox>
                </v:rect>
                <v:rect id="Rectangle 144" o:spid="_x0000_s1062" style="position:absolute;left:8922;top:4622;width:1982;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rsidR="00422D1F" w:rsidRDefault="00422D1F">
                        <w:r>
                          <w:rPr>
                            <w:color w:val="000000"/>
                            <w:sz w:val="16"/>
                            <w:szCs w:val="16"/>
                          </w:rPr>
                          <w:t>19.8</w:t>
                        </w:r>
                      </w:p>
                    </w:txbxContent>
                  </v:textbox>
                </v:rect>
                <v:rect id="Rectangle 145" o:spid="_x0000_s1063" style="position:absolute;left:12961;top:4622;width:198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J8b8A&#10;AADcAAAADwAAAGRycy9kb3ducmV2LnhtbERP24rCMBB9X/Afwgi+ramC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ZonxvwAAANwAAAAPAAAAAAAAAAAAAAAAAJgCAABkcnMvZG93bnJl&#10;di54bWxQSwUGAAAAAAQABAD1AAAAhAMAAAAA&#10;" filled="f" stroked="f">
                  <v:textbox style="mso-fit-shape-to-text:t" inset="0,0,0,0">
                    <w:txbxContent>
                      <w:p w:rsidR="00422D1F" w:rsidRDefault="00422D1F">
                        <w:r>
                          <w:rPr>
                            <w:color w:val="000000"/>
                            <w:sz w:val="16"/>
                            <w:szCs w:val="16"/>
                          </w:rPr>
                          <w:t>19.0</w:t>
                        </w:r>
                      </w:p>
                    </w:txbxContent>
                  </v:textbox>
                </v:rect>
                <v:rect id="Rectangle 146" o:spid="_x0000_s1064" style="position:absolute;left:16974;top:4622;width:198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Xhr8A&#10;AADcAAAADwAAAGRycy9kb3ducmV2LnhtbERPzYrCMBC+L/gOYQRva6oHcat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tBeGvwAAANwAAAAPAAAAAAAAAAAAAAAAAJgCAABkcnMvZG93bnJl&#10;di54bWxQSwUGAAAAAAQABAD1AAAAhAMAAAAA&#10;" filled="f" stroked="f">
                  <v:textbox style="mso-fit-shape-to-text:t" inset="0,0,0,0">
                    <w:txbxContent>
                      <w:p w:rsidR="00422D1F" w:rsidRDefault="00422D1F">
                        <w:r>
                          <w:rPr>
                            <w:color w:val="000000"/>
                            <w:sz w:val="16"/>
                            <w:szCs w:val="16"/>
                          </w:rPr>
                          <w:t>19.1</w:t>
                        </w:r>
                      </w:p>
                    </w:txbxContent>
                  </v:textbox>
                </v:rect>
                <v:rect id="Rectangle 147" o:spid="_x0000_s1065" style="position:absolute;left:21045;top:4622;width:198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Hb8A&#10;AADcAAAADwAAAGRycy9kb3ducmV2LnhtbERPzYrCMBC+L/gOYQRva6oHV6tRRBBU9mL1AYZm+oPJ&#10;pCRZ2317IyzsbT6+39nsBmvEk3xoHSuYTTMQxKXTLdcK7rfj5xJEiMgajWNS8EsBdtvRxwZz7Xq+&#10;0rOItUghHHJU0MTY5VKGsiGLYeo64sRVzluMCfpaao99CrdGzrNsIS22nBoa7OjQUPkofqwCeSuO&#10;/bIwPnOXefVtzqdrRU6pyXjYr0FEGuK/+M990mn+6gv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LIdvwAAANwAAAAPAAAAAAAAAAAAAAAAAJgCAABkcnMvZG93bnJl&#10;di54bWxQSwUGAAAAAAQABAD1AAAAhAMAAAAA&#10;" filled="f" stroked="f">
                  <v:textbox style="mso-fit-shape-to-text:t" inset="0,0,0,0">
                    <w:txbxContent>
                      <w:p w:rsidR="00422D1F" w:rsidRDefault="00422D1F">
                        <w:r>
                          <w:rPr>
                            <w:color w:val="000000"/>
                            <w:sz w:val="16"/>
                            <w:szCs w:val="16"/>
                          </w:rPr>
                          <w:t>19.1</w:t>
                        </w:r>
                      </w:p>
                    </w:txbxContent>
                  </v:textbox>
                </v:rect>
                <v:rect id="Rectangle 148" o:spid="_x0000_s1066" style="position:absolute;left:25058;top:4622;width:198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mb8MA&#10;AADcAAAADwAAAGRycy9kb3ducmV2LnhtbESPT2sCMRDF70K/Q5hCb5qth6Jbo5SCoMWLqx9g2Mz+&#10;oclkSVJ3/fadg+Bthvfmvd9sdpN36kYx9YENvC8KUMR1sD23Bq6X/XwFKmVkiy4wGbhTgt32ZbbB&#10;0oaRz3SrcqskhFOJBrqch1LrVHfkMS3CQCxaE6LHLGtstY04Srh3elkUH9pjz9LQ4UDfHdW/1Z83&#10;oC/VflxVLhbhZ9mc3PFwbigY8/Y6fX2CyjTlp/lxfbCCvxZ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cmb8MAAADcAAAADwAAAAAAAAAAAAAAAACYAgAAZHJzL2Rv&#10;d25yZXYueG1sUEsFBgAAAAAEAAQA9QAAAIgDAAAAAA==&#10;" filled="f" stroked="f">
                  <v:textbox style="mso-fit-shape-to-text:t" inset="0,0,0,0">
                    <w:txbxContent>
                      <w:p w:rsidR="00422D1F" w:rsidRDefault="00422D1F">
                        <w:r>
                          <w:rPr>
                            <w:color w:val="000000"/>
                            <w:sz w:val="16"/>
                            <w:szCs w:val="16"/>
                          </w:rPr>
                          <w:t>19.1</w:t>
                        </w:r>
                      </w:p>
                    </w:txbxContent>
                  </v:textbox>
                </v:rect>
                <v:rect id="Rectangle 149" o:spid="_x0000_s1067" style="position:absolute;left:29103;top:4622;width:198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D9L8A&#10;AADcAAAADwAAAGRycy9kb3ducmV2LnhtbERPzYrCMBC+L/gOYQRva6oH0WoUEQRXvFh9gKGZ/mAy&#10;KUm03bc3wsLe5uP7nc1usEa8yIfWsYLZNANBXDrdcq3gfjt+L0GEiKzROCYFvxRgtx19bTDXrucr&#10;vYpYixTCIUcFTYxdLmUoG7IYpq4jTlzlvMWYoK+l9tincGvkPMsW0mLLqaHBjg4NlY/iaRXIW3Hs&#10;l4XxmTvPq4v5OV0rckpNxsN+DSLSEP/Ff+6TTvNXK/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4P0vwAAANwAAAAPAAAAAAAAAAAAAAAAAJgCAABkcnMvZG93bnJl&#10;di54bWxQSwUGAAAAAAQABAD1AAAAhAMAAAAA&#10;" filled="f" stroked="f">
                  <v:textbox style="mso-fit-shape-to-text:t" inset="0,0,0,0">
                    <w:txbxContent>
                      <w:p w:rsidR="00422D1F" w:rsidRDefault="00422D1F">
                        <w:r>
                          <w:rPr>
                            <w:color w:val="000000"/>
                            <w:sz w:val="16"/>
                            <w:szCs w:val="16"/>
                          </w:rPr>
                          <w:t>19.2</w:t>
                        </w:r>
                      </w:p>
                    </w:txbxContent>
                  </v:textbox>
                </v:rect>
                <v:rect id="Rectangle 150" o:spid="_x0000_s1068" style="position:absolute;left:33116;top:4622;width:198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eksEA&#10;AADcAAAADwAAAGRycy9kb3ducmV2LnhtbESPzWrDMBCE74W+g9hCb42cHIpxIpsQCCShFzt9gMVa&#10;/xBpZSQldt6+KhR6HGbmG2ZXLdaIB/kwOlawXmUgiFunR+4VfF+PHzmIEJE1Gsek4EkBqvL1ZYeF&#10;djPX9GhiLxKEQ4EKhhinQsrQDmQxrNxEnLzOeYsxSd9L7XFOcGvkJss+pcWR08KAEx0Gam/N3SqQ&#10;1+Y4543xmbtsui9zPtUdOaXe35b9FkSkJf6H/9onrSAR4fdMOgK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3pLBAAAA3AAAAA8AAAAAAAAAAAAAAAAAmAIAAGRycy9kb3du&#10;cmV2LnhtbFBLBQYAAAAABAAEAPUAAACGAwAAAAA=&#10;" filled="f" stroked="f">
                  <v:textbox style="mso-fit-shape-to-text:t" inset="0,0,0,0">
                    <w:txbxContent>
                      <w:p w:rsidR="00422D1F" w:rsidRDefault="00422D1F">
                        <w:r>
                          <w:rPr>
                            <w:color w:val="000000"/>
                            <w:sz w:val="16"/>
                            <w:szCs w:val="16"/>
                          </w:rPr>
                          <w:t>19.3</w:t>
                        </w:r>
                      </w:p>
                    </w:txbxContent>
                  </v:textbox>
                </v:rect>
                <v:rect id="Rectangle 151" o:spid="_x0000_s1069" style="position:absolute;left:37186;top:4622;width:198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7CcEA&#10;AADcAAAADwAAAGRycy9kb3ducmV2LnhtbESP3WoCMRSE7wu+QzhC72riXhTZGkUEQcUb1z7AYXP2&#10;hyYnSxLd9e1NodDLYWa+YdbbyVnxoBB7zxqWCwWCuPam51bD9+3wsQIRE7JB65k0PCnCdjN7W2Np&#10;/MhXelSpFRnCsUQNXUpDKWWsO3IYF34gzl7jg8OUZWilCThmuLOyUOpTOuw5L3Q40L6j+qe6Ow3y&#10;Vh3GVWWD8uei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yewnBAAAA3AAAAA8AAAAAAAAAAAAAAAAAmAIAAGRycy9kb3du&#10;cmV2LnhtbFBLBQYAAAAABAAEAPUAAACGAwAAAAA=&#10;" filled="f" stroked="f">
                  <v:textbox style="mso-fit-shape-to-text:t" inset="0,0,0,0">
                    <w:txbxContent>
                      <w:p w:rsidR="00422D1F" w:rsidRDefault="00422D1F">
                        <w:r>
                          <w:rPr>
                            <w:color w:val="000000"/>
                            <w:sz w:val="16"/>
                            <w:szCs w:val="16"/>
                          </w:rPr>
                          <w:t>15.0</w:t>
                        </w:r>
                      </w:p>
                    </w:txbxContent>
                  </v:textbox>
                </v:rect>
                <v:rect id="Rectangle 152" o:spid="_x0000_s1070" style="position:absolute;left:41199;top:4622;width:1982;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lfsIA&#10;AADcAAAADwAAAGRycy9kb3ducmV2LnhtbESPzWrDMBCE74W+g9hCb7VUH0pwooRSCLgllzh5gMVa&#10;/1BpZSTVdt8+KhRyHGbmG2Z3WJ0VM4U4etbwWigQxK03I/carpfjywZETMgGrWfS8EsRDvvHhx1W&#10;xi98prlJvcgQjhVqGFKaKiljO5DDWPiJOHudDw5TlqGXJuCS4c7KUqk36XDkvDDgRB8Dtd/Nj9Mg&#10;L81x2TQ2KP9Vdif7WZ878lo/P63vWxCJ1nQP/7dro6FUJf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OV+wgAAANwAAAAPAAAAAAAAAAAAAAAAAJgCAABkcnMvZG93&#10;bnJldi54bWxQSwUGAAAAAAQABAD1AAAAhwMAAAAA&#10;" filled="f" stroked="f">
                  <v:textbox style="mso-fit-shape-to-text:t" inset="0,0,0,0">
                    <w:txbxContent>
                      <w:p w:rsidR="00422D1F" w:rsidRDefault="00422D1F">
                        <w:r>
                          <w:rPr>
                            <w:color w:val="000000"/>
                            <w:sz w:val="16"/>
                            <w:szCs w:val="16"/>
                          </w:rPr>
                          <w:t>15.1</w:t>
                        </w:r>
                      </w:p>
                    </w:txbxContent>
                  </v:textbox>
                </v:rect>
                <v:rect id="Rectangle 153" o:spid="_x0000_s1071" style="position:absolute;left:45244;top:4622;width:1982;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5cIA&#10;AADcAAAADwAAAGRycy9kb3ducmV2LnhtbESP3WoCMRSE74W+QziF3mnSF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EDlwgAAANwAAAAPAAAAAAAAAAAAAAAAAJgCAABkcnMvZG93&#10;bnJldi54bWxQSwUGAAAAAAQABAD1AAAAhwMAAAAA&#10;" filled="f" stroked="f">
                  <v:textbox style="mso-fit-shape-to-text:t" inset="0,0,0,0">
                    <w:txbxContent>
                      <w:p w:rsidR="00422D1F" w:rsidRDefault="00422D1F">
                        <w:r>
                          <w:rPr>
                            <w:color w:val="000000"/>
                            <w:sz w:val="16"/>
                            <w:szCs w:val="16"/>
                          </w:rPr>
                          <w:t>15.1</w:t>
                        </w:r>
                      </w:p>
                    </w:txbxContent>
                  </v:textbox>
                </v:rect>
                <v:rect id="Rectangle 154" o:spid="_x0000_s1072" style="position:absolute;left:49315;top:4622;width:198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YkcIA&#10;AADcAAAADwAAAGRycy9kb3ducmV2LnhtbESP3WoCMRSE74W+QziF3mnSR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diRwgAAANwAAAAPAAAAAAAAAAAAAAAAAJgCAABkcnMvZG93&#10;bnJldi54bWxQSwUGAAAAAAQABAD1AAAAhwMAAAAA&#10;" filled="f" stroked="f">
                  <v:textbox style="mso-fit-shape-to-text:t" inset="0,0,0,0">
                    <w:txbxContent>
                      <w:p w:rsidR="00422D1F" w:rsidRDefault="00422D1F">
                        <w:r>
                          <w:rPr>
                            <w:color w:val="000000"/>
                            <w:sz w:val="16"/>
                            <w:szCs w:val="16"/>
                          </w:rPr>
                          <w:t>15.2</w:t>
                        </w:r>
                      </w:p>
                    </w:txbxContent>
                  </v:textbox>
                </v:rect>
                <v:rect id="Rectangle 155" o:spid="_x0000_s1073" style="position:absolute;left:53328;top:4622;width:198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l9CsIA&#10;AADcAAAADwAAAGRycy9kb3ducmV2LnhtbESP3WoCMRSE74W+QziF3mnSBUV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X0KwgAAANwAAAAPAAAAAAAAAAAAAAAAAJgCAABkcnMvZG93&#10;bnJldi54bWxQSwUGAAAAAAQABAD1AAAAhwMAAAAA&#10;" filled="f" stroked="f">
                  <v:textbox style="mso-fit-shape-to-text:t" inset="0,0,0,0">
                    <w:txbxContent>
                      <w:p w:rsidR="00422D1F" w:rsidRDefault="00422D1F">
                        <w:r>
                          <w:rPr>
                            <w:color w:val="000000"/>
                            <w:sz w:val="16"/>
                            <w:szCs w:val="16"/>
                          </w:rPr>
                          <w:t>11.8</w:t>
                        </w:r>
                      </w:p>
                    </w:txbxContent>
                  </v:textbox>
                </v:rect>
                <v:line id="Line 156" o:spid="_x0000_s1074" style="position:absolute;flip:y;visibility:visible;mso-wrap-style:square" from="7475,4502" to="7475,19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rosQAAADcAAAADwAAAGRycy9kb3ducmV2LnhtbESPzWrDMBCE74W8g9hAbo3UHExxrYSk&#10;5KeHHhqnD7BYW9vUWhlJsd0+fRUI9DjMzDdMsZlsJwbyoXWs4WmpQBBXzrRca/i8HB6fQYSIbLBz&#10;TBp+KMBmPXsoMDdu5DMNZaxFgnDIUUMTY59LGaqGLIal64mT9+W8xZikr6XxOCa47eRKqUxabDkt&#10;NNjTa0PVd3m1GoxXu1/5cXLHsXun/dmoo6W91ov5tH0BEWmK/+F7+81oWKkMbmfSEZ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C2uixAAAANwAAAAPAAAAAAAAAAAA&#10;AAAAAKECAABkcnMvZG93bnJldi54bWxQSwUGAAAAAAQABAD5AAAAkgMAAAAA&#10;" strokeweight="1e-4mm"/>
                <v:line id="Line 157" o:spid="_x0000_s1075" style="position:absolute;flip:x;visibility:visible;mso-wrap-style:square" from="7329,19392" to="7621,19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fOOcQAAADcAAAADwAAAGRycy9kb3ducmV2LnhtbESPzW7CMBCE70i8g7WVegO7ORSUYqIW&#10;UcqBAz99gFW8JBHxOrJdkvbpayQkjqOZ+UazKAbbiiv50DjW8DJVIIhLZxquNHyfPidzECEiG2wd&#10;k4ZfClAsx6MF5sb1fKDrMVYiQTjkqKGOsculDGVNFsPUdcTJOztvMSbpK2k89gluW5kp9SotNpwW&#10;auxoVVN5Of5YDcarjz+5/3Kbvt3R+mDUxtJa6+en4f0NRKQhPsL39tZoyNQMbmfS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R845xAAAANwAAAAPAAAAAAAAAAAA&#10;AAAAAKECAABkcnMvZG93bnJldi54bWxQSwUGAAAAAAQABAD5AAAAkgMAAAAA&#10;" strokeweight="1e-4mm"/>
                <v:rect id="Rectangle 158" o:spid="_x0000_s1076" style="position:absolute;left:5766;top:18827;width:1417;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SlL4A&#10;AADcAAAADwAAAGRycy9kb3ducmV2LnhtbERPy4rCMBTdC/5DuAPuNJkuBqlGGQYER2Zj9QMuze0D&#10;k5uSRNv5e7MQXB7Oe7ufnBUPCrH3rOFzpUAQ19703Gq4Xg7LNYiYkA1az6ThnyLsd/PZFkvjRz7T&#10;o0qtyCEcS9TQpTSUUsa6I4dx5QfizDU+OEwZhlaagGMOd1YWSn1Jhz3nhg4H+umovlV3p0FeqsO4&#10;rmxQ/lQ0f/b3eG7Ia734mL43IBJN6S1+uY9GQ6Hy2nwmHwG5e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1I0pS+AAAA3AAAAA8AAAAAAAAAAAAAAAAAmAIAAGRycy9kb3ducmV2&#10;LnhtbFBLBQYAAAAABAAEAPUAAACDAwAAAAA=&#10;" filled="f" stroked="f">
                  <v:textbox style="mso-fit-shape-to-text:t" inset="0,0,0,0">
                    <w:txbxContent>
                      <w:p w:rsidR="00422D1F" w:rsidRDefault="00422D1F">
                        <w:r>
                          <w:rPr>
                            <w:color w:val="000000"/>
                            <w:sz w:val="16"/>
                            <w:szCs w:val="16"/>
                          </w:rPr>
                          <w:t>0.0</w:t>
                        </w:r>
                      </w:p>
                    </w:txbxContent>
                  </v:textbox>
                </v:rect>
                <v:line id="Line 159" o:spid="_x0000_s1077" style="position:absolute;flip:x;visibility:visible;mso-wrap-style:square" from="7329,16694" to="7621,16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T/0MQAAADcAAAADwAAAGRycy9kb3ducmV2LnhtbESPzW7CMBCE70i8g7WVegO7OVSQYqIW&#10;UcqBAz99gFW8JBHxOrJdkvbpayQkjqOZ+UazKAbbiiv50DjW8DJVIIhLZxquNHyfPiczECEiG2wd&#10;k4ZfClAsx6MF5sb1fKDrMVYiQTjkqKGOsculDGVNFsPUdcTJOztvMSbpK2k89gluW5kp9SotNpwW&#10;auxoVVN5Of5YDcarjz+5/3Kbvt3R+mDUxtJa6+en4f0NRKQhPsL39tZoyNQcbmfS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lP/QxAAAANwAAAAPAAAAAAAAAAAA&#10;AAAAAKECAABkcnMvZG93bnJldi54bWxQSwUGAAAAAAQABAD5AAAAkgMAAAAA&#10;" strokeweight="1e-4mm"/>
                <v:rect id="Rectangle 160" o:spid="_x0000_s1078" style="position:absolute;left:5766;top:16154;width:1417;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IT78A&#10;AADcAAAADwAAAGRycy9kb3ducmV2LnhtbERPy4rCMBTdC/5DuAPuNG0Xg1SjDAMFldlY5wMuze2D&#10;SW5KEm39e7MQZnk47/1xtkY8yIfBsYJ8k4EgbpweuFPwe6vWWxAhIms0jknBkwIcD8vFHkvtJr7S&#10;o46dSCEcSlTQxziWUoamJ4th40bixLXOW4wJ+k5qj1MKt0YWWfYpLQ6cGnoc6bun5q++WwXyVlfT&#10;tjY+c5ei/THn07Ulp9TqY/7agYg0x3/x233SCoo8zU9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50hPvwAAANwAAAAPAAAAAAAAAAAAAAAAAJgCAABkcnMvZG93bnJl&#10;di54bWxQSwUGAAAAAAQABAD1AAAAhAMAAAAA&#10;" filled="f" stroked="f">
                  <v:textbox style="mso-fit-shape-to-text:t" inset="0,0,0,0">
                    <w:txbxContent>
                      <w:p w:rsidR="00422D1F" w:rsidRDefault="00422D1F">
                        <w:r>
                          <w:rPr>
                            <w:color w:val="000000"/>
                            <w:sz w:val="16"/>
                            <w:szCs w:val="16"/>
                          </w:rPr>
                          <w:t>4.0</w:t>
                        </w:r>
                      </w:p>
                    </w:txbxContent>
                  </v:textbox>
                </v:rect>
                <v:line id="Line 161" o:spid="_x0000_s1079" style="position:absolute;flip:x;visibility:visible;mso-wrap-style:square" from="7329,13989" to="7621,13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tlC8QAAADcAAAADwAAAGRycy9kb3ducmV2LnhtbESPzW7CMBCE75V4B2uRuBU7OaAqYFCL&#10;Au2hh/LzAKt4m0SN15HtksDT10hIPY5m5hvNajPaTlzIh9axhmyuQBBXzrRcazifds8vIEJENtg5&#10;Jg1XCrBZT55WWBg38IEux1iLBOFQoIYmxr6QMlQNWQxz1xMn79t5izFJX0vjcUhw28lcqYW02HJa&#10;aLCnbUPVz/HXajBevd3k17vbD90nlQej9pZKrWfT8XUJItIY/8OP9ofRkGcZ3M+kI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O2ULxAAAANwAAAAPAAAAAAAAAAAA&#10;AAAAAKECAABkcnMvZG93bnJldi54bWxQSwUGAAAAAAQABAD5AAAAkgMAAAAA&#10;" strokeweight="1e-4mm"/>
                <v:rect id="Rectangle 162" o:spid="_x0000_s1080" style="position:absolute;left:5766;top:13449;width:1417;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zo8EA&#10;AADcAAAADwAAAGRycy9kb3ducmV2LnhtbESPzYoCMRCE74LvEFrYm2acwyKjUUQQVLw47gM0k54f&#10;TDpDEp3x7c3Cwh6LqvqK2uxGa8SLfOgcK1guMhDEldMdNwp+7sf5CkSIyBqNY1LwpgC77XSywUK7&#10;gW/0KmMjEoRDgQraGPtCylC1ZDEsXE+cvNp5izFJ30jtcUhwa2SeZd/SYsdpocWeDi1Vj/JpFch7&#10;eRxWpfGZu+T11ZxPt5qcUl+zcb8GEWmM/+G/9kkryJc5/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5c6PBAAAA3AAAAA8AAAAAAAAAAAAAAAAAmAIAAGRycy9kb3du&#10;cmV2LnhtbFBLBQYAAAAABAAEAPUAAACGAwAAAAA=&#10;" filled="f" stroked="f">
                  <v:textbox style="mso-fit-shape-to-text:t" inset="0,0,0,0">
                    <w:txbxContent>
                      <w:p w:rsidR="00422D1F" w:rsidRDefault="00422D1F">
                        <w:r>
                          <w:rPr>
                            <w:color w:val="000000"/>
                            <w:sz w:val="16"/>
                            <w:szCs w:val="16"/>
                          </w:rPr>
                          <w:t>8.0</w:t>
                        </w:r>
                      </w:p>
                    </w:txbxContent>
                  </v:textbox>
                </v:rect>
                <v:line id="Line 163" o:spid="_x0000_s1081" style="position:absolute;flip:x;visibility:visible;mso-wrap-style:square" from="7329,11322" to="7621,11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Ve58MAAADcAAAADwAAAGRycy9kb3ducmV2LnhtbESP3WoCMRSE7wt9h3AK3tVEBSlbo9ji&#10;34UXXfUBDpvT3cXNyZJEd/XpjVDo5TAz3zCzRW8bcSUfascaRkMFgrhwpuZSw+m4fv8AESKywcYx&#10;abhRgMX89WWGmXEd53Q9xFIkCIcMNVQxtpmUoajIYhi6ljh5v85bjEn6UhqPXYLbRo6VmkqLNaeF&#10;Clv6rqg4Hy5Wg/Hq6y5/tm7TNXta5UZtLK20Hrz1y08Qkfr4H/5r74yG8WgCzzPpCM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lXufDAAAA3AAAAA8AAAAAAAAAAAAA&#10;AAAAoQIAAGRycy9kb3ducmV2LnhtbFBLBQYAAAAABAAEAPkAAACRAwAAAAA=&#10;" strokeweight="1e-4mm"/>
                <v:rect id="Rectangle 164" o:spid="_x0000_s1082" style="position:absolute;left:5201;top:10750;width:1982;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OTMEA&#10;AADcAAAADwAAAGRycy9kb3ducmV2LnhtbESP3YrCMBSE7xd8h3AE79bUI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cTkzBAAAA3AAAAA8AAAAAAAAAAAAAAAAAmAIAAGRycy9kb3du&#10;cmV2LnhtbFBLBQYAAAAABAAEAPUAAACGAwAAAAA=&#10;" filled="f" stroked="f">
                  <v:textbox style="mso-fit-shape-to-text:t" inset="0,0,0,0">
                    <w:txbxContent>
                      <w:p w:rsidR="00422D1F" w:rsidRDefault="00422D1F">
                        <w:r>
                          <w:rPr>
                            <w:color w:val="000000"/>
                            <w:sz w:val="16"/>
                            <w:szCs w:val="16"/>
                          </w:rPr>
                          <w:t>12.0</w:t>
                        </w:r>
                      </w:p>
                    </w:txbxContent>
                  </v:textbox>
                </v:rect>
                <v:line id="Line 165" o:spid="_x0000_s1083" style="position:absolute;flip:x;visibility:visible;mso-wrap-style:square" from="7329,8616" to="7621,8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BjCMMAAADcAAAADwAAAGRycy9kb3ducmV2LnhtbESP3WoCMRSE7wt9h3AK3tVEQSlbo9ji&#10;34UXXfUBDpvT3cXNyZJEd/XpjVDo5TAz3zCzRW8bcSUfascaRkMFgrhwpuZSw+m4fv8AESKywcYx&#10;abhRgMX89WWGmXEd53Q9xFIkCIcMNVQxtpmUoajIYhi6ljh5v85bjEn6UhqPXYLbRo6VmkqLNaeF&#10;Clv6rqg4Hy5Wg/Hq6y5/tm7TNXta5UZtLK20Hrz1y08Qkfr4H/5r74yG8WgCzzPpCM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AYwjDAAAA3AAAAA8AAAAAAAAAAAAA&#10;AAAAoQIAAGRycy9kb3ducmV2LnhtbFBLBQYAAAAABAAEAPkAAACRAwAAAAA=&#10;" strokeweight="1e-4mm"/>
                <v:rect id="Rectangle 166" o:spid="_x0000_s1084" style="position:absolute;left:5201;top:8045;width:1982;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1oMEA&#10;AADcAAAADwAAAGRycy9kb3ducmV2LnhtbESPzYoCMRCE74LvEFrYm2acg8hoFBEElb047gM0k54f&#10;TDpDEp3x7c3Cwh6LqvqK2u5Ha8SLfOgcK1guMhDEldMdNwp+7qf5GkSIyBqNY1LwpgD73XSyxUK7&#10;gW/0KmMjEoRDgQraGPtCylC1ZDEsXE+cvNp5izFJ30jtcUhwa2SeZStpseO00GJPx5aqR/m0CuS9&#10;PA3r0vjMXfP621zOt5qcUl+z8bABEWmM/+G/9lkryJcr+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CdaDBAAAA3AAAAA8AAAAAAAAAAAAAAAAAmAIAAGRycy9kb3du&#10;cmV2LnhtbFBLBQYAAAAABAAEAPUAAACGAwAAAAA=&#10;" filled="f" stroked="f">
                  <v:textbox style="mso-fit-shape-to-text:t" inset="0,0,0,0">
                    <w:txbxContent>
                      <w:p w:rsidR="00422D1F" w:rsidRDefault="00422D1F">
                        <w:r>
                          <w:rPr>
                            <w:color w:val="000000"/>
                            <w:sz w:val="16"/>
                            <w:szCs w:val="16"/>
                          </w:rPr>
                          <w:t>16.0</w:t>
                        </w:r>
                      </w:p>
                    </w:txbxContent>
                  </v:textbox>
                </v:rect>
                <v:line id="Line 167" o:spid="_x0000_s1085" style="position:absolute;flip:x;visibility:visible;mso-wrap-style:square" from="7329,5918" to="7621,5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5Y5MMAAADcAAAADwAAAGRycy9kb3ducmV2LnhtbESPzW7CMBCE75X6DtZW4lZsOECVYhCt&#10;+DtwaIAHWMXbJCJeR7YhgafHSJV6HM3MN5rZoreNuJIPtWMNo6ECQVw4U3Op4XRcv3+ACBHZYOOY&#10;NNwowGL++jLDzLiOc7oeYikShEOGGqoY20zKUFRkMQxdS5y8X+ctxiR9KY3HLsFtI8dKTaTFmtNC&#10;hS19V1ScDxerwXj1dZc/W7fpmj2tcqM2llZaD9765SeISH38D/+1d0bDeDSF55l0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eWOTDAAAA3AAAAA8AAAAAAAAAAAAA&#10;AAAAoQIAAGRycy9kb3ducmV2LnhtbFBLBQYAAAAABAAEAPkAAACRAwAAAAA=&#10;" strokeweight="1e-4mm"/>
                <v:rect id="Rectangle 168" o:spid="_x0000_s1086" style="position:absolute;left:5201;top:5378;width:1982;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rsidR="00422D1F" w:rsidRDefault="00422D1F">
                        <w:r>
                          <w:rPr>
                            <w:color w:val="000000"/>
                            <w:sz w:val="16"/>
                            <w:szCs w:val="16"/>
                          </w:rPr>
                          <w:t>20.0</w:t>
                        </w:r>
                      </w:p>
                    </w:txbxContent>
                  </v:textbox>
                </v:rect>
                <v:rect id="Rectangle 169" o:spid="_x0000_s1087" style="position:absolute;left:2493;top:7156;width:1722;height:101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RVu8cA&#10;AADcAAAADwAAAGRycy9kb3ducmV2LnhtbESPQWvCQBSE74X+h+UVeqsbrQSNrqKWQqUHW/Xi7ZF9&#10;ZoPZtyG7NYm/vlsoeBxm5htmvuxsJa7U+NKxguEgAUGcO11yoeB4eH+ZgPABWWPlmBT05GG5eHyY&#10;Y6Zdy9903YdCRAj7DBWYEOpMSp8bsugHriaO3tk1FkOUTSF1g22E20qOkiSVFkuOCwZr2hjKL/sf&#10;q2Ddvrbp+PS16fsL78aT7dunSW9KPT91qxmIQF24h//bH1rBaDiFvzPx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EVbvHAAAA3AAAAA8AAAAAAAAAAAAAAAAAmAIAAGRy&#10;cy9kb3ducmV2LnhtbFBLBQYAAAAABAAEAPUAAACMAwAAAAA=&#10;" filled="f" stroked="f">
                  <v:textbox style="layout-flow:vertical-ideographic" inset="0,0,0,0">
                    <w:txbxContent>
                      <w:p w:rsidR="00422D1F" w:rsidRDefault="00422D1F">
                        <w:r>
                          <w:rPr>
                            <w:rFonts w:hint="eastAsia"/>
                            <w:color w:val="000000"/>
                            <w:sz w:val="16"/>
                            <w:szCs w:val="16"/>
                          </w:rPr>
                          <w:t>记录数（单位：百万）</w:t>
                        </w:r>
                      </w:p>
                    </w:txbxContent>
                  </v:textbox>
                </v:rect>
                <v:line id="Line 170" o:spid="_x0000_s1088" style="position:absolute;visibility:visible;mso-wrap-style:square" from="7475,19392" to="56719,19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ZDnMEAAADcAAAADwAAAGRycy9kb3ducmV2LnhtbERPTYvCMBC9C/sfwgjeNLWgdqtRFnHR&#10;vamr4HFoxjbYTEqT1frvNwfB4+N9L1adrcWdWm8cKxiPEhDEhdOGSwWn3+9hBsIHZI21Y1LwJA+r&#10;5Udvgbl2Dz7Q/RhKEUPY56igCqHJpfRFRRb9yDXEkbu61mKIsC2lbvERw20t0ySZSouGY0OFDa0r&#10;Km7HP6vA7Kfbyc/s/HmWm20YX7JbZuxJqUG/+5qDCNSFt/jl3mkFaRrnxzPxCM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FkOcwQAAANwAAAAPAAAAAAAAAAAAAAAA&#10;AKECAABkcnMvZG93bnJldi54bWxQSwUGAAAAAAQABAD5AAAAjwMAAAAA&#10;" strokeweight="0"/>
                <v:rect id="Rectangle 171" o:spid="_x0000_s1089" style="position:absolute;left:9100;top:19697;width:1810;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nacEA&#10;AADcAAAADwAAAGRycy9kb3ducmV2LnhtbESPzYoCMRCE74LvEFrYm2acwyKjUUQQVLw47gM0k54f&#10;TDpDEp3x7c3Cwh6LqvqK2uxGa8SLfOgcK1guMhDEldMdNwp+7sf5CkSIyBqNY1LwpgC77XSywUK7&#10;gW/0KmMjEoRDgQraGPtCylC1ZDEsXE+cvNp5izFJ30jtcUhwa2SeZd/SYsdpocWeDi1Vj/JpFch7&#10;eRxWpfGZu+T11ZxPt5qcUl+zcb8GEWmM/+G/9kkryPMl/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HJ2nBAAAA3AAAAA8AAAAAAAAAAAAAAAAAmAIAAGRycy9kb3du&#10;cmV2LnhtbFBLBQYAAAAABAAEAPUAAACGAwAAAAA=&#10;" filled="f" stroked="f">
                  <v:textbox style="mso-fit-shape-to-text:t" inset="0,0,0,0">
                    <w:txbxContent>
                      <w:p w:rsidR="00422D1F" w:rsidRDefault="00422D1F">
                        <w:r>
                          <w:rPr>
                            <w:rFonts w:hint="eastAsia"/>
                            <w:color w:val="000000"/>
                            <w:sz w:val="16"/>
                            <w:szCs w:val="16"/>
                          </w:rPr>
                          <w:t>1</w:t>
                        </w:r>
                        <w:r>
                          <w:rPr>
                            <w:rFonts w:hint="eastAsia"/>
                            <w:color w:val="000000"/>
                            <w:sz w:val="16"/>
                            <w:szCs w:val="16"/>
                          </w:rPr>
                          <w:t>月</w:t>
                        </w:r>
                      </w:p>
                    </w:txbxContent>
                  </v:textbox>
                </v:rect>
                <v:rect id="Rectangle 172" o:spid="_x0000_s1090" style="position:absolute;left:13082;top:19697;width:1809;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rsidR="00422D1F" w:rsidRDefault="00422D1F">
                        <w:r>
                          <w:rPr>
                            <w:rFonts w:hint="eastAsia"/>
                            <w:color w:val="000000"/>
                            <w:sz w:val="16"/>
                            <w:szCs w:val="16"/>
                          </w:rPr>
                          <w:t>2</w:t>
                        </w:r>
                        <w:r>
                          <w:rPr>
                            <w:rFonts w:hint="eastAsia"/>
                            <w:color w:val="000000"/>
                            <w:sz w:val="16"/>
                            <w:szCs w:val="16"/>
                          </w:rPr>
                          <w:t>月</w:t>
                        </w:r>
                      </w:p>
                    </w:txbxContent>
                  </v:textbox>
                </v:rect>
                <v:rect id="Rectangle 173" o:spid="_x0000_s1091" style="position:absolute;left:17127;top:19697;width:1809;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rsidR="00422D1F" w:rsidRDefault="00422D1F">
                        <w:r>
                          <w:rPr>
                            <w:rFonts w:hint="eastAsia"/>
                            <w:color w:val="000000"/>
                            <w:sz w:val="16"/>
                            <w:szCs w:val="16"/>
                          </w:rPr>
                          <w:t>3</w:t>
                        </w:r>
                        <w:r>
                          <w:rPr>
                            <w:rFonts w:hint="eastAsia"/>
                            <w:color w:val="000000"/>
                            <w:sz w:val="16"/>
                            <w:szCs w:val="16"/>
                          </w:rPr>
                          <w:t>月</w:t>
                        </w:r>
                      </w:p>
                    </w:txbxContent>
                  </v:textbox>
                </v:rect>
                <v:rect id="Rectangle 174" o:spid="_x0000_s1092" style="position:absolute;left:21197;top:19697;width:1810;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CE8cEA&#10;AADcAAAADwAAAGRycy9kb3ducmV2LnhtbESP3YrCMBSE7wXfIRxh7zS1y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whPHBAAAA3AAAAA8AAAAAAAAAAAAAAAAAmAIAAGRycy9kb3du&#10;cmV2LnhtbFBLBQYAAAAABAAEAPUAAACGAwAAAAA=&#10;" filled="f" stroked="f">
                  <v:textbox style="mso-fit-shape-to-text:t" inset="0,0,0,0">
                    <w:txbxContent>
                      <w:p w:rsidR="00422D1F" w:rsidRDefault="00422D1F">
                        <w:r>
                          <w:rPr>
                            <w:rFonts w:hint="eastAsia"/>
                            <w:color w:val="000000"/>
                            <w:sz w:val="16"/>
                            <w:szCs w:val="16"/>
                          </w:rPr>
                          <w:t>4</w:t>
                        </w:r>
                        <w:r>
                          <w:rPr>
                            <w:rFonts w:hint="eastAsia"/>
                            <w:color w:val="000000"/>
                            <w:sz w:val="16"/>
                            <w:szCs w:val="16"/>
                          </w:rPr>
                          <w:t>月</w:t>
                        </w:r>
                      </w:p>
                    </w:txbxContent>
                  </v:textbox>
                </v:rect>
                <v:rect id="Rectangle 175" o:spid="_x0000_s1093" style="position:absolute;left:25090;top:19697;width:1809;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whasEA&#10;AADcAAAADwAAAGRycy9kb3ducmV2LnhtbESP3YrCMBSE7wXfIRxh7zS14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8IWrBAAAA3AAAAA8AAAAAAAAAAAAAAAAAmAIAAGRycy9kb3du&#10;cmV2LnhtbFBLBQYAAAAABAAEAPUAAACGAwAAAAA=&#10;" filled="f" stroked="f">
                  <v:textbox style="mso-fit-shape-to-text:t" inset="0,0,0,0">
                    <w:txbxContent>
                      <w:p w:rsidR="00422D1F" w:rsidRDefault="00422D1F">
                        <w:r>
                          <w:rPr>
                            <w:rFonts w:hint="eastAsia"/>
                            <w:color w:val="000000"/>
                            <w:sz w:val="16"/>
                            <w:szCs w:val="16"/>
                          </w:rPr>
                          <w:t>5</w:t>
                        </w:r>
                        <w:r>
                          <w:rPr>
                            <w:rFonts w:hint="eastAsia"/>
                            <w:color w:val="000000"/>
                            <w:sz w:val="16"/>
                            <w:szCs w:val="16"/>
                          </w:rPr>
                          <w:t>月</w:t>
                        </w:r>
                      </w:p>
                    </w:txbxContent>
                  </v:textbox>
                </v:rect>
                <v:rect id="Rectangle 176" o:spid="_x0000_s1094" style="position:absolute;left:29249;top:19697;width:1810;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HcEA&#10;AADcAAAADwAAAGRycy9kb3ducmV2LnhtbESPzYoCMRCE74LvEFrYm2acg8hoFBEEV/biuA/QTHp+&#10;MOkMSXRm394Iwh6LqvqK2u5Ha8STfOgcK1guMhDEldMdNwp+b6f5GkSIyBqNY1LwRwH2u+lki4V2&#10;A1/pWcZGJAiHAhW0MfaFlKFqyWJYuJ44ebXzFmOSvpHa45Dg1sg8y1bSYsdpocWeji1V9/JhFchb&#10;eRrWpfGZu+T1j/k+X2tySn3NxsMGRKQx/oc/7bNWkOcr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uvx3BAAAA3AAAAA8AAAAAAAAAAAAAAAAAmAIAAGRycy9kb3du&#10;cmV2LnhtbFBLBQYAAAAABAAEAPUAAACGAwAAAAA=&#10;" filled="f" stroked="f">
                  <v:textbox style="mso-fit-shape-to-text:t" inset="0,0,0,0">
                    <w:txbxContent>
                      <w:p w:rsidR="00422D1F" w:rsidRDefault="00422D1F">
                        <w:r>
                          <w:rPr>
                            <w:rFonts w:hint="eastAsia"/>
                            <w:color w:val="000000"/>
                            <w:sz w:val="16"/>
                            <w:szCs w:val="16"/>
                          </w:rPr>
                          <w:t>6</w:t>
                        </w:r>
                        <w:r>
                          <w:rPr>
                            <w:rFonts w:hint="eastAsia"/>
                            <w:color w:val="000000"/>
                            <w:sz w:val="16"/>
                            <w:szCs w:val="16"/>
                          </w:rPr>
                          <w:t>月</w:t>
                        </w:r>
                      </w:p>
                    </w:txbxContent>
                  </v:textbox>
                </v:rect>
                <v:rect id="Rectangle 177" o:spid="_x0000_s1095" style="position:absolute;left:33472;top:19697;width:1809;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IahsIA&#10;AADcAAAADwAAAGRycy9kb3ducmV2LnhtbESPzYoCMRCE74LvEFrYm2acgyuzRhFBUNmL4z5AM+n5&#10;waQzJNEZ394sLOyxqKqvqM1utEY8yYfOsYLlIgNBXDndcaPg53acr0GEiKzROCYFLwqw204nGyy0&#10;G/hKzzI2IkE4FKigjbEvpAxVSxbDwvXEyaudtxiT9I3UHocEt0bmWbaSFjtOCy32dGipupcPq0De&#10;yuOwLo3P3CWvv835dK3JKfUxG/dfICKN8T/81z5pBXn+Cb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YhqGwgAAANwAAAAPAAAAAAAAAAAAAAAAAJgCAABkcnMvZG93&#10;bnJldi54bWxQSwUGAAAAAAQABAD1AAAAhwMAAAAA&#10;" filled="f" stroked="f">
                  <v:textbox style="mso-fit-shape-to-text:t" inset="0,0,0,0">
                    <w:txbxContent>
                      <w:p w:rsidR="00422D1F" w:rsidRDefault="00422D1F">
                        <w:r>
                          <w:rPr>
                            <w:rFonts w:hint="eastAsia"/>
                            <w:color w:val="000000"/>
                            <w:sz w:val="16"/>
                            <w:szCs w:val="16"/>
                          </w:rPr>
                          <w:t>7</w:t>
                        </w:r>
                        <w:r>
                          <w:rPr>
                            <w:rFonts w:hint="eastAsia"/>
                            <w:color w:val="000000"/>
                            <w:sz w:val="16"/>
                            <w:szCs w:val="16"/>
                          </w:rPr>
                          <w:t>月</w:t>
                        </w:r>
                      </w:p>
                    </w:txbxContent>
                  </v:textbox>
                </v:rect>
                <v:rect id="Rectangle 178" o:spid="_x0000_s1096" style="position:absolute;left:37243;top:19697;width:1810;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O9L8A&#10;AADcAAAADwAAAGRycy9kb3ducmV2LnhtbERPS2rDMBDdB3oHMYHuEjlelOBENiEQSEs3tnuAwRp/&#10;iDQykhq7t68WhS4f73+uVmvEk3yYHCs47DMQxJ3TEw8Kvtrb7ggiRGSNxjEp+KEAVfmyOWOh3cI1&#10;PZs4iBTCoUAFY4xzIWXoRrIY9m4mTlzvvMWYoB+k9rikcGtknmVv0uLEqWHEma4jdY/m2yqQbXNb&#10;jo3xmfvI+0/zfq97ckq9btfLCUSkNf6L/9x3rSDP09p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Y70vwAAANwAAAAPAAAAAAAAAAAAAAAAAJgCAABkcnMvZG93bnJl&#10;di54bWxQSwUGAAAAAAQABAD1AAAAhAMAAAAA&#10;" filled="f" stroked="f">
                  <v:textbox style="mso-fit-shape-to-text:t" inset="0,0,0,0">
                    <w:txbxContent>
                      <w:p w:rsidR="00422D1F" w:rsidRDefault="00422D1F">
                        <w:r>
                          <w:rPr>
                            <w:rFonts w:hint="eastAsia"/>
                            <w:color w:val="000000"/>
                            <w:sz w:val="16"/>
                            <w:szCs w:val="16"/>
                          </w:rPr>
                          <w:t>8</w:t>
                        </w:r>
                        <w:r>
                          <w:rPr>
                            <w:rFonts w:hint="eastAsia"/>
                            <w:color w:val="000000"/>
                            <w:sz w:val="16"/>
                            <w:szCs w:val="16"/>
                          </w:rPr>
                          <w:t>月</w:t>
                        </w:r>
                      </w:p>
                    </w:txbxContent>
                  </v:textbox>
                </v:rect>
                <v:rect id="Rectangle 179" o:spid="_x0000_s1097" style="position:absolute;left:41288;top:19697;width:1810;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rb8IA&#10;AADcAAAADwAAAGRycy9kb3ducmV2LnhtbESPzYoCMRCE7wu+Q2hhb2vGOYjOGkUEQWUvjvsAzaTn&#10;B5POkERnfHuzsOCxqKqvqPV2tEY8yIfOsYL5LANBXDndcaPg93r4WoIIEVmjcUwKnhRgu5l8rLHQ&#10;buALPcrYiAThUKCCNsa+kDJULVkMM9cTJ6923mJM0jdSexwS3BqZZ9lCWuw4LbTY076l6lberQJ5&#10;LQ/DsjQ+c+e8/jGn46Ump9TndNx9g4g0xnf4v33UCvJ8BX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StvwgAAANwAAAAPAAAAAAAAAAAAAAAAAJgCAABkcnMvZG93&#10;bnJldi54bWxQSwUGAAAAAAQABAD1AAAAhwMAAAAA&#10;" filled="f" stroked="f">
                  <v:textbox style="mso-fit-shape-to-text:t" inset="0,0,0,0">
                    <w:txbxContent>
                      <w:p w:rsidR="00422D1F" w:rsidRDefault="00422D1F">
                        <w:r>
                          <w:rPr>
                            <w:rFonts w:hint="eastAsia"/>
                            <w:color w:val="000000"/>
                            <w:sz w:val="16"/>
                            <w:szCs w:val="16"/>
                          </w:rPr>
                          <w:t>9</w:t>
                        </w:r>
                        <w:r>
                          <w:rPr>
                            <w:rFonts w:hint="eastAsia"/>
                            <w:color w:val="000000"/>
                            <w:sz w:val="16"/>
                            <w:szCs w:val="16"/>
                          </w:rPr>
                          <w:t>月</w:t>
                        </w:r>
                      </w:p>
                    </w:txbxContent>
                  </v:textbox>
                </v:rect>
                <v:rect id="Rectangle 180" o:spid="_x0000_s1098" style="position:absolute;left:45054;top:19697;width:2375;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UL74A&#10;AADcAAAADwAAAGRycy9kb3ducmV2LnhtbERPy4rCMBTdC/5DuMLsNLUD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1SFC++AAAA3AAAAA8AAAAAAAAAAAAAAAAAmAIAAGRycy9kb3ducmV2&#10;LnhtbFBLBQYAAAAABAAEAPUAAACDAwAAAAA=&#10;" filled="f" stroked="f">
                  <v:textbox style="mso-fit-shape-to-text:t" inset="0,0,0,0">
                    <w:txbxContent>
                      <w:p w:rsidR="00422D1F" w:rsidRDefault="00422D1F">
                        <w:r>
                          <w:rPr>
                            <w:rFonts w:hint="eastAsia"/>
                            <w:color w:val="000000"/>
                            <w:sz w:val="16"/>
                            <w:szCs w:val="16"/>
                          </w:rPr>
                          <w:t>10</w:t>
                        </w:r>
                        <w:r>
                          <w:rPr>
                            <w:rFonts w:hint="eastAsia"/>
                            <w:color w:val="000000"/>
                            <w:sz w:val="16"/>
                            <w:szCs w:val="16"/>
                          </w:rPr>
                          <w:t>月</w:t>
                        </w:r>
                      </w:p>
                    </w:txbxContent>
                  </v:textbox>
                </v:rect>
                <v:rect id="Rectangle 181" o:spid="_x0000_s1099" style="position:absolute;left:49048;top:19697;width:2375;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xtMEA&#10;AADcAAAADwAAAGRycy9kb3ducmV2LnhtbESP3YrCMBSE7xd8h3AE79bUC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esbTBAAAA3AAAAA8AAAAAAAAAAAAAAAAAmAIAAGRycy9kb3du&#10;cmV2LnhtbFBLBQYAAAAABAAEAPUAAACGAwAAAAA=&#10;" filled="f" stroked="f">
                  <v:textbox style="mso-fit-shape-to-text:t" inset="0,0,0,0">
                    <w:txbxContent>
                      <w:p w:rsidR="00422D1F" w:rsidRDefault="00422D1F">
                        <w:r>
                          <w:rPr>
                            <w:rFonts w:hint="eastAsia"/>
                            <w:color w:val="000000"/>
                            <w:sz w:val="16"/>
                            <w:szCs w:val="16"/>
                          </w:rPr>
                          <w:t>11</w:t>
                        </w:r>
                        <w:r>
                          <w:rPr>
                            <w:rFonts w:hint="eastAsia"/>
                            <w:color w:val="000000"/>
                            <w:sz w:val="16"/>
                            <w:szCs w:val="16"/>
                          </w:rPr>
                          <w:t>月</w:t>
                        </w:r>
                      </w:p>
                    </w:txbxContent>
                  </v:textbox>
                </v:rect>
                <v:rect id="Rectangle 182" o:spid="_x0000_s1100" style="position:absolute;left:53106;top:19697;width:2375;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wvw8EA&#10;AADcAAAADwAAAGRycy9kb3ducmV2LnhtbESP3YrCMBSE7wXfIRxh7zS1wi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ML8PBAAAA3AAAAA8AAAAAAAAAAAAAAAAAmAIAAGRycy9kb3du&#10;cmV2LnhtbFBLBQYAAAAABAAEAPUAAACGAwAAAAA=&#10;" filled="f" stroked="f">
                  <v:textbox style="mso-fit-shape-to-text:t" inset="0,0,0,0">
                    <w:txbxContent>
                      <w:p w:rsidR="00422D1F" w:rsidRDefault="00422D1F">
                        <w:r>
                          <w:rPr>
                            <w:rFonts w:hint="eastAsia"/>
                            <w:color w:val="000000"/>
                            <w:sz w:val="16"/>
                            <w:szCs w:val="16"/>
                          </w:rPr>
                          <w:t>12</w:t>
                        </w:r>
                        <w:r>
                          <w:rPr>
                            <w:rFonts w:hint="eastAsia"/>
                            <w:color w:val="000000"/>
                            <w:sz w:val="16"/>
                            <w:szCs w:val="16"/>
                          </w:rPr>
                          <w:t>月</w:t>
                        </w:r>
                      </w:p>
                    </w:txbxContent>
                  </v:textbox>
                </v:rect>
                <v:rect id="Rectangle 183" o:spid="_x0000_s1101" style="position:absolute;left:25058;top:781;width:14262;height:14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KWMEA&#10;AADcAAAADwAAAGRycy9kb3ducmV2LnhtbESP3YrCMBSE74V9h3CEvdPUC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AiljBAAAA3AAAAA8AAAAAAAAAAAAAAAAAmAIAAGRycy9kb3du&#10;cmV2LnhtbFBLBQYAAAAABAAEAPUAAACGAwAAAAA=&#10;" filled="f" stroked="f">
                  <v:textbox style="mso-fit-shape-to-text:t" inset="0,0,0,0">
                    <w:txbxContent>
                      <w:p w:rsidR="00422D1F" w:rsidRDefault="00422D1F">
                        <w:r>
                          <w:rPr>
                            <w:color w:val="000000"/>
                            <w:sz w:val="18"/>
                            <w:szCs w:val="18"/>
                          </w:rPr>
                          <w:t>2012</w:t>
                        </w:r>
                        <w:r>
                          <w:rPr>
                            <w:rFonts w:hint="eastAsia"/>
                            <w:color w:val="000000"/>
                            <w:sz w:val="18"/>
                            <w:szCs w:val="18"/>
                          </w:rPr>
                          <w:t>年</w:t>
                        </w:r>
                        <w:r>
                          <w:rPr>
                            <w:color w:val="000000"/>
                            <w:sz w:val="18"/>
                            <w:szCs w:val="18"/>
                          </w:rPr>
                          <w:t>Patentscope</w:t>
                        </w:r>
                        <w:r>
                          <w:rPr>
                            <w:rFonts w:hint="eastAsia"/>
                            <w:color w:val="000000"/>
                            <w:sz w:val="18"/>
                            <w:szCs w:val="18"/>
                          </w:rPr>
                          <w:t>记录数</w:t>
                        </w:r>
                        <w:r>
                          <w:rPr>
                            <w:color w:val="000000"/>
                            <w:sz w:val="18"/>
                            <w:szCs w:val="18"/>
                          </w:rPr>
                          <w:t xml:space="preserve"> </w:t>
                        </w:r>
                      </w:p>
                    </w:txbxContent>
                  </v:textbox>
                </v:rect>
                <v:rect id="Rectangle 184" o:spid="_x0000_s1102" style="position:absolute;left:26448;top:3124;width:1385;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m/asIA&#10;AADcAAAADwAAAGRycy9kb3ducmV2LnhtbESP3YrCMBSE7xd8h3AEbxZN1UWlGkUFwStZfx7g0Bzb&#10;anNSmqjx7Y0geDnMzDfMbBFMJe7UuNKygn4vAUGcWV1yruB03HQnIJxH1lhZJgVPcrCYt35mmGr7&#10;4D3dDz4XEcIuRQWF93UqpcsKMuh6tiaO3tk2Bn2UTS51g48IN5UcJMlIGiw5LhRY07qg7Hq4GQXD&#10;fhgfyfxvb7vwu7pcRk894VKpTjsspyA8Bf8Nf9pbrWAw/IP3mXg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b9qwgAAANwAAAAPAAAAAAAAAAAAAAAAAJgCAABkcnMvZG93&#10;bnJldi54bWxQSwUGAAAAAAQABAD1AAAAhwMAAAAA&#10;" fillcolor="#7b92a8" strokecolor="#7b92a8" strokeweight="0"/>
                <v:rect id="Rectangle 185" o:spid="_x0000_s1103" style="position:absolute;left:33764;top:3124;width:139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uDnsMA&#10;AADcAAAADwAAAGRycy9kb3ducmV2LnhtbESPQWsCMRSE74L/IbxCb5rtVqtsjSKC2FvRiuDtsXlu&#10;1m5elk1c03/fFAoeh5n5hlmsom1ET52vHSt4GWcgiEuna64UHL+2ozkIH5A1No5JwQ95WC2HgwUW&#10;2t15T/0hVCJB2BeowITQFlL60pBFP3YtcfIurrMYkuwqqTu8J7htZJ5lb9JizWnBYEsbQ+X34WYV&#10;4DW3zWQ2Mdf+FFw8xx3fPndKPT/F9TuIQDE8wv/tD60gf53C35l0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uDnsMAAADcAAAADwAAAAAAAAAAAAAAAACYAgAAZHJzL2Rv&#10;d25yZXYueG1sUEsFBgAAAAAEAAQA9QAAAIgDAAAAAA==&#10;" fillcolor="aqua" strokecolor="aqua" strokeweight="0"/>
                <v:rect id="Rectangle 186" o:spid="_x0000_s1104" style="position:absolute;left:28277;top:2825;width:3302;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pwMEA&#10;AADcAAAADwAAAGRycy9kb3ducmV2LnhtbESP3YrCMBSE7xd8h3AWvFvTrSB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3KcDBAAAA3AAAAA8AAAAAAAAAAAAAAAAAmAIAAGRycy9kb3du&#10;cmV2LnhtbFBLBQYAAAAABAAEAPUAAACGAwAAAAA=&#10;" filled="f" stroked="f">
                  <v:textbox style="mso-fit-shape-to-text:t" inset="0,0,0,0">
                    <w:txbxContent>
                      <w:p w:rsidR="00422D1F" w:rsidRDefault="00422D1F">
                        <w:r>
                          <w:rPr>
                            <w:rFonts w:hint="eastAsia"/>
                            <w:color w:val="000000"/>
                            <w:sz w:val="16"/>
                            <w:szCs w:val="16"/>
                          </w:rPr>
                          <w:t>非</w:t>
                        </w:r>
                        <w:r>
                          <w:rPr>
                            <w:color w:val="000000"/>
                            <w:sz w:val="16"/>
                            <w:szCs w:val="16"/>
                          </w:rPr>
                          <w:t>PCT</w:t>
                        </w:r>
                      </w:p>
                    </w:txbxContent>
                  </v:textbox>
                </v:rect>
                <v:rect id="Rectangle 187" o:spid="_x0000_s1105" style="position:absolute;left:35592;top:2825;width:2032;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uMW8IA&#10;AADcAAAADwAAAGRycy9kb3ducmV2LnhtbESP3WoCMRSE7wXfIRzBO826Qi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4xbwgAAANwAAAAPAAAAAAAAAAAAAAAAAJgCAABkcnMvZG93&#10;bnJldi54bWxQSwUGAAAAAAQABAD1AAAAhwMAAAAA&#10;" filled="f" stroked="f">
                  <v:textbox style="mso-fit-shape-to-text:t" inset="0,0,0,0">
                    <w:txbxContent>
                      <w:p w:rsidR="00422D1F" w:rsidRDefault="00422D1F">
                        <w:r>
                          <w:rPr>
                            <w:color w:val="000000"/>
                            <w:sz w:val="16"/>
                            <w:szCs w:val="16"/>
                          </w:rPr>
                          <w:t>PCT</w:t>
                        </w:r>
                      </w:p>
                    </w:txbxContent>
                  </v:textbox>
                </v:rect>
                <w10:wrap type="square"/>
              </v:group>
            </w:pict>
          </mc:Fallback>
        </mc:AlternateContent>
      </w:r>
    </w:p>
    <w:p w:rsidR="00A871D5" w:rsidRPr="0086093C" w:rsidRDefault="00A871D5" w:rsidP="000234F4">
      <w:pPr>
        <w:numPr>
          <w:ilvl w:val="0"/>
          <w:numId w:val="32"/>
        </w:numPr>
        <w:spacing w:afterLines="50" w:after="120" w:line="340" w:lineRule="atLeast"/>
        <w:jc w:val="both"/>
        <w:rPr>
          <w:rFonts w:ascii="SimSun"/>
          <w:sz w:val="21"/>
        </w:rPr>
      </w:pPr>
      <w:r w:rsidRPr="0086093C">
        <w:rPr>
          <w:rFonts w:ascii="SimSun" w:hint="eastAsia"/>
          <w:sz w:val="21"/>
        </w:rPr>
        <w:t>全球品牌数据库于2012年与马德里和里斯本体系和第6条之三的文献汇编一同启动，2012年全年在不同访问者的数量方面取得稳步进展，每季度用户数从9,000人增长到13,000人。此外，增加各国文献汇编的程序从三种国家文献汇编的加入开始启动。2012年，系统所记载记录的数量持续增长，从70万条增加到200万条记录。</w:t>
      </w:r>
    </w:p>
    <w:p w:rsidR="00A871D5" w:rsidRPr="0086093C" w:rsidRDefault="00A871D5" w:rsidP="0086093C">
      <w:pPr>
        <w:keepNext/>
        <w:keepLines/>
        <w:spacing w:beforeLines="100" w:before="240" w:afterLines="100" w:after="240" w:line="340" w:lineRule="atLeast"/>
        <w:jc w:val="both"/>
        <w:rPr>
          <w:rFonts w:ascii="SimHei" w:eastAsia="SimHei" w:hAnsi="SimHei"/>
          <w:bCs/>
          <w:sz w:val="21"/>
          <w:szCs w:val="21"/>
          <w:lang w:val="pt-BR"/>
        </w:rPr>
      </w:pPr>
      <w:r w:rsidRPr="0086093C">
        <w:rPr>
          <w:rFonts w:ascii="SimHei" w:eastAsia="SimHei" w:hAnsi="SimHei"/>
          <w:bCs/>
          <w:sz w:val="21"/>
          <w:szCs w:val="21"/>
          <w:lang w:val="pt-BR"/>
        </w:rPr>
        <w:t>落实发展议程</w:t>
      </w:r>
    </w:p>
    <w:p w:rsidR="00C95E04" w:rsidRDefault="00A871D5" w:rsidP="000234F4">
      <w:pPr>
        <w:numPr>
          <w:ilvl w:val="0"/>
          <w:numId w:val="32"/>
        </w:numPr>
        <w:spacing w:afterLines="50" w:after="120" w:line="340" w:lineRule="atLeast"/>
        <w:jc w:val="both"/>
        <w:rPr>
          <w:rFonts w:ascii="SimSun"/>
          <w:sz w:val="21"/>
        </w:rPr>
      </w:pPr>
      <w:r w:rsidRPr="0086093C">
        <w:rPr>
          <w:rFonts w:ascii="SimSun" w:hint="eastAsia"/>
          <w:sz w:val="21"/>
        </w:rPr>
        <w:t>本计划继续为发展议程建议24和31作出贡献，缩短数字鸿沟，通过继续提升用于检索的知识产权记录数量并扩展检索和多语言支持功能，来为更好地获得公开的专利文献提供便利。</w:t>
      </w:r>
    </w:p>
    <w:p w:rsidR="00B32C17" w:rsidRDefault="00B32C17">
      <w:pPr>
        <w:rPr>
          <w:rFonts w:ascii="SimHei" w:eastAsia="SimHei" w:hAnsi="SimHei"/>
          <w:bCs/>
          <w:sz w:val="21"/>
          <w:szCs w:val="21"/>
          <w:lang w:val="pt-BR"/>
        </w:rPr>
      </w:pPr>
      <w:r>
        <w:rPr>
          <w:rFonts w:ascii="SimHei" w:eastAsia="SimHei" w:hAnsi="SimHei"/>
          <w:bCs/>
          <w:sz w:val="21"/>
          <w:szCs w:val="21"/>
          <w:lang w:val="pt-BR"/>
        </w:rPr>
        <w:br w:type="page"/>
      </w:r>
    </w:p>
    <w:p w:rsidR="00A871D5" w:rsidRPr="00C95E04" w:rsidRDefault="00A871D5" w:rsidP="00C95E04">
      <w:pPr>
        <w:keepNext/>
        <w:keepLines/>
        <w:spacing w:beforeLines="100" w:before="240" w:afterLines="100" w:after="240" w:line="340" w:lineRule="atLeast"/>
        <w:jc w:val="both"/>
        <w:rPr>
          <w:rFonts w:ascii="SimHei" w:eastAsia="SimHei" w:hAnsi="SimHei"/>
          <w:bCs/>
          <w:sz w:val="21"/>
          <w:szCs w:val="21"/>
          <w:lang w:val="pt-BR"/>
        </w:rPr>
      </w:pPr>
      <w:r w:rsidRPr="001A71CC">
        <w:rPr>
          <w:rFonts w:ascii="SimHei" w:eastAsia="SimHei" w:hAnsi="SimHei" w:hint="eastAsia"/>
          <w:bCs/>
          <w:sz w:val="21"/>
          <w:szCs w:val="21"/>
          <w:lang w:val="pt-BR"/>
        </w:rPr>
        <w:lastRenderedPageBreak/>
        <w:t>效绩数据</w:t>
      </w: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63"/>
        <w:gridCol w:w="1579"/>
        <w:gridCol w:w="1832"/>
        <w:gridCol w:w="3162"/>
        <w:gridCol w:w="978"/>
      </w:tblGrid>
      <w:tr w:rsidR="00A871D5" w:rsidTr="002E561B">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tcPr>
          <w:p w:rsidR="00A871D5" w:rsidRPr="009356E3" w:rsidRDefault="00A871D5" w:rsidP="009356E3">
            <w:pPr>
              <w:keepNext/>
              <w:keepLines/>
              <w:tabs>
                <w:tab w:val="left" w:pos="885"/>
              </w:tabs>
              <w:spacing w:before="120" w:after="120"/>
              <w:ind w:left="885" w:hanging="885"/>
              <w:rPr>
                <w:rFonts w:ascii="SimHei" w:eastAsia="SimHei" w:hAnsi="SimHei"/>
                <w:bCs/>
                <w:sz w:val="16"/>
                <w:szCs w:val="16"/>
              </w:rPr>
            </w:pPr>
            <w:r w:rsidRPr="009356E3">
              <w:rPr>
                <w:rFonts w:ascii="SimHei" w:eastAsia="SimHei" w:hAnsi="SimHei" w:hint="eastAsia"/>
                <w:bCs/>
                <w:sz w:val="16"/>
                <w:szCs w:val="16"/>
              </w:rPr>
              <w:t>预期成果：</w:t>
            </w:r>
            <w:r w:rsidRPr="009356E3">
              <w:rPr>
                <w:rFonts w:ascii="SimHei" w:eastAsia="SimHei" w:hAnsi="SimHei"/>
                <w:bCs/>
                <w:sz w:val="16"/>
                <w:szCs w:val="16"/>
              </w:rPr>
              <w:tab/>
            </w:r>
            <w:r w:rsidRPr="009356E3">
              <w:rPr>
                <w:rFonts w:ascii="SimSun" w:hAnsi="SimSun"/>
                <w:bCs/>
                <w:sz w:val="16"/>
                <w:szCs w:val="16"/>
              </w:rPr>
              <w:t>增强知识产权机构和公众获取、利用知识产权信息和知识以促进创新并提高获取受保护的创</w:t>
            </w:r>
            <w:r w:rsidRPr="009356E3">
              <w:rPr>
                <w:rFonts w:ascii="SimSun" w:hAnsi="SimSun" w:hint="eastAsia"/>
                <w:bCs/>
                <w:sz w:val="16"/>
                <w:szCs w:val="16"/>
              </w:rPr>
              <w:t>意</w:t>
            </w:r>
            <w:r w:rsidRPr="009356E3">
              <w:rPr>
                <w:rFonts w:ascii="SimSun" w:hAnsi="SimSun"/>
                <w:bCs/>
                <w:sz w:val="16"/>
                <w:szCs w:val="16"/>
              </w:rPr>
              <w:t>作品和公有领域中的创</w:t>
            </w:r>
            <w:r w:rsidRPr="009356E3">
              <w:rPr>
                <w:rFonts w:ascii="SimSun" w:hAnsi="SimSun" w:hint="eastAsia"/>
                <w:bCs/>
                <w:sz w:val="16"/>
                <w:szCs w:val="16"/>
              </w:rPr>
              <w:t>意</w:t>
            </w:r>
            <w:r w:rsidRPr="009356E3">
              <w:rPr>
                <w:rFonts w:ascii="SimSun" w:hAnsi="SimSun"/>
                <w:bCs/>
                <w:sz w:val="16"/>
                <w:szCs w:val="16"/>
              </w:rPr>
              <w:t>作品</w:t>
            </w:r>
          </w:p>
        </w:tc>
      </w:tr>
      <w:tr w:rsidR="00A871D5" w:rsidTr="002E561B">
        <w:trPr>
          <w:cantSplit/>
        </w:trPr>
        <w:tc>
          <w:tcPr>
            <w:tcW w:w="1031" w:type="pct"/>
            <w:tcBorders>
              <w:top w:val="single" w:sz="4" w:space="0" w:color="auto"/>
              <w:left w:val="single" w:sz="4" w:space="0" w:color="auto"/>
              <w:bottom w:val="nil"/>
            </w:tcBorders>
          </w:tcPr>
          <w:p w:rsidR="00A871D5" w:rsidRPr="002E561B" w:rsidRDefault="00A871D5" w:rsidP="002E561B">
            <w:pPr>
              <w:spacing w:after="120"/>
              <w:rPr>
                <w:rFonts w:ascii="SimHei" w:eastAsia="SimHei" w:hAnsi="SimHei"/>
                <w:bCs/>
                <w:sz w:val="16"/>
                <w:szCs w:val="16"/>
              </w:rPr>
            </w:pPr>
            <w:r w:rsidRPr="002E561B">
              <w:rPr>
                <w:rFonts w:ascii="SimHei" w:eastAsia="SimHei" w:hAnsi="SimHei" w:hint="eastAsia"/>
                <w:bCs/>
                <w:sz w:val="16"/>
                <w:szCs w:val="16"/>
              </w:rPr>
              <w:t>效绩指标</w:t>
            </w:r>
          </w:p>
        </w:tc>
        <w:tc>
          <w:tcPr>
            <w:tcW w:w="830" w:type="pct"/>
            <w:tcBorders>
              <w:top w:val="single" w:sz="4" w:space="0" w:color="auto"/>
              <w:bottom w:val="nil"/>
            </w:tcBorders>
            <w:shd w:val="clear" w:color="auto" w:fill="C0C0C0"/>
          </w:tcPr>
          <w:p w:rsidR="00A871D5" w:rsidRPr="002E561B" w:rsidRDefault="00A871D5" w:rsidP="002E561B">
            <w:pPr>
              <w:spacing w:after="120"/>
              <w:jc w:val="center"/>
              <w:rPr>
                <w:rFonts w:ascii="SimHei" w:eastAsia="SimHei" w:hAnsi="SimHei"/>
                <w:bCs/>
                <w:sz w:val="16"/>
                <w:szCs w:val="16"/>
              </w:rPr>
            </w:pPr>
            <w:r w:rsidRPr="002E561B">
              <w:rPr>
                <w:rFonts w:ascii="SimHei" w:eastAsia="SimHei" w:hAnsi="SimHei" w:hint="eastAsia"/>
                <w:bCs/>
                <w:sz w:val="16"/>
                <w:szCs w:val="16"/>
              </w:rPr>
              <w:t>基数</w:t>
            </w:r>
            <w:r w:rsidRPr="002E561B">
              <w:rPr>
                <w:rFonts w:ascii="SimHei" w:eastAsia="SimHei" w:hAnsi="SimHei"/>
                <w:bCs/>
                <w:sz w:val="16"/>
                <w:szCs w:val="16"/>
              </w:rPr>
              <w:t>(2012/13</w:t>
            </w:r>
            <w:r w:rsidRPr="002E561B">
              <w:rPr>
                <w:rFonts w:ascii="SimHei" w:eastAsia="SimHei" w:hAnsi="SimHei" w:hint="eastAsia"/>
                <w:bCs/>
                <w:sz w:val="16"/>
                <w:szCs w:val="16"/>
              </w:rPr>
              <w:t>计划和预算</w:t>
            </w:r>
            <w:r w:rsidRPr="002E561B">
              <w:rPr>
                <w:rFonts w:ascii="SimHei" w:eastAsia="SimHei" w:hAnsi="SimHei"/>
                <w:bCs/>
                <w:sz w:val="16"/>
                <w:szCs w:val="16"/>
              </w:rPr>
              <w:t>)</w:t>
            </w:r>
          </w:p>
        </w:tc>
        <w:tc>
          <w:tcPr>
            <w:tcW w:w="963" w:type="pct"/>
            <w:tcBorders>
              <w:top w:val="single" w:sz="4" w:space="0" w:color="auto"/>
              <w:bottom w:val="nil"/>
            </w:tcBorders>
            <w:tcMar>
              <w:top w:w="110" w:type="dxa"/>
            </w:tcMar>
          </w:tcPr>
          <w:p w:rsidR="00A871D5" w:rsidRPr="002E561B" w:rsidRDefault="00D314A4" w:rsidP="002E561B">
            <w:pPr>
              <w:spacing w:after="120"/>
              <w:jc w:val="center"/>
              <w:rPr>
                <w:rFonts w:ascii="SimHei" w:eastAsia="SimHei" w:hAnsi="SimHei"/>
                <w:bCs/>
                <w:sz w:val="16"/>
                <w:szCs w:val="16"/>
              </w:rPr>
            </w:pPr>
            <w:r w:rsidRPr="00A70D80">
              <w:rPr>
                <w:rFonts w:ascii="SimHei" w:eastAsia="SimHei" w:hAnsi="SimHei"/>
                <w:color w:val="993300"/>
                <w:sz w:val="16"/>
                <w:szCs w:val="16"/>
              </w:rPr>
              <w:t>最新基数</w:t>
            </w:r>
            <w:r w:rsidRPr="00A70D80">
              <w:rPr>
                <w:rFonts w:ascii="SimHei" w:eastAsia="SimHei" w:hAnsi="SimHei" w:hint="eastAsia"/>
                <w:color w:val="993300"/>
                <w:sz w:val="16"/>
                <w:szCs w:val="16"/>
              </w:rPr>
              <w:br/>
            </w:r>
            <w:r w:rsidRPr="00A70D80">
              <w:rPr>
                <w:rFonts w:ascii="SimHei" w:eastAsia="SimHei" w:hAnsi="SimHei"/>
                <w:color w:val="993300"/>
                <w:sz w:val="16"/>
                <w:szCs w:val="16"/>
              </w:rPr>
              <w:t>2011年底</w:t>
            </w:r>
          </w:p>
        </w:tc>
        <w:tc>
          <w:tcPr>
            <w:tcW w:w="1662" w:type="pct"/>
            <w:tcBorders>
              <w:top w:val="single" w:sz="4" w:space="0" w:color="auto"/>
              <w:bottom w:val="nil"/>
            </w:tcBorders>
            <w:shd w:val="clear" w:color="auto" w:fill="FFFFFF"/>
            <w:tcMar>
              <w:top w:w="110" w:type="dxa"/>
            </w:tcMar>
          </w:tcPr>
          <w:p w:rsidR="00A871D5" w:rsidRPr="002E561B" w:rsidRDefault="00A871D5" w:rsidP="002E561B">
            <w:pPr>
              <w:spacing w:after="120"/>
              <w:jc w:val="center"/>
              <w:rPr>
                <w:rFonts w:ascii="SimHei" w:eastAsia="SimHei" w:hAnsi="SimHei"/>
                <w:bCs/>
                <w:sz w:val="16"/>
                <w:szCs w:val="16"/>
              </w:rPr>
            </w:pPr>
            <w:r w:rsidRPr="002E561B">
              <w:rPr>
                <w:rFonts w:ascii="SimHei" w:eastAsia="SimHei" w:hAnsi="SimHei"/>
                <w:bCs/>
                <w:sz w:val="16"/>
                <w:szCs w:val="16"/>
              </w:rPr>
              <w:t>效绩数据</w:t>
            </w:r>
          </w:p>
        </w:tc>
        <w:tc>
          <w:tcPr>
            <w:tcW w:w="514" w:type="pct"/>
            <w:tcBorders>
              <w:top w:val="single" w:sz="4" w:space="0" w:color="auto"/>
              <w:bottom w:val="nil"/>
              <w:right w:val="single" w:sz="4" w:space="0" w:color="auto"/>
            </w:tcBorders>
            <w:tcMar>
              <w:top w:w="110" w:type="dxa"/>
            </w:tcMar>
          </w:tcPr>
          <w:p w:rsidR="00A871D5" w:rsidRPr="002E561B" w:rsidRDefault="00A871D5" w:rsidP="002E561B">
            <w:pPr>
              <w:keepNext/>
              <w:keepLines/>
              <w:spacing w:after="120"/>
              <w:jc w:val="center"/>
              <w:rPr>
                <w:rFonts w:ascii="SimHei" w:eastAsia="SimHei" w:hAnsi="SimHei"/>
                <w:bCs/>
                <w:sz w:val="16"/>
                <w:szCs w:val="16"/>
              </w:rPr>
            </w:pPr>
            <w:r w:rsidRPr="002E561B">
              <w:rPr>
                <w:rFonts w:ascii="SimHei" w:eastAsia="SimHei" w:hAnsi="SimHei" w:hint="eastAsia"/>
                <w:bCs/>
                <w:sz w:val="16"/>
                <w:szCs w:val="16"/>
              </w:rPr>
              <w:t>红绿灯系统(</w:t>
            </w:r>
            <w:r w:rsidRPr="002E561B">
              <w:rPr>
                <w:rFonts w:ascii="SimHei" w:eastAsia="SimHei" w:hAnsi="SimHei"/>
                <w:bCs/>
                <w:sz w:val="16"/>
                <w:szCs w:val="16"/>
              </w:rPr>
              <w:t>TLS</w:t>
            </w:r>
            <w:r w:rsidRPr="002E561B">
              <w:rPr>
                <w:rFonts w:ascii="SimHei" w:eastAsia="SimHei" w:hAnsi="SimHei" w:hint="eastAsia"/>
                <w:bCs/>
                <w:sz w:val="16"/>
                <w:szCs w:val="16"/>
              </w:rPr>
              <w:t>)</w:t>
            </w:r>
          </w:p>
        </w:tc>
      </w:tr>
      <w:tr w:rsidR="00A871D5" w:rsidTr="002E561B">
        <w:trPr>
          <w:cantSplit/>
        </w:trPr>
        <w:tc>
          <w:tcPr>
            <w:tcW w:w="1031" w:type="pct"/>
            <w:tcBorders>
              <w:top w:val="nil"/>
              <w:left w:val="single" w:sz="4" w:space="0" w:color="auto"/>
              <w:bottom w:val="nil"/>
            </w:tcBorders>
          </w:tcPr>
          <w:p w:rsidR="00A871D5" w:rsidRPr="002E561B" w:rsidRDefault="00A871D5" w:rsidP="00C278E5">
            <w:pPr>
              <w:spacing w:line="280" w:lineRule="atLeast"/>
              <w:jc w:val="both"/>
              <w:rPr>
                <w:rFonts w:ascii="SimSun" w:hAnsi="SimSun"/>
                <w:sz w:val="16"/>
                <w:szCs w:val="16"/>
              </w:rPr>
            </w:pPr>
            <w:r w:rsidRPr="002E561B">
              <w:rPr>
                <w:rFonts w:ascii="SimSun" w:hAnsi="SimSun"/>
                <w:sz w:val="16"/>
                <w:szCs w:val="16"/>
              </w:rPr>
              <w:t>每季度/系统(PATENTSCOPE/全球品牌数据库)不同用户数目</w:t>
            </w:r>
          </w:p>
        </w:tc>
        <w:tc>
          <w:tcPr>
            <w:tcW w:w="830" w:type="pct"/>
            <w:tcBorders>
              <w:top w:val="nil"/>
              <w:bottom w:val="nil"/>
            </w:tcBorders>
            <w:shd w:val="clear" w:color="auto" w:fill="C0C0C0"/>
          </w:tcPr>
          <w:p w:rsidR="00A871D5" w:rsidRPr="002E561B" w:rsidRDefault="00A871D5" w:rsidP="00C278E5">
            <w:pPr>
              <w:spacing w:line="280" w:lineRule="atLeast"/>
              <w:jc w:val="both"/>
              <w:rPr>
                <w:rFonts w:ascii="SimSun" w:hAnsi="SimSun"/>
                <w:sz w:val="16"/>
                <w:szCs w:val="16"/>
              </w:rPr>
            </w:pPr>
            <w:r w:rsidRPr="002E561B">
              <w:rPr>
                <w:rFonts w:ascii="SimSun" w:hAnsi="SimSun"/>
                <w:sz w:val="16"/>
                <w:szCs w:val="16"/>
              </w:rPr>
              <w:t>PATENTSCOPE</w:t>
            </w:r>
            <w:r w:rsidRPr="002E561B">
              <w:rPr>
                <w:rFonts w:ascii="SimSun" w:hAnsi="SimSun" w:hint="eastAsia"/>
                <w:sz w:val="16"/>
                <w:szCs w:val="16"/>
              </w:rPr>
              <w:t>：</w:t>
            </w:r>
          </w:p>
          <w:p w:rsidR="00A871D5" w:rsidRPr="002E561B" w:rsidRDefault="00A871D5" w:rsidP="00C278E5">
            <w:pPr>
              <w:spacing w:line="280" w:lineRule="atLeast"/>
              <w:jc w:val="both"/>
              <w:rPr>
                <w:rFonts w:ascii="SimSun" w:hAnsi="SimSun"/>
                <w:sz w:val="16"/>
                <w:szCs w:val="16"/>
              </w:rPr>
            </w:pPr>
            <w:r w:rsidRPr="002E561B">
              <w:rPr>
                <w:rFonts w:ascii="SimSun" w:hAnsi="SimSun"/>
                <w:sz w:val="16"/>
                <w:szCs w:val="16"/>
              </w:rPr>
              <w:t>175’000(</w:t>
            </w:r>
            <w:r w:rsidRPr="002E561B">
              <w:rPr>
                <w:rFonts w:ascii="SimSun" w:hAnsi="SimSun" w:hint="eastAsia"/>
                <w:sz w:val="16"/>
                <w:szCs w:val="16"/>
              </w:rPr>
              <w:t>自2011年开始，新老</w:t>
            </w:r>
            <w:r w:rsidRPr="002E561B">
              <w:rPr>
                <w:rFonts w:ascii="SimSun" w:hAnsi="SimSun"/>
                <w:sz w:val="16"/>
                <w:szCs w:val="16"/>
              </w:rPr>
              <w:t>PATENTSCOPE</w:t>
            </w:r>
            <w:r w:rsidRPr="002E561B">
              <w:rPr>
                <w:rFonts w:ascii="SimSun" w:hAnsi="SimSun" w:hint="eastAsia"/>
                <w:sz w:val="16"/>
                <w:szCs w:val="16"/>
              </w:rPr>
              <w:t>系统)</w:t>
            </w:r>
            <w:r w:rsidRPr="002E561B">
              <w:rPr>
                <w:rFonts w:ascii="SimSun" w:hAnsi="SimSun"/>
                <w:sz w:val="16"/>
                <w:szCs w:val="16"/>
              </w:rPr>
              <w:br/>
            </w:r>
          </w:p>
          <w:p w:rsidR="00A871D5" w:rsidRPr="002E561B" w:rsidRDefault="00A871D5" w:rsidP="00C278E5">
            <w:pPr>
              <w:spacing w:line="280" w:lineRule="atLeast"/>
              <w:jc w:val="both"/>
              <w:rPr>
                <w:rFonts w:ascii="SimSun" w:hAnsi="SimSun"/>
                <w:sz w:val="16"/>
                <w:szCs w:val="16"/>
              </w:rPr>
            </w:pPr>
            <w:r w:rsidRPr="002E561B">
              <w:rPr>
                <w:rFonts w:ascii="SimSun" w:hAnsi="SimSun" w:hint="eastAsia"/>
                <w:sz w:val="16"/>
                <w:szCs w:val="16"/>
              </w:rPr>
              <w:t>全球品牌数据库：不适用</w:t>
            </w:r>
          </w:p>
        </w:tc>
        <w:tc>
          <w:tcPr>
            <w:tcW w:w="963" w:type="pct"/>
            <w:tcBorders>
              <w:top w:val="nil"/>
              <w:bottom w:val="nil"/>
            </w:tcBorders>
            <w:tcMar>
              <w:top w:w="110" w:type="dxa"/>
            </w:tcMar>
          </w:tcPr>
          <w:p w:rsidR="00A871D5" w:rsidRPr="002E561B" w:rsidRDefault="00A871D5" w:rsidP="00C278E5">
            <w:pPr>
              <w:spacing w:line="280" w:lineRule="atLeast"/>
              <w:jc w:val="both"/>
              <w:rPr>
                <w:rFonts w:ascii="SimSun" w:hAnsi="SimSun"/>
                <w:color w:val="993300"/>
                <w:sz w:val="16"/>
                <w:szCs w:val="16"/>
                <w:lang w:bidi="th-TH"/>
              </w:rPr>
            </w:pPr>
            <w:r w:rsidRPr="002E561B">
              <w:rPr>
                <w:rFonts w:ascii="SimSun" w:hAnsi="SimSun"/>
                <w:color w:val="993300"/>
                <w:sz w:val="16"/>
                <w:szCs w:val="16"/>
                <w:lang w:bidi="th-TH"/>
              </w:rPr>
              <w:t>PATENTSCOPE</w:t>
            </w:r>
            <w:r w:rsidRPr="002E561B">
              <w:rPr>
                <w:rFonts w:ascii="SimSun" w:hAnsi="SimSun" w:hint="eastAsia"/>
                <w:color w:val="993300"/>
                <w:sz w:val="16"/>
                <w:szCs w:val="16"/>
                <w:lang w:bidi="th-TH"/>
              </w:rPr>
              <w:t>：</w:t>
            </w:r>
            <w:r w:rsidRPr="002E561B">
              <w:rPr>
                <w:rFonts w:ascii="SimSun" w:hAnsi="SimSun"/>
                <w:color w:val="993300"/>
                <w:sz w:val="16"/>
                <w:szCs w:val="16"/>
                <w:lang w:bidi="th-TH"/>
              </w:rPr>
              <w:t>216,289</w:t>
            </w:r>
          </w:p>
          <w:p w:rsidR="00A871D5" w:rsidRPr="002E561B" w:rsidRDefault="00A871D5" w:rsidP="00C278E5">
            <w:pPr>
              <w:spacing w:line="280" w:lineRule="atLeast"/>
              <w:jc w:val="both"/>
              <w:rPr>
                <w:rFonts w:ascii="SimSun" w:hAnsi="SimSun"/>
                <w:color w:val="993300"/>
                <w:sz w:val="16"/>
                <w:szCs w:val="16"/>
                <w:lang w:bidi="th-TH"/>
              </w:rPr>
            </w:pPr>
          </w:p>
          <w:p w:rsidR="00A871D5" w:rsidRPr="002E561B" w:rsidRDefault="00A871D5" w:rsidP="00C278E5">
            <w:pPr>
              <w:spacing w:line="280" w:lineRule="atLeast"/>
              <w:jc w:val="both"/>
              <w:rPr>
                <w:rFonts w:ascii="SimSun" w:hAnsi="SimSun"/>
                <w:color w:val="993300"/>
                <w:sz w:val="16"/>
                <w:szCs w:val="16"/>
                <w:lang w:bidi="th-TH"/>
              </w:rPr>
            </w:pPr>
            <w:r w:rsidRPr="002E561B">
              <w:rPr>
                <w:rFonts w:ascii="SimSun" w:hAnsi="SimSun" w:hint="eastAsia"/>
                <w:color w:val="993300"/>
                <w:sz w:val="16"/>
                <w:szCs w:val="16"/>
                <w:lang w:bidi="th-TH"/>
              </w:rPr>
              <w:t>全球品牌数据库：</w:t>
            </w:r>
          </w:p>
          <w:p w:rsidR="00A871D5" w:rsidRPr="002E561B" w:rsidRDefault="00A871D5" w:rsidP="00C278E5">
            <w:pPr>
              <w:spacing w:line="280" w:lineRule="atLeast"/>
              <w:jc w:val="both"/>
              <w:rPr>
                <w:rFonts w:ascii="SimSun" w:hAnsi="SimSun"/>
                <w:i/>
                <w:color w:val="993300"/>
                <w:sz w:val="16"/>
                <w:szCs w:val="16"/>
              </w:rPr>
            </w:pPr>
            <w:r w:rsidRPr="002E561B">
              <w:rPr>
                <w:rFonts w:ascii="SimSun" w:hAnsi="SimSun"/>
                <w:color w:val="993300"/>
                <w:sz w:val="16"/>
                <w:szCs w:val="16"/>
                <w:lang w:bidi="th-TH"/>
              </w:rPr>
              <w:t>9,000</w:t>
            </w:r>
          </w:p>
        </w:tc>
        <w:tc>
          <w:tcPr>
            <w:tcW w:w="1662" w:type="pct"/>
            <w:tcBorders>
              <w:top w:val="nil"/>
              <w:bottom w:val="nil"/>
            </w:tcBorders>
            <w:shd w:val="clear" w:color="auto" w:fill="FFFFFF"/>
            <w:tcMar>
              <w:top w:w="110" w:type="dxa"/>
            </w:tcMar>
          </w:tcPr>
          <w:p w:rsidR="00A871D5" w:rsidRPr="002E561B" w:rsidRDefault="00A871D5" w:rsidP="00C278E5">
            <w:pPr>
              <w:spacing w:line="280" w:lineRule="atLeast"/>
              <w:jc w:val="both"/>
              <w:rPr>
                <w:rFonts w:ascii="SimSun" w:hAnsi="SimSun"/>
                <w:sz w:val="16"/>
                <w:szCs w:val="16"/>
                <w:lang w:bidi="th-TH"/>
              </w:rPr>
            </w:pPr>
            <w:r w:rsidRPr="002E561B">
              <w:rPr>
                <w:rFonts w:ascii="SimSun" w:hAnsi="SimSun"/>
                <w:sz w:val="16"/>
                <w:szCs w:val="16"/>
                <w:lang w:bidi="th-TH"/>
              </w:rPr>
              <w:t>219,000</w:t>
            </w:r>
          </w:p>
          <w:p w:rsidR="00A871D5" w:rsidRPr="002E561B" w:rsidRDefault="00A871D5" w:rsidP="00C278E5">
            <w:pPr>
              <w:spacing w:line="280" w:lineRule="atLeast"/>
              <w:jc w:val="both"/>
              <w:rPr>
                <w:rFonts w:ascii="SimSun" w:hAnsi="SimSun"/>
                <w:sz w:val="16"/>
                <w:szCs w:val="16"/>
                <w:lang w:bidi="th-TH"/>
              </w:rPr>
            </w:pPr>
          </w:p>
          <w:p w:rsidR="00A871D5" w:rsidRPr="002E561B" w:rsidRDefault="00A871D5" w:rsidP="00C278E5">
            <w:pPr>
              <w:spacing w:line="280" w:lineRule="atLeast"/>
              <w:jc w:val="both"/>
              <w:rPr>
                <w:rFonts w:ascii="SimSun" w:hAnsi="SimSun"/>
                <w:sz w:val="16"/>
                <w:szCs w:val="16"/>
                <w:lang w:bidi="th-TH"/>
              </w:rPr>
            </w:pPr>
          </w:p>
          <w:p w:rsidR="00A871D5" w:rsidRPr="002E561B" w:rsidRDefault="00A871D5" w:rsidP="00C278E5">
            <w:pPr>
              <w:spacing w:line="280" w:lineRule="atLeast"/>
              <w:jc w:val="both"/>
              <w:rPr>
                <w:rFonts w:ascii="SimSun" w:hAnsi="SimSun"/>
                <w:sz w:val="16"/>
                <w:szCs w:val="16"/>
              </w:rPr>
            </w:pPr>
            <w:r w:rsidRPr="002E561B">
              <w:rPr>
                <w:rFonts w:ascii="SimSun" w:hAnsi="SimSun"/>
                <w:sz w:val="16"/>
                <w:szCs w:val="16"/>
                <w:lang w:bidi="th-TH"/>
              </w:rPr>
              <w:t>13,000</w:t>
            </w:r>
          </w:p>
        </w:tc>
        <w:tc>
          <w:tcPr>
            <w:tcW w:w="514" w:type="pct"/>
            <w:tcBorders>
              <w:top w:val="nil"/>
              <w:bottom w:val="nil"/>
              <w:right w:val="single" w:sz="4" w:space="0" w:color="auto"/>
            </w:tcBorders>
            <w:tcMar>
              <w:top w:w="110" w:type="dxa"/>
            </w:tcMar>
          </w:tcPr>
          <w:p w:rsidR="00A871D5" w:rsidRPr="002E561B" w:rsidRDefault="00A871D5" w:rsidP="00C278E5">
            <w:pPr>
              <w:keepNext/>
              <w:keepLines/>
              <w:spacing w:line="280" w:lineRule="atLeast"/>
              <w:jc w:val="both"/>
              <w:rPr>
                <w:rFonts w:ascii="SimHei" w:eastAsia="SimHei" w:hAnsi="SimHei"/>
                <w:bCs/>
                <w:color w:val="808080"/>
                <w:sz w:val="16"/>
                <w:szCs w:val="16"/>
              </w:rPr>
            </w:pPr>
            <w:r w:rsidRPr="002E561B">
              <w:rPr>
                <w:rFonts w:ascii="SimHei" w:eastAsia="SimHei" w:hAnsi="SimHei"/>
                <w:color w:val="008000"/>
                <w:sz w:val="16"/>
                <w:szCs w:val="16"/>
              </w:rPr>
              <w:t>正常</w:t>
            </w:r>
          </w:p>
        </w:tc>
      </w:tr>
      <w:tr w:rsidR="00A871D5" w:rsidTr="002E561B">
        <w:trPr>
          <w:cantSplit/>
        </w:trPr>
        <w:tc>
          <w:tcPr>
            <w:tcW w:w="1031" w:type="pct"/>
            <w:tcBorders>
              <w:top w:val="nil"/>
              <w:left w:val="single" w:sz="4" w:space="0" w:color="auto"/>
              <w:bottom w:val="single" w:sz="4" w:space="0" w:color="auto"/>
            </w:tcBorders>
            <w:shd w:val="clear" w:color="auto" w:fill="FFFFFF"/>
          </w:tcPr>
          <w:p w:rsidR="00A871D5" w:rsidRPr="002E561B" w:rsidRDefault="00A871D5" w:rsidP="002F4CC0">
            <w:pPr>
              <w:spacing w:line="280" w:lineRule="atLeast"/>
              <w:jc w:val="both"/>
              <w:rPr>
                <w:rFonts w:ascii="SimSun" w:hAnsi="SimSun"/>
                <w:sz w:val="16"/>
                <w:szCs w:val="16"/>
                <w:lang w:bidi="th-TH"/>
              </w:rPr>
            </w:pPr>
            <w:r w:rsidRPr="002E561B">
              <w:rPr>
                <w:rFonts w:ascii="SimSun" w:hAnsi="SimSun"/>
                <w:sz w:val="16"/>
                <w:szCs w:val="16"/>
              </w:rPr>
              <w:t>交叉语言检索可用语言数目</w:t>
            </w:r>
          </w:p>
        </w:tc>
        <w:tc>
          <w:tcPr>
            <w:tcW w:w="830" w:type="pct"/>
            <w:tcBorders>
              <w:top w:val="nil"/>
              <w:bottom w:val="single" w:sz="4" w:space="0" w:color="auto"/>
            </w:tcBorders>
            <w:shd w:val="clear" w:color="auto" w:fill="C0C0C0"/>
          </w:tcPr>
          <w:p w:rsidR="00A871D5" w:rsidRPr="002E561B" w:rsidRDefault="00A871D5" w:rsidP="002F4CC0">
            <w:pPr>
              <w:spacing w:line="280" w:lineRule="atLeast"/>
              <w:jc w:val="both"/>
              <w:rPr>
                <w:rFonts w:ascii="SimSun" w:hAnsi="SimSun"/>
                <w:sz w:val="16"/>
                <w:szCs w:val="16"/>
                <w:lang w:bidi="th-TH"/>
              </w:rPr>
            </w:pPr>
            <w:r w:rsidRPr="002E561B">
              <w:rPr>
                <w:rFonts w:ascii="SimSun" w:hAnsi="SimSun"/>
                <w:sz w:val="16"/>
                <w:szCs w:val="16"/>
              </w:rPr>
              <w:t>5</w:t>
            </w:r>
          </w:p>
        </w:tc>
        <w:tc>
          <w:tcPr>
            <w:tcW w:w="963" w:type="pct"/>
            <w:tcBorders>
              <w:top w:val="nil"/>
              <w:bottom w:val="single" w:sz="4" w:space="0" w:color="auto"/>
            </w:tcBorders>
            <w:tcMar>
              <w:top w:w="110" w:type="dxa"/>
            </w:tcMar>
          </w:tcPr>
          <w:p w:rsidR="00A871D5" w:rsidRPr="002E561B" w:rsidRDefault="00A871D5" w:rsidP="002F4CC0">
            <w:pPr>
              <w:spacing w:line="280" w:lineRule="atLeast"/>
              <w:jc w:val="both"/>
              <w:rPr>
                <w:rFonts w:ascii="SimSun" w:hAnsi="SimSun"/>
                <w:color w:val="993300"/>
                <w:sz w:val="16"/>
                <w:szCs w:val="16"/>
                <w:lang w:bidi="th-TH"/>
              </w:rPr>
            </w:pPr>
            <w:r w:rsidRPr="002E561B">
              <w:rPr>
                <w:rFonts w:ascii="SimSun" w:hAnsi="SimSun"/>
                <w:color w:val="993300"/>
                <w:sz w:val="16"/>
                <w:szCs w:val="16"/>
                <w:lang w:bidi="th-TH"/>
              </w:rPr>
              <w:t>9</w:t>
            </w:r>
          </w:p>
        </w:tc>
        <w:tc>
          <w:tcPr>
            <w:tcW w:w="1662" w:type="pct"/>
            <w:tcBorders>
              <w:top w:val="nil"/>
              <w:bottom w:val="single" w:sz="4" w:space="0" w:color="auto"/>
            </w:tcBorders>
            <w:shd w:val="clear" w:color="auto" w:fill="FFFFFF"/>
            <w:tcMar>
              <w:top w:w="110" w:type="dxa"/>
            </w:tcMar>
          </w:tcPr>
          <w:p w:rsidR="00A871D5" w:rsidRPr="002E561B" w:rsidRDefault="00A871D5" w:rsidP="002F4CC0">
            <w:pPr>
              <w:spacing w:line="280" w:lineRule="atLeast"/>
              <w:jc w:val="both"/>
              <w:rPr>
                <w:rFonts w:ascii="SimSun" w:hAnsi="SimSun"/>
                <w:sz w:val="16"/>
                <w:szCs w:val="16"/>
                <w:lang w:bidi="th-TH"/>
              </w:rPr>
            </w:pPr>
            <w:r w:rsidRPr="002E561B">
              <w:rPr>
                <w:rFonts w:ascii="SimSun" w:hAnsi="SimSun" w:hint="eastAsia"/>
                <w:sz w:val="16"/>
                <w:szCs w:val="16"/>
                <w:lang w:bidi="th-TH"/>
              </w:rPr>
              <w:t>测试第二版中有</w:t>
            </w:r>
            <w:r w:rsidRPr="002E561B">
              <w:rPr>
                <w:rFonts w:ascii="SimSun" w:hAnsi="SimSun"/>
                <w:sz w:val="16"/>
                <w:szCs w:val="16"/>
                <w:lang w:bidi="th-TH"/>
              </w:rPr>
              <w:t>12</w:t>
            </w:r>
            <w:r w:rsidRPr="002E561B">
              <w:rPr>
                <w:rFonts w:ascii="SimSun" w:hAnsi="SimSun" w:hint="eastAsia"/>
                <w:sz w:val="16"/>
                <w:szCs w:val="16"/>
                <w:lang w:bidi="th-TH"/>
              </w:rPr>
              <w:t>种</w:t>
            </w:r>
            <w:r w:rsidRPr="002E561B">
              <w:rPr>
                <w:rFonts w:ascii="SimSun" w:hAnsi="SimSun"/>
                <w:sz w:val="16"/>
                <w:szCs w:val="16"/>
                <w:lang w:bidi="th-TH"/>
              </w:rPr>
              <w:t>(</w:t>
            </w:r>
            <w:r w:rsidRPr="002E561B">
              <w:rPr>
                <w:rFonts w:ascii="SimSun" w:hAnsi="SimSun" w:hint="eastAsia"/>
                <w:sz w:val="16"/>
                <w:szCs w:val="16"/>
                <w:lang w:bidi="th-TH"/>
              </w:rPr>
              <w:t>累计</w:t>
            </w:r>
            <w:r w:rsidRPr="002E561B">
              <w:rPr>
                <w:rFonts w:ascii="SimSun" w:hAnsi="SimSun"/>
                <w:sz w:val="16"/>
                <w:szCs w:val="16"/>
                <w:lang w:bidi="th-TH"/>
              </w:rPr>
              <w:t>)</w:t>
            </w:r>
          </w:p>
        </w:tc>
        <w:tc>
          <w:tcPr>
            <w:tcW w:w="514" w:type="pct"/>
            <w:tcBorders>
              <w:top w:val="nil"/>
              <w:bottom w:val="single" w:sz="4" w:space="0" w:color="auto"/>
              <w:right w:val="single" w:sz="4" w:space="0" w:color="auto"/>
            </w:tcBorders>
            <w:tcMar>
              <w:top w:w="110" w:type="dxa"/>
            </w:tcMar>
          </w:tcPr>
          <w:p w:rsidR="00A871D5" w:rsidRPr="002E561B" w:rsidRDefault="00A871D5" w:rsidP="002F4CC0">
            <w:pPr>
              <w:keepNext/>
              <w:keepLines/>
              <w:spacing w:line="280" w:lineRule="atLeast"/>
              <w:jc w:val="both"/>
              <w:rPr>
                <w:rFonts w:ascii="SimHei" w:eastAsia="SimHei" w:hAnsi="SimHei"/>
                <w:bCs/>
                <w:color w:val="008000"/>
                <w:sz w:val="16"/>
                <w:szCs w:val="16"/>
              </w:rPr>
            </w:pPr>
            <w:r w:rsidRPr="002E561B">
              <w:rPr>
                <w:rFonts w:ascii="SimHei" w:eastAsia="SimHei" w:hAnsi="SimHei"/>
                <w:color w:val="008000"/>
                <w:sz w:val="16"/>
                <w:szCs w:val="16"/>
              </w:rPr>
              <w:t>正常</w:t>
            </w:r>
          </w:p>
        </w:tc>
      </w:tr>
      <w:tr w:rsidR="00A871D5" w:rsidTr="002E561B">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tcPr>
          <w:p w:rsidR="00A871D5" w:rsidRDefault="00A871D5" w:rsidP="002E561B">
            <w:pPr>
              <w:keepNext/>
              <w:keepLines/>
              <w:tabs>
                <w:tab w:val="left" w:pos="1452"/>
              </w:tabs>
              <w:spacing w:before="120" w:after="120"/>
              <w:ind w:left="1452" w:hanging="1452"/>
              <w:rPr>
                <w:b/>
                <w:bCs/>
                <w:sz w:val="16"/>
                <w:szCs w:val="16"/>
              </w:rPr>
            </w:pPr>
            <w:r w:rsidRPr="002E561B">
              <w:rPr>
                <w:rFonts w:ascii="SimHei" w:eastAsia="SimHei" w:hAnsi="SimHei"/>
                <w:bCs/>
                <w:sz w:val="16"/>
                <w:szCs w:val="16"/>
              </w:rPr>
              <w:t>预期成果：</w:t>
            </w:r>
            <w:r>
              <w:rPr>
                <w:b/>
                <w:bCs/>
                <w:sz w:val="16"/>
                <w:szCs w:val="16"/>
              </w:rPr>
              <w:tab/>
            </w:r>
            <w:r w:rsidRPr="002E561B">
              <w:rPr>
                <w:rFonts w:ascii="SimSun" w:hAnsi="SimSun"/>
                <w:sz w:val="16"/>
                <w:szCs w:val="16"/>
              </w:rPr>
              <w:t>WIPO成员国国家/地区主管局数字化专利库的传播面扩大</w:t>
            </w:r>
          </w:p>
        </w:tc>
      </w:tr>
      <w:tr w:rsidR="00A871D5" w:rsidTr="002E561B">
        <w:trPr>
          <w:cantSplit/>
        </w:trPr>
        <w:tc>
          <w:tcPr>
            <w:tcW w:w="1031" w:type="pct"/>
            <w:tcBorders>
              <w:top w:val="single" w:sz="4" w:space="0" w:color="auto"/>
              <w:left w:val="single" w:sz="4" w:space="0" w:color="auto"/>
              <w:bottom w:val="nil"/>
            </w:tcBorders>
          </w:tcPr>
          <w:p w:rsidR="00A871D5" w:rsidRPr="002E561B" w:rsidRDefault="00A871D5" w:rsidP="002E561B">
            <w:pPr>
              <w:spacing w:after="120"/>
              <w:jc w:val="center"/>
              <w:rPr>
                <w:rFonts w:ascii="SimHei" w:eastAsia="SimHei" w:hAnsi="SimHei"/>
                <w:sz w:val="16"/>
                <w:szCs w:val="16"/>
              </w:rPr>
            </w:pPr>
            <w:r w:rsidRPr="002E561B">
              <w:rPr>
                <w:rFonts w:ascii="SimHei" w:eastAsia="SimHei" w:hAnsi="SimHei" w:hint="eastAsia"/>
                <w:bCs/>
                <w:sz w:val="16"/>
                <w:szCs w:val="16"/>
              </w:rPr>
              <w:t>效绩指标</w:t>
            </w:r>
          </w:p>
        </w:tc>
        <w:tc>
          <w:tcPr>
            <w:tcW w:w="830" w:type="pct"/>
            <w:tcBorders>
              <w:top w:val="single" w:sz="4" w:space="0" w:color="auto"/>
              <w:bottom w:val="nil"/>
            </w:tcBorders>
            <w:shd w:val="clear" w:color="auto" w:fill="C0C0C0"/>
          </w:tcPr>
          <w:p w:rsidR="00A871D5" w:rsidRPr="002E561B" w:rsidRDefault="00A871D5" w:rsidP="002E561B">
            <w:pPr>
              <w:spacing w:after="120"/>
              <w:jc w:val="center"/>
              <w:rPr>
                <w:rFonts w:ascii="SimHei" w:eastAsia="SimHei" w:hAnsi="SimHei"/>
                <w:bCs/>
                <w:sz w:val="16"/>
                <w:szCs w:val="16"/>
              </w:rPr>
            </w:pPr>
            <w:r w:rsidRPr="002E561B">
              <w:rPr>
                <w:rFonts w:ascii="SimHei" w:eastAsia="SimHei" w:hAnsi="SimHei" w:hint="eastAsia"/>
                <w:bCs/>
                <w:sz w:val="16"/>
                <w:szCs w:val="16"/>
              </w:rPr>
              <w:t>基数</w:t>
            </w:r>
            <w:r w:rsidRPr="002E561B">
              <w:rPr>
                <w:rFonts w:ascii="SimHei" w:eastAsia="SimHei" w:hAnsi="SimHei"/>
                <w:bCs/>
                <w:sz w:val="16"/>
                <w:szCs w:val="16"/>
              </w:rPr>
              <w:t>(2012/13</w:t>
            </w:r>
            <w:r w:rsidRPr="002E561B">
              <w:rPr>
                <w:rFonts w:ascii="SimHei" w:eastAsia="SimHei" w:hAnsi="SimHei" w:hint="eastAsia"/>
                <w:bCs/>
                <w:sz w:val="16"/>
                <w:szCs w:val="16"/>
              </w:rPr>
              <w:t>计划和预算</w:t>
            </w:r>
            <w:r w:rsidRPr="002E561B">
              <w:rPr>
                <w:rFonts w:ascii="SimHei" w:eastAsia="SimHei" w:hAnsi="SimHei"/>
                <w:bCs/>
                <w:sz w:val="16"/>
                <w:szCs w:val="16"/>
              </w:rPr>
              <w:t>)</w:t>
            </w:r>
          </w:p>
        </w:tc>
        <w:tc>
          <w:tcPr>
            <w:tcW w:w="963" w:type="pct"/>
            <w:tcBorders>
              <w:top w:val="single" w:sz="4" w:space="0" w:color="auto"/>
              <w:bottom w:val="nil"/>
            </w:tcBorders>
            <w:tcMar>
              <w:top w:w="110" w:type="dxa"/>
            </w:tcMar>
          </w:tcPr>
          <w:p w:rsidR="00A871D5" w:rsidRPr="002E561B" w:rsidRDefault="00D314A4" w:rsidP="002E561B">
            <w:pPr>
              <w:spacing w:after="120"/>
              <w:jc w:val="center"/>
              <w:rPr>
                <w:rFonts w:ascii="SimHei" w:eastAsia="SimHei" w:hAnsi="SimHei"/>
                <w:color w:val="993300"/>
                <w:sz w:val="16"/>
                <w:szCs w:val="16"/>
              </w:rPr>
            </w:pPr>
            <w:r w:rsidRPr="00A70D80">
              <w:rPr>
                <w:rFonts w:ascii="SimHei" w:eastAsia="SimHei" w:hAnsi="SimHei"/>
                <w:color w:val="993300"/>
                <w:sz w:val="16"/>
                <w:szCs w:val="16"/>
              </w:rPr>
              <w:t>最新基数</w:t>
            </w:r>
            <w:r w:rsidRPr="00A70D80">
              <w:rPr>
                <w:rFonts w:ascii="SimHei" w:eastAsia="SimHei" w:hAnsi="SimHei" w:hint="eastAsia"/>
                <w:color w:val="993300"/>
                <w:sz w:val="16"/>
                <w:szCs w:val="16"/>
              </w:rPr>
              <w:br/>
            </w:r>
            <w:r w:rsidRPr="00A70D80">
              <w:rPr>
                <w:rFonts w:ascii="SimHei" w:eastAsia="SimHei" w:hAnsi="SimHei"/>
                <w:color w:val="993300"/>
                <w:sz w:val="16"/>
                <w:szCs w:val="16"/>
              </w:rPr>
              <w:t>2011年底</w:t>
            </w:r>
          </w:p>
        </w:tc>
        <w:tc>
          <w:tcPr>
            <w:tcW w:w="1662" w:type="pct"/>
            <w:tcBorders>
              <w:top w:val="single" w:sz="4" w:space="0" w:color="auto"/>
              <w:bottom w:val="nil"/>
            </w:tcBorders>
            <w:shd w:val="clear" w:color="auto" w:fill="FFFFFF"/>
            <w:tcMar>
              <w:top w:w="110" w:type="dxa"/>
            </w:tcMar>
          </w:tcPr>
          <w:p w:rsidR="00A871D5" w:rsidRPr="002E561B" w:rsidRDefault="00A871D5" w:rsidP="002E561B">
            <w:pPr>
              <w:spacing w:after="120"/>
              <w:jc w:val="center"/>
              <w:rPr>
                <w:rFonts w:ascii="SimHei" w:eastAsia="SimHei" w:hAnsi="SimHei"/>
                <w:sz w:val="16"/>
                <w:szCs w:val="16"/>
              </w:rPr>
            </w:pPr>
            <w:r w:rsidRPr="002E561B">
              <w:rPr>
                <w:rFonts w:ascii="SimHei" w:eastAsia="SimHei" w:hAnsi="SimHei"/>
                <w:bCs/>
                <w:sz w:val="16"/>
                <w:szCs w:val="16"/>
              </w:rPr>
              <w:t>效绩数据</w:t>
            </w:r>
          </w:p>
        </w:tc>
        <w:tc>
          <w:tcPr>
            <w:tcW w:w="514" w:type="pct"/>
            <w:tcBorders>
              <w:top w:val="single" w:sz="4" w:space="0" w:color="auto"/>
              <w:bottom w:val="nil"/>
              <w:right w:val="single" w:sz="4" w:space="0" w:color="auto"/>
            </w:tcBorders>
            <w:tcMar>
              <w:top w:w="110" w:type="dxa"/>
            </w:tcMar>
          </w:tcPr>
          <w:p w:rsidR="00A871D5" w:rsidRPr="002E561B" w:rsidRDefault="00A871D5" w:rsidP="002E561B">
            <w:pPr>
              <w:keepNext/>
              <w:keepLines/>
              <w:spacing w:after="120"/>
              <w:jc w:val="center"/>
              <w:rPr>
                <w:rFonts w:ascii="SimHei" w:eastAsia="SimHei" w:hAnsi="SimHei"/>
                <w:bCs/>
                <w:color w:val="008000"/>
                <w:sz w:val="16"/>
                <w:szCs w:val="16"/>
              </w:rPr>
            </w:pPr>
            <w:r w:rsidRPr="002E561B">
              <w:rPr>
                <w:rFonts w:ascii="SimHei" w:eastAsia="SimHei" w:hAnsi="SimHei" w:hint="eastAsia"/>
                <w:bCs/>
                <w:sz w:val="16"/>
                <w:szCs w:val="16"/>
              </w:rPr>
              <w:t>红绿灯系统(</w:t>
            </w:r>
            <w:r w:rsidRPr="002E561B">
              <w:rPr>
                <w:rFonts w:ascii="SimHei" w:eastAsia="SimHei" w:hAnsi="SimHei"/>
                <w:bCs/>
                <w:sz w:val="16"/>
                <w:szCs w:val="16"/>
              </w:rPr>
              <w:t>TLS</w:t>
            </w:r>
            <w:r w:rsidRPr="002E561B">
              <w:rPr>
                <w:rFonts w:ascii="SimHei" w:eastAsia="SimHei" w:hAnsi="SimHei" w:hint="eastAsia"/>
                <w:bCs/>
                <w:sz w:val="16"/>
                <w:szCs w:val="16"/>
              </w:rPr>
              <w:t>)</w:t>
            </w:r>
          </w:p>
        </w:tc>
      </w:tr>
      <w:tr w:rsidR="00A871D5" w:rsidTr="002E561B">
        <w:trPr>
          <w:cantSplit/>
        </w:trPr>
        <w:tc>
          <w:tcPr>
            <w:tcW w:w="1031" w:type="pct"/>
            <w:tcBorders>
              <w:top w:val="nil"/>
              <w:left w:val="single" w:sz="4" w:space="0" w:color="auto"/>
              <w:bottom w:val="nil"/>
            </w:tcBorders>
          </w:tcPr>
          <w:p w:rsidR="00A871D5" w:rsidRPr="002E561B" w:rsidRDefault="00A871D5" w:rsidP="002F4CC0">
            <w:pPr>
              <w:keepNext/>
              <w:keepLines/>
              <w:spacing w:line="280" w:lineRule="atLeast"/>
              <w:jc w:val="both"/>
              <w:rPr>
                <w:rFonts w:ascii="SimSun" w:hAnsi="SimSun"/>
                <w:sz w:val="16"/>
                <w:szCs w:val="16"/>
              </w:rPr>
            </w:pPr>
            <w:r w:rsidRPr="002E561B">
              <w:rPr>
                <w:rFonts w:ascii="SimSun" w:hAnsi="SimSun"/>
                <w:sz w:val="16"/>
                <w:szCs w:val="16"/>
              </w:rPr>
              <w:t>PATENTSCOPE/全球品牌数据库中非</w:t>
            </w:r>
            <w:r w:rsidR="00C0646F">
              <w:rPr>
                <w:rFonts w:ascii="SimSun" w:hAnsi="SimSun" w:hint="eastAsia"/>
                <w:sz w:val="16"/>
                <w:szCs w:val="16"/>
              </w:rPr>
              <w:t>国际局</w:t>
            </w:r>
            <w:r w:rsidRPr="002E561B">
              <w:rPr>
                <w:rFonts w:ascii="SimSun" w:hAnsi="SimSun"/>
                <w:sz w:val="16"/>
                <w:szCs w:val="16"/>
              </w:rPr>
              <w:t>产生的记录数目</w:t>
            </w:r>
          </w:p>
        </w:tc>
        <w:tc>
          <w:tcPr>
            <w:tcW w:w="830" w:type="pct"/>
            <w:tcBorders>
              <w:top w:val="nil"/>
              <w:bottom w:val="nil"/>
            </w:tcBorders>
            <w:shd w:val="clear" w:color="auto" w:fill="C0C0C0"/>
          </w:tcPr>
          <w:p w:rsidR="00A871D5" w:rsidRPr="002E561B" w:rsidRDefault="00A871D5" w:rsidP="002F4CC0">
            <w:pPr>
              <w:keepNext/>
              <w:keepLines/>
              <w:spacing w:line="280" w:lineRule="atLeast"/>
              <w:ind w:left="89"/>
              <w:jc w:val="both"/>
              <w:rPr>
                <w:rFonts w:ascii="SimSun" w:hAnsi="SimSun"/>
                <w:sz w:val="16"/>
                <w:szCs w:val="16"/>
              </w:rPr>
            </w:pPr>
            <w:r w:rsidRPr="002E561B">
              <w:rPr>
                <w:rFonts w:ascii="SimSun" w:hAnsi="SimSun"/>
                <w:smallCaps/>
                <w:sz w:val="16"/>
                <w:szCs w:val="16"/>
              </w:rPr>
              <w:t>PATENTSCOPE</w:t>
            </w:r>
            <w:r w:rsidRPr="002E561B">
              <w:rPr>
                <w:rFonts w:ascii="SimSun" w:hAnsi="SimSun" w:hint="eastAsia"/>
                <w:sz w:val="16"/>
                <w:szCs w:val="16"/>
              </w:rPr>
              <w:t>：700万份文献</w:t>
            </w:r>
            <w:r w:rsidRPr="002E561B">
              <w:rPr>
                <w:rFonts w:ascii="SimSun" w:hAnsi="SimSun"/>
                <w:sz w:val="16"/>
                <w:szCs w:val="16"/>
              </w:rPr>
              <w:t>(2011</w:t>
            </w:r>
            <w:r w:rsidRPr="002E561B">
              <w:rPr>
                <w:rFonts w:ascii="SimSun" w:hAnsi="SimSun" w:hint="eastAsia"/>
                <w:sz w:val="16"/>
                <w:szCs w:val="16"/>
              </w:rPr>
              <w:t>年2月</w:t>
            </w:r>
            <w:r w:rsidRPr="002E561B">
              <w:rPr>
                <w:rFonts w:ascii="SimSun" w:hAnsi="SimSun"/>
                <w:sz w:val="16"/>
                <w:szCs w:val="16"/>
              </w:rPr>
              <w:t>)</w:t>
            </w:r>
            <w:r w:rsidRPr="002E561B">
              <w:rPr>
                <w:rFonts w:ascii="SimSun" w:hAnsi="SimSun"/>
                <w:sz w:val="16"/>
                <w:szCs w:val="16"/>
              </w:rPr>
              <w:br/>
            </w:r>
            <w:r w:rsidRPr="002E561B">
              <w:rPr>
                <w:rFonts w:ascii="SimSun" w:hAnsi="SimSun" w:hint="eastAsia"/>
                <w:sz w:val="16"/>
                <w:szCs w:val="16"/>
              </w:rPr>
              <w:t>全球品牌数据库：</w:t>
            </w:r>
            <w:r w:rsidRPr="002E561B">
              <w:rPr>
                <w:rFonts w:ascii="SimSun" w:hAnsi="SimSun"/>
                <w:sz w:val="16"/>
                <w:szCs w:val="16"/>
              </w:rPr>
              <w:t>0</w:t>
            </w:r>
          </w:p>
        </w:tc>
        <w:tc>
          <w:tcPr>
            <w:tcW w:w="963" w:type="pct"/>
            <w:tcBorders>
              <w:top w:val="nil"/>
              <w:bottom w:val="nil"/>
            </w:tcBorders>
            <w:tcMar>
              <w:top w:w="110" w:type="dxa"/>
            </w:tcMar>
          </w:tcPr>
          <w:p w:rsidR="00A871D5" w:rsidRPr="002E561B" w:rsidRDefault="00A871D5" w:rsidP="002F4CC0">
            <w:pPr>
              <w:keepNext/>
              <w:keepLines/>
              <w:spacing w:line="280" w:lineRule="atLeast"/>
              <w:jc w:val="both"/>
              <w:rPr>
                <w:rFonts w:ascii="SimSun" w:hAnsi="SimSun"/>
                <w:color w:val="993300"/>
                <w:sz w:val="16"/>
                <w:szCs w:val="16"/>
                <w:lang w:val="fr-FR" w:bidi="th-TH"/>
              </w:rPr>
            </w:pPr>
            <w:r w:rsidRPr="002E561B">
              <w:rPr>
                <w:rFonts w:ascii="SimSun" w:hAnsi="SimSun"/>
                <w:color w:val="993300"/>
                <w:sz w:val="16"/>
                <w:szCs w:val="16"/>
                <w:lang w:val="fr-FR" w:bidi="th-TH"/>
              </w:rPr>
              <w:t>PATENTSCOPE</w:t>
            </w:r>
            <w:r w:rsidRPr="002E561B">
              <w:rPr>
                <w:rFonts w:ascii="SimSun" w:hAnsi="SimSun" w:hint="eastAsia"/>
                <w:color w:val="993300"/>
                <w:sz w:val="16"/>
                <w:szCs w:val="16"/>
                <w:lang w:val="fr-FR" w:bidi="th-TH"/>
              </w:rPr>
              <w:t>：1000万份文献</w:t>
            </w:r>
          </w:p>
          <w:p w:rsidR="00A871D5" w:rsidRPr="002E561B" w:rsidRDefault="00A871D5" w:rsidP="002F4CC0">
            <w:pPr>
              <w:keepNext/>
              <w:keepLines/>
              <w:spacing w:line="280" w:lineRule="atLeast"/>
              <w:jc w:val="both"/>
              <w:rPr>
                <w:rFonts w:ascii="SimSun" w:hAnsi="SimSun"/>
                <w:color w:val="993300"/>
                <w:sz w:val="16"/>
                <w:szCs w:val="16"/>
                <w:lang w:val="fr-FR" w:bidi="th-TH"/>
              </w:rPr>
            </w:pPr>
          </w:p>
          <w:p w:rsidR="00A871D5" w:rsidRPr="002E561B" w:rsidRDefault="00A871D5" w:rsidP="002F4CC0">
            <w:pPr>
              <w:keepNext/>
              <w:keepLines/>
              <w:spacing w:line="280" w:lineRule="atLeast"/>
              <w:jc w:val="both"/>
              <w:rPr>
                <w:rFonts w:ascii="SimSun" w:hAnsi="SimSun"/>
                <w:color w:val="993300"/>
                <w:sz w:val="16"/>
                <w:szCs w:val="16"/>
                <w:lang w:val="fr-FR" w:bidi="th-TH"/>
              </w:rPr>
            </w:pPr>
          </w:p>
          <w:p w:rsidR="00A871D5" w:rsidRPr="002E561B" w:rsidRDefault="00A871D5" w:rsidP="002F4CC0">
            <w:pPr>
              <w:keepNext/>
              <w:keepLines/>
              <w:spacing w:line="280" w:lineRule="atLeast"/>
              <w:jc w:val="both"/>
              <w:rPr>
                <w:rFonts w:ascii="SimSun" w:hAnsi="SimSun"/>
                <w:color w:val="993300"/>
                <w:sz w:val="16"/>
                <w:szCs w:val="16"/>
                <w:lang w:val="fr-FR" w:bidi="th-TH"/>
              </w:rPr>
            </w:pPr>
            <w:r w:rsidRPr="002E561B">
              <w:rPr>
                <w:rFonts w:ascii="SimSun" w:hAnsi="SimSun" w:hint="eastAsia"/>
                <w:color w:val="993300"/>
                <w:sz w:val="16"/>
                <w:szCs w:val="16"/>
                <w:lang w:val="fr-FR" w:bidi="th-TH"/>
              </w:rPr>
              <w:t>全球品牌数据库：</w:t>
            </w:r>
            <w:r w:rsidRPr="002E561B">
              <w:rPr>
                <w:rFonts w:ascii="SimSun" w:hAnsi="SimSun"/>
                <w:color w:val="993300"/>
                <w:sz w:val="16"/>
                <w:szCs w:val="16"/>
                <w:lang w:val="fr-FR" w:bidi="th-TH"/>
              </w:rPr>
              <w:t>700,000</w:t>
            </w:r>
          </w:p>
        </w:tc>
        <w:tc>
          <w:tcPr>
            <w:tcW w:w="1662" w:type="pct"/>
            <w:tcBorders>
              <w:top w:val="nil"/>
              <w:bottom w:val="nil"/>
            </w:tcBorders>
            <w:shd w:val="clear" w:color="auto" w:fill="FFFFFF"/>
            <w:tcMar>
              <w:top w:w="110" w:type="dxa"/>
            </w:tcMar>
          </w:tcPr>
          <w:p w:rsidR="00A871D5" w:rsidRPr="002E561B" w:rsidRDefault="00A871D5" w:rsidP="002F4CC0">
            <w:pPr>
              <w:keepNext/>
              <w:keepLines/>
              <w:spacing w:line="280" w:lineRule="atLeast"/>
              <w:jc w:val="both"/>
              <w:rPr>
                <w:rFonts w:ascii="SimSun" w:hAnsi="SimSun"/>
                <w:sz w:val="16"/>
                <w:szCs w:val="16"/>
                <w:lang w:bidi="th-TH"/>
              </w:rPr>
            </w:pPr>
            <w:r w:rsidRPr="002E561B">
              <w:rPr>
                <w:rFonts w:ascii="SimSun" w:hAnsi="SimSun"/>
                <w:sz w:val="16"/>
                <w:szCs w:val="16"/>
                <w:lang w:bidi="th-TH"/>
              </w:rPr>
              <w:t>18</w:t>
            </w:r>
            <w:r w:rsidRPr="002E561B">
              <w:rPr>
                <w:rFonts w:ascii="SimSun" w:hAnsi="SimSun" w:hint="eastAsia"/>
                <w:sz w:val="16"/>
                <w:szCs w:val="16"/>
                <w:lang w:bidi="th-TH"/>
              </w:rPr>
              <w:t>00万份文献</w:t>
            </w:r>
          </w:p>
          <w:p w:rsidR="00A871D5" w:rsidRPr="002E561B" w:rsidRDefault="00A871D5" w:rsidP="002F4CC0">
            <w:pPr>
              <w:keepNext/>
              <w:keepLines/>
              <w:spacing w:line="280" w:lineRule="atLeast"/>
              <w:jc w:val="both"/>
              <w:rPr>
                <w:rFonts w:ascii="SimSun" w:hAnsi="SimSun"/>
                <w:sz w:val="16"/>
                <w:szCs w:val="16"/>
                <w:lang w:bidi="th-TH"/>
              </w:rPr>
            </w:pPr>
          </w:p>
          <w:p w:rsidR="00A871D5" w:rsidRPr="002E561B" w:rsidRDefault="00A871D5" w:rsidP="002F4CC0">
            <w:pPr>
              <w:keepNext/>
              <w:keepLines/>
              <w:spacing w:line="280" w:lineRule="atLeast"/>
              <w:jc w:val="both"/>
              <w:rPr>
                <w:rFonts w:ascii="SimSun" w:hAnsi="SimSun"/>
                <w:sz w:val="16"/>
                <w:szCs w:val="16"/>
                <w:lang w:bidi="th-TH"/>
              </w:rPr>
            </w:pPr>
          </w:p>
          <w:p w:rsidR="00A871D5" w:rsidRPr="002E561B" w:rsidRDefault="00A871D5" w:rsidP="002F4CC0">
            <w:pPr>
              <w:keepNext/>
              <w:keepLines/>
              <w:spacing w:line="280" w:lineRule="atLeast"/>
              <w:jc w:val="both"/>
              <w:rPr>
                <w:rFonts w:ascii="SimSun" w:hAnsi="SimSun"/>
                <w:sz w:val="16"/>
                <w:szCs w:val="16"/>
                <w:lang w:bidi="th-TH"/>
              </w:rPr>
            </w:pPr>
          </w:p>
          <w:p w:rsidR="00A871D5" w:rsidRPr="002E561B" w:rsidRDefault="00A871D5" w:rsidP="002F4CC0">
            <w:pPr>
              <w:keepNext/>
              <w:keepLines/>
              <w:spacing w:line="280" w:lineRule="atLeast"/>
              <w:jc w:val="both"/>
              <w:rPr>
                <w:rFonts w:ascii="SimSun" w:hAnsi="SimSun"/>
                <w:sz w:val="16"/>
                <w:szCs w:val="16"/>
              </w:rPr>
            </w:pPr>
            <w:r w:rsidRPr="002E561B">
              <w:rPr>
                <w:rFonts w:ascii="SimSun" w:hAnsi="SimSun" w:hint="eastAsia"/>
                <w:sz w:val="16"/>
                <w:szCs w:val="16"/>
                <w:lang w:bidi="th-TH"/>
              </w:rPr>
              <w:t>全球品牌数据库：200万</w:t>
            </w:r>
          </w:p>
        </w:tc>
        <w:tc>
          <w:tcPr>
            <w:tcW w:w="514" w:type="pct"/>
            <w:tcBorders>
              <w:top w:val="nil"/>
              <w:bottom w:val="nil"/>
              <w:right w:val="single" w:sz="4" w:space="0" w:color="auto"/>
            </w:tcBorders>
            <w:tcMar>
              <w:top w:w="110" w:type="dxa"/>
            </w:tcMar>
          </w:tcPr>
          <w:p w:rsidR="00A871D5" w:rsidRPr="002E561B" w:rsidRDefault="00A871D5" w:rsidP="002F4CC0">
            <w:pPr>
              <w:keepNext/>
              <w:keepLines/>
              <w:spacing w:line="280" w:lineRule="atLeast"/>
              <w:jc w:val="both"/>
              <w:rPr>
                <w:rFonts w:ascii="SimHei" w:eastAsia="SimHei" w:hAnsi="SimHei"/>
                <w:color w:val="008000"/>
                <w:sz w:val="16"/>
                <w:szCs w:val="16"/>
              </w:rPr>
            </w:pPr>
            <w:r w:rsidRPr="002E561B">
              <w:rPr>
                <w:rFonts w:ascii="SimHei" w:eastAsia="SimHei" w:hAnsi="SimHei"/>
                <w:color w:val="008000"/>
                <w:sz w:val="16"/>
                <w:szCs w:val="16"/>
              </w:rPr>
              <w:t>正常</w:t>
            </w:r>
          </w:p>
        </w:tc>
      </w:tr>
      <w:tr w:rsidR="00A871D5" w:rsidTr="002E561B">
        <w:trPr>
          <w:cantSplit/>
        </w:trPr>
        <w:tc>
          <w:tcPr>
            <w:tcW w:w="1031" w:type="pct"/>
            <w:tcBorders>
              <w:top w:val="nil"/>
              <w:left w:val="single" w:sz="4" w:space="0" w:color="auto"/>
              <w:bottom w:val="nil"/>
            </w:tcBorders>
          </w:tcPr>
          <w:p w:rsidR="00A871D5" w:rsidRPr="002E561B" w:rsidRDefault="00A871D5" w:rsidP="002F4CC0">
            <w:pPr>
              <w:spacing w:line="280" w:lineRule="atLeast"/>
              <w:jc w:val="both"/>
              <w:rPr>
                <w:rFonts w:ascii="SimSun" w:hAnsi="SimSun"/>
                <w:sz w:val="16"/>
                <w:szCs w:val="16"/>
              </w:rPr>
            </w:pPr>
            <w:r w:rsidRPr="002E561B">
              <w:rPr>
                <w:rFonts w:ascii="SimSun" w:hAnsi="SimSun"/>
                <w:sz w:val="16"/>
                <w:szCs w:val="16"/>
              </w:rPr>
              <w:t>PATENTSCOPE中各国汇</w:t>
            </w:r>
            <w:r w:rsidRPr="002E561B">
              <w:rPr>
                <w:rFonts w:ascii="SimSun" w:hAnsi="SimSun" w:hint="eastAsia"/>
                <w:sz w:val="16"/>
                <w:szCs w:val="16"/>
              </w:rPr>
              <w:t>编</w:t>
            </w:r>
            <w:r w:rsidRPr="002E561B">
              <w:rPr>
                <w:rFonts w:ascii="SimSun" w:hAnsi="SimSun"/>
                <w:sz w:val="16"/>
                <w:szCs w:val="16"/>
              </w:rPr>
              <w:t>数目</w:t>
            </w:r>
          </w:p>
        </w:tc>
        <w:tc>
          <w:tcPr>
            <w:tcW w:w="830" w:type="pct"/>
            <w:tcBorders>
              <w:top w:val="nil"/>
              <w:bottom w:val="nil"/>
            </w:tcBorders>
            <w:shd w:val="clear" w:color="auto" w:fill="C0C0C0"/>
          </w:tcPr>
          <w:p w:rsidR="00A871D5" w:rsidRPr="002E561B" w:rsidRDefault="00A871D5" w:rsidP="002F4CC0">
            <w:pPr>
              <w:spacing w:line="280" w:lineRule="atLeast"/>
              <w:ind w:left="1" w:firstLineChars="54" w:firstLine="86"/>
              <w:jc w:val="both"/>
              <w:rPr>
                <w:rFonts w:ascii="SimSun" w:hAnsi="SimSun"/>
                <w:sz w:val="16"/>
                <w:szCs w:val="16"/>
              </w:rPr>
            </w:pPr>
            <w:r w:rsidRPr="002E561B">
              <w:rPr>
                <w:rFonts w:ascii="SimSun" w:hAnsi="SimSun"/>
                <w:sz w:val="16"/>
                <w:szCs w:val="16"/>
              </w:rPr>
              <w:t>18</w:t>
            </w:r>
          </w:p>
        </w:tc>
        <w:tc>
          <w:tcPr>
            <w:tcW w:w="963" w:type="pct"/>
            <w:tcBorders>
              <w:top w:val="nil"/>
              <w:bottom w:val="nil"/>
            </w:tcBorders>
            <w:tcMar>
              <w:top w:w="110" w:type="dxa"/>
            </w:tcMar>
          </w:tcPr>
          <w:p w:rsidR="00A871D5" w:rsidRPr="002E561B" w:rsidRDefault="00A871D5" w:rsidP="002F4CC0">
            <w:pPr>
              <w:spacing w:line="280" w:lineRule="atLeast"/>
              <w:jc w:val="both"/>
              <w:rPr>
                <w:rFonts w:ascii="SimSun" w:hAnsi="SimSun"/>
                <w:color w:val="993300"/>
                <w:sz w:val="16"/>
                <w:szCs w:val="16"/>
                <w:lang w:bidi="th-TH"/>
              </w:rPr>
            </w:pPr>
            <w:r w:rsidRPr="002E561B">
              <w:rPr>
                <w:rFonts w:ascii="SimSun" w:hAnsi="SimSun"/>
                <w:color w:val="993300"/>
                <w:sz w:val="16"/>
                <w:szCs w:val="16"/>
                <w:lang w:bidi="th-TH"/>
              </w:rPr>
              <w:t>28</w:t>
            </w:r>
          </w:p>
        </w:tc>
        <w:tc>
          <w:tcPr>
            <w:tcW w:w="1662" w:type="pct"/>
            <w:tcBorders>
              <w:top w:val="nil"/>
              <w:bottom w:val="nil"/>
            </w:tcBorders>
            <w:shd w:val="clear" w:color="auto" w:fill="FFFFFF"/>
            <w:tcMar>
              <w:top w:w="110" w:type="dxa"/>
            </w:tcMar>
          </w:tcPr>
          <w:p w:rsidR="00A871D5" w:rsidRPr="002E561B" w:rsidRDefault="00A871D5" w:rsidP="002F4CC0">
            <w:pPr>
              <w:spacing w:line="280" w:lineRule="atLeast"/>
              <w:jc w:val="both"/>
              <w:rPr>
                <w:rFonts w:ascii="SimSun" w:hAnsi="SimSun"/>
                <w:sz w:val="16"/>
                <w:szCs w:val="16"/>
              </w:rPr>
            </w:pPr>
            <w:r w:rsidRPr="002E561B">
              <w:rPr>
                <w:rFonts w:ascii="SimSun" w:hAnsi="SimSun"/>
                <w:sz w:val="16"/>
                <w:szCs w:val="16"/>
                <w:lang w:bidi="th-TH"/>
              </w:rPr>
              <w:t>30</w:t>
            </w:r>
          </w:p>
        </w:tc>
        <w:tc>
          <w:tcPr>
            <w:tcW w:w="514" w:type="pct"/>
            <w:tcBorders>
              <w:top w:val="nil"/>
              <w:bottom w:val="nil"/>
              <w:right w:val="single" w:sz="4" w:space="0" w:color="auto"/>
            </w:tcBorders>
            <w:tcMar>
              <w:top w:w="110" w:type="dxa"/>
            </w:tcMar>
          </w:tcPr>
          <w:p w:rsidR="00A871D5" w:rsidRPr="002E561B" w:rsidRDefault="00A871D5" w:rsidP="002F4CC0">
            <w:pPr>
              <w:keepNext/>
              <w:keepLines/>
              <w:spacing w:line="280" w:lineRule="atLeast"/>
              <w:jc w:val="both"/>
              <w:rPr>
                <w:rFonts w:ascii="SimHei" w:eastAsia="SimHei" w:hAnsi="SimHei"/>
                <w:color w:val="008000"/>
                <w:sz w:val="16"/>
                <w:szCs w:val="16"/>
              </w:rPr>
            </w:pPr>
            <w:r w:rsidRPr="002E561B">
              <w:rPr>
                <w:rFonts w:ascii="SimHei" w:eastAsia="SimHei" w:hAnsi="SimHei"/>
                <w:color w:val="008000"/>
                <w:sz w:val="16"/>
                <w:szCs w:val="16"/>
              </w:rPr>
              <w:t>正常</w:t>
            </w:r>
          </w:p>
        </w:tc>
      </w:tr>
      <w:tr w:rsidR="00A871D5" w:rsidTr="002E561B">
        <w:trPr>
          <w:cantSplit/>
        </w:trPr>
        <w:tc>
          <w:tcPr>
            <w:tcW w:w="1031" w:type="pct"/>
            <w:tcBorders>
              <w:top w:val="nil"/>
              <w:left w:val="single" w:sz="4" w:space="0" w:color="auto"/>
              <w:bottom w:val="single" w:sz="4" w:space="0" w:color="auto"/>
            </w:tcBorders>
          </w:tcPr>
          <w:p w:rsidR="00A871D5" w:rsidRPr="002E561B" w:rsidRDefault="00A871D5" w:rsidP="002F4CC0">
            <w:pPr>
              <w:spacing w:line="280" w:lineRule="atLeast"/>
              <w:jc w:val="both"/>
              <w:rPr>
                <w:rFonts w:ascii="SimSun" w:hAnsi="SimSun"/>
                <w:sz w:val="16"/>
                <w:szCs w:val="16"/>
              </w:rPr>
            </w:pPr>
            <w:r w:rsidRPr="002E561B">
              <w:rPr>
                <w:rFonts w:ascii="SimSun" w:hAnsi="SimSun"/>
                <w:sz w:val="16"/>
                <w:szCs w:val="16"/>
              </w:rPr>
              <w:t>全球品牌数据库中的各国汇</w:t>
            </w:r>
            <w:r w:rsidRPr="002E561B">
              <w:rPr>
                <w:rFonts w:ascii="SimSun" w:hAnsi="SimSun" w:hint="eastAsia"/>
                <w:sz w:val="16"/>
                <w:szCs w:val="16"/>
              </w:rPr>
              <w:t>编</w:t>
            </w:r>
            <w:r w:rsidRPr="002E561B">
              <w:rPr>
                <w:rFonts w:ascii="SimSun" w:hAnsi="SimSun"/>
                <w:sz w:val="16"/>
                <w:szCs w:val="16"/>
              </w:rPr>
              <w:t>数目</w:t>
            </w:r>
          </w:p>
        </w:tc>
        <w:tc>
          <w:tcPr>
            <w:tcW w:w="830" w:type="pct"/>
            <w:tcBorders>
              <w:top w:val="nil"/>
              <w:bottom w:val="single" w:sz="4" w:space="0" w:color="auto"/>
            </w:tcBorders>
            <w:shd w:val="clear" w:color="auto" w:fill="C0C0C0"/>
          </w:tcPr>
          <w:p w:rsidR="00A871D5" w:rsidRPr="002E561B" w:rsidRDefault="00A871D5" w:rsidP="002F4CC0">
            <w:pPr>
              <w:spacing w:line="280" w:lineRule="atLeast"/>
              <w:ind w:left="176"/>
              <w:jc w:val="both"/>
              <w:rPr>
                <w:rFonts w:ascii="SimSun" w:hAnsi="SimSun"/>
                <w:sz w:val="16"/>
                <w:szCs w:val="16"/>
              </w:rPr>
            </w:pPr>
            <w:r w:rsidRPr="002E561B">
              <w:rPr>
                <w:rFonts w:ascii="SimSun" w:hAnsi="SimSun" w:hint="eastAsia"/>
                <w:sz w:val="16"/>
                <w:szCs w:val="16"/>
              </w:rPr>
              <w:t>无数据</w:t>
            </w:r>
          </w:p>
        </w:tc>
        <w:tc>
          <w:tcPr>
            <w:tcW w:w="963" w:type="pct"/>
            <w:tcBorders>
              <w:top w:val="nil"/>
              <w:bottom w:val="single" w:sz="4" w:space="0" w:color="auto"/>
            </w:tcBorders>
            <w:tcMar>
              <w:top w:w="110" w:type="dxa"/>
            </w:tcMar>
          </w:tcPr>
          <w:p w:rsidR="00A871D5" w:rsidRPr="002E561B" w:rsidRDefault="00A871D5" w:rsidP="002F4CC0">
            <w:pPr>
              <w:spacing w:line="280" w:lineRule="atLeast"/>
              <w:jc w:val="both"/>
              <w:rPr>
                <w:rFonts w:ascii="SimSun" w:hAnsi="SimSun"/>
                <w:color w:val="993300"/>
                <w:sz w:val="16"/>
                <w:szCs w:val="16"/>
                <w:lang w:bidi="th-TH"/>
              </w:rPr>
            </w:pPr>
          </w:p>
        </w:tc>
        <w:tc>
          <w:tcPr>
            <w:tcW w:w="1662" w:type="pct"/>
            <w:tcBorders>
              <w:top w:val="nil"/>
              <w:bottom w:val="single" w:sz="4" w:space="0" w:color="auto"/>
            </w:tcBorders>
            <w:shd w:val="clear" w:color="auto" w:fill="FFFFFF"/>
            <w:tcMar>
              <w:top w:w="110" w:type="dxa"/>
            </w:tcMar>
          </w:tcPr>
          <w:p w:rsidR="00A871D5" w:rsidRPr="002E561B" w:rsidRDefault="00A871D5" w:rsidP="002F4CC0">
            <w:pPr>
              <w:spacing w:line="280" w:lineRule="atLeast"/>
              <w:jc w:val="both"/>
              <w:rPr>
                <w:rFonts w:ascii="SimSun" w:hAnsi="SimSun"/>
                <w:sz w:val="16"/>
                <w:szCs w:val="16"/>
              </w:rPr>
            </w:pPr>
            <w:r w:rsidRPr="002E561B">
              <w:rPr>
                <w:rFonts w:ascii="SimSun" w:hAnsi="SimSun" w:hint="eastAsia"/>
                <w:sz w:val="16"/>
                <w:szCs w:val="16"/>
                <w:lang w:bidi="th-TH"/>
              </w:rPr>
              <w:t>3</w:t>
            </w:r>
          </w:p>
        </w:tc>
        <w:tc>
          <w:tcPr>
            <w:tcW w:w="514" w:type="pct"/>
            <w:tcBorders>
              <w:top w:val="nil"/>
              <w:bottom w:val="single" w:sz="4" w:space="0" w:color="auto"/>
              <w:right w:val="single" w:sz="4" w:space="0" w:color="auto"/>
            </w:tcBorders>
            <w:tcMar>
              <w:top w:w="110" w:type="dxa"/>
            </w:tcMar>
          </w:tcPr>
          <w:p w:rsidR="00A871D5" w:rsidRPr="002E561B" w:rsidRDefault="00A871D5" w:rsidP="002F4CC0">
            <w:pPr>
              <w:keepNext/>
              <w:keepLines/>
              <w:spacing w:line="280" w:lineRule="atLeast"/>
              <w:jc w:val="both"/>
              <w:rPr>
                <w:rFonts w:ascii="SimHei" w:eastAsia="SimHei" w:hAnsi="SimHei"/>
                <w:color w:val="008000"/>
                <w:sz w:val="16"/>
                <w:szCs w:val="16"/>
              </w:rPr>
            </w:pPr>
            <w:r w:rsidRPr="002E561B">
              <w:rPr>
                <w:rFonts w:ascii="SimHei" w:eastAsia="SimHei" w:hAnsi="SimHei"/>
                <w:color w:val="008000"/>
                <w:sz w:val="16"/>
                <w:szCs w:val="16"/>
              </w:rPr>
              <w:t>正常</w:t>
            </w:r>
          </w:p>
        </w:tc>
      </w:tr>
      <w:tr w:rsidR="00A871D5" w:rsidTr="002E561B">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tcPr>
          <w:p w:rsidR="00A871D5" w:rsidRDefault="00A871D5" w:rsidP="002E561B">
            <w:pPr>
              <w:keepNext/>
              <w:keepLines/>
              <w:tabs>
                <w:tab w:val="left" w:pos="1452"/>
              </w:tabs>
              <w:spacing w:before="120" w:after="120"/>
              <w:ind w:left="1452" w:hanging="1452"/>
              <w:rPr>
                <w:b/>
                <w:bCs/>
                <w:sz w:val="16"/>
                <w:szCs w:val="16"/>
              </w:rPr>
            </w:pPr>
            <w:r w:rsidRPr="002E561B">
              <w:rPr>
                <w:rFonts w:ascii="SimHei" w:eastAsia="SimHei" w:hAnsi="SimHei"/>
                <w:bCs/>
                <w:sz w:val="16"/>
                <w:szCs w:val="16"/>
              </w:rPr>
              <w:t>预期成果：</w:t>
            </w:r>
            <w:r>
              <w:rPr>
                <w:b/>
                <w:bCs/>
                <w:sz w:val="16"/>
                <w:szCs w:val="16"/>
              </w:rPr>
              <w:tab/>
            </w:r>
            <w:r w:rsidRPr="002E561B">
              <w:rPr>
                <w:rFonts w:ascii="SimSun" w:hAnsi="SimSun"/>
                <w:sz w:val="16"/>
                <w:szCs w:val="16"/>
              </w:rPr>
              <w:t>及时提供涉及PCT申请的PATENTSCOPE最新信息</w:t>
            </w:r>
          </w:p>
        </w:tc>
      </w:tr>
      <w:tr w:rsidR="00A871D5" w:rsidTr="002E561B">
        <w:trPr>
          <w:cantSplit/>
        </w:trPr>
        <w:tc>
          <w:tcPr>
            <w:tcW w:w="1031" w:type="pct"/>
            <w:tcBorders>
              <w:top w:val="single" w:sz="4" w:space="0" w:color="auto"/>
              <w:left w:val="single" w:sz="4" w:space="0" w:color="auto"/>
              <w:bottom w:val="nil"/>
            </w:tcBorders>
          </w:tcPr>
          <w:p w:rsidR="00A871D5" w:rsidRPr="00C8661E" w:rsidRDefault="00A871D5" w:rsidP="002E561B">
            <w:pPr>
              <w:spacing w:after="120"/>
              <w:jc w:val="center"/>
              <w:rPr>
                <w:rFonts w:ascii="SimHei" w:eastAsia="SimHei" w:hAnsi="SimHei"/>
                <w:sz w:val="16"/>
                <w:szCs w:val="16"/>
              </w:rPr>
            </w:pPr>
            <w:r w:rsidRPr="00C8661E">
              <w:rPr>
                <w:rFonts w:ascii="SimHei" w:eastAsia="SimHei" w:hAnsi="SimHei" w:hint="eastAsia"/>
                <w:bCs/>
                <w:sz w:val="16"/>
                <w:szCs w:val="16"/>
              </w:rPr>
              <w:t>效绩指标</w:t>
            </w:r>
          </w:p>
        </w:tc>
        <w:tc>
          <w:tcPr>
            <w:tcW w:w="830" w:type="pct"/>
            <w:tcBorders>
              <w:top w:val="single" w:sz="4" w:space="0" w:color="auto"/>
              <w:bottom w:val="nil"/>
            </w:tcBorders>
            <w:shd w:val="clear" w:color="auto" w:fill="C0C0C0"/>
          </w:tcPr>
          <w:p w:rsidR="00A871D5" w:rsidRPr="00C8661E" w:rsidRDefault="00A871D5" w:rsidP="002E561B">
            <w:pPr>
              <w:spacing w:after="120"/>
              <w:jc w:val="center"/>
              <w:rPr>
                <w:rFonts w:ascii="SimHei" w:eastAsia="SimHei" w:hAnsi="SimHei"/>
                <w:bCs/>
                <w:sz w:val="16"/>
                <w:szCs w:val="16"/>
              </w:rPr>
            </w:pPr>
            <w:r w:rsidRPr="00C8661E">
              <w:rPr>
                <w:rFonts w:ascii="SimHei" w:eastAsia="SimHei" w:hAnsi="SimHei" w:hint="eastAsia"/>
                <w:bCs/>
                <w:sz w:val="16"/>
                <w:szCs w:val="16"/>
              </w:rPr>
              <w:t>基数</w:t>
            </w:r>
            <w:r w:rsidRPr="00C8661E">
              <w:rPr>
                <w:rFonts w:ascii="SimHei" w:eastAsia="SimHei" w:hAnsi="SimHei"/>
                <w:bCs/>
                <w:sz w:val="16"/>
                <w:szCs w:val="16"/>
              </w:rPr>
              <w:t>(2012/13</w:t>
            </w:r>
            <w:r w:rsidRPr="00C8661E">
              <w:rPr>
                <w:rFonts w:ascii="SimHei" w:eastAsia="SimHei" w:hAnsi="SimHei" w:hint="eastAsia"/>
                <w:bCs/>
                <w:sz w:val="16"/>
                <w:szCs w:val="16"/>
              </w:rPr>
              <w:t>计划和预算</w:t>
            </w:r>
            <w:r w:rsidRPr="00C8661E">
              <w:rPr>
                <w:rFonts w:ascii="SimHei" w:eastAsia="SimHei" w:hAnsi="SimHei"/>
                <w:bCs/>
                <w:sz w:val="16"/>
                <w:szCs w:val="16"/>
              </w:rPr>
              <w:t>)</w:t>
            </w:r>
          </w:p>
        </w:tc>
        <w:tc>
          <w:tcPr>
            <w:tcW w:w="963" w:type="pct"/>
            <w:tcBorders>
              <w:top w:val="single" w:sz="4" w:space="0" w:color="auto"/>
              <w:bottom w:val="nil"/>
            </w:tcBorders>
            <w:tcMar>
              <w:top w:w="110" w:type="dxa"/>
            </w:tcMar>
          </w:tcPr>
          <w:p w:rsidR="00A871D5" w:rsidRPr="00C8661E" w:rsidRDefault="00D314A4" w:rsidP="002E561B">
            <w:pPr>
              <w:spacing w:after="120"/>
              <w:jc w:val="center"/>
              <w:rPr>
                <w:rFonts w:ascii="SimHei" w:eastAsia="SimHei" w:hAnsi="SimHei"/>
                <w:color w:val="993300"/>
                <w:sz w:val="16"/>
                <w:szCs w:val="16"/>
              </w:rPr>
            </w:pPr>
            <w:r w:rsidRPr="00A70D80">
              <w:rPr>
                <w:rFonts w:ascii="SimHei" w:eastAsia="SimHei" w:hAnsi="SimHei"/>
                <w:color w:val="993300"/>
                <w:sz w:val="16"/>
                <w:szCs w:val="16"/>
              </w:rPr>
              <w:t>最新基数</w:t>
            </w:r>
            <w:r w:rsidRPr="00A70D80">
              <w:rPr>
                <w:rFonts w:ascii="SimHei" w:eastAsia="SimHei" w:hAnsi="SimHei" w:hint="eastAsia"/>
                <w:color w:val="993300"/>
                <w:sz w:val="16"/>
                <w:szCs w:val="16"/>
              </w:rPr>
              <w:br/>
            </w:r>
            <w:r w:rsidRPr="00A70D80">
              <w:rPr>
                <w:rFonts w:ascii="SimHei" w:eastAsia="SimHei" w:hAnsi="SimHei"/>
                <w:color w:val="993300"/>
                <w:sz w:val="16"/>
                <w:szCs w:val="16"/>
              </w:rPr>
              <w:t>2011年底</w:t>
            </w:r>
          </w:p>
        </w:tc>
        <w:tc>
          <w:tcPr>
            <w:tcW w:w="1662" w:type="pct"/>
            <w:tcBorders>
              <w:top w:val="single" w:sz="4" w:space="0" w:color="auto"/>
              <w:bottom w:val="nil"/>
            </w:tcBorders>
            <w:shd w:val="clear" w:color="auto" w:fill="FFFFFF"/>
            <w:tcMar>
              <w:top w:w="110" w:type="dxa"/>
            </w:tcMar>
          </w:tcPr>
          <w:p w:rsidR="00A871D5" w:rsidRPr="00C8661E" w:rsidRDefault="00A871D5" w:rsidP="002E561B">
            <w:pPr>
              <w:spacing w:after="120"/>
              <w:jc w:val="center"/>
              <w:rPr>
                <w:rFonts w:ascii="SimHei" w:eastAsia="SimHei" w:hAnsi="SimHei"/>
                <w:sz w:val="16"/>
                <w:szCs w:val="16"/>
              </w:rPr>
            </w:pPr>
            <w:r w:rsidRPr="00C8661E">
              <w:rPr>
                <w:rFonts w:ascii="SimHei" w:eastAsia="SimHei" w:hAnsi="SimHei"/>
                <w:bCs/>
                <w:sz w:val="16"/>
                <w:szCs w:val="16"/>
              </w:rPr>
              <w:t>效绩数据</w:t>
            </w:r>
          </w:p>
        </w:tc>
        <w:tc>
          <w:tcPr>
            <w:tcW w:w="514" w:type="pct"/>
            <w:tcBorders>
              <w:top w:val="single" w:sz="4" w:space="0" w:color="auto"/>
              <w:bottom w:val="nil"/>
              <w:right w:val="single" w:sz="4" w:space="0" w:color="auto"/>
            </w:tcBorders>
            <w:tcMar>
              <w:top w:w="110" w:type="dxa"/>
            </w:tcMar>
          </w:tcPr>
          <w:p w:rsidR="00A871D5" w:rsidRPr="00C8661E" w:rsidRDefault="00A871D5" w:rsidP="002E561B">
            <w:pPr>
              <w:keepNext/>
              <w:keepLines/>
              <w:spacing w:after="120"/>
              <w:jc w:val="center"/>
              <w:rPr>
                <w:rFonts w:ascii="SimHei" w:eastAsia="SimHei" w:hAnsi="SimHei"/>
                <w:bCs/>
                <w:color w:val="008000"/>
                <w:sz w:val="16"/>
                <w:szCs w:val="16"/>
              </w:rPr>
            </w:pPr>
            <w:r w:rsidRPr="00C8661E">
              <w:rPr>
                <w:rFonts w:ascii="SimHei" w:eastAsia="SimHei" w:hAnsi="SimHei" w:hint="eastAsia"/>
                <w:bCs/>
                <w:sz w:val="16"/>
                <w:szCs w:val="16"/>
              </w:rPr>
              <w:t>红绿灯系统(</w:t>
            </w:r>
            <w:r w:rsidRPr="00C8661E">
              <w:rPr>
                <w:rFonts w:ascii="SimHei" w:eastAsia="SimHei" w:hAnsi="SimHei"/>
                <w:bCs/>
                <w:sz w:val="16"/>
                <w:szCs w:val="16"/>
              </w:rPr>
              <w:t>TLS</w:t>
            </w:r>
            <w:r w:rsidRPr="00C8661E">
              <w:rPr>
                <w:rFonts w:ascii="SimHei" w:eastAsia="SimHei" w:hAnsi="SimHei" w:hint="eastAsia"/>
                <w:bCs/>
                <w:sz w:val="16"/>
                <w:szCs w:val="16"/>
              </w:rPr>
              <w:t>)</w:t>
            </w:r>
          </w:p>
        </w:tc>
      </w:tr>
      <w:tr w:rsidR="00A871D5" w:rsidTr="002E561B">
        <w:trPr>
          <w:cantSplit/>
        </w:trPr>
        <w:tc>
          <w:tcPr>
            <w:tcW w:w="1031" w:type="pct"/>
            <w:tcBorders>
              <w:top w:val="nil"/>
              <w:left w:val="single" w:sz="4" w:space="0" w:color="auto"/>
              <w:bottom w:val="nil"/>
            </w:tcBorders>
          </w:tcPr>
          <w:p w:rsidR="00A871D5" w:rsidRPr="00C8661E" w:rsidRDefault="00A871D5" w:rsidP="002F4CC0">
            <w:pPr>
              <w:spacing w:line="280" w:lineRule="atLeast"/>
              <w:rPr>
                <w:rFonts w:ascii="SimSun" w:hAnsi="SimSun"/>
                <w:sz w:val="16"/>
                <w:szCs w:val="16"/>
              </w:rPr>
            </w:pPr>
            <w:r w:rsidRPr="00C8661E">
              <w:rPr>
                <w:rFonts w:ascii="SimSun" w:hAnsi="SimSun"/>
                <w:sz w:val="16"/>
                <w:szCs w:val="16"/>
              </w:rPr>
              <w:t>(以月计算)延</w:t>
            </w:r>
            <w:r w:rsidRPr="00C8661E">
              <w:rPr>
                <w:rFonts w:ascii="SimSun" w:hAnsi="SimSun" w:hint="eastAsia"/>
                <w:sz w:val="16"/>
                <w:szCs w:val="16"/>
              </w:rPr>
              <w:t>误</w:t>
            </w:r>
            <w:r w:rsidRPr="00C8661E">
              <w:rPr>
                <w:rFonts w:ascii="SimSun" w:hAnsi="SimSun"/>
                <w:sz w:val="16"/>
                <w:szCs w:val="16"/>
              </w:rPr>
              <w:t>实施涉及PATENTSCOPE的PCT细则各项修改</w:t>
            </w:r>
          </w:p>
        </w:tc>
        <w:tc>
          <w:tcPr>
            <w:tcW w:w="830" w:type="pct"/>
            <w:tcBorders>
              <w:top w:val="nil"/>
              <w:bottom w:val="nil"/>
            </w:tcBorders>
            <w:shd w:val="clear" w:color="auto" w:fill="C0C0C0"/>
          </w:tcPr>
          <w:p w:rsidR="00A871D5" w:rsidRPr="00C8661E" w:rsidRDefault="00A871D5" w:rsidP="002F4CC0">
            <w:pPr>
              <w:spacing w:line="280" w:lineRule="atLeast"/>
              <w:ind w:left="89" w:firstLineChars="100" w:firstLine="160"/>
              <w:rPr>
                <w:rFonts w:ascii="SimSun" w:hAnsi="SimSun"/>
                <w:sz w:val="16"/>
                <w:szCs w:val="16"/>
              </w:rPr>
            </w:pPr>
            <w:r w:rsidRPr="00C8661E">
              <w:rPr>
                <w:rFonts w:ascii="SimSun" w:hAnsi="SimSun"/>
                <w:sz w:val="16"/>
                <w:szCs w:val="16"/>
              </w:rPr>
              <w:t>0</w:t>
            </w:r>
          </w:p>
        </w:tc>
        <w:tc>
          <w:tcPr>
            <w:tcW w:w="963" w:type="pct"/>
            <w:tcBorders>
              <w:top w:val="nil"/>
              <w:bottom w:val="nil"/>
            </w:tcBorders>
            <w:tcMar>
              <w:top w:w="110" w:type="dxa"/>
            </w:tcMar>
          </w:tcPr>
          <w:p w:rsidR="00A871D5" w:rsidRPr="002F4CC0" w:rsidRDefault="00A871D5" w:rsidP="002F4CC0">
            <w:pPr>
              <w:spacing w:line="280" w:lineRule="atLeast"/>
              <w:rPr>
                <w:rFonts w:ascii="SimSun" w:hAnsi="SimSun"/>
                <w:sz w:val="16"/>
                <w:szCs w:val="16"/>
              </w:rPr>
            </w:pPr>
          </w:p>
        </w:tc>
        <w:tc>
          <w:tcPr>
            <w:tcW w:w="1662" w:type="pct"/>
            <w:tcBorders>
              <w:top w:val="nil"/>
              <w:bottom w:val="nil"/>
            </w:tcBorders>
            <w:shd w:val="clear" w:color="auto" w:fill="FFFFFF"/>
            <w:tcMar>
              <w:top w:w="110" w:type="dxa"/>
            </w:tcMar>
          </w:tcPr>
          <w:p w:rsidR="00A871D5" w:rsidRPr="00C8661E" w:rsidRDefault="00A871D5" w:rsidP="002F4CC0">
            <w:pPr>
              <w:spacing w:line="280" w:lineRule="atLeast"/>
              <w:rPr>
                <w:rFonts w:ascii="SimSun" w:hAnsi="SimSun"/>
                <w:sz w:val="16"/>
                <w:szCs w:val="16"/>
              </w:rPr>
            </w:pPr>
            <w:r w:rsidRPr="00C8661E">
              <w:rPr>
                <w:rFonts w:ascii="SimSun" w:hAnsi="SimSun"/>
                <w:sz w:val="16"/>
                <w:szCs w:val="16"/>
              </w:rPr>
              <w:t>0</w:t>
            </w:r>
          </w:p>
        </w:tc>
        <w:tc>
          <w:tcPr>
            <w:tcW w:w="514" w:type="pct"/>
            <w:tcBorders>
              <w:top w:val="nil"/>
              <w:bottom w:val="nil"/>
              <w:right w:val="single" w:sz="4" w:space="0" w:color="auto"/>
            </w:tcBorders>
            <w:tcMar>
              <w:top w:w="110" w:type="dxa"/>
            </w:tcMar>
          </w:tcPr>
          <w:p w:rsidR="00A871D5" w:rsidRPr="002F4CC0" w:rsidRDefault="00A871D5" w:rsidP="00FA386C">
            <w:pPr>
              <w:keepNext/>
              <w:keepLines/>
              <w:spacing w:line="280" w:lineRule="atLeast"/>
              <w:jc w:val="both"/>
              <w:rPr>
                <w:rFonts w:ascii="SimSun" w:hAnsi="SimSun"/>
                <w:sz w:val="16"/>
                <w:szCs w:val="16"/>
              </w:rPr>
            </w:pPr>
            <w:r w:rsidRPr="00FA386C">
              <w:rPr>
                <w:rFonts w:ascii="SimHei" w:eastAsia="SimHei" w:hAnsi="SimHei"/>
                <w:color w:val="008000"/>
                <w:sz w:val="16"/>
                <w:szCs w:val="16"/>
              </w:rPr>
              <w:t>正常</w:t>
            </w:r>
          </w:p>
        </w:tc>
      </w:tr>
      <w:tr w:rsidR="00A871D5" w:rsidTr="002E561B">
        <w:trPr>
          <w:cantSplit/>
        </w:trPr>
        <w:tc>
          <w:tcPr>
            <w:tcW w:w="1031" w:type="pct"/>
            <w:tcBorders>
              <w:top w:val="nil"/>
              <w:left w:val="single" w:sz="4" w:space="0" w:color="auto"/>
              <w:bottom w:val="single" w:sz="4" w:space="0" w:color="auto"/>
            </w:tcBorders>
          </w:tcPr>
          <w:p w:rsidR="00A871D5" w:rsidRPr="00C8661E" w:rsidRDefault="00A871D5" w:rsidP="002F4CC0">
            <w:pPr>
              <w:spacing w:line="280" w:lineRule="atLeast"/>
              <w:rPr>
                <w:rFonts w:ascii="SimSun" w:hAnsi="SimSun"/>
                <w:sz w:val="16"/>
                <w:szCs w:val="16"/>
              </w:rPr>
            </w:pPr>
            <w:r w:rsidRPr="00C8661E">
              <w:rPr>
                <w:rFonts w:ascii="SimSun" w:hAnsi="SimSun"/>
                <w:sz w:val="16"/>
                <w:szCs w:val="16"/>
              </w:rPr>
              <w:t>在公布日日内瓦时间20:00不能进行公布的每年</w:t>
            </w:r>
            <w:r w:rsidRPr="00C8661E">
              <w:rPr>
                <w:rFonts w:ascii="SimSun" w:hAnsi="SimSun" w:hint="eastAsia"/>
                <w:sz w:val="16"/>
                <w:szCs w:val="16"/>
              </w:rPr>
              <w:t>的</w:t>
            </w:r>
            <w:r w:rsidRPr="00C8661E">
              <w:rPr>
                <w:rFonts w:ascii="SimSun" w:hAnsi="SimSun"/>
                <w:sz w:val="16"/>
                <w:szCs w:val="16"/>
              </w:rPr>
              <w:t>周数</w:t>
            </w:r>
          </w:p>
        </w:tc>
        <w:tc>
          <w:tcPr>
            <w:tcW w:w="830" w:type="pct"/>
            <w:tcBorders>
              <w:top w:val="nil"/>
              <w:bottom w:val="single" w:sz="4" w:space="0" w:color="auto"/>
            </w:tcBorders>
            <w:shd w:val="clear" w:color="auto" w:fill="C0C0C0"/>
          </w:tcPr>
          <w:p w:rsidR="00A871D5" w:rsidRPr="00C8661E" w:rsidRDefault="00A871D5" w:rsidP="002F4CC0">
            <w:pPr>
              <w:spacing w:line="280" w:lineRule="atLeast"/>
              <w:ind w:left="89" w:firstLineChars="100" w:firstLine="160"/>
              <w:rPr>
                <w:rFonts w:ascii="SimSun" w:hAnsi="SimSun"/>
                <w:sz w:val="16"/>
                <w:szCs w:val="16"/>
              </w:rPr>
            </w:pPr>
            <w:r w:rsidRPr="00C8661E">
              <w:rPr>
                <w:rFonts w:ascii="SimSun" w:hAnsi="SimSun"/>
                <w:sz w:val="16"/>
                <w:szCs w:val="16"/>
              </w:rPr>
              <w:t>0</w:t>
            </w:r>
          </w:p>
        </w:tc>
        <w:tc>
          <w:tcPr>
            <w:tcW w:w="963" w:type="pct"/>
            <w:tcBorders>
              <w:top w:val="nil"/>
              <w:bottom w:val="single" w:sz="4" w:space="0" w:color="auto"/>
            </w:tcBorders>
            <w:tcMar>
              <w:top w:w="110" w:type="dxa"/>
            </w:tcMar>
          </w:tcPr>
          <w:p w:rsidR="00A871D5" w:rsidRPr="002F4CC0" w:rsidRDefault="00A871D5" w:rsidP="002F4CC0">
            <w:pPr>
              <w:spacing w:line="280" w:lineRule="atLeast"/>
              <w:rPr>
                <w:rFonts w:ascii="SimSun" w:hAnsi="SimSun"/>
                <w:sz w:val="16"/>
                <w:szCs w:val="16"/>
              </w:rPr>
            </w:pPr>
          </w:p>
        </w:tc>
        <w:tc>
          <w:tcPr>
            <w:tcW w:w="1662" w:type="pct"/>
            <w:tcBorders>
              <w:top w:val="nil"/>
              <w:bottom w:val="single" w:sz="4" w:space="0" w:color="auto"/>
            </w:tcBorders>
            <w:shd w:val="clear" w:color="auto" w:fill="FFFFFF"/>
            <w:tcMar>
              <w:top w:w="110" w:type="dxa"/>
            </w:tcMar>
          </w:tcPr>
          <w:p w:rsidR="00A871D5" w:rsidRPr="00C8661E" w:rsidRDefault="00A871D5" w:rsidP="002F4CC0">
            <w:pPr>
              <w:spacing w:line="280" w:lineRule="atLeast"/>
              <w:rPr>
                <w:rFonts w:ascii="SimSun" w:hAnsi="SimSun"/>
                <w:sz w:val="16"/>
                <w:szCs w:val="16"/>
              </w:rPr>
            </w:pPr>
            <w:r w:rsidRPr="00C8661E">
              <w:rPr>
                <w:rFonts w:ascii="SimSun" w:hAnsi="SimSun"/>
                <w:sz w:val="16"/>
                <w:szCs w:val="16"/>
              </w:rPr>
              <w:t>0</w:t>
            </w:r>
          </w:p>
        </w:tc>
        <w:tc>
          <w:tcPr>
            <w:tcW w:w="514" w:type="pct"/>
            <w:tcBorders>
              <w:top w:val="nil"/>
              <w:bottom w:val="single" w:sz="4" w:space="0" w:color="auto"/>
              <w:right w:val="single" w:sz="4" w:space="0" w:color="auto"/>
            </w:tcBorders>
            <w:tcMar>
              <w:top w:w="110" w:type="dxa"/>
            </w:tcMar>
          </w:tcPr>
          <w:p w:rsidR="00A871D5" w:rsidRPr="002F4CC0" w:rsidRDefault="00A871D5" w:rsidP="00FA386C">
            <w:pPr>
              <w:keepNext/>
              <w:keepLines/>
              <w:spacing w:line="280" w:lineRule="atLeast"/>
              <w:jc w:val="both"/>
              <w:rPr>
                <w:rFonts w:ascii="SimSun" w:hAnsi="SimSun"/>
                <w:sz w:val="16"/>
                <w:szCs w:val="16"/>
              </w:rPr>
            </w:pPr>
            <w:r w:rsidRPr="00FA386C">
              <w:rPr>
                <w:rFonts w:ascii="SimHei" w:eastAsia="SimHei" w:hAnsi="SimHei"/>
                <w:color w:val="008000"/>
                <w:sz w:val="16"/>
                <w:szCs w:val="16"/>
              </w:rPr>
              <w:t>正常</w:t>
            </w:r>
          </w:p>
        </w:tc>
      </w:tr>
    </w:tbl>
    <w:p w:rsidR="009C7866" w:rsidRPr="00C95E04" w:rsidRDefault="002F4CC0" w:rsidP="00C95E04">
      <w:pPr>
        <w:keepNext/>
        <w:keepLines/>
        <w:spacing w:beforeLines="100" w:before="240" w:afterLines="100" w:after="240" w:line="340" w:lineRule="atLeast"/>
        <w:jc w:val="both"/>
        <w:rPr>
          <w:rFonts w:ascii="SimHei" w:eastAsia="SimHei" w:hAnsi="SimHei"/>
          <w:sz w:val="21"/>
          <w:szCs w:val="21"/>
        </w:rPr>
      </w:pPr>
      <w:r>
        <w:rPr>
          <w:b/>
          <w:sz w:val="18"/>
          <w:szCs w:val="18"/>
        </w:rPr>
        <w:br w:type="page"/>
      </w:r>
      <w:r w:rsidR="00C95E04" w:rsidRPr="00655BC0">
        <w:rPr>
          <w:rFonts w:ascii="SimHei" w:eastAsia="SimHei" w:hAnsi="SimHei"/>
          <w:sz w:val="21"/>
          <w:szCs w:val="21"/>
        </w:rPr>
        <w:lastRenderedPageBreak/>
        <w:t>预算支出与实际支出</w:t>
      </w:r>
    </w:p>
    <w:p w:rsidR="009C7866" w:rsidRPr="0065288E" w:rsidRDefault="009C7866" w:rsidP="0065288E">
      <w:pPr>
        <w:spacing w:afterLines="50" w:after="120" w:line="340" w:lineRule="atLeast"/>
        <w:jc w:val="center"/>
        <w:rPr>
          <w:rFonts w:ascii="SimSun" w:hAnsi="SimSun"/>
          <w:sz w:val="21"/>
          <w:szCs w:val="21"/>
        </w:rPr>
      </w:pPr>
      <w:r w:rsidRPr="0065288E">
        <w:rPr>
          <w:rFonts w:ascii="SimSun" w:hAnsi="SimSun" w:hint="eastAsia"/>
          <w:sz w:val="21"/>
          <w:szCs w:val="21"/>
        </w:rPr>
        <w:t>预算支出与实际支出(按成果开列)</w:t>
      </w:r>
    </w:p>
    <w:p w:rsidR="009C7866" w:rsidRPr="0065288E" w:rsidRDefault="009C7866" w:rsidP="0065288E">
      <w:pPr>
        <w:spacing w:afterLines="100" w:after="240" w:line="340" w:lineRule="atLeast"/>
        <w:jc w:val="center"/>
        <w:rPr>
          <w:rFonts w:ascii="KaiTi" w:eastAsia="KaiTi" w:hAnsi="KaiTi"/>
          <w:i/>
          <w:iCs/>
          <w:sz w:val="21"/>
          <w:szCs w:val="21"/>
        </w:rPr>
      </w:pPr>
      <w:r w:rsidRPr="0065288E">
        <w:rPr>
          <w:rFonts w:ascii="KaiTi" w:eastAsia="KaiTi" w:hAnsi="KaiTi" w:hint="eastAsia"/>
          <w:i/>
          <w:iCs/>
          <w:sz w:val="21"/>
          <w:szCs w:val="21"/>
        </w:rPr>
        <w:t>(单位：千瑞郎)</w:t>
      </w:r>
    </w:p>
    <w:p w:rsidR="00B63B0A" w:rsidRDefault="00E85056" w:rsidP="00B63B0A">
      <w:pPr>
        <w:jc w:val="center"/>
      </w:pPr>
      <w:r>
        <w:rPr>
          <w:noProof/>
        </w:rPr>
        <w:drawing>
          <wp:inline distT="0" distB="0" distL="0" distR="0" wp14:anchorId="03E01712" wp14:editId="46E1BA59">
            <wp:extent cx="5905500" cy="163830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05500" cy="1638300"/>
                    </a:xfrm>
                    <a:prstGeom prst="rect">
                      <a:avLst/>
                    </a:prstGeom>
                    <a:noFill/>
                    <a:ln>
                      <a:noFill/>
                    </a:ln>
                  </pic:spPr>
                </pic:pic>
              </a:graphicData>
            </a:graphic>
          </wp:inline>
        </w:drawing>
      </w:r>
    </w:p>
    <w:p w:rsidR="00B63B0A" w:rsidRDefault="00B63B0A" w:rsidP="009A2459">
      <w:pPr>
        <w:rPr>
          <w:sz w:val="20"/>
        </w:rPr>
      </w:pPr>
    </w:p>
    <w:p w:rsidR="00D04001" w:rsidRPr="0065288E" w:rsidRDefault="00D04001" w:rsidP="0065288E">
      <w:pPr>
        <w:spacing w:afterLines="50" w:after="120" w:line="340" w:lineRule="atLeast"/>
        <w:jc w:val="center"/>
        <w:rPr>
          <w:rFonts w:ascii="SimSun" w:hAnsi="SimSun"/>
          <w:sz w:val="21"/>
          <w:szCs w:val="21"/>
        </w:rPr>
      </w:pPr>
      <w:r w:rsidRPr="0065288E">
        <w:rPr>
          <w:rFonts w:ascii="SimSun" w:hAnsi="SimSun" w:hint="eastAsia"/>
          <w:sz w:val="21"/>
          <w:szCs w:val="21"/>
        </w:rPr>
        <w:t>预算支出与实际支出(人事和非人事)</w:t>
      </w:r>
    </w:p>
    <w:p w:rsidR="006E7628" w:rsidRPr="0065288E" w:rsidRDefault="00D04001" w:rsidP="0065288E">
      <w:pPr>
        <w:spacing w:afterLines="100" w:after="240" w:line="340" w:lineRule="atLeast"/>
        <w:jc w:val="center"/>
        <w:rPr>
          <w:rFonts w:ascii="KaiTi" w:eastAsia="KaiTi" w:hAnsi="KaiTi"/>
          <w:i/>
          <w:iCs/>
          <w:sz w:val="21"/>
          <w:szCs w:val="21"/>
        </w:rPr>
      </w:pPr>
      <w:r w:rsidRPr="0065288E">
        <w:rPr>
          <w:rFonts w:ascii="KaiTi" w:eastAsia="KaiTi" w:hAnsi="KaiTi" w:hint="eastAsia"/>
          <w:i/>
          <w:iCs/>
          <w:sz w:val="21"/>
          <w:szCs w:val="21"/>
        </w:rPr>
        <w:t>(单位：千瑞郎</w:t>
      </w:r>
      <w:r w:rsidR="0065288E">
        <w:rPr>
          <w:rFonts w:ascii="KaiTi" w:eastAsia="KaiTi" w:hAnsi="KaiTi" w:hint="eastAsia"/>
          <w:i/>
          <w:iCs/>
          <w:sz w:val="21"/>
          <w:szCs w:val="21"/>
        </w:rPr>
        <w:t>)</w:t>
      </w:r>
    </w:p>
    <w:p w:rsidR="00B63B0A" w:rsidRDefault="00E85056" w:rsidP="00B63B0A">
      <w:pPr>
        <w:jc w:val="center"/>
        <w:rPr>
          <w:sz w:val="20"/>
        </w:rPr>
      </w:pPr>
      <w:r>
        <w:rPr>
          <w:noProof/>
        </w:rPr>
        <w:drawing>
          <wp:inline distT="0" distB="0" distL="0" distR="0" wp14:anchorId="5CB6B3A2" wp14:editId="68163CBE">
            <wp:extent cx="5895975" cy="1228725"/>
            <wp:effectExtent l="0" t="0" r="9525" b="95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95975" cy="1228725"/>
                    </a:xfrm>
                    <a:prstGeom prst="rect">
                      <a:avLst/>
                    </a:prstGeom>
                    <a:noFill/>
                    <a:ln>
                      <a:noFill/>
                    </a:ln>
                  </pic:spPr>
                </pic:pic>
              </a:graphicData>
            </a:graphic>
          </wp:inline>
        </w:drawing>
      </w:r>
    </w:p>
    <w:p w:rsidR="006E7628" w:rsidRDefault="006E7628" w:rsidP="00B63B0A">
      <w:pPr>
        <w:jc w:val="center"/>
        <w:rPr>
          <w:sz w:val="20"/>
        </w:rPr>
      </w:pPr>
    </w:p>
    <w:p w:rsidR="00B63B0A" w:rsidRPr="0065288E" w:rsidRDefault="00430E88" w:rsidP="0065288E">
      <w:pPr>
        <w:keepNext/>
        <w:keepLines/>
        <w:adjustRightInd w:val="0"/>
        <w:spacing w:beforeLines="100" w:before="240" w:afterLines="50" w:after="120" w:line="300" w:lineRule="atLeast"/>
        <w:jc w:val="both"/>
        <w:rPr>
          <w:rFonts w:ascii="SimSun" w:hAnsi="SimSun"/>
          <w:sz w:val="18"/>
          <w:szCs w:val="18"/>
        </w:rPr>
      </w:pPr>
      <w:r w:rsidRPr="0065288E">
        <w:rPr>
          <w:rFonts w:ascii="SimSun" w:hAnsi="SimSun"/>
          <w:sz w:val="18"/>
          <w:szCs w:val="18"/>
        </w:rPr>
        <w:t>注：</w:t>
      </w:r>
    </w:p>
    <w:p w:rsidR="00B63B0A" w:rsidRPr="0065288E" w:rsidRDefault="0065288E" w:rsidP="0065288E">
      <w:pPr>
        <w:keepNext/>
        <w:keepLines/>
        <w:adjustRightInd w:val="0"/>
        <w:spacing w:afterLines="50" w:after="120" w:line="300" w:lineRule="atLeast"/>
        <w:jc w:val="both"/>
        <w:rPr>
          <w:rFonts w:ascii="SimSun" w:hAnsi="SimSun"/>
          <w:sz w:val="18"/>
          <w:szCs w:val="18"/>
        </w:rPr>
      </w:pPr>
      <w:r>
        <w:rPr>
          <w:rFonts w:ascii="SimSun" w:hAnsi="SimSun"/>
          <w:sz w:val="18"/>
          <w:szCs w:val="18"/>
        </w:rPr>
        <w:t>(1)</w:t>
      </w:r>
      <w:r>
        <w:rPr>
          <w:rFonts w:ascii="SimSun" w:hAnsi="SimSun" w:hint="eastAsia"/>
          <w:sz w:val="18"/>
          <w:szCs w:val="18"/>
        </w:rPr>
        <w:tab/>
      </w:r>
      <w:r w:rsidR="001C6797" w:rsidRPr="0065288E">
        <w:rPr>
          <w:rFonts w:ascii="SimSun" w:hAnsi="SimSun"/>
          <w:sz w:val="18"/>
          <w:szCs w:val="18"/>
        </w:rPr>
        <w:t>调剂使用后预算为2012/13年根据财务条例5.5进行调剂使用后各计划经调整的预算。</w:t>
      </w:r>
    </w:p>
    <w:p w:rsidR="00B63B0A" w:rsidRPr="0065288E" w:rsidRDefault="0065288E" w:rsidP="0065288E">
      <w:pPr>
        <w:keepNext/>
        <w:keepLines/>
        <w:adjustRightInd w:val="0"/>
        <w:spacing w:afterLines="50" w:after="120" w:line="300" w:lineRule="atLeast"/>
        <w:jc w:val="both"/>
        <w:rPr>
          <w:rFonts w:ascii="SimSun" w:hAnsi="SimSun"/>
          <w:sz w:val="18"/>
          <w:szCs w:val="18"/>
        </w:rPr>
      </w:pPr>
      <w:r>
        <w:rPr>
          <w:rFonts w:ascii="SimSun" w:hAnsi="SimSun"/>
          <w:sz w:val="18"/>
          <w:szCs w:val="18"/>
        </w:rPr>
        <w:t>(2)</w:t>
      </w:r>
      <w:r>
        <w:rPr>
          <w:rFonts w:ascii="SimSun" w:hAnsi="SimSun" w:hint="eastAsia"/>
          <w:sz w:val="18"/>
          <w:szCs w:val="18"/>
        </w:rPr>
        <w:tab/>
      </w:r>
      <w:r w:rsidR="001C6797" w:rsidRPr="0065288E">
        <w:rPr>
          <w:rFonts w:ascii="SimSun" w:hAnsi="SimSun"/>
          <w:sz w:val="18"/>
          <w:szCs w:val="18"/>
        </w:rPr>
        <w:t>2012/13年调剂使用后预算的人事拨款为截至2013年3月31日发生的实际支出加上根据标准费用计算的2013年剩余九个月的预算额。</w:t>
      </w:r>
    </w:p>
    <w:p w:rsidR="00A871D5" w:rsidRPr="0065288E" w:rsidRDefault="0065288E" w:rsidP="0065288E">
      <w:pPr>
        <w:keepNext/>
        <w:keepLines/>
        <w:adjustRightInd w:val="0"/>
        <w:spacing w:afterLines="50" w:after="120" w:line="300" w:lineRule="atLeast"/>
        <w:jc w:val="both"/>
        <w:rPr>
          <w:rFonts w:ascii="SimSun" w:hAnsi="SimSun"/>
          <w:sz w:val="18"/>
          <w:szCs w:val="18"/>
        </w:rPr>
      </w:pPr>
      <w:r>
        <w:rPr>
          <w:rFonts w:ascii="SimSun" w:hAnsi="SimSun"/>
          <w:sz w:val="18"/>
          <w:szCs w:val="18"/>
        </w:rPr>
        <w:t>(3)</w:t>
      </w:r>
      <w:r>
        <w:rPr>
          <w:rFonts w:ascii="SimSun" w:hAnsi="SimSun" w:hint="eastAsia"/>
          <w:sz w:val="18"/>
          <w:szCs w:val="18"/>
        </w:rPr>
        <w:tab/>
      </w:r>
      <w:r w:rsidR="001C6797" w:rsidRPr="0065288E">
        <w:rPr>
          <w:rFonts w:ascii="SimSun" w:hAnsi="SimSun"/>
          <w:sz w:val="18"/>
          <w:szCs w:val="18"/>
        </w:rPr>
        <w:t>2012/13年调剂使用后预算的非人事拨款反映了根据本组织2012/13两年期减少支出1,020万瑞郎的承诺为节支增效而作的下调。</w:t>
      </w:r>
    </w:p>
    <w:p w:rsidR="00A871D5" w:rsidRPr="0065288E" w:rsidRDefault="00A871D5" w:rsidP="0065288E">
      <w:pPr>
        <w:spacing w:beforeLines="100" w:before="240" w:afterLines="50" w:after="120" w:line="340" w:lineRule="atLeast"/>
        <w:jc w:val="both"/>
        <w:rPr>
          <w:rFonts w:ascii="SimSun"/>
          <w:sz w:val="21"/>
          <w:u w:val="single"/>
        </w:rPr>
      </w:pPr>
      <w:r w:rsidRPr="0065288E">
        <w:rPr>
          <w:rFonts w:ascii="SimSun"/>
          <w:sz w:val="21"/>
        </w:rPr>
        <w:t>A.</w:t>
      </w:r>
      <w:r w:rsidRPr="0065288E">
        <w:rPr>
          <w:rFonts w:ascii="SimSun"/>
          <w:sz w:val="21"/>
        </w:rPr>
        <w:tab/>
      </w:r>
      <w:r w:rsidRPr="0065288E">
        <w:rPr>
          <w:rFonts w:ascii="SimSun"/>
          <w:sz w:val="21"/>
          <w:u w:val="single"/>
        </w:rPr>
        <w:t>2012/13年调剂使用后预算</w:t>
      </w:r>
    </w:p>
    <w:p w:rsidR="00A871D5" w:rsidRPr="0065288E" w:rsidRDefault="00A871D5" w:rsidP="000234F4">
      <w:pPr>
        <w:numPr>
          <w:ilvl w:val="0"/>
          <w:numId w:val="32"/>
        </w:numPr>
        <w:spacing w:afterLines="50" w:after="120" w:line="340" w:lineRule="atLeast"/>
        <w:jc w:val="both"/>
        <w:rPr>
          <w:rFonts w:ascii="SimSun"/>
          <w:sz w:val="21"/>
        </w:rPr>
      </w:pPr>
      <w:r w:rsidRPr="0065288E">
        <w:rPr>
          <w:rFonts w:ascii="SimSun" w:hint="eastAsia"/>
          <w:sz w:val="21"/>
        </w:rPr>
        <w:t>2012/13调剂使用后预算反映出上述说明中详细指出的调整。针对所有成果所做的调整反映出各项成果之下的具体活动得到了更为适当的认可。成果四.2(</w:t>
      </w:r>
      <w:r w:rsidRPr="0065288E">
        <w:rPr>
          <w:rFonts w:ascii="SimSun"/>
          <w:sz w:val="21"/>
        </w:rPr>
        <w:t>增强获取、利用知识产权信息和知识</w:t>
      </w:r>
      <w:r w:rsidRPr="0065288E">
        <w:rPr>
          <w:rFonts w:ascii="SimSun" w:hint="eastAsia"/>
          <w:sz w:val="21"/>
        </w:rPr>
        <w:t>)资源的增加是因为成果四.3(专利文献的传播)的某些活动被重新分配到成果四.4(PATENTSCOPE更新的及时性)下。</w:t>
      </w:r>
    </w:p>
    <w:p w:rsidR="00A871D5" w:rsidRPr="0065288E" w:rsidRDefault="00A871D5" w:rsidP="0065288E">
      <w:pPr>
        <w:spacing w:beforeLines="100" w:before="240" w:afterLines="50" w:after="120" w:line="340" w:lineRule="atLeast"/>
        <w:jc w:val="both"/>
        <w:rPr>
          <w:rFonts w:ascii="SimSun"/>
          <w:sz w:val="21"/>
          <w:u w:val="single"/>
        </w:rPr>
      </w:pPr>
      <w:r w:rsidRPr="0065288E">
        <w:rPr>
          <w:rFonts w:ascii="SimSun"/>
          <w:sz w:val="21"/>
        </w:rPr>
        <w:t>B.</w:t>
      </w:r>
      <w:r w:rsidRPr="0065288E">
        <w:rPr>
          <w:rFonts w:ascii="SimSun"/>
          <w:sz w:val="21"/>
        </w:rPr>
        <w:tab/>
      </w:r>
      <w:r w:rsidRPr="0065288E">
        <w:rPr>
          <w:rFonts w:ascii="SimSun"/>
          <w:sz w:val="21"/>
          <w:u w:val="single"/>
        </w:rPr>
        <w:t>2012年预算利用情况</w:t>
      </w:r>
    </w:p>
    <w:p w:rsidR="00B63B0A" w:rsidRPr="0065288E" w:rsidRDefault="00A871D5" w:rsidP="000234F4">
      <w:pPr>
        <w:numPr>
          <w:ilvl w:val="0"/>
          <w:numId w:val="32"/>
        </w:numPr>
        <w:spacing w:afterLines="50" w:after="120" w:line="340" w:lineRule="atLeast"/>
        <w:jc w:val="both"/>
        <w:rPr>
          <w:rFonts w:ascii="SimSun"/>
          <w:sz w:val="21"/>
        </w:rPr>
      </w:pPr>
      <w:r w:rsidRPr="0065288E">
        <w:rPr>
          <w:rFonts w:ascii="SimSun" w:hint="eastAsia"/>
          <w:sz w:val="21"/>
        </w:rPr>
        <w:t>两年期第一年预算利用率在预期的40-60%范围内，执行正常。非人事资源的利用率略微低于预期的预算利用率主要是由于PATENTSCOPE项目硬件采购方面的延迟所造成的支出不足而导致的。</w:t>
      </w:r>
    </w:p>
    <w:p w:rsidR="00A871D5" w:rsidRPr="00273D81" w:rsidRDefault="004E6F72" w:rsidP="00273D81">
      <w:pPr>
        <w:pStyle w:val="2"/>
        <w:spacing w:beforeLines="100" w:afterLines="50" w:after="120" w:line="340" w:lineRule="atLeast"/>
        <w:ind w:left="1160" w:hangingChars="580" w:hanging="1160"/>
        <w:jc w:val="both"/>
        <w:rPr>
          <w:b/>
          <w:szCs w:val="22"/>
        </w:rPr>
      </w:pPr>
      <w:r>
        <w:rPr>
          <w:sz w:val="20"/>
        </w:rPr>
        <w:br w:type="page"/>
      </w:r>
      <w:bookmarkStart w:id="64" w:name="_Toc360094043"/>
      <w:bookmarkStart w:id="65" w:name="_Toc360095342"/>
      <w:r w:rsidR="00A871D5" w:rsidRPr="00273D81">
        <w:rPr>
          <w:rFonts w:ascii="SimHei" w:eastAsia="SimHei" w:hAnsi="SimHei" w:cs="Times New Roman" w:hint="eastAsia"/>
          <w:sz w:val="21"/>
          <w:szCs w:val="22"/>
          <w:lang w:val="x-none"/>
        </w:rPr>
        <w:lastRenderedPageBreak/>
        <w:t>计划</w:t>
      </w:r>
      <w:r w:rsidR="00A871D5" w:rsidRPr="00273D81">
        <w:rPr>
          <w:rFonts w:ascii="SimHei" w:eastAsia="SimHei" w:hAnsi="SimHei" w:cs="Times New Roman"/>
          <w:sz w:val="21"/>
          <w:szCs w:val="22"/>
          <w:lang w:val="x-none"/>
        </w:rPr>
        <w:t>14</w:t>
      </w:r>
      <w:r w:rsidR="00A871D5" w:rsidRPr="00273D81">
        <w:rPr>
          <w:rFonts w:ascii="SimHei" w:eastAsia="SimHei" w:hAnsi="SimHei" w:cs="Times New Roman"/>
          <w:sz w:val="21"/>
          <w:szCs w:val="22"/>
          <w:lang w:val="x-none"/>
        </w:rPr>
        <w:tab/>
      </w:r>
      <w:r w:rsidR="00A871D5" w:rsidRPr="00273D81">
        <w:rPr>
          <w:rFonts w:ascii="SimHei" w:eastAsia="SimHei" w:hAnsi="SimHei" w:cs="Times New Roman" w:hint="eastAsia"/>
          <w:sz w:val="21"/>
          <w:szCs w:val="22"/>
          <w:lang w:val="x-none"/>
        </w:rPr>
        <w:t>信息和知识获取服务</w:t>
      </w:r>
      <w:bookmarkEnd w:id="64"/>
      <w:bookmarkEnd w:id="65"/>
    </w:p>
    <w:p w:rsidR="00A871D5" w:rsidRPr="00273D81" w:rsidRDefault="00606501" w:rsidP="00273D81">
      <w:pPr>
        <w:tabs>
          <w:tab w:val="left" w:pos="1418"/>
        </w:tabs>
        <w:spacing w:afterLines="100" w:after="240" w:line="340" w:lineRule="atLeast"/>
        <w:jc w:val="both"/>
        <w:rPr>
          <w:rFonts w:ascii="SimHei" w:eastAsia="SimHei" w:hAnsi="SimHei"/>
          <w:sz w:val="21"/>
          <w:szCs w:val="22"/>
        </w:rPr>
      </w:pPr>
      <w:r>
        <w:rPr>
          <w:rFonts w:ascii="SimHei" w:eastAsia="SimHei" w:hAnsi="SimHei"/>
          <w:sz w:val="21"/>
          <w:szCs w:val="22"/>
        </w:rPr>
        <w:t>计划管理者</w:t>
      </w:r>
      <w:r w:rsidR="00704C9C">
        <w:rPr>
          <w:rFonts w:ascii="SimHei" w:eastAsia="SimHei" w:hAnsi="SimHei"/>
          <w:sz w:val="21"/>
          <w:szCs w:val="22"/>
        </w:rPr>
        <w:tab/>
      </w:r>
      <w:r w:rsidR="00A871D5" w:rsidRPr="00273D81">
        <w:rPr>
          <w:rFonts w:ascii="SimHei" w:eastAsia="SimHei" w:hAnsi="SimHei" w:hint="eastAsia"/>
          <w:sz w:val="21"/>
          <w:szCs w:val="22"/>
        </w:rPr>
        <w:t>高木善幸先生</w:t>
      </w:r>
    </w:p>
    <w:p w:rsidR="00A871D5" w:rsidRPr="00273D81" w:rsidRDefault="00A871D5" w:rsidP="00273D81">
      <w:pPr>
        <w:spacing w:afterLines="100" w:after="240" w:line="340" w:lineRule="atLeast"/>
        <w:jc w:val="both"/>
        <w:rPr>
          <w:rFonts w:ascii="SimSun"/>
          <w:bCs/>
          <w:sz w:val="21"/>
        </w:rPr>
      </w:pPr>
      <w:r w:rsidRPr="00273D81">
        <w:rPr>
          <w:rFonts w:ascii="SimSun"/>
          <w:bCs/>
          <w:sz w:val="21"/>
        </w:rPr>
        <w:t>2012年进展概要</w:t>
      </w:r>
    </w:p>
    <w:p w:rsidR="00A871D5" w:rsidRPr="00273D81" w:rsidRDefault="00A871D5" w:rsidP="000234F4">
      <w:pPr>
        <w:numPr>
          <w:ilvl w:val="0"/>
          <w:numId w:val="37"/>
        </w:numPr>
        <w:spacing w:afterLines="50" w:after="120" w:line="340" w:lineRule="atLeast"/>
        <w:jc w:val="both"/>
        <w:rPr>
          <w:rFonts w:ascii="SimSun"/>
          <w:sz w:val="21"/>
        </w:rPr>
      </w:pPr>
      <w:r w:rsidRPr="00273D81">
        <w:rPr>
          <w:rFonts w:ascii="SimSun" w:hint="eastAsia"/>
          <w:sz w:val="21"/>
        </w:rPr>
        <w:t>2012年，在本国建有技术和创新支持中心(TISC)的成员国数目达到36个。2012年期间，举办了31个国家培训活动和3个次地区培训活动，截至年底，启动的国家TISC网络的数目已达35个。</w:t>
      </w:r>
    </w:p>
    <w:p w:rsidR="00A871D5" w:rsidRPr="00273D81" w:rsidRDefault="00A871D5" w:rsidP="000234F4">
      <w:pPr>
        <w:numPr>
          <w:ilvl w:val="0"/>
          <w:numId w:val="37"/>
        </w:numPr>
        <w:spacing w:afterLines="50" w:after="120" w:line="340" w:lineRule="atLeast"/>
        <w:jc w:val="both"/>
        <w:rPr>
          <w:rFonts w:ascii="SimSun"/>
          <w:sz w:val="21"/>
        </w:rPr>
      </w:pPr>
      <w:r w:rsidRPr="00273D81">
        <w:rPr>
          <w:rFonts w:ascii="SimSun" w:hint="eastAsia"/>
          <w:sz w:val="21"/>
        </w:rPr>
        <w:t>WIPO的“获得研究成果、促进发展创新(ARDI)”项目促进获取科学和技术期刊，将注册用户的数目提升到超过230人，其中110人为活跃的机构用户。ARDI也将向合法机构公布的同行审议杂志的数量从250份提升到2012年底的3,000份。此外，其还提供将近7,000部电子书。</w:t>
      </w:r>
    </w:p>
    <w:p w:rsidR="00A871D5" w:rsidRPr="00273D81" w:rsidRDefault="00A871D5" w:rsidP="000234F4">
      <w:pPr>
        <w:numPr>
          <w:ilvl w:val="0"/>
          <w:numId w:val="37"/>
        </w:numPr>
        <w:spacing w:afterLines="50" w:after="120" w:line="340" w:lineRule="atLeast"/>
        <w:jc w:val="both"/>
        <w:rPr>
          <w:rFonts w:ascii="SimSun"/>
          <w:sz w:val="21"/>
        </w:rPr>
      </w:pPr>
      <w:r w:rsidRPr="00273D81">
        <w:rPr>
          <w:rFonts w:ascii="SimSun" w:hint="eastAsia"/>
          <w:sz w:val="21"/>
        </w:rPr>
        <w:t>WIPO的“获取专业化专利信息(ASPI)”项目促进获取专业化商业专利数据库，继续吸引更多的用户，但是尽管2012年也举办了针对各成员国知识产权局的推广行动，用户增长速度还是要慢于ARDI。总体而言，只有30余名注册用户，其中12家机构用户是通过ASPI所获取得数据库的活跃用户。</w:t>
      </w:r>
    </w:p>
    <w:p w:rsidR="00A871D5" w:rsidRPr="00273D81" w:rsidRDefault="00A871D5" w:rsidP="000234F4">
      <w:pPr>
        <w:numPr>
          <w:ilvl w:val="0"/>
          <w:numId w:val="37"/>
        </w:numPr>
        <w:spacing w:afterLines="50" w:after="120" w:line="340" w:lineRule="atLeast"/>
        <w:jc w:val="both"/>
        <w:rPr>
          <w:rFonts w:ascii="SimSun"/>
          <w:sz w:val="21"/>
        </w:rPr>
      </w:pPr>
      <w:r w:rsidRPr="00273D81">
        <w:rPr>
          <w:rFonts w:ascii="SimSun" w:hint="eastAsia"/>
          <w:sz w:val="21"/>
        </w:rPr>
        <w:t>2012年11月启动了eTISC知识管理平台</w:t>
      </w:r>
      <w:r w:rsidRPr="00273D81">
        <w:rPr>
          <w:rFonts w:ascii="SimSun"/>
          <w:sz w:val="21"/>
        </w:rPr>
        <w:footnoteReference w:id="9"/>
      </w:r>
      <w:r w:rsidRPr="00273D81">
        <w:rPr>
          <w:rFonts w:ascii="SimSun" w:hint="eastAsia"/>
          <w:sz w:val="21"/>
        </w:rPr>
        <w:t>，用来鼓励国家和国际TISC之间交流信息、经验和最佳做法。eTISC提供了先进的社交媒体工具，并纳入了新的服务项目，旨在加强WIPO在支持开发全球TISC方面的活动，包括针对特定目标的电子教学模块和网络研讨会。</w:t>
      </w:r>
    </w:p>
    <w:p w:rsidR="00A871D5" w:rsidRPr="00273D81" w:rsidRDefault="00A871D5" w:rsidP="000234F4">
      <w:pPr>
        <w:numPr>
          <w:ilvl w:val="0"/>
          <w:numId w:val="37"/>
        </w:numPr>
        <w:spacing w:afterLines="50" w:after="120" w:line="340" w:lineRule="atLeast"/>
        <w:jc w:val="both"/>
        <w:rPr>
          <w:rFonts w:ascii="SimSun"/>
          <w:sz w:val="21"/>
        </w:rPr>
      </w:pPr>
      <w:r w:rsidRPr="00273D81">
        <w:rPr>
          <w:rFonts w:ascii="SimSun" w:hint="eastAsia"/>
          <w:sz w:val="21"/>
        </w:rPr>
        <w:t>此外，关于利用和开发专利信息的互动电子教程也于2012年11月启动。该教程以CD-ROM和在线</w:t>
      </w:r>
      <w:r w:rsidRPr="00273D81">
        <w:rPr>
          <w:rFonts w:ascii="SimSun"/>
          <w:sz w:val="21"/>
        </w:rPr>
        <w:footnoteReference w:id="10"/>
      </w:r>
      <w:r w:rsidRPr="00273D81">
        <w:rPr>
          <w:rFonts w:ascii="SimSun" w:hint="eastAsia"/>
          <w:sz w:val="21"/>
        </w:rPr>
        <w:t>两种形式提供，由专利基础、专利检索、以及专利分析各部分组成。</w:t>
      </w:r>
    </w:p>
    <w:p w:rsidR="00A871D5" w:rsidRPr="00273D81" w:rsidRDefault="00A871D5" w:rsidP="000234F4">
      <w:pPr>
        <w:numPr>
          <w:ilvl w:val="0"/>
          <w:numId w:val="37"/>
        </w:numPr>
        <w:spacing w:afterLines="50" w:after="120" w:line="340" w:lineRule="atLeast"/>
        <w:jc w:val="both"/>
        <w:rPr>
          <w:rFonts w:ascii="SimSun"/>
          <w:sz w:val="21"/>
        </w:rPr>
      </w:pPr>
      <w:r w:rsidRPr="00273D81">
        <w:rPr>
          <w:rFonts w:ascii="SimSun" w:hint="eastAsia"/>
          <w:sz w:val="21"/>
        </w:rPr>
        <w:t>如《进展需求和评估调查问卷总结报告》</w:t>
      </w:r>
      <w:r w:rsidRPr="00273D81">
        <w:rPr>
          <w:rFonts w:ascii="SimSun"/>
          <w:sz w:val="21"/>
        </w:rPr>
        <w:footnoteReference w:id="11"/>
      </w:r>
      <w:r w:rsidRPr="00273D81">
        <w:rPr>
          <w:rFonts w:ascii="SimSun" w:hint="eastAsia"/>
          <w:sz w:val="21"/>
        </w:rPr>
        <w:t>中所记录的，2012年底来自TISC的反馈意见表明，对其机构和用户持续产生积极的影响。成员国对实施TISC网络的持续高需求表明，项目概念仍然与其优先发展事项和需求相关。</w:t>
      </w:r>
    </w:p>
    <w:p w:rsidR="00A871D5" w:rsidRPr="00273D81" w:rsidRDefault="00A871D5" w:rsidP="000234F4">
      <w:pPr>
        <w:numPr>
          <w:ilvl w:val="0"/>
          <w:numId w:val="37"/>
        </w:numPr>
        <w:spacing w:afterLines="50" w:after="120" w:line="340" w:lineRule="atLeast"/>
        <w:jc w:val="both"/>
        <w:rPr>
          <w:rFonts w:ascii="SimSun"/>
          <w:sz w:val="21"/>
        </w:rPr>
      </w:pPr>
      <w:r w:rsidRPr="00273D81">
        <w:rPr>
          <w:rFonts w:ascii="SimSun" w:hint="eastAsia"/>
          <w:sz w:val="21"/>
        </w:rPr>
        <w:t>WIPO已为发展中国家和最不发达国家提供两种专利信息服务超过三十年，即专利信息服务(WPIS)和发明审查国际合作(ICE，其前身为ICSEI)。这些服务应私营部门和公共机构的要求提供技术检索报告，并应发展中国家专利局的要求，提供在审专利申请的检索和审查报告。2012年，技术检索报告的需求有所下降，这部分是因为TISC网络的实施，而TISC网络会逐步成为提供此类报告的机制。关于ICE，2012年针对非洲英语国家知识产权局的25名参与者举办了一次次地区讲习班，并在泰国(35名与会者)和越南(60名与会者)举办了两次国家讲习班。</w:t>
      </w:r>
    </w:p>
    <w:p w:rsidR="00A871D5" w:rsidRPr="00704C9C" w:rsidRDefault="00A871D5" w:rsidP="000234F4">
      <w:pPr>
        <w:numPr>
          <w:ilvl w:val="0"/>
          <w:numId w:val="37"/>
        </w:numPr>
        <w:spacing w:afterLines="50" w:after="120" w:line="340" w:lineRule="atLeast"/>
        <w:jc w:val="both"/>
        <w:rPr>
          <w:rFonts w:ascii="SimSun"/>
          <w:sz w:val="21"/>
        </w:rPr>
      </w:pPr>
      <w:r w:rsidRPr="00273D81">
        <w:rPr>
          <w:rFonts w:ascii="SimSun" w:hint="eastAsia"/>
          <w:sz w:val="21"/>
        </w:rPr>
        <w:t>WPIS与作为一级用户的发展中国家公共机构、政府间组织(IGO)和非政府组织(NGO)合作，完成了自2011年启动的两份新的《专利态势报告(PLR)》。这些报告还在一个专门网站上对二级用户免费开放</w:t>
      </w:r>
      <w:r w:rsidRPr="00E414BB">
        <w:rPr>
          <w:rFonts w:ascii="SimSun"/>
          <w:sz w:val="21"/>
          <w:vertAlign w:val="superscript"/>
        </w:rPr>
        <w:footnoteReference w:id="12"/>
      </w:r>
      <w:r w:rsidRPr="00273D81">
        <w:rPr>
          <w:rFonts w:ascii="SimSun" w:hint="eastAsia"/>
          <w:sz w:val="21"/>
        </w:rPr>
        <w:t>。最后，与菲律宾知识产权局合作，在菲律宾举办了两次关于专利分析和态势的国家讲习班，36名参与者来自菲律宾的TISC和大学。</w:t>
      </w:r>
    </w:p>
    <w:p w:rsidR="00A871D5" w:rsidRPr="00704C9C" w:rsidRDefault="00A871D5" w:rsidP="00704C9C">
      <w:pPr>
        <w:keepNext/>
        <w:keepLines/>
        <w:spacing w:beforeLines="100" w:before="240" w:afterLines="100" w:after="240" w:line="340" w:lineRule="atLeast"/>
        <w:jc w:val="both"/>
        <w:rPr>
          <w:rFonts w:ascii="SimHei" w:eastAsia="SimHei" w:hAnsi="SimHei"/>
          <w:sz w:val="21"/>
          <w:szCs w:val="21"/>
        </w:rPr>
      </w:pPr>
      <w:r w:rsidRPr="00704C9C">
        <w:rPr>
          <w:rFonts w:ascii="SimHei" w:eastAsia="SimHei" w:hAnsi="SimHei"/>
          <w:sz w:val="21"/>
          <w:szCs w:val="21"/>
        </w:rPr>
        <w:lastRenderedPageBreak/>
        <w:t>落实发展议程</w:t>
      </w:r>
    </w:p>
    <w:p w:rsidR="00A871D5" w:rsidRPr="00704C9C" w:rsidRDefault="00A871D5" w:rsidP="000234F4">
      <w:pPr>
        <w:numPr>
          <w:ilvl w:val="0"/>
          <w:numId w:val="37"/>
        </w:numPr>
        <w:spacing w:afterLines="50" w:after="120" w:line="340" w:lineRule="atLeast"/>
        <w:jc w:val="both"/>
        <w:rPr>
          <w:rFonts w:ascii="SimSun"/>
          <w:sz w:val="21"/>
        </w:rPr>
      </w:pPr>
      <w:r w:rsidRPr="00704C9C">
        <w:rPr>
          <w:rFonts w:ascii="SimSun" w:hint="eastAsia"/>
          <w:sz w:val="21"/>
        </w:rPr>
        <w:t>在计划14中所进行活动的设计、规划和实施</w:t>
      </w:r>
      <w:r w:rsidRPr="00704C9C">
        <w:rPr>
          <w:rFonts w:ascii="SimSun"/>
          <w:sz w:val="21"/>
        </w:rPr>
        <w:t>通过</w:t>
      </w:r>
      <w:r w:rsidRPr="00704C9C">
        <w:rPr>
          <w:rFonts w:ascii="SimSun" w:hint="eastAsia"/>
          <w:sz w:val="21"/>
        </w:rPr>
        <w:t>发展议程相关建议</w:t>
      </w:r>
      <w:r w:rsidRPr="00704C9C">
        <w:rPr>
          <w:rFonts w:ascii="SimSun"/>
          <w:sz w:val="21"/>
        </w:rPr>
        <w:t>进行传播</w:t>
      </w:r>
      <w:r w:rsidRPr="00704C9C">
        <w:rPr>
          <w:rFonts w:ascii="SimSun" w:hint="eastAsia"/>
          <w:sz w:val="21"/>
        </w:rPr>
        <w:t>，特别是建议1、8、19、30和31。审查期内，本计划工作主要由实施两项发展议程项目组成，即专业数据库获取和支持以及开发专利信息获取工具。2012年，这两个项目得以完成和评估。CDIP审议了评估报告。CDIP还批准了这两个项目各自的第二阶段。</w:t>
      </w:r>
    </w:p>
    <w:p w:rsidR="00A871D5" w:rsidRPr="00B55481" w:rsidRDefault="00A871D5" w:rsidP="00B55481">
      <w:pPr>
        <w:pStyle w:val="af3"/>
        <w:spacing w:beforeLines="50" w:before="120" w:afterLines="50" w:after="120" w:line="340" w:lineRule="atLeast"/>
        <w:ind w:left="0"/>
        <w:jc w:val="both"/>
        <w:rPr>
          <w:rFonts w:ascii="SimHei" w:eastAsia="SimHei" w:hAnsi="SimHei" w:cs="Arial"/>
          <w:sz w:val="21"/>
          <w:lang w:eastAsia="zh-CN"/>
        </w:rPr>
      </w:pPr>
      <w:r w:rsidRPr="00B55481">
        <w:rPr>
          <w:rFonts w:ascii="SimHei" w:eastAsia="SimHei" w:hAnsi="SimHei" w:cs="Arial"/>
          <w:sz w:val="21"/>
          <w:lang w:eastAsia="zh-CN"/>
        </w:rPr>
        <w:t>效绩数据</w:t>
      </w:r>
    </w:p>
    <w:tbl>
      <w:tblPr>
        <w:tblW w:w="5041"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742"/>
        <w:gridCol w:w="1531"/>
        <w:gridCol w:w="1742"/>
        <w:gridCol w:w="3516"/>
        <w:gridCol w:w="1061"/>
      </w:tblGrid>
      <w:tr w:rsidR="00A871D5" w:rsidTr="002E561B">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tcPr>
          <w:p w:rsidR="00A871D5" w:rsidRDefault="00A871D5" w:rsidP="00B55481">
            <w:pPr>
              <w:keepNext/>
              <w:keepLines/>
              <w:tabs>
                <w:tab w:val="left" w:pos="2292"/>
              </w:tabs>
              <w:spacing w:beforeLines="50" w:before="120" w:after="120" w:line="280" w:lineRule="atLeast"/>
              <w:ind w:left="746" w:hangingChars="466" w:hanging="746"/>
              <w:jc w:val="both"/>
              <w:rPr>
                <w:b/>
                <w:bCs/>
                <w:sz w:val="16"/>
                <w:szCs w:val="16"/>
              </w:rPr>
            </w:pPr>
            <w:r w:rsidRPr="00B55481">
              <w:rPr>
                <w:rFonts w:ascii="SimHei" w:eastAsia="SimHei" w:hAnsi="SimHei"/>
                <w:bCs/>
                <w:sz w:val="16"/>
                <w:szCs w:val="16"/>
              </w:rPr>
              <w:t>预期成果：</w:t>
            </w:r>
            <w:r w:rsidRPr="00B55481">
              <w:rPr>
                <w:rFonts w:ascii="SimSun" w:hAnsi="SimSun"/>
                <w:bCs/>
                <w:spacing w:val="4"/>
                <w:sz w:val="16"/>
                <w:szCs w:val="16"/>
              </w:rPr>
              <w:t>增强知识产权机构和公众获取、利用知识产权信息和知识以促进创新并提高获取受保护的创</w:t>
            </w:r>
            <w:r w:rsidRPr="00B55481">
              <w:rPr>
                <w:rFonts w:ascii="SimSun" w:hAnsi="SimSun" w:hint="eastAsia"/>
                <w:bCs/>
                <w:spacing w:val="4"/>
                <w:sz w:val="16"/>
                <w:szCs w:val="16"/>
              </w:rPr>
              <w:t>意</w:t>
            </w:r>
            <w:r w:rsidRPr="00B55481">
              <w:rPr>
                <w:rFonts w:ascii="SimSun" w:hAnsi="SimSun"/>
                <w:bCs/>
                <w:spacing w:val="4"/>
                <w:sz w:val="16"/>
                <w:szCs w:val="16"/>
              </w:rPr>
              <w:t>作品和公有领域中的创</w:t>
            </w:r>
            <w:r w:rsidRPr="00B55481">
              <w:rPr>
                <w:rFonts w:ascii="SimSun" w:hAnsi="SimSun" w:hint="eastAsia"/>
                <w:bCs/>
                <w:spacing w:val="4"/>
                <w:sz w:val="16"/>
                <w:szCs w:val="16"/>
              </w:rPr>
              <w:t>意</w:t>
            </w:r>
            <w:r w:rsidRPr="00B55481">
              <w:rPr>
                <w:rFonts w:ascii="SimSun" w:hAnsi="SimSun"/>
                <w:bCs/>
                <w:spacing w:val="4"/>
                <w:sz w:val="16"/>
                <w:szCs w:val="16"/>
              </w:rPr>
              <w:t>作品</w:t>
            </w:r>
          </w:p>
        </w:tc>
      </w:tr>
      <w:tr w:rsidR="00A871D5" w:rsidTr="002E561B">
        <w:trPr>
          <w:cantSplit/>
        </w:trPr>
        <w:tc>
          <w:tcPr>
            <w:tcW w:w="908" w:type="pct"/>
            <w:tcBorders>
              <w:top w:val="single" w:sz="4" w:space="0" w:color="auto"/>
              <w:left w:val="single" w:sz="4" w:space="0" w:color="auto"/>
              <w:bottom w:val="nil"/>
            </w:tcBorders>
            <w:vAlign w:val="center"/>
          </w:tcPr>
          <w:p w:rsidR="00A871D5" w:rsidRPr="00B55481" w:rsidRDefault="00A871D5" w:rsidP="002E561B">
            <w:pPr>
              <w:spacing w:after="120"/>
              <w:jc w:val="center"/>
              <w:rPr>
                <w:rFonts w:ascii="SimHei" w:eastAsia="SimHei" w:hAnsi="SimHei"/>
                <w:sz w:val="16"/>
                <w:szCs w:val="16"/>
              </w:rPr>
            </w:pPr>
            <w:r w:rsidRPr="00B55481">
              <w:rPr>
                <w:rFonts w:ascii="SimHei" w:eastAsia="SimHei" w:hAnsi="SimHei" w:hint="eastAsia"/>
                <w:bCs/>
                <w:sz w:val="16"/>
                <w:szCs w:val="16"/>
              </w:rPr>
              <w:t>效绩指标</w:t>
            </w:r>
          </w:p>
        </w:tc>
        <w:tc>
          <w:tcPr>
            <w:tcW w:w="798" w:type="pct"/>
            <w:tcBorders>
              <w:top w:val="single" w:sz="4" w:space="0" w:color="auto"/>
              <w:bottom w:val="nil"/>
            </w:tcBorders>
            <w:shd w:val="clear" w:color="auto" w:fill="C0C0C0"/>
          </w:tcPr>
          <w:p w:rsidR="00A871D5" w:rsidRPr="00B55481" w:rsidRDefault="00A871D5" w:rsidP="002E561B">
            <w:pPr>
              <w:spacing w:after="120"/>
              <w:jc w:val="center"/>
              <w:rPr>
                <w:rFonts w:ascii="SimHei" w:eastAsia="SimHei" w:hAnsi="SimHei"/>
                <w:bCs/>
                <w:sz w:val="16"/>
                <w:szCs w:val="16"/>
              </w:rPr>
            </w:pPr>
            <w:r w:rsidRPr="00B55481">
              <w:rPr>
                <w:rFonts w:ascii="SimHei" w:eastAsia="SimHei" w:hAnsi="SimHei" w:hint="eastAsia"/>
                <w:bCs/>
                <w:sz w:val="16"/>
                <w:szCs w:val="16"/>
              </w:rPr>
              <w:t>基数</w:t>
            </w:r>
            <w:r w:rsidRPr="00B55481">
              <w:rPr>
                <w:rFonts w:ascii="SimHei" w:eastAsia="SimHei" w:hAnsi="SimHei"/>
                <w:bCs/>
                <w:sz w:val="16"/>
                <w:szCs w:val="16"/>
              </w:rPr>
              <w:br/>
              <w:t>(2012/13</w:t>
            </w:r>
            <w:r w:rsidRPr="00B55481">
              <w:rPr>
                <w:rFonts w:ascii="SimHei" w:eastAsia="SimHei" w:hAnsi="SimHei" w:hint="eastAsia"/>
                <w:bCs/>
                <w:sz w:val="16"/>
                <w:szCs w:val="16"/>
              </w:rPr>
              <w:t>计划和预算</w:t>
            </w:r>
            <w:r w:rsidRPr="00B55481">
              <w:rPr>
                <w:rFonts w:ascii="SimHei" w:eastAsia="SimHei" w:hAnsi="SimHei"/>
                <w:bCs/>
                <w:sz w:val="16"/>
                <w:szCs w:val="16"/>
              </w:rPr>
              <w:t>)</w:t>
            </w:r>
          </w:p>
        </w:tc>
        <w:tc>
          <w:tcPr>
            <w:tcW w:w="908" w:type="pct"/>
            <w:tcBorders>
              <w:top w:val="single" w:sz="4" w:space="0" w:color="auto"/>
              <w:bottom w:val="nil"/>
            </w:tcBorders>
            <w:tcMar>
              <w:top w:w="110" w:type="dxa"/>
            </w:tcMar>
            <w:vAlign w:val="center"/>
          </w:tcPr>
          <w:p w:rsidR="00A871D5" w:rsidRPr="00B55481" w:rsidRDefault="00D314A4" w:rsidP="002E561B">
            <w:pPr>
              <w:spacing w:after="120"/>
              <w:jc w:val="center"/>
              <w:rPr>
                <w:rFonts w:ascii="SimHei" w:eastAsia="SimHei" w:hAnsi="SimHei"/>
                <w:color w:val="993300"/>
                <w:sz w:val="16"/>
                <w:szCs w:val="16"/>
              </w:rPr>
            </w:pPr>
            <w:r w:rsidRPr="00A70D80">
              <w:rPr>
                <w:rFonts w:ascii="SimHei" w:eastAsia="SimHei" w:hAnsi="SimHei"/>
                <w:color w:val="993300"/>
                <w:sz w:val="16"/>
                <w:szCs w:val="16"/>
              </w:rPr>
              <w:t>最新基数</w:t>
            </w:r>
            <w:r w:rsidRPr="00A70D80">
              <w:rPr>
                <w:rFonts w:ascii="SimHei" w:eastAsia="SimHei" w:hAnsi="SimHei" w:hint="eastAsia"/>
                <w:color w:val="993300"/>
                <w:sz w:val="16"/>
                <w:szCs w:val="16"/>
              </w:rPr>
              <w:br/>
            </w:r>
            <w:r w:rsidRPr="00A70D80">
              <w:rPr>
                <w:rFonts w:ascii="SimHei" w:eastAsia="SimHei" w:hAnsi="SimHei"/>
                <w:color w:val="993300"/>
                <w:sz w:val="16"/>
                <w:szCs w:val="16"/>
              </w:rPr>
              <w:t>2011年底</w:t>
            </w:r>
          </w:p>
        </w:tc>
        <w:tc>
          <w:tcPr>
            <w:tcW w:w="1833" w:type="pct"/>
            <w:tcBorders>
              <w:top w:val="single" w:sz="4" w:space="0" w:color="auto"/>
              <w:bottom w:val="nil"/>
            </w:tcBorders>
            <w:shd w:val="clear" w:color="auto" w:fill="FFFFFF"/>
            <w:tcMar>
              <w:top w:w="110" w:type="dxa"/>
            </w:tcMar>
            <w:vAlign w:val="center"/>
          </w:tcPr>
          <w:p w:rsidR="00A871D5" w:rsidRPr="00B55481" w:rsidRDefault="00A871D5" w:rsidP="002E561B">
            <w:pPr>
              <w:spacing w:after="120"/>
              <w:jc w:val="center"/>
              <w:rPr>
                <w:rFonts w:ascii="SimHei" w:eastAsia="SimHei" w:hAnsi="SimHei"/>
                <w:sz w:val="16"/>
                <w:szCs w:val="16"/>
              </w:rPr>
            </w:pPr>
            <w:r w:rsidRPr="00B55481">
              <w:rPr>
                <w:rFonts w:ascii="SimHei" w:eastAsia="SimHei" w:hAnsi="SimHei"/>
                <w:bCs/>
                <w:sz w:val="16"/>
                <w:szCs w:val="16"/>
              </w:rPr>
              <w:t>效绩数据</w:t>
            </w:r>
          </w:p>
        </w:tc>
        <w:tc>
          <w:tcPr>
            <w:tcW w:w="553" w:type="pct"/>
            <w:tcBorders>
              <w:top w:val="single" w:sz="4" w:space="0" w:color="auto"/>
              <w:bottom w:val="nil"/>
              <w:right w:val="single" w:sz="4" w:space="0" w:color="auto"/>
            </w:tcBorders>
            <w:tcMar>
              <w:top w:w="110" w:type="dxa"/>
            </w:tcMar>
            <w:vAlign w:val="center"/>
          </w:tcPr>
          <w:p w:rsidR="00A871D5" w:rsidRPr="00B55481" w:rsidRDefault="00A871D5" w:rsidP="002E561B">
            <w:pPr>
              <w:keepNext/>
              <w:keepLines/>
              <w:spacing w:after="120"/>
              <w:jc w:val="center"/>
              <w:rPr>
                <w:rFonts w:ascii="SimHei" w:eastAsia="SimHei" w:hAnsi="SimHei"/>
                <w:bCs/>
                <w:color w:val="008000"/>
                <w:sz w:val="16"/>
                <w:szCs w:val="16"/>
              </w:rPr>
            </w:pPr>
            <w:r w:rsidRPr="00B55481">
              <w:rPr>
                <w:rFonts w:ascii="SimHei" w:eastAsia="SimHei" w:hAnsi="SimHei" w:hint="eastAsia"/>
                <w:bCs/>
                <w:sz w:val="16"/>
                <w:szCs w:val="16"/>
              </w:rPr>
              <w:t>红绿灯系统(</w:t>
            </w:r>
            <w:r w:rsidRPr="00B55481">
              <w:rPr>
                <w:rFonts w:ascii="SimHei" w:eastAsia="SimHei" w:hAnsi="SimHei"/>
                <w:bCs/>
                <w:sz w:val="16"/>
                <w:szCs w:val="16"/>
              </w:rPr>
              <w:t>TLS</w:t>
            </w:r>
            <w:r w:rsidRPr="00B55481">
              <w:rPr>
                <w:rFonts w:ascii="SimHei" w:eastAsia="SimHei" w:hAnsi="SimHei" w:hint="eastAsia"/>
                <w:bCs/>
                <w:sz w:val="16"/>
                <w:szCs w:val="16"/>
              </w:rPr>
              <w:t>)</w:t>
            </w:r>
          </w:p>
        </w:tc>
      </w:tr>
      <w:tr w:rsidR="00A871D5" w:rsidTr="002E561B">
        <w:trPr>
          <w:cantSplit/>
        </w:trPr>
        <w:tc>
          <w:tcPr>
            <w:tcW w:w="908" w:type="pct"/>
            <w:tcBorders>
              <w:top w:val="nil"/>
              <w:left w:val="single" w:sz="4" w:space="0" w:color="auto"/>
              <w:bottom w:val="nil"/>
            </w:tcBorders>
          </w:tcPr>
          <w:p w:rsidR="00A871D5" w:rsidRPr="00B55481" w:rsidRDefault="00A871D5" w:rsidP="00B55481">
            <w:pPr>
              <w:spacing w:line="280" w:lineRule="atLeast"/>
              <w:jc w:val="both"/>
              <w:rPr>
                <w:rFonts w:ascii="SimSun" w:hAnsi="SimSun"/>
                <w:sz w:val="16"/>
                <w:szCs w:val="16"/>
              </w:rPr>
            </w:pPr>
            <w:r w:rsidRPr="00B55481">
              <w:rPr>
                <w:rFonts w:ascii="SimSun" w:hAnsi="SimSun"/>
                <w:sz w:val="16"/>
                <w:szCs w:val="16"/>
              </w:rPr>
              <w:t>启动国家技术和创新支持中心</w:t>
            </w:r>
            <w:r w:rsidRPr="00B55481">
              <w:rPr>
                <w:rFonts w:ascii="SimSun" w:hAnsi="SimSun" w:hint="eastAsia"/>
                <w:sz w:val="16"/>
                <w:szCs w:val="16"/>
              </w:rPr>
              <w:t>(TISC)</w:t>
            </w:r>
            <w:r w:rsidRPr="00B55481">
              <w:rPr>
                <w:rFonts w:ascii="SimSun" w:hAnsi="SimSun"/>
                <w:sz w:val="16"/>
                <w:szCs w:val="16"/>
              </w:rPr>
              <w:t>网络数目</w:t>
            </w:r>
          </w:p>
        </w:tc>
        <w:tc>
          <w:tcPr>
            <w:tcW w:w="798" w:type="pct"/>
            <w:tcBorders>
              <w:top w:val="nil"/>
              <w:bottom w:val="nil"/>
            </w:tcBorders>
            <w:shd w:val="clear" w:color="auto" w:fill="C0C0C0"/>
          </w:tcPr>
          <w:p w:rsidR="00A871D5" w:rsidRPr="00B55481" w:rsidRDefault="00A871D5" w:rsidP="00B55481">
            <w:pPr>
              <w:spacing w:line="280" w:lineRule="atLeast"/>
              <w:rPr>
                <w:rFonts w:ascii="SimSun" w:hAnsi="SimSun"/>
                <w:sz w:val="16"/>
                <w:szCs w:val="16"/>
                <w:lang w:bidi="th-TH"/>
              </w:rPr>
            </w:pPr>
            <w:r w:rsidRPr="00B55481">
              <w:rPr>
                <w:rFonts w:ascii="SimSun" w:hAnsi="SimSun" w:hint="eastAsia"/>
                <w:sz w:val="16"/>
                <w:szCs w:val="16"/>
                <w:lang w:bidi="th-TH"/>
              </w:rPr>
              <w:t>启动了12个国家TISC网络</w:t>
            </w:r>
            <w:r w:rsidRPr="00B55481">
              <w:rPr>
                <w:rFonts w:ascii="SimSun" w:hAnsi="SimSun"/>
                <w:sz w:val="16"/>
                <w:szCs w:val="16"/>
                <w:lang w:bidi="th-TH"/>
              </w:rPr>
              <w:t>(2011</w:t>
            </w:r>
            <w:r w:rsidRPr="00B55481">
              <w:rPr>
                <w:rFonts w:ascii="SimSun" w:hAnsi="SimSun" w:hint="eastAsia"/>
                <w:sz w:val="16"/>
                <w:szCs w:val="16"/>
                <w:lang w:bidi="th-TH"/>
              </w:rPr>
              <w:t>年第一季度</w:t>
            </w:r>
            <w:r w:rsidRPr="00B55481">
              <w:rPr>
                <w:rFonts w:ascii="SimSun" w:hAnsi="SimSun"/>
                <w:sz w:val="16"/>
                <w:szCs w:val="16"/>
                <w:lang w:bidi="th-TH"/>
              </w:rPr>
              <w:t>)</w:t>
            </w:r>
            <w:r w:rsidRPr="00B55481">
              <w:rPr>
                <w:rFonts w:ascii="SimSun" w:hAnsi="SimSun" w:hint="eastAsia"/>
                <w:sz w:val="16"/>
                <w:szCs w:val="16"/>
                <w:lang w:bidi="th-TH"/>
              </w:rPr>
              <w:t>：</w:t>
            </w:r>
            <w:r w:rsidRPr="00B55481">
              <w:rPr>
                <w:rFonts w:ascii="SimSun" w:hAnsi="SimSun"/>
                <w:sz w:val="16"/>
                <w:szCs w:val="16"/>
                <w:lang w:bidi="th-TH"/>
              </w:rPr>
              <w:br/>
            </w:r>
            <w:r w:rsidRPr="00B55481">
              <w:rPr>
                <w:rFonts w:ascii="SimSun" w:hAnsi="SimSun" w:hint="eastAsia"/>
                <w:sz w:val="16"/>
                <w:szCs w:val="16"/>
                <w:lang w:bidi="th-TH"/>
              </w:rPr>
              <w:t>非洲</w:t>
            </w:r>
            <w:r w:rsidRPr="00B55481">
              <w:rPr>
                <w:rFonts w:ascii="SimSun" w:hAnsi="SimSun"/>
                <w:sz w:val="16"/>
                <w:szCs w:val="16"/>
                <w:lang w:bidi="th-TH"/>
              </w:rPr>
              <w:t>(</w:t>
            </w:r>
            <w:r w:rsidRPr="00B55481">
              <w:rPr>
                <w:rFonts w:ascii="SimSun" w:hAnsi="SimSun" w:hint="eastAsia"/>
                <w:sz w:val="16"/>
                <w:szCs w:val="16"/>
                <w:lang w:bidi="th-TH"/>
              </w:rPr>
              <w:t>4</w:t>
            </w:r>
            <w:r w:rsidRPr="00B55481">
              <w:rPr>
                <w:rFonts w:ascii="SimSun" w:hAnsi="SimSun"/>
                <w:sz w:val="16"/>
                <w:szCs w:val="16"/>
                <w:lang w:bidi="th-TH"/>
              </w:rPr>
              <w:t>)</w:t>
            </w:r>
            <w:r w:rsidRPr="00B55481">
              <w:rPr>
                <w:rFonts w:ascii="SimSun" w:hAnsi="SimSun"/>
                <w:sz w:val="16"/>
                <w:szCs w:val="16"/>
                <w:lang w:bidi="th-TH"/>
              </w:rPr>
              <w:br/>
            </w:r>
            <w:r w:rsidRPr="00B55481">
              <w:rPr>
                <w:rFonts w:ascii="SimSun" w:hAnsi="SimSun" w:hint="eastAsia"/>
                <w:sz w:val="16"/>
                <w:szCs w:val="16"/>
                <w:lang w:bidi="th-TH"/>
              </w:rPr>
              <w:t>阿拉伯地区</w:t>
            </w:r>
            <w:r w:rsidRPr="00B55481">
              <w:rPr>
                <w:rFonts w:ascii="SimSun" w:hAnsi="SimSun"/>
                <w:sz w:val="16"/>
                <w:szCs w:val="16"/>
                <w:lang w:bidi="th-TH"/>
              </w:rPr>
              <w:t>(3)</w:t>
            </w:r>
            <w:r w:rsidRPr="00B55481">
              <w:rPr>
                <w:rFonts w:ascii="SimSun" w:hAnsi="SimSun"/>
                <w:sz w:val="16"/>
                <w:szCs w:val="16"/>
                <w:lang w:bidi="th-TH"/>
              </w:rPr>
              <w:br/>
            </w:r>
            <w:r w:rsidRPr="00B55481">
              <w:rPr>
                <w:rFonts w:ascii="SimSun" w:hAnsi="SimSun" w:hint="eastAsia"/>
                <w:sz w:val="16"/>
                <w:szCs w:val="16"/>
                <w:lang w:bidi="th-TH"/>
              </w:rPr>
              <w:t>亚洲和太平洋</w:t>
            </w:r>
            <w:r w:rsidRPr="00B55481">
              <w:rPr>
                <w:rFonts w:ascii="SimSun" w:hAnsi="SimSun"/>
                <w:sz w:val="16"/>
                <w:szCs w:val="16"/>
                <w:lang w:bidi="th-TH"/>
              </w:rPr>
              <w:t>(</w:t>
            </w:r>
            <w:r w:rsidRPr="00B55481">
              <w:rPr>
                <w:rFonts w:ascii="SimSun" w:hAnsi="SimSun" w:hint="eastAsia"/>
                <w:sz w:val="16"/>
                <w:szCs w:val="16"/>
                <w:lang w:bidi="th-TH"/>
              </w:rPr>
              <w:t>2</w:t>
            </w:r>
            <w:r w:rsidRPr="00B55481">
              <w:rPr>
                <w:rFonts w:ascii="SimSun" w:hAnsi="SimSun"/>
                <w:sz w:val="16"/>
                <w:szCs w:val="16"/>
                <w:lang w:bidi="th-TH"/>
              </w:rPr>
              <w:t>)</w:t>
            </w:r>
            <w:r w:rsidRPr="00B55481">
              <w:rPr>
                <w:rFonts w:ascii="SimSun" w:hAnsi="SimSun"/>
                <w:sz w:val="16"/>
                <w:szCs w:val="16"/>
                <w:lang w:bidi="th-TH"/>
              </w:rPr>
              <w:br/>
            </w:r>
            <w:r w:rsidRPr="00B55481">
              <w:rPr>
                <w:rFonts w:ascii="SimSun" w:hAnsi="SimSun" w:hint="eastAsia"/>
                <w:sz w:val="16"/>
                <w:szCs w:val="16"/>
                <w:lang w:bidi="th-TH"/>
              </w:rPr>
              <w:t>拉丁美洲和加勒比国家</w:t>
            </w:r>
            <w:r w:rsidRPr="00B55481">
              <w:rPr>
                <w:rFonts w:ascii="SimSun" w:hAnsi="SimSun"/>
                <w:sz w:val="16"/>
                <w:szCs w:val="16"/>
                <w:lang w:bidi="th-TH"/>
              </w:rPr>
              <w:t>(2)</w:t>
            </w:r>
          </w:p>
          <w:p w:rsidR="00A871D5" w:rsidRPr="00B55481" w:rsidRDefault="00A871D5" w:rsidP="00B55481">
            <w:pPr>
              <w:spacing w:line="280" w:lineRule="atLeast"/>
              <w:rPr>
                <w:rFonts w:ascii="SimSun" w:hAnsi="SimSun"/>
                <w:sz w:val="16"/>
                <w:szCs w:val="16"/>
              </w:rPr>
            </w:pPr>
            <w:r w:rsidRPr="00B55481">
              <w:rPr>
                <w:rFonts w:ascii="SimSun" w:hAnsi="SimSun" w:hint="eastAsia"/>
                <w:sz w:val="16"/>
                <w:szCs w:val="16"/>
                <w:lang w:bidi="th-TH"/>
              </w:rPr>
              <w:t>欧洲和亚洲某些国家(1)</w:t>
            </w:r>
          </w:p>
        </w:tc>
        <w:tc>
          <w:tcPr>
            <w:tcW w:w="908" w:type="pct"/>
            <w:tcBorders>
              <w:top w:val="nil"/>
              <w:bottom w:val="nil"/>
            </w:tcBorders>
            <w:tcMar>
              <w:top w:w="110" w:type="dxa"/>
            </w:tcMar>
          </w:tcPr>
          <w:p w:rsidR="00A871D5" w:rsidRPr="00B55481" w:rsidRDefault="00A871D5" w:rsidP="00B55481">
            <w:pPr>
              <w:spacing w:line="280" w:lineRule="atLeast"/>
              <w:rPr>
                <w:rFonts w:ascii="SimSun" w:hAnsi="SimSun"/>
                <w:color w:val="993300"/>
                <w:sz w:val="16"/>
                <w:szCs w:val="16"/>
                <w:lang w:bidi="th-TH"/>
              </w:rPr>
            </w:pPr>
            <w:r w:rsidRPr="00B55481">
              <w:rPr>
                <w:rFonts w:ascii="SimSun" w:hAnsi="SimSun" w:hint="eastAsia"/>
                <w:color w:val="993300"/>
                <w:sz w:val="16"/>
                <w:szCs w:val="16"/>
                <w:lang w:bidi="th-TH"/>
              </w:rPr>
              <w:t>20个</w:t>
            </w:r>
            <w:r w:rsidRPr="00B55481">
              <w:rPr>
                <w:rFonts w:ascii="SimSun" w:hAnsi="SimSun"/>
                <w:color w:val="993300"/>
                <w:sz w:val="16"/>
                <w:szCs w:val="16"/>
                <w:lang w:bidi="th-TH"/>
              </w:rPr>
              <w:t>TISC</w:t>
            </w:r>
            <w:r w:rsidRPr="00B55481">
              <w:rPr>
                <w:rFonts w:ascii="SimSun" w:hAnsi="SimSun" w:hint="eastAsia"/>
                <w:color w:val="993300"/>
                <w:sz w:val="16"/>
                <w:szCs w:val="16"/>
                <w:lang w:bidi="th-TH"/>
              </w:rPr>
              <w:t>网络</w:t>
            </w:r>
          </w:p>
          <w:p w:rsidR="00A871D5" w:rsidRPr="00B55481" w:rsidRDefault="00A871D5" w:rsidP="00B55481">
            <w:pPr>
              <w:spacing w:line="280" w:lineRule="atLeast"/>
              <w:rPr>
                <w:rFonts w:ascii="SimSun" w:hAnsi="SimSun"/>
                <w:color w:val="993300"/>
                <w:sz w:val="16"/>
                <w:szCs w:val="16"/>
                <w:lang w:bidi="th-TH"/>
              </w:rPr>
            </w:pPr>
            <w:r w:rsidRPr="00B55481">
              <w:rPr>
                <w:rFonts w:ascii="SimSun" w:hAnsi="SimSun" w:hint="eastAsia"/>
                <w:color w:val="993300"/>
                <w:sz w:val="16"/>
                <w:szCs w:val="16"/>
                <w:lang w:bidi="th-TH"/>
              </w:rPr>
              <w:t>非洲</w:t>
            </w:r>
            <w:r w:rsidRPr="00B55481">
              <w:rPr>
                <w:rFonts w:ascii="SimSun" w:hAnsi="SimSun"/>
                <w:color w:val="993300"/>
                <w:sz w:val="16"/>
                <w:szCs w:val="16"/>
                <w:lang w:bidi="th-TH"/>
              </w:rPr>
              <w:t>(4)</w:t>
            </w:r>
            <w:r w:rsidRPr="00B55481">
              <w:rPr>
                <w:rFonts w:ascii="SimSun" w:hAnsi="SimSun"/>
                <w:color w:val="993300"/>
                <w:sz w:val="16"/>
                <w:szCs w:val="16"/>
                <w:lang w:bidi="th-TH"/>
              </w:rPr>
              <w:br/>
            </w:r>
            <w:r w:rsidRPr="00B55481">
              <w:rPr>
                <w:rFonts w:ascii="SimSun" w:hAnsi="SimSun" w:hint="eastAsia"/>
                <w:color w:val="993300"/>
                <w:sz w:val="16"/>
                <w:szCs w:val="16"/>
                <w:lang w:bidi="th-TH"/>
              </w:rPr>
              <w:t>阿拉伯地区</w:t>
            </w:r>
            <w:r w:rsidRPr="00B55481">
              <w:rPr>
                <w:rFonts w:ascii="SimSun" w:hAnsi="SimSun"/>
                <w:color w:val="993300"/>
                <w:sz w:val="16"/>
                <w:szCs w:val="16"/>
                <w:lang w:bidi="th-TH"/>
              </w:rPr>
              <w:t>(7)</w:t>
            </w:r>
            <w:r w:rsidRPr="00B55481">
              <w:rPr>
                <w:rFonts w:ascii="SimSun" w:hAnsi="SimSun"/>
                <w:color w:val="993300"/>
                <w:sz w:val="16"/>
                <w:szCs w:val="16"/>
                <w:lang w:bidi="th-TH"/>
              </w:rPr>
              <w:br/>
            </w:r>
            <w:r w:rsidRPr="00B55481">
              <w:rPr>
                <w:rFonts w:ascii="SimSun" w:hAnsi="SimSun" w:hint="eastAsia"/>
                <w:color w:val="993300"/>
                <w:sz w:val="16"/>
                <w:szCs w:val="16"/>
                <w:lang w:bidi="th-TH"/>
              </w:rPr>
              <w:t>亚洲和太平洋</w:t>
            </w:r>
            <w:r w:rsidRPr="00B55481">
              <w:rPr>
                <w:rFonts w:ascii="SimSun" w:hAnsi="SimSun"/>
                <w:color w:val="993300"/>
                <w:sz w:val="16"/>
                <w:szCs w:val="16"/>
                <w:lang w:bidi="th-TH"/>
              </w:rPr>
              <w:t>(2)</w:t>
            </w:r>
            <w:r w:rsidRPr="00B55481">
              <w:rPr>
                <w:rFonts w:ascii="SimSun" w:hAnsi="SimSun"/>
                <w:color w:val="993300"/>
                <w:sz w:val="16"/>
                <w:szCs w:val="16"/>
                <w:lang w:bidi="th-TH"/>
              </w:rPr>
              <w:br/>
            </w:r>
            <w:r w:rsidRPr="00B55481">
              <w:rPr>
                <w:rFonts w:ascii="SimSun" w:hAnsi="SimSun" w:hint="eastAsia"/>
                <w:color w:val="993300"/>
                <w:sz w:val="16"/>
                <w:szCs w:val="16"/>
                <w:lang w:bidi="th-TH"/>
              </w:rPr>
              <w:t>拉丁美洲和加勒比国家</w:t>
            </w:r>
            <w:r w:rsidRPr="00B55481">
              <w:rPr>
                <w:rFonts w:ascii="SimSun" w:hAnsi="SimSun"/>
                <w:color w:val="993300"/>
                <w:sz w:val="16"/>
                <w:szCs w:val="16"/>
                <w:lang w:bidi="th-TH"/>
              </w:rPr>
              <w:t>(5)</w:t>
            </w:r>
          </w:p>
          <w:p w:rsidR="00A871D5" w:rsidRPr="00B55481" w:rsidRDefault="00A871D5" w:rsidP="00B55481">
            <w:pPr>
              <w:spacing w:line="280" w:lineRule="atLeast"/>
              <w:rPr>
                <w:rFonts w:ascii="SimSun" w:hAnsi="SimSun"/>
                <w:i/>
                <w:color w:val="993300"/>
                <w:sz w:val="16"/>
                <w:szCs w:val="16"/>
              </w:rPr>
            </w:pPr>
            <w:r w:rsidRPr="00B55481">
              <w:rPr>
                <w:rFonts w:ascii="SimSun" w:hAnsi="SimSun" w:hint="eastAsia"/>
                <w:color w:val="993300"/>
                <w:sz w:val="16"/>
                <w:szCs w:val="16"/>
                <w:lang w:bidi="th-TH"/>
              </w:rPr>
              <w:t>欧洲和亚洲某些国家(2)</w:t>
            </w:r>
          </w:p>
        </w:tc>
        <w:tc>
          <w:tcPr>
            <w:tcW w:w="1833" w:type="pct"/>
            <w:tcBorders>
              <w:top w:val="nil"/>
              <w:bottom w:val="nil"/>
            </w:tcBorders>
            <w:shd w:val="clear" w:color="auto" w:fill="FFFFFF"/>
            <w:tcMar>
              <w:top w:w="110" w:type="dxa"/>
            </w:tcMar>
          </w:tcPr>
          <w:p w:rsidR="00A871D5" w:rsidRPr="00B55481" w:rsidRDefault="00A871D5" w:rsidP="00B55481">
            <w:pPr>
              <w:spacing w:line="280" w:lineRule="atLeast"/>
              <w:jc w:val="both"/>
              <w:rPr>
                <w:rFonts w:ascii="SimSun" w:hAnsi="SimSun"/>
                <w:sz w:val="16"/>
                <w:szCs w:val="16"/>
              </w:rPr>
            </w:pPr>
            <w:r w:rsidRPr="00B55481">
              <w:rPr>
                <w:rFonts w:ascii="SimSun" w:hAnsi="SimSun" w:hint="eastAsia"/>
                <w:sz w:val="16"/>
                <w:szCs w:val="16"/>
                <w:lang w:bidi="th-TH"/>
              </w:rPr>
              <w:t>新启动了</w:t>
            </w:r>
            <w:r w:rsidRPr="00B55481">
              <w:rPr>
                <w:rFonts w:ascii="SimSun" w:hAnsi="SimSun"/>
                <w:sz w:val="16"/>
                <w:szCs w:val="16"/>
                <w:lang w:bidi="th-TH"/>
              </w:rPr>
              <w:t>1</w:t>
            </w:r>
            <w:r w:rsidRPr="00B55481">
              <w:rPr>
                <w:rFonts w:ascii="SimSun" w:hAnsi="SimSun" w:hint="eastAsia"/>
                <w:sz w:val="16"/>
                <w:szCs w:val="16"/>
                <w:lang w:bidi="th-TH"/>
              </w:rPr>
              <w:t>6个</w:t>
            </w:r>
            <w:r w:rsidRPr="00B55481">
              <w:rPr>
                <w:rFonts w:ascii="SimSun" w:hAnsi="SimSun"/>
                <w:sz w:val="16"/>
                <w:szCs w:val="16"/>
                <w:lang w:bidi="th-TH"/>
              </w:rPr>
              <w:t>TISC</w:t>
            </w:r>
            <w:r w:rsidRPr="00B55481">
              <w:rPr>
                <w:rFonts w:ascii="SimSun" w:hAnsi="SimSun" w:hint="eastAsia"/>
                <w:sz w:val="16"/>
                <w:szCs w:val="16"/>
                <w:lang w:bidi="th-TH"/>
              </w:rPr>
              <w:t>网络：非洲</w:t>
            </w:r>
            <w:r w:rsidRPr="00B55481">
              <w:rPr>
                <w:rFonts w:ascii="SimSun" w:hAnsi="SimSun"/>
                <w:sz w:val="16"/>
                <w:szCs w:val="16"/>
                <w:lang w:bidi="th-TH"/>
              </w:rPr>
              <w:t>(10)</w:t>
            </w:r>
            <w:r w:rsidRPr="00B55481">
              <w:rPr>
                <w:rFonts w:ascii="SimSun" w:hAnsi="SimSun" w:hint="eastAsia"/>
                <w:sz w:val="16"/>
                <w:szCs w:val="16"/>
                <w:lang w:bidi="th-TH"/>
              </w:rPr>
              <w:t>；阿拉伯</w:t>
            </w:r>
            <w:r w:rsidRPr="00B55481">
              <w:rPr>
                <w:rFonts w:ascii="SimSun" w:hAnsi="SimSun"/>
                <w:sz w:val="16"/>
                <w:szCs w:val="16"/>
                <w:lang w:bidi="th-TH"/>
              </w:rPr>
              <w:t>(1)</w:t>
            </w:r>
            <w:r w:rsidRPr="00B55481">
              <w:rPr>
                <w:rFonts w:ascii="SimSun" w:hAnsi="SimSun" w:hint="eastAsia"/>
                <w:sz w:val="16"/>
                <w:szCs w:val="16"/>
                <w:lang w:bidi="th-TH"/>
              </w:rPr>
              <w:t>；拉丁美洲和加勒比国家</w:t>
            </w:r>
            <w:r w:rsidRPr="00B55481">
              <w:rPr>
                <w:rFonts w:ascii="SimSun" w:hAnsi="SimSun"/>
                <w:sz w:val="16"/>
                <w:szCs w:val="16"/>
                <w:lang w:bidi="th-TH"/>
              </w:rPr>
              <w:t>(4)</w:t>
            </w:r>
            <w:r w:rsidRPr="00B55481">
              <w:rPr>
                <w:rFonts w:ascii="SimSun" w:hAnsi="SimSun" w:hint="eastAsia"/>
                <w:sz w:val="16"/>
                <w:szCs w:val="16"/>
                <w:lang w:bidi="th-TH"/>
              </w:rPr>
              <w:t>；欧洲和亚洲某些国家(1)</w:t>
            </w:r>
          </w:p>
        </w:tc>
        <w:tc>
          <w:tcPr>
            <w:tcW w:w="553" w:type="pct"/>
            <w:tcBorders>
              <w:top w:val="nil"/>
              <w:bottom w:val="nil"/>
              <w:right w:val="single" w:sz="4" w:space="0" w:color="auto"/>
            </w:tcBorders>
            <w:tcMar>
              <w:top w:w="110" w:type="dxa"/>
            </w:tcMar>
          </w:tcPr>
          <w:p w:rsidR="00A871D5" w:rsidRPr="00B55481" w:rsidRDefault="00A871D5" w:rsidP="00B55481">
            <w:pPr>
              <w:keepNext/>
              <w:keepLines/>
              <w:spacing w:line="280" w:lineRule="atLeast"/>
              <w:jc w:val="both"/>
              <w:rPr>
                <w:rFonts w:ascii="SimHei" w:eastAsia="SimHei" w:hAnsi="SimHei"/>
                <w:bCs/>
                <w:color w:val="808080"/>
                <w:sz w:val="16"/>
                <w:szCs w:val="16"/>
              </w:rPr>
            </w:pPr>
            <w:r w:rsidRPr="00B55481">
              <w:rPr>
                <w:rFonts w:ascii="SimHei" w:eastAsia="SimHei" w:hAnsi="SimHei"/>
                <w:color w:val="008000"/>
                <w:sz w:val="16"/>
                <w:szCs w:val="16"/>
              </w:rPr>
              <w:t>正常</w:t>
            </w:r>
          </w:p>
        </w:tc>
      </w:tr>
      <w:tr w:rsidR="00A871D5" w:rsidTr="002E561B">
        <w:trPr>
          <w:cantSplit/>
        </w:trPr>
        <w:tc>
          <w:tcPr>
            <w:tcW w:w="908" w:type="pct"/>
            <w:tcBorders>
              <w:top w:val="nil"/>
              <w:left w:val="single" w:sz="4" w:space="0" w:color="auto"/>
              <w:bottom w:val="nil"/>
            </w:tcBorders>
          </w:tcPr>
          <w:p w:rsidR="00A871D5" w:rsidRPr="00B55481" w:rsidRDefault="00A871D5" w:rsidP="00B55481">
            <w:pPr>
              <w:spacing w:line="280" w:lineRule="atLeast"/>
              <w:jc w:val="both"/>
              <w:rPr>
                <w:rFonts w:ascii="SimSun" w:hAnsi="SimSun"/>
                <w:sz w:val="16"/>
                <w:szCs w:val="16"/>
                <w:lang w:bidi="th-TH"/>
              </w:rPr>
            </w:pPr>
            <w:r w:rsidRPr="00B55481">
              <w:rPr>
                <w:rFonts w:ascii="SimSun" w:hAnsi="SimSun"/>
                <w:sz w:val="16"/>
                <w:szCs w:val="16"/>
                <w:lang w:bidi="th-TH"/>
              </w:rPr>
              <w:t>技术和创新支持中心</w:t>
            </w:r>
            <w:r w:rsidRPr="00B55481">
              <w:rPr>
                <w:rFonts w:ascii="SimSun" w:hAnsi="SimSun" w:hint="eastAsia"/>
                <w:sz w:val="16"/>
                <w:szCs w:val="16"/>
                <w:lang w:bidi="th-TH"/>
              </w:rPr>
              <w:t>提供</w:t>
            </w:r>
            <w:r w:rsidRPr="00B55481">
              <w:rPr>
                <w:rFonts w:ascii="SimSun" w:hAnsi="SimSun"/>
                <w:sz w:val="16"/>
                <w:szCs w:val="16"/>
                <w:lang w:bidi="th-TH"/>
              </w:rPr>
              <w:t>服务的每一季度和每个国家使用者数目</w:t>
            </w:r>
          </w:p>
        </w:tc>
        <w:tc>
          <w:tcPr>
            <w:tcW w:w="798" w:type="pct"/>
            <w:tcBorders>
              <w:top w:val="nil"/>
              <w:bottom w:val="nil"/>
            </w:tcBorders>
            <w:shd w:val="clear" w:color="auto" w:fill="C0C0C0"/>
          </w:tcPr>
          <w:p w:rsidR="00A871D5" w:rsidRPr="00B55481" w:rsidRDefault="00A871D5" w:rsidP="00B55481">
            <w:pPr>
              <w:spacing w:line="280" w:lineRule="atLeast"/>
              <w:jc w:val="both"/>
              <w:rPr>
                <w:rFonts w:ascii="SimSun" w:hAnsi="SimSun"/>
                <w:sz w:val="16"/>
                <w:szCs w:val="16"/>
                <w:lang w:bidi="th-TH"/>
              </w:rPr>
            </w:pPr>
            <w:r w:rsidRPr="00B55481">
              <w:rPr>
                <w:rFonts w:ascii="SimSun" w:hAnsi="SimSun"/>
                <w:sz w:val="16"/>
                <w:szCs w:val="16"/>
                <w:lang w:bidi="th-TH"/>
              </w:rPr>
              <w:t>2011年年底待定</w:t>
            </w:r>
          </w:p>
        </w:tc>
        <w:tc>
          <w:tcPr>
            <w:tcW w:w="908" w:type="pct"/>
            <w:tcBorders>
              <w:top w:val="nil"/>
              <w:bottom w:val="nil"/>
            </w:tcBorders>
            <w:tcMar>
              <w:top w:w="110" w:type="dxa"/>
            </w:tcMar>
          </w:tcPr>
          <w:p w:rsidR="00A871D5" w:rsidRPr="00B55481" w:rsidRDefault="00A871D5" w:rsidP="00B55481">
            <w:pPr>
              <w:spacing w:line="280" w:lineRule="atLeast"/>
              <w:jc w:val="both"/>
              <w:rPr>
                <w:rFonts w:ascii="SimSun" w:hAnsi="SimSun"/>
                <w:color w:val="993300"/>
                <w:sz w:val="16"/>
                <w:szCs w:val="16"/>
                <w:lang w:bidi="th-TH"/>
              </w:rPr>
            </w:pPr>
            <w:r w:rsidRPr="00B55481">
              <w:rPr>
                <w:rFonts w:ascii="SimSun" w:hAnsi="SimSun"/>
                <w:color w:val="993300"/>
                <w:sz w:val="16"/>
                <w:szCs w:val="16"/>
                <w:lang w:bidi="th-TH"/>
              </w:rPr>
              <w:t>200(</w:t>
            </w:r>
            <w:r w:rsidRPr="00B55481">
              <w:rPr>
                <w:rFonts w:ascii="SimSun" w:hAnsi="SimSun" w:hint="eastAsia"/>
                <w:color w:val="993300"/>
                <w:sz w:val="16"/>
                <w:szCs w:val="16"/>
                <w:lang w:bidi="th-TH"/>
              </w:rPr>
              <w:t>最低</w:t>
            </w:r>
            <w:r w:rsidR="00B55481">
              <w:rPr>
                <w:rFonts w:ascii="SimSun" w:hAnsi="SimSun"/>
                <w:color w:val="993300"/>
                <w:sz w:val="16"/>
                <w:szCs w:val="16"/>
                <w:lang w:bidi="th-TH"/>
              </w:rPr>
              <w:t>)–</w:t>
            </w:r>
            <w:r w:rsidRPr="00B55481">
              <w:rPr>
                <w:rFonts w:ascii="SimSun" w:hAnsi="SimSun"/>
                <w:color w:val="993300"/>
                <w:sz w:val="16"/>
                <w:szCs w:val="16"/>
                <w:lang w:bidi="th-TH"/>
              </w:rPr>
              <w:t>630(</w:t>
            </w:r>
            <w:r w:rsidRPr="00B55481">
              <w:rPr>
                <w:rFonts w:ascii="SimSun" w:hAnsi="SimSun" w:hint="eastAsia"/>
                <w:color w:val="993300"/>
                <w:sz w:val="16"/>
                <w:szCs w:val="16"/>
                <w:lang w:bidi="th-TH"/>
              </w:rPr>
              <w:t>最高</w:t>
            </w:r>
            <w:r w:rsidRPr="00B55481">
              <w:rPr>
                <w:rFonts w:ascii="SimSun" w:hAnsi="SimSun"/>
                <w:color w:val="993300"/>
                <w:sz w:val="16"/>
                <w:szCs w:val="16"/>
                <w:lang w:bidi="th-TH"/>
              </w:rPr>
              <w:t>)TISC</w:t>
            </w:r>
            <w:r w:rsidRPr="00B55481">
              <w:rPr>
                <w:rFonts w:ascii="SimSun" w:hAnsi="SimSun" w:hint="eastAsia"/>
                <w:color w:val="993300"/>
                <w:sz w:val="16"/>
                <w:szCs w:val="16"/>
                <w:lang w:bidi="th-TH"/>
              </w:rPr>
              <w:t>每天服务的用户平均数</w:t>
            </w:r>
          </w:p>
        </w:tc>
        <w:tc>
          <w:tcPr>
            <w:tcW w:w="1833" w:type="pct"/>
            <w:tcBorders>
              <w:top w:val="nil"/>
              <w:bottom w:val="nil"/>
            </w:tcBorders>
            <w:shd w:val="clear" w:color="auto" w:fill="FFFFFF"/>
            <w:tcMar>
              <w:top w:w="110" w:type="dxa"/>
            </w:tcMar>
          </w:tcPr>
          <w:p w:rsidR="00A871D5" w:rsidRPr="00B55481" w:rsidRDefault="00A871D5" w:rsidP="00B55481">
            <w:pPr>
              <w:spacing w:line="280" w:lineRule="atLeast"/>
              <w:jc w:val="both"/>
              <w:rPr>
                <w:rFonts w:ascii="SimSun" w:hAnsi="SimSun"/>
                <w:sz w:val="16"/>
                <w:szCs w:val="16"/>
                <w:lang w:bidi="th-TH"/>
              </w:rPr>
            </w:pPr>
            <w:r w:rsidRPr="00B55481">
              <w:rPr>
                <w:rFonts w:ascii="SimSun" w:hAnsi="SimSun"/>
                <w:sz w:val="16"/>
                <w:szCs w:val="16"/>
                <w:lang w:bidi="th-TH"/>
              </w:rPr>
              <w:t>300(</w:t>
            </w:r>
            <w:r w:rsidRPr="00B55481">
              <w:rPr>
                <w:rFonts w:ascii="SimSun" w:hAnsi="SimSun" w:hint="eastAsia"/>
                <w:sz w:val="16"/>
                <w:szCs w:val="16"/>
                <w:lang w:bidi="th-TH"/>
              </w:rPr>
              <w:t>最低</w:t>
            </w:r>
            <w:r w:rsidRPr="00B55481">
              <w:rPr>
                <w:rFonts w:ascii="SimSun" w:hAnsi="SimSun"/>
                <w:sz w:val="16"/>
                <w:szCs w:val="16"/>
                <w:lang w:bidi="th-TH"/>
              </w:rPr>
              <w:t>)–750(</w:t>
            </w:r>
            <w:r w:rsidRPr="00B55481">
              <w:rPr>
                <w:rFonts w:ascii="SimSun" w:hAnsi="SimSun" w:hint="eastAsia"/>
                <w:sz w:val="16"/>
                <w:szCs w:val="16"/>
                <w:lang w:bidi="th-TH"/>
              </w:rPr>
              <w:t>最高</w:t>
            </w:r>
            <w:r w:rsidRPr="00B55481">
              <w:rPr>
                <w:rFonts w:ascii="SimSun" w:hAnsi="SimSun"/>
                <w:sz w:val="16"/>
                <w:szCs w:val="16"/>
                <w:lang w:bidi="th-TH"/>
              </w:rPr>
              <w:t>)</w:t>
            </w:r>
            <w:r w:rsidRPr="00B55481">
              <w:rPr>
                <w:rFonts w:ascii="SimSun" w:hAnsi="SimSun" w:hint="eastAsia"/>
                <w:sz w:val="16"/>
                <w:szCs w:val="16"/>
              </w:rPr>
              <w:t>TISC每天服务的用户平均数</w:t>
            </w:r>
          </w:p>
        </w:tc>
        <w:tc>
          <w:tcPr>
            <w:tcW w:w="553" w:type="pct"/>
            <w:tcBorders>
              <w:top w:val="nil"/>
              <w:bottom w:val="nil"/>
              <w:right w:val="single" w:sz="4" w:space="0" w:color="auto"/>
            </w:tcBorders>
            <w:tcMar>
              <w:top w:w="110" w:type="dxa"/>
            </w:tcMar>
          </w:tcPr>
          <w:p w:rsidR="00A871D5" w:rsidRPr="00B55481" w:rsidRDefault="00A871D5" w:rsidP="00B55481">
            <w:pPr>
              <w:keepNext/>
              <w:keepLines/>
              <w:spacing w:line="280" w:lineRule="atLeast"/>
              <w:jc w:val="both"/>
              <w:rPr>
                <w:rFonts w:ascii="SimHei" w:eastAsia="SimHei" w:hAnsi="SimHei"/>
                <w:bCs/>
                <w:color w:val="808080"/>
                <w:sz w:val="16"/>
                <w:szCs w:val="16"/>
              </w:rPr>
            </w:pPr>
            <w:r w:rsidRPr="00B55481">
              <w:rPr>
                <w:rFonts w:ascii="SimHei" w:eastAsia="SimHei" w:hAnsi="SimHei"/>
                <w:color w:val="008000"/>
                <w:sz w:val="16"/>
                <w:szCs w:val="16"/>
              </w:rPr>
              <w:t>正常</w:t>
            </w:r>
          </w:p>
        </w:tc>
      </w:tr>
      <w:tr w:rsidR="00A871D5" w:rsidTr="002E561B">
        <w:trPr>
          <w:cantSplit/>
        </w:trPr>
        <w:tc>
          <w:tcPr>
            <w:tcW w:w="908" w:type="pct"/>
            <w:tcBorders>
              <w:top w:val="nil"/>
              <w:left w:val="single" w:sz="4" w:space="0" w:color="auto"/>
              <w:bottom w:val="nil"/>
            </w:tcBorders>
          </w:tcPr>
          <w:p w:rsidR="00A871D5" w:rsidRPr="00B55481" w:rsidRDefault="00A871D5" w:rsidP="00B55481">
            <w:pPr>
              <w:spacing w:line="280" w:lineRule="atLeast"/>
              <w:jc w:val="both"/>
              <w:rPr>
                <w:rFonts w:ascii="SimSun" w:hAnsi="SimSun"/>
                <w:sz w:val="16"/>
                <w:szCs w:val="16"/>
              </w:rPr>
            </w:pPr>
            <w:r w:rsidRPr="00B55481">
              <w:rPr>
                <w:rFonts w:ascii="SimSun" w:hAnsi="SimSun" w:hint="eastAsia"/>
                <w:sz w:val="16"/>
                <w:szCs w:val="16"/>
              </w:rPr>
              <w:t>对TISC服务感到满意的用户百分比</w:t>
            </w:r>
          </w:p>
        </w:tc>
        <w:tc>
          <w:tcPr>
            <w:tcW w:w="798" w:type="pct"/>
            <w:tcBorders>
              <w:top w:val="nil"/>
              <w:bottom w:val="nil"/>
            </w:tcBorders>
            <w:shd w:val="clear" w:color="auto" w:fill="C0C0C0"/>
          </w:tcPr>
          <w:p w:rsidR="00A871D5" w:rsidRPr="00B55481" w:rsidRDefault="00A871D5" w:rsidP="00B55481">
            <w:pPr>
              <w:spacing w:line="280" w:lineRule="atLeast"/>
              <w:jc w:val="both"/>
              <w:rPr>
                <w:rFonts w:ascii="SimSun" w:hAnsi="SimSun"/>
                <w:sz w:val="16"/>
                <w:szCs w:val="16"/>
              </w:rPr>
            </w:pPr>
            <w:r w:rsidRPr="00B55481">
              <w:rPr>
                <w:rFonts w:ascii="SimSun" w:hAnsi="SimSun" w:hint="eastAsia"/>
                <w:sz w:val="16"/>
                <w:szCs w:val="16"/>
              </w:rPr>
              <w:t>无数据</w:t>
            </w:r>
          </w:p>
        </w:tc>
        <w:tc>
          <w:tcPr>
            <w:tcW w:w="908" w:type="pct"/>
            <w:tcBorders>
              <w:top w:val="nil"/>
              <w:bottom w:val="nil"/>
            </w:tcBorders>
            <w:tcMar>
              <w:top w:w="110" w:type="dxa"/>
            </w:tcMar>
          </w:tcPr>
          <w:p w:rsidR="00A871D5" w:rsidRPr="00B55481" w:rsidRDefault="00A871D5" w:rsidP="00B55481">
            <w:pPr>
              <w:spacing w:line="280" w:lineRule="atLeast"/>
              <w:jc w:val="both"/>
              <w:rPr>
                <w:rFonts w:ascii="SimSun" w:hAnsi="SimSun"/>
                <w:color w:val="993300"/>
                <w:sz w:val="16"/>
                <w:szCs w:val="16"/>
              </w:rPr>
            </w:pPr>
          </w:p>
        </w:tc>
        <w:tc>
          <w:tcPr>
            <w:tcW w:w="1833" w:type="pct"/>
            <w:tcBorders>
              <w:top w:val="nil"/>
              <w:bottom w:val="nil"/>
            </w:tcBorders>
            <w:shd w:val="clear" w:color="auto" w:fill="FFFFFF"/>
            <w:tcMar>
              <w:top w:w="110" w:type="dxa"/>
            </w:tcMar>
          </w:tcPr>
          <w:p w:rsidR="00A871D5" w:rsidRPr="00B55481" w:rsidRDefault="00A871D5" w:rsidP="00B55481">
            <w:pPr>
              <w:spacing w:line="280" w:lineRule="atLeast"/>
              <w:jc w:val="both"/>
              <w:rPr>
                <w:rFonts w:ascii="SimSun" w:hAnsi="SimSun"/>
                <w:sz w:val="16"/>
                <w:szCs w:val="16"/>
                <w:lang w:bidi="th-TH"/>
              </w:rPr>
            </w:pPr>
            <w:r w:rsidRPr="00B55481">
              <w:rPr>
                <w:rFonts w:ascii="SimSun" w:hAnsi="SimSun"/>
                <w:sz w:val="16"/>
                <w:szCs w:val="16"/>
                <w:lang w:bidi="th-TH"/>
              </w:rPr>
              <w:t>33%</w:t>
            </w:r>
            <w:r w:rsidRPr="00B55481">
              <w:rPr>
                <w:rFonts w:ascii="SimSun" w:hAnsi="SimSun" w:hint="eastAsia"/>
                <w:sz w:val="16"/>
                <w:szCs w:val="16"/>
                <w:lang w:bidi="th-TH"/>
              </w:rPr>
              <w:t>完全满意</w:t>
            </w:r>
          </w:p>
          <w:p w:rsidR="00A871D5" w:rsidRPr="00B55481" w:rsidRDefault="00A871D5" w:rsidP="00B55481">
            <w:pPr>
              <w:spacing w:line="280" w:lineRule="atLeast"/>
              <w:jc w:val="both"/>
              <w:rPr>
                <w:rFonts w:ascii="SimSun" w:hAnsi="SimSun"/>
                <w:sz w:val="16"/>
                <w:szCs w:val="16"/>
              </w:rPr>
            </w:pPr>
            <w:r w:rsidRPr="00B55481">
              <w:rPr>
                <w:rFonts w:ascii="SimSun" w:hAnsi="SimSun"/>
                <w:sz w:val="16"/>
                <w:szCs w:val="16"/>
                <w:lang w:bidi="th-TH"/>
              </w:rPr>
              <w:t>44%</w:t>
            </w:r>
            <w:r w:rsidRPr="00B55481">
              <w:rPr>
                <w:rFonts w:ascii="SimSun" w:hAnsi="SimSun" w:hint="eastAsia"/>
                <w:sz w:val="16"/>
                <w:szCs w:val="16"/>
                <w:lang w:bidi="th-TH"/>
              </w:rPr>
              <w:t>略微满意</w:t>
            </w:r>
          </w:p>
        </w:tc>
        <w:tc>
          <w:tcPr>
            <w:tcW w:w="553" w:type="pct"/>
            <w:tcBorders>
              <w:top w:val="nil"/>
              <w:bottom w:val="nil"/>
              <w:right w:val="single" w:sz="4" w:space="0" w:color="auto"/>
            </w:tcBorders>
            <w:tcMar>
              <w:top w:w="110" w:type="dxa"/>
            </w:tcMar>
          </w:tcPr>
          <w:p w:rsidR="00A871D5" w:rsidRPr="00B55481" w:rsidRDefault="00A871D5" w:rsidP="00B55481">
            <w:pPr>
              <w:keepNext/>
              <w:keepLines/>
              <w:spacing w:line="280" w:lineRule="atLeast"/>
              <w:jc w:val="both"/>
              <w:rPr>
                <w:rFonts w:ascii="SimHei" w:eastAsia="SimHei" w:hAnsi="SimHei"/>
                <w:bCs/>
                <w:color w:val="808080"/>
                <w:sz w:val="16"/>
                <w:szCs w:val="16"/>
              </w:rPr>
            </w:pPr>
            <w:r w:rsidRPr="00B55481">
              <w:rPr>
                <w:rFonts w:ascii="SimHei" w:eastAsia="SimHei" w:hAnsi="SimHei"/>
                <w:color w:val="008000"/>
                <w:sz w:val="16"/>
                <w:szCs w:val="16"/>
              </w:rPr>
              <w:t>正常</w:t>
            </w:r>
          </w:p>
        </w:tc>
      </w:tr>
      <w:tr w:rsidR="00A871D5" w:rsidTr="002E561B">
        <w:trPr>
          <w:cantSplit/>
        </w:trPr>
        <w:tc>
          <w:tcPr>
            <w:tcW w:w="908" w:type="pct"/>
            <w:tcBorders>
              <w:top w:val="nil"/>
              <w:left w:val="single" w:sz="4" w:space="0" w:color="auto"/>
              <w:bottom w:val="single" w:sz="4" w:space="0" w:color="auto"/>
            </w:tcBorders>
          </w:tcPr>
          <w:p w:rsidR="00A871D5" w:rsidRPr="00B55481" w:rsidRDefault="00A871D5" w:rsidP="00B55481">
            <w:pPr>
              <w:spacing w:line="280" w:lineRule="atLeast"/>
              <w:jc w:val="both"/>
              <w:rPr>
                <w:rFonts w:ascii="SimSun" w:hAnsi="SimSun"/>
                <w:sz w:val="16"/>
                <w:szCs w:val="16"/>
              </w:rPr>
            </w:pPr>
            <w:r w:rsidRPr="00B55481">
              <w:rPr>
                <w:rFonts w:ascii="SimSun" w:hAnsi="SimSun"/>
                <w:sz w:val="16"/>
                <w:szCs w:val="16"/>
              </w:rPr>
              <w:t>增值信息服务(技术检索服务、专利态势报告和国际发明审查合作)的用户数目</w:t>
            </w:r>
          </w:p>
        </w:tc>
        <w:tc>
          <w:tcPr>
            <w:tcW w:w="798" w:type="pct"/>
            <w:tcBorders>
              <w:top w:val="nil"/>
              <w:bottom w:val="single" w:sz="4" w:space="0" w:color="auto"/>
            </w:tcBorders>
            <w:shd w:val="clear" w:color="auto" w:fill="C0C0C0"/>
          </w:tcPr>
          <w:p w:rsidR="00A871D5" w:rsidRPr="00B55481" w:rsidRDefault="00A871D5" w:rsidP="00B55481">
            <w:pPr>
              <w:spacing w:line="280" w:lineRule="atLeast"/>
              <w:jc w:val="both"/>
              <w:rPr>
                <w:rFonts w:ascii="SimSun" w:hAnsi="SimSun"/>
                <w:sz w:val="16"/>
                <w:szCs w:val="16"/>
              </w:rPr>
            </w:pPr>
            <w:r w:rsidRPr="00B55481">
              <w:rPr>
                <w:rFonts w:ascii="SimSun" w:hAnsi="SimSun"/>
                <w:sz w:val="16"/>
                <w:szCs w:val="16"/>
                <w:lang w:bidi="th-TH"/>
              </w:rPr>
              <w:t>2011年年底待定</w:t>
            </w:r>
          </w:p>
        </w:tc>
        <w:tc>
          <w:tcPr>
            <w:tcW w:w="908" w:type="pct"/>
            <w:tcBorders>
              <w:top w:val="nil"/>
              <w:bottom w:val="single" w:sz="4" w:space="0" w:color="auto"/>
            </w:tcBorders>
            <w:tcMar>
              <w:top w:w="110" w:type="dxa"/>
            </w:tcMar>
          </w:tcPr>
          <w:p w:rsidR="00A871D5" w:rsidRPr="00B55481" w:rsidRDefault="00A871D5" w:rsidP="00B55481">
            <w:pPr>
              <w:spacing w:line="280" w:lineRule="atLeast"/>
              <w:jc w:val="both"/>
              <w:rPr>
                <w:rFonts w:ascii="SimSun" w:hAnsi="SimSun"/>
                <w:color w:val="993300"/>
                <w:sz w:val="16"/>
                <w:szCs w:val="16"/>
                <w:lang w:bidi="th-TH"/>
              </w:rPr>
            </w:pPr>
            <w:r w:rsidRPr="00B55481">
              <w:rPr>
                <w:rFonts w:ascii="SimSun" w:hAnsi="SimSun"/>
                <w:color w:val="993300"/>
                <w:sz w:val="16"/>
                <w:szCs w:val="16"/>
                <w:lang w:bidi="th-TH"/>
              </w:rPr>
              <w:t>ICE/WPIS</w:t>
            </w:r>
            <w:r w:rsidRPr="00B55481">
              <w:rPr>
                <w:rFonts w:ascii="SimSun" w:hAnsi="SimSun" w:hint="eastAsia"/>
                <w:color w:val="993300"/>
                <w:sz w:val="16"/>
                <w:szCs w:val="16"/>
                <w:lang w:bidi="th-TH"/>
              </w:rPr>
              <w:t>服务：收到来自16个国家的284份检索请求，包括107份ICE审查请求(2011)</w:t>
            </w:r>
          </w:p>
          <w:p w:rsidR="00A871D5" w:rsidRPr="00B55481" w:rsidRDefault="00A871D5" w:rsidP="00B55481">
            <w:pPr>
              <w:spacing w:line="280" w:lineRule="atLeast"/>
              <w:jc w:val="both"/>
              <w:rPr>
                <w:rFonts w:ascii="SimSun" w:hAnsi="SimSun"/>
                <w:color w:val="993300"/>
                <w:sz w:val="16"/>
                <w:szCs w:val="16"/>
                <w:lang w:bidi="th-TH"/>
              </w:rPr>
            </w:pPr>
          </w:p>
          <w:p w:rsidR="00A871D5" w:rsidRPr="00B55481" w:rsidRDefault="00A871D5" w:rsidP="00B55481">
            <w:pPr>
              <w:spacing w:line="280" w:lineRule="atLeast"/>
              <w:jc w:val="both"/>
              <w:rPr>
                <w:rFonts w:ascii="SimSun" w:hAnsi="SimSun"/>
                <w:color w:val="993300"/>
                <w:sz w:val="16"/>
                <w:szCs w:val="16"/>
                <w:lang w:bidi="th-TH"/>
              </w:rPr>
            </w:pPr>
            <w:r w:rsidRPr="00B55481">
              <w:rPr>
                <w:rFonts w:ascii="SimSun" w:hAnsi="SimSun"/>
                <w:color w:val="993300"/>
                <w:sz w:val="16"/>
                <w:szCs w:val="16"/>
                <w:lang w:bidi="th-TH"/>
              </w:rPr>
              <w:t>PLR</w:t>
            </w:r>
            <w:r w:rsidRPr="00B55481">
              <w:rPr>
                <w:rFonts w:ascii="SimSun" w:hAnsi="SimSun" w:hint="eastAsia"/>
                <w:color w:val="993300"/>
                <w:sz w:val="16"/>
                <w:szCs w:val="16"/>
                <w:lang w:bidi="th-TH"/>
              </w:rPr>
              <w:t>：</w:t>
            </w:r>
          </w:p>
          <w:p w:rsidR="00A871D5" w:rsidRPr="00B55481" w:rsidRDefault="00A871D5" w:rsidP="00B55481">
            <w:pPr>
              <w:spacing w:line="280" w:lineRule="atLeast"/>
              <w:jc w:val="both"/>
              <w:rPr>
                <w:rFonts w:ascii="SimSun" w:hAnsi="SimSun"/>
                <w:color w:val="993300"/>
                <w:sz w:val="16"/>
                <w:szCs w:val="16"/>
                <w:lang w:bidi="th-TH"/>
              </w:rPr>
            </w:pPr>
            <w:r w:rsidRPr="00B55481">
              <w:rPr>
                <w:rFonts w:ascii="SimSun" w:hAnsi="SimSun" w:hint="eastAsia"/>
                <w:color w:val="993300"/>
                <w:sz w:val="16"/>
                <w:szCs w:val="16"/>
                <w:lang w:bidi="th-TH"/>
              </w:rPr>
              <w:t>合作伙伴：约</w:t>
            </w:r>
            <w:r w:rsidRPr="00B55481">
              <w:rPr>
                <w:rFonts w:ascii="SimSun" w:hAnsi="SimSun"/>
                <w:color w:val="993300"/>
                <w:sz w:val="16"/>
                <w:szCs w:val="16"/>
                <w:lang w:bidi="th-TH"/>
              </w:rPr>
              <w:t>20</w:t>
            </w:r>
            <w:r w:rsidRPr="00B55481">
              <w:rPr>
                <w:rFonts w:ascii="SimSun" w:hAnsi="SimSun" w:hint="eastAsia"/>
                <w:color w:val="993300"/>
                <w:sz w:val="16"/>
                <w:szCs w:val="16"/>
                <w:lang w:bidi="th-TH"/>
              </w:rPr>
              <w:t>个</w:t>
            </w:r>
          </w:p>
          <w:p w:rsidR="00A871D5" w:rsidRPr="00B55481" w:rsidRDefault="00A871D5" w:rsidP="00B55481">
            <w:pPr>
              <w:spacing w:line="280" w:lineRule="atLeast"/>
              <w:jc w:val="both"/>
              <w:rPr>
                <w:rFonts w:ascii="SimSun" w:hAnsi="SimSun"/>
                <w:color w:val="993300"/>
                <w:sz w:val="16"/>
                <w:szCs w:val="16"/>
                <w:lang w:bidi="th-TH"/>
              </w:rPr>
            </w:pPr>
            <w:r w:rsidRPr="00B55481">
              <w:rPr>
                <w:rFonts w:ascii="SimSun" w:hAnsi="SimSun" w:hint="eastAsia"/>
                <w:color w:val="993300"/>
                <w:sz w:val="16"/>
                <w:szCs w:val="16"/>
                <w:lang w:bidi="th-TH"/>
              </w:rPr>
              <w:t>单一网页浏览次数：</w:t>
            </w:r>
            <w:r w:rsidRPr="00B55481">
              <w:rPr>
                <w:rFonts w:ascii="SimSun" w:hAnsi="SimSun"/>
                <w:color w:val="993300"/>
                <w:sz w:val="16"/>
                <w:szCs w:val="16"/>
                <w:lang w:bidi="th-TH"/>
              </w:rPr>
              <w:t>2,000</w:t>
            </w:r>
            <w:r w:rsidRPr="00B55481">
              <w:rPr>
                <w:rFonts w:ascii="SimSun" w:hAnsi="SimSun" w:hint="eastAsia"/>
                <w:color w:val="993300"/>
                <w:sz w:val="16"/>
                <w:szCs w:val="16"/>
                <w:lang w:bidi="th-TH"/>
              </w:rPr>
              <w:t>次点击</w:t>
            </w:r>
          </w:p>
          <w:p w:rsidR="00A871D5" w:rsidRPr="00B55481" w:rsidRDefault="00A871D5" w:rsidP="00B55481">
            <w:pPr>
              <w:spacing w:line="280" w:lineRule="atLeast"/>
              <w:jc w:val="both"/>
              <w:rPr>
                <w:rFonts w:ascii="SimSun" w:hAnsi="SimSun"/>
                <w:color w:val="993300"/>
                <w:sz w:val="16"/>
                <w:szCs w:val="16"/>
                <w:lang w:bidi="th-TH"/>
              </w:rPr>
            </w:pPr>
            <w:r w:rsidRPr="00B55481">
              <w:rPr>
                <w:rFonts w:ascii="SimSun" w:hAnsi="SimSun" w:hint="eastAsia"/>
                <w:color w:val="993300"/>
                <w:sz w:val="16"/>
                <w:szCs w:val="16"/>
                <w:lang w:bidi="th-TH"/>
              </w:rPr>
              <w:t>下载次数：</w:t>
            </w:r>
            <w:r w:rsidRPr="00B55481">
              <w:rPr>
                <w:rFonts w:ascii="SimSun" w:hAnsi="SimSun"/>
                <w:color w:val="993300"/>
                <w:sz w:val="16"/>
                <w:szCs w:val="16"/>
                <w:lang w:bidi="th-TH"/>
              </w:rPr>
              <w:t>1,500</w:t>
            </w:r>
            <w:r w:rsidRPr="00B55481">
              <w:rPr>
                <w:rFonts w:ascii="SimSun" w:hAnsi="SimSun" w:hint="eastAsia"/>
                <w:color w:val="993300"/>
                <w:sz w:val="16"/>
                <w:szCs w:val="16"/>
                <w:lang w:bidi="th-TH"/>
              </w:rPr>
              <w:t>次</w:t>
            </w:r>
          </w:p>
        </w:tc>
        <w:tc>
          <w:tcPr>
            <w:tcW w:w="1833" w:type="pct"/>
            <w:tcBorders>
              <w:top w:val="nil"/>
              <w:bottom w:val="single" w:sz="4" w:space="0" w:color="auto"/>
            </w:tcBorders>
            <w:shd w:val="clear" w:color="auto" w:fill="FFFFFF"/>
            <w:tcMar>
              <w:top w:w="110" w:type="dxa"/>
            </w:tcMar>
          </w:tcPr>
          <w:p w:rsidR="00A871D5" w:rsidRPr="00B55481" w:rsidRDefault="00A871D5" w:rsidP="00B55481">
            <w:pPr>
              <w:spacing w:line="280" w:lineRule="atLeast"/>
              <w:jc w:val="both"/>
              <w:rPr>
                <w:rFonts w:ascii="SimSun" w:hAnsi="SimSun"/>
                <w:sz w:val="16"/>
                <w:szCs w:val="16"/>
                <w:lang w:bidi="th-TH"/>
              </w:rPr>
            </w:pPr>
            <w:r w:rsidRPr="00B55481">
              <w:rPr>
                <w:rFonts w:ascii="SimSun" w:hAnsi="SimSun"/>
                <w:sz w:val="16"/>
                <w:szCs w:val="16"/>
                <w:lang w:bidi="th-TH"/>
              </w:rPr>
              <w:t>ICE/WPIS</w:t>
            </w:r>
            <w:r w:rsidRPr="00B55481">
              <w:rPr>
                <w:rFonts w:ascii="SimSun" w:hAnsi="SimSun" w:hint="eastAsia"/>
                <w:sz w:val="16"/>
                <w:szCs w:val="16"/>
                <w:lang w:bidi="th-TH"/>
              </w:rPr>
              <w:t>服务：2012年收到来自19个国家的</w:t>
            </w:r>
            <w:r w:rsidRPr="00B55481">
              <w:rPr>
                <w:rFonts w:ascii="SimSun" w:hAnsi="SimSun"/>
                <w:sz w:val="16"/>
                <w:szCs w:val="16"/>
                <w:lang w:bidi="th-TH"/>
              </w:rPr>
              <w:t>241</w:t>
            </w:r>
            <w:r w:rsidRPr="00B55481">
              <w:rPr>
                <w:rFonts w:ascii="SimSun" w:hAnsi="SimSun" w:hint="eastAsia"/>
                <w:sz w:val="16"/>
                <w:szCs w:val="16"/>
                <w:lang w:bidi="th-TH"/>
              </w:rPr>
              <w:t>份检索请求，其中包括101份ICE审查请求</w:t>
            </w:r>
          </w:p>
          <w:p w:rsidR="00A871D5" w:rsidRPr="00B55481" w:rsidRDefault="00A871D5" w:rsidP="00B55481">
            <w:pPr>
              <w:spacing w:line="280" w:lineRule="atLeast"/>
              <w:jc w:val="both"/>
              <w:rPr>
                <w:rFonts w:ascii="SimSun" w:hAnsi="SimSun"/>
                <w:sz w:val="16"/>
                <w:szCs w:val="16"/>
                <w:lang w:bidi="th-TH"/>
              </w:rPr>
            </w:pPr>
          </w:p>
          <w:p w:rsidR="00A871D5" w:rsidRPr="00B55481" w:rsidRDefault="00A871D5" w:rsidP="00B55481">
            <w:pPr>
              <w:spacing w:line="280" w:lineRule="atLeast"/>
              <w:jc w:val="both"/>
              <w:rPr>
                <w:rFonts w:ascii="SimSun" w:hAnsi="SimSun"/>
                <w:sz w:val="16"/>
                <w:szCs w:val="16"/>
                <w:lang w:bidi="th-TH"/>
              </w:rPr>
            </w:pPr>
          </w:p>
          <w:p w:rsidR="00A871D5" w:rsidRPr="00B55481" w:rsidRDefault="00A871D5" w:rsidP="00B55481">
            <w:pPr>
              <w:spacing w:line="280" w:lineRule="atLeast"/>
              <w:jc w:val="both"/>
              <w:rPr>
                <w:rFonts w:ascii="SimSun" w:hAnsi="SimSun"/>
                <w:sz w:val="16"/>
                <w:szCs w:val="16"/>
                <w:lang w:bidi="th-TH"/>
              </w:rPr>
            </w:pPr>
          </w:p>
          <w:p w:rsidR="00A871D5" w:rsidRPr="00B55481" w:rsidRDefault="00A871D5" w:rsidP="00B55481">
            <w:pPr>
              <w:spacing w:line="280" w:lineRule="atLeast"/>
              <w:jc w:val="both"/>
              <w:rPr>
                <w:rFonts w:ascii="SimSun" w:hAnsi="SimSun"/>
                <w:sz w:val="16"/>
                <w:szCs w:val="16"/>
                <w:lang w:bidi="th-TH"/>
              </w:rPr>
            </w:pPr>
            <w:r w:rsidRPr="00B55481">
              <w:rPr>
                <w:rFonts w:ascii="SimSun" w:hAnsi="SimSun"/>
                <w:sz w:val="16"/>
                <w:szCs w:val="16"/>
                <w:lang w:bidi="th-TH"/>
              </w:rPr>
              <w:t>PLR</w:t>
            </w:r>
            <w:r w:rsidRPr="00B55481">
              <w:rPr>
                <w:rFonts w:ascii="SimSun" w:hAnsi="SimSun" w:hint="eastAsia"/>
                <w:sz w:val="16"/>
                <w:szCs w:val="16"/>
                <w:lang w:bidi="th-TH"/>
              </w:rPr>
              <w:t>：</w:t>
            </w:r>
          </w:p>
          <w:p w:rsidR="00A871D5" w:rsidRPr="00B55481" w:rsidRDefault="00A871D5" w:rsidP="00B55481">
            <w:pPr>
              <w:spacing w:line="280" w:lineRule="atLeast"/>
              <w:jc w:val="both"/>
              <w:rPr>
                <w:rFonts w:ascii="SimSun" w:hAnsi="SimSun"/>
                <w:sz w:val="16"/>
                <w:szCs w:val="16"/>
                <w:lang w:bidi="th-TH"/>
              </w:rPr>
            </w:pPr>
          </w:p>
          <w:p w:rsidR="00A871D5" w:rsidRPr="00B55481" w:rsidRDefault="00A871D5" w:rsidP="00B55481">
            <w:pPr>
              <w:spacing w:line="280" w:lineRule="atLeast"/>
              <w:jc w:val="both"/>
              <w:rPr>
                <w:rFonts w:ascii="SimSun" w:hAnsi="SimSun"/>
                <w:sz w:val="16"/>
                <w:szCs w:val="16"/>
                <w:lang w:bidi="th-TH"/>
              </w:rPr>
            </w:pPr>
            <w:r w:rsidRPr="00B55481">
              <w:rPr>
                <w:rFonts w:ascii="SimSun" w:hAnsi="SimSun"/>
                <w:sz w:val="16"/>
                <w:szCs w:val="16"/>
                <w:lang w:bidi="th-TH"/>
              </w:rPr>
              <w:t>13,102</w:t>
            </w:r>
            <w:r w:rsidRPr="00B55481">
              <w:rPr>
                <w:rFonts w:ascii="SimSun" w:hAnsi="SimSun" w:hint="eastAsia"/>
                <w:sz w:val="16"/>
                <w:szCs w:val="16"/>
                <w:lang w:bidi="th-TH"/>
              </w:rPr>
              <w:t>次访问</w:t>
            </w:r>
            <w:r w:rsidRPr="00B55481">
              <w:rPr>
                <w:rFonts w:ascii="SimSun" w:hAnsi="SimSun"/>
                <w:sz w:val="16"/>
                <w:szCs w:val="16"/>
                <w:lang w:bidi="th-TH"/>
              </w:rPr>
              <w:t>(</w:t>
            </w:r>
            <w:r w:rsidRPr="00B55481">
              <w:rPr>
                <w:rFonts w:ascii="SimSun" w:hAnsi="SimSun" w:hint="eastAsia"/>
                <w:sz w:val="16"/>
                <w:szCs w:val="16"/>
                <w:lang w:bidi="th-TH"/>
              </w:rPr>
              <w:t>单个点击</w:t>
            </w:r>
            <w:r w:rsidRPr="00B55481">
              <w:rPr>
                <w:rFonts w:ascii="SimSun" w:hAnsi="SimSun"/>
                <w:sz w:val="16"/>
                <w:szCs w:val="16"/>
                <w:lang w:bidi="th-TH"/>
              </w:rPr>
              <w:t>)</w:t>
            </w:r>
          </w:p>
          <w:p w:rsidR="00A871D5" w:rsidRPr="00B55481" w:rsidRDefault="00A871D5" w:rsidP="00B55481">
            <w:pPr>
              <w:spacing w:line="280" w:lineRule="atLeast"/>
              <w:jc w:val="both"/>
              <w:rPr>
                <w:rFonts w:ascii="SimSun" w:hAnsi="SimSun"/>
                <w:sz w:val="16"/>
                <w:szCs w:val="16"/>
              </w:rPr>
            </w:pPr>
            <w:r w:rsidRPr="00B55481">
              <w:rPr>
                <w:rFonts w:ascii="SimSun" w:hAnsi="SimSun"/>
                <w:sz w:val="16"/>
                <w:szCs w:val="16"/>
                <w:lang w:bidi="th-TH"/>
              </w:rPr>
              <w:t>8,930</w:t>
            </w:r>
            <w:r w:rsidRPr="00B55481">
              <w:rPr>
                <w:rFonts w:ascii="SimSun" w:hAnsi="SimSun" w:hint="eastAsia"/>
                <w:sz w:val="16"/>
                <w:szCs w:val="16"/>
                <w:lang w:bidi="th-TH"/>
              </w:rPr>
              <w:t>个</w:t>
            </w:r>
            <w:r w:rsidRPr="00B55481">
              <w:rPr>
                <w:rFonts w:ascii="SimSun" w:hAnsi="SimSun"/>
                <w:sz w:val="16"/>
                <w:szCs w:val="16"/>
                <w:lang w:bidi="th-TH"/>
              </w:rPr>
              <w:t>PDF</w:t>
            </w:r>
            <w:r w:rsidRPr="00B55481">
              <w:rPr>
                <w:rFonts w:ascii="SimSun" w:hAnsi="SimSun" w:hint="eastAsia"/>
                <w:sz w:val="16"/>
                <w:szCs w:val="16"/>
                <w:lang w:bidi="th-TH"/>
              </w:rPr>
              <w:t>下载</w:t>
            </w:r>
          </w:p>
        </w:tc>
        <w:tc>
          <w:tcPr>
            <w:tcW w:w="553" w:type="pct"/>
            <w:tcBorders>
              <w:top w:val="nil"/>
              <w:bottom w:val="single" w:sz="4" w:space="0" w:color="auto"/>
              <w:right w:val="single" w:sz="4" w:space="0" w:color="auto"/>
            </w:tcBorders>
            <w:tcMar>
              <w:top w:w="110" w:type="dxa"/>
            </w:tcMar>
          </w:tcPr>
          <w:p w:rsidR="00A871D5" w:rsidRPr="00B55481" w:rsidRDefault="00A871D5" w:rsidP="00B55481">
            <w:pPr>
              <w:keepNext/>
              <w:keepLines/>
              <w:spacing w:line="280" w:lineRule="atLeast"/>
              <w:jc w:val="both"/>
              <w:rPr>
                <w:rFonts w:ascii="SimHei" w:eastAsia="SimHei" w:hAnsi="SimHei"/>
                <w:bCs/>
                <w:color w:val="808080"/>
                <w:sz w:val="16"/>
                <w:szCs w:val="16"/>
              </w:rPr>
            </w:pPr>
            <w:r w:rsidRPr="00B55481">
              <w:rPr>
                <w:rFonts w:ascii="SimHei" w:eastAsia="SimHei" w:hAnsi="SimHei"/>
                <w:color w:val="008000"/>
                <w:sz w:val="16"/>
                <w:szCs w:val="16"/>
              </w:rPr>
              <w:t>正常</w:t>
            </w:r>
          </w:p>
        </w:tc>
      </w:tr>
      <w:tr w:rsidR="00A871D5" w:rsidTr="002E561B">
        <w:trPr>
          <w:cantSplit/>
        </w:trPr>
        <w:tc>
          <w:tcPr>
            <w:tcW w:w="908" w:type="pct"/>
            <w:tcBorders>
              <w:top w:val="single" w:sz="4" w:space="0" w:color="auto"/>
              <w:left w:val="single" w:sz="4" w:space="0" w:color="auto"/>
              <w:bottom w:val="nil"/>
            </w:tcBorders>
          </w:tcPr>
          <w:p w:rsidR="00A871D5" w:rsidRPr="00B55481" w:rsidRDefault="00A871D5" w:rsidP="00B55481">
            <w:pPr>
              <w:keepNext/>
              <w:keepLines/>
              <w:spacing w:line="280" w:lineRule="atLeast"/>
              <w:jc w:val="both"/>
              <w:rPr>
                <w:rFonts w:ascii="SimSun" w:hAnsi="SimSun"/>
                <w:sz w:val="16"/>
                <w:szCs w:val="16"/>
              </w:rPr>
            </w:pPr>
            <w:r w:rsidRPr="00B55481">
              <w:rPr>
                <w:rFonts w:ascii="SimSun" w:hAnsi="SimSun"/>
                <w:sz w:val="16"/>
                <w:szCs w:val="16"/>
              </w:rPr>
              <w:lastRenderedPageBreak/>
              <w:t>对增值信息服务(技术检索服务、专利态势报告和国际发明审查合作)感到满意的受众数目</w:t>
            </w:r>
            <w:r w:rsidRPr="00B55481">
              <w:rPr>
                <w:rFonts w:ascii="SimSun" w:hAnsi="SimSun" w:hint="eastAsia"/>
                <w:sz w:val="16"/>
                <w:szCs w:val="16"/>
              </w:rPr>
              <w:t>百分比</w:t>
            </w:r>
          </w:p>
        </w:tc>
        <w:tc>
          <w:tcPr>
            <w:tcW w:w="798" w:type="pct"/>
            <w:tcBorders>
              <w:top w:val="single" w:sz="4" w:space="0" w:color="auto"/>
              <w:bottom w:val="nil"/>
            </w:tcBorders>
            <w:shd w:val="clear" w:color="auto" w:fill="C0C0C0"/>
          </w:tcPr>
          <w:p w:rsidR="00A871D5" w:rsidRPr="00B55481" w:rsidRDefault="00A871D5" w:rsidP="00B55481">
            <w:pPr>
              <w:keepNext/>
              <w:keepLines/>
              <w:spacing w:line="280" w:lineRule="atLeast"/>
              <w:jc w:val="both"/>
              <w:rPr>
                <w:rFonts w:ascii="SimSun" w:hAnsi="SimSun"/>
                <w:sz w:val="16"/>
                <w:szCs w:val="16"/>
              </w:rPr>
            </w:pPr>
            <w:r w:rsidRPr="00B55481">
              <w:rPr>
                <w:rFonts w:ascii="SimSun" w:hAnsi="SimSun" w:hint="eastAsia"/>
                <w:sz w:val="16"/>
                <w:szCs w:val="16"/>
              </w:rPr>
              <w:t>无数据</w:t>
            </w:r>
          </w:p>
        </w:tc>
        <w:tc>
          <w:tcPr>
            <w:tcW w:w="908" w:type="pct"/>
            <w:tcBorders>
              <w:top w:val="single" w:sz="4" w:space="0" w:color="auto"/>
              <w:bottom w:val="nil"/>
            </w:tcBorders>
            <w:tcMar>
              <w:top w:w="110" w:type="dxa"/>
            </w:tcMar>
          </w:tcPr>
          <w:p w:rsidR="00A871D5" w:rsidRPr="00B55481" w:rsidRDefault="00A871D5" w:rsidP="00B55481">
            <w:pPr>
              <w:keepNext/>
              <w:keepLines/>
              <w:spacing w:line="280" w:lineRule="atLeast"/>
              <w:jc w:val="both"/>
              <w:rPr>
                <w:rFonts w:ascii="SimSun" w:hAnsi="SimSun"/>
                <w:color w:val="993300"/>
                <w:sz w:val="16"/>
                <w:szCs w:val="16"/>
                <w:lang w:bidi="th-TH"/>
              </w:rPr>
            </w:pPr>
            <w:r w:rsidRPr="00B55481">
              <w:rPr>
                <w:rFonts w:ascii="SimSun" w:hAnsi="SimSun"/>
                <w:color w:val="993300"/>
                <w:sz w:val="16"/>
                <w:szCs w:val="16"/>
                <w:lang w:bidi="th-TH"/>
              </w:rPr>
              <w:t>ICE/WPIS</w:t>
            </w:r>
            <w:r w:rsidRPr="00B55481">
              <w:rPr>
                <w:rFonts w:ascii="SimSun" w:hAnsi="SimSun" w:hint="eastAsia"/>
                <w:color w:val="993300"/>
                <w:sz w:val="16"/>
                <w:szCs w:val="16"/>
                <w:lang w:bidi="th-TH"/>
              </w:rPr>
              <w:t>：</w:t>
            </w:r>
            <w:r w:rsidRPr="00B55481">
              <w:rPr>
                <w:rFonts w:ascii="SimSun" w:hAnsi="SimSun"/>
                <w:color w:val="993300"/>
                <w:sz w:val="16"/>
                <w:szCs w:val="16"/>
                <w:lang w:bidi="th-TH"/>
              </w:rPr>
              <w:t>70%</w:t>
            </w:r>
          </w:p>
          <w:p w:rsidR="00A871D5" w:rsidRPr="00B55481" w:rsidRDefault="00A871D5" w:rsidP="00B55481">
            <w:pPr>
              <w:keepNext/>
              <w:keepLines/>
              <w:spacing w:line="280" w:lineRule="atLeast"/>
              <w:jc w:val="both"/>
              <w:rPr>
                <w:rFonts w:ascii="SimSun" w:hAnsi="SimSun"/>
                <w:color w:val="993300"/>
                <w:sz w:val="16"/>
                <w:szCs w:val="16"/>
                <w:lang w:bidi="th-TH"/>
              </w:rPr>
            </w:pPr>
          </w:p>
          <w:p w:rsidR="00A871D5" w:rsidRPr="00B55481" w:rsidRDefault="00A871D5" w:rsidP="00B55481">
            <w:pPr>
              <w:keepNext/>
              <w:keepLines/>
              <w:spacing w:line="280" w:lineRule="atLeast"/>
              <w:jc w:val="both"/>
              <w:rPr>
                <w:rFonts w:ascii="SimSun" w:hAnsi="SimSun"/>
                <w:color w:val="993300"/>
                <w:sz w:val="16"/>
                <w:szCs w:val="16"/>
                <w:lang w:bidi="th-TH"/>
              </w:rPr>
            </w:pPr>
          </w:p>
          <w:p w:rsidR="00A871D5" w:rsidRPr="00B55481" w:rsidRDefault="00A871D5" w:rsidP="00B55481">
            <w:pPr>
              <w:keepNext/>
              <w:keepLines/>
              <w:spacing w:line="280" w:lineRule="atLeast"/>
              <w:jc w:val="both"/>
              <w:rPr>
                <w:rFonts w:ascii="SimSun" w:hAnsi="SimSun"/>
                <w:color w:val="993300"/>
                <w:sz w:val="16"/>
                <w:szCs w:val="16"/>
                <w:lang w:bidi="th-TH"/>
              </w:rPr>
            </w:pPr>
          </w:p>
          <w:p w:rsidR="00A871D5" w:rsidRPr="00B55481" w:rsidRDefault="00A871D5" w:rsidP="00B55481">
            <w:pPr>
              <w:keepNext/>
              <w:keepLines/>
              <w:spacing w:line="280" w:lineRule="atLeast"/>
              <w:jc w:val="both"/>
              <w:rPr>
                <w:rFonts w:ascii="SimSun" w:hAnsi="SimSun"/>
                <w:color w:val="993300"/>
                <w:sz w:val="16"/>
                <w:szCs w:val="16"/>
                <w:lang w:bidi="th-TH"/>
              </w:rPr>
            </w:pPr>
          </w:p>
          <w:p w:rsidR="00A871D5" w:rsidRPr="00B55481" w:rsidRDefault="00A871D5" w:rsidP="00B55481">
            <w:pPr>
              <w:keepNext/>
              <w:keepLines/>
              <w:spacing w:line="280" w:lineRule="atLeast"/>
              <w:jc w:val="both"/>
              <w:rPr>
                <w:rFonts w:ascii="SimSun" w:hAnsi="SimSun"/>
                <w:color w:val="993300"/>
                <w:sz w:val="16"/>
                <w:szCs w:val="16"/>
                <w:lang w:bidi="th-TH"/>
              </w:rPr>
            </w:pPr>
            <w:r w:rsidRPr="00B55481">
              <w:rPr>
                <w:rFonts w:ascii="SimSun" w:hAnsi="SimSun"/>
                <w:color w:val="993300"/>
                <w:sz w:val="16"/>
                <w:szCs w:val="16"/>
                <w:lang w:bidi="th-TH"/>
              </w:rPr>
              <w:t>PLR</w:t>
            </w:r>
            <w:r w:rsidRPr="00B55481">
              <w:rPr>
                <w:rFonts w:ascii="SimSun" w:hAnsi="SimSun" w:hint="eastAsia"/>
                <w:color w:val="993300"/>
                <w:sz w:val="16"/>
                <w:szCs w:val="16"/>
                <w:lang w:bidi="th-TH"/>
              </w:rPr>
              <w:t>：</w:t>
            </w:r>
          </w:p>
          <w:p w:rsidR="00A871D5" w:rsidRPr="00B55481" w:rsidRDefault="00A871D5" w:rsidP="00B55481">
            <w:pPr>
              <w:keepNext/>
              <w:keepLines/>
              <w:spacing w:line="280" w:lineRule="atLeast"/>
              <w:jc w:val="both"/>
              <w:rPr>
                <w:rFonts w:ascii="SimSun" w:hAnsi="SimSun"/>
                <w:color w:val="993300"/>
                <w:sz w:val="16"/>
                <w:szCs w:val="16"/>
                <w:lang w:bidi="th-TH"/>
              </w:rPr>
            </w:pPr>
            <w:r w:rsidRPr="00B55481">
              <w:rPr>
                <w:rFonts w:ascii="SimSun" w:hAnsi="SimSun" w:hint="eastAsia"/>
                <w:color w:val="993300"/>
                <w:sz w:val="16"/>
                <w:szCs w:val="16"/>
                <w:lang w:bidi="th-TH"/>
              </w:rPr>
              <w:t>一级用户：</w:t>
            </w:r>
            <w:r w:rsidRPr="00B55481">
              <w:rPr>
                <w:rFonts w:ascii="SimSun" w:hAnsi="SimSun"/>
                <w:color w:val="993300"/>
                <w:sz w:val="16"/>
                <w:szCs w:val="16"/>
                <w:lang w:bidi="th-TH"/>
              </w:rPr>
              <w:t>70%</w:t>
            </w:r>
          </w:p>
          <w:p w:rsidR="00A871D5" w:rsidRPr="00B55481" w:rsidRDefault="00A871D5" w:rsidP="00B55481">
            <w:pPr>
              <w:keepNext/>
              <w:keepLines/>
              <w:spacing w:line="280" w:lineRule="atLeast"/>
              <w:jc w:val="both"/>
              <w:rPr>
                <w:rFonts w:ascii="SimSun" w:hAnsi="SimSun"/>
                <w:i/>
                <w:color w:val="993300"/>
                <w:sz w:val="16"/>
                <w:szCs w:val="16"/>
              </w:rPr>
            </w:pPr>
            <w:r w:rsidRPr="00B55481">
              <w:rPr>
                <w:rFonts w:ascii="SimSun" w:hAnsi="SimSun" w:hint="eastAsia"/>
                <w:color w:val="993300"/>
                <w:sz w:val="16"/>
                <w:szCs w:val="16"/>
                <w:lang w:bidi="th-TH"/>
              </w:rPr>
              <w:t>二级用户：</w:t>
            </w:r>
            <w:r w:rsidRPr="00B55481">
              <w:rPr>
                <w:rFonts w:ascii="SimSun" w:hAnsi="SimSun"/>
                <w:color w:val="993300"/>
                <w:sz w:val="16"/>
                <w:szCs w:val="16"/>
                <w:lang w:bidi="th-TH"/>
              </w:rPr>
              <w:t>50%</w:t>
            </w:r>
          </w:p>
        </w:tc>
        <w:tc>
          <w:tcPr>
            <w:tcW w:w="1833" w:type="pct"/>
            <w:tcBorders>
              <w:top w:val="single" w:sz="4" w:space="0" w:color="auto"/>
              <w:bottom w:val="nil"/>
            </w:tcBorders>
            <w:shd w:val="clear" w:color="auto" w:fill="FFFFFF"/>
            <w:tcMar>
              <w:top w:w="110" w:type="dxa"/>
            </w:tcMar>
          </w:tcPr>
          <w:p w:rsidR="00A871D5" w:rsidRPr="00B55481" w:rsidRDefault="00A871D5" w:rsidP="00B55481">
            <w:pPr>
              <w:keepNext/>
              <w:keepLines/>
              <w:spacing w:line="280" w:lineRule="atLeast"/>
              <w:jc w:val="both"/>
              <w:rPr>
                <w:rFonts w:ascii="SimSun" w:hAnsi="SimSun"/>
                <w:sz w:val="16"/>
                <w:szCs w:val="16"/>
                <w:lang w:bidi="th-TH"/>
              </w:rPr>
            </w:pPr>
            <w:r w:rsidRPr="00B55481">
              <w:rPr>
                <w:rFonts w:ascii="SimSun" w:hAnsi="SimSun" w:hint="eastAsia"/>
                <w:sz w:val="16"/>
                <w:szCs w:val="16"/>
                <w:lang w:bidi="th-TH"/>
              </w:rPr>
              <w:t>目前正在与赞助局讨论</w:t>
            </w:r>
            <w:r w:rsidRPr="00B55481">
              <w:rPr>
                <w:rFonts w:ascii="SimSun" w:hAnsi="SimSun"/>
                <w:sz w:val="16"/>
                <w:szCs w:val="16"/>
                <w:lang w:bidi="th-TH"/>
              </w:rPr>
              <w:t>ICE/WPIS</w:t>
            </w:r>
            <w:r w:rsidRPr="00B55481">
              <w:rPr>
                <w:rFonts w:ascii="SimSun" w:hAnsi="SimSun" w:hint="eastAsia"/>
                <w:sz w:val="16"/>
                <w:szCs w:val="16"/>
                <w:lang w:bidi="th-TH"/>
              </w:rPr>
              <w:t>用户满意度评估调查报告。2013年预计将会实施。</w:t>
            </w:r>
          </w:p>
          <w:p w:rsidR="00A871D5" w:rsidRPr="00B55481" w:rsidRDefault="00A871D5" w:rsidP="00B55481">
            <w:pPr>
              <w:keepNext/>
              <w:keepLines/>
              <w:spacing w:line="280" w:lineRule="atLeast"/>
              <w:jc w:val="both"/>
              <w:rPr>
                <w:rFonts w:ascii="SimSun" w:hAnsi="SimSun"/>
                <w:sz w:val="16"/>
                <w:szCs w:val="16"/>
                <w:lang w:bidi="th-TH"/>
              </w:rPr>
            </w:pPr>
          </w:p>
          <w:p w:rsidR="00A871D5" w:rsidRPr="00B55481" w:rsidRDefault="00A871D5" w:rsidP="00B55481">
            <w:pPr>
              <w:keepNext/>
              <w:keepLines/>
              <w:spacing w:line="280" w:lineRule="atLeast"/>
              <w:jc w:val="both"/>
              <w:rPr>
                <w:rFonts w:ascii="SimSun" w:hAnsi="SimSun"/>
                <w:sz w:val="16"/>
                <w:szCs w:val="16"/>
              </w:rPr>
            </w:pPr>
            <w:r w:rsidRPr="00B55481">
              <w:rPr>
                <w:rFonts w:ascii="SimSun" w:hAnsi="SimSun" w:hint="eastAsia"/>
                <w:sz w:val="16"/>
                <w:szCs w:val="16"/>
                <w:lang w:bidi="th-TH"/>
              </w:rPr>
              <w:t>PLR：88%的一级用户和二级用户对报告感到满意；67%的用户认为报告有利于其开展工作。</w:t>
            </w:r>
          </w:p>
        </w:tc>
        <w:tc>
          <w:tcPr>
            <w:tcW w:w="553" w:type="pct"/>
            <w:tcBorders>
              <w:top w:val="single" w:sz="4" w:space="0" w:color="auto"/>
              <w:bottom w:val="nil"/>
              <w:right w:val="single" w:sz="4" w:space="0" w:color="auto"/>
            </w:tcBorders>
            <w:tcMar>
              <w:top w:w="110" w:type="dxa"/>
            </w:tcMar>
          </w:tcPr>
          <w:p w:rsidR="00A871D5" w:rsidRPr="00B55481" w:rsidRDefault="00BA42FA" w:rsidP="00B55481">
            <w:pPr>
              <w:keepNext/>
              <w:keepLines/>
              <w:spacing w:line="280" w:lineRule="atLeast"/>
              <w:jc w:val="both"/>
              <w:rPr>
                <w:rFonts w:ascii="SimHei" w:eastAsia="SimHei" w:hAnsi="SimHei"/>
                <w:bCs/>
                <w:sz w:val="16"/>
                <w:szCs w:val="16"/>
              </w:rPr>
            </w:pPr>
            <w:r>
              <w:rPr>
                <w:rFonts w:ascii="SimHei" w:eastAsia="SimHei" w:hAnsi="SimHei" w:hint="eastAsia"/>
                <w:sz w:val="16"/>
                <w:szCs w:val="16"/>
              </w:rPr>
              <w:t>2012年未提供</w:t>
            </w:r>
          </w:p>
          <w:p w:rsidR="00A871D5" w:rsidRPr="00B55481" w:rsidRDefault="00A871D5" w:rsidP="00B55481">
            <w:pPr>
              <w:keepNext/>
              <w:keepLines/>
              <w:spacing w:line="280" w:lineRule="atLeast"/>
              <w:jc w:val="both"/>
              <w:rPr>
                <w:rFonts w:ascii="SimHei" w:eastAsia="SimHei" w:hAnsi="SimHei"/>
                <w:bCs/>
                <w:color w:val="008000"/>
                <w:sz w:val="16"/>
                <w:szCs w:val="16"/>
              </w:rPr>
            </w:pPr>
          </w:p>
          <w:p w:rsidR="00A871D5" w:rsidRPr="00B55481" w:rsidRDefault="00A871D5" w:rsidP="00B55481">
            <w:pPr>
              <w:keepNext/>
              <w:keepLines/>
              <w:spacing w:line="280" w:lineRule="atLeast"/>
              <w:jc w:val="both"/>
              <w:rPr>
                <w:rFonts w:ascii="SimHei" w:eastAsia="SimHei" w:hAnsi="SimHei"/>
                <w:bCs/>
                <w:color w:val="008000"/>
                <w:sz w:val="16"/>
                <w:szCs w:val="16"/>
              </w:rPr>
            </w:pPr>
          </w:p>
          <w:p w:rsidR="00A871D5" w:rsidRPr="00B55481" w:rsidRDefault="00A871D5" w:rsidP="00B55481">
            <w:pPr>
              <w:keepNext/>
              <w:keepLines/>
              <w:spacing w:line="280" w:lineRule="atLeast"/>
              <w:jc w:val="both"/>
              <w:rPr>
                <w:rFonts w:ascii="SimHei" w:eastAsia="SimHei" w:hAnsi="SimHei"/>
                <w:bCs/>
                <w:color w:val="008000"/>
                <w:sz w:val="16"/>
                <w:szCs w:val="16"/>
              </w:rPr>
            </w:pPr>
          </w:p>
          <w:p w:rsidR="00A871D5" w:rsidRPr="00B55481" w:rsidRDefault="00A871D5" w:rsidP="00B55481">
            <w:pPr>
              <w:keepNext/>
              <w:keepLines/>
              <w:spacing w:line="280" w:lineRule="atLeast"/>
              <w:jc w:val="both"/>
              <w:rPr>
                <w:rFonts w:ascii="SimHei" w:eastAsia="SimHei" w:hAnsi="SimHei"/>
                <w:bCs/>
                <w:color w:val="008000"/>
                <w:sz w:val="16"/>
                <w:szCs w:val="16"/>
              </w:rPr>
            </w:pPr>
          </w:p>
          <w:p w:rsidR="00A871D5" w:rsidRPr="00B55481" w:rsidRDefault="00A871D5" w:rsidP="00B55481">
            <w:pPr>
              <w:keepNext/>
              <w:keepLines/>
              <w:spacing w:line="280" w:lineRule="atLeast"/>
              <w:jc w:val="both"/>
              <w:rPr>
                <w:rFonts w:ascii="SimHei" w:eastAsia="SimHei" w:hAnsi="SimHei"/>
                <w:bCs/>
                <w:color w:val="808080"/>
                <w:sz w:val="16"/>
                <w:szCs w:val="16"/>
              </w:rPr>
            </w:pPr>
            <w:r w:rsidRPr="00B55481">
              <w:rPr>
                <w:rFonts w:ascii="SimHei" w:eastAsia="SimHei" w:hAnsi="SimHei"/>
                <w:color w:val="008000"/>
                <w:sz w:val="16"/>
                <w:szCs w:val="16"/>
              </w:rPr>
              <w:t>正常</w:t>
            </w:r>
          </w:p>
        </w:tc>
      </w:tr>
      <w:tr w:rsidR="00A871D5" w:rsidTr="002E561B">
        <w:trPr>
          <w:cantSplit/>
        </w:trPr>
        <w:tc>
          <w:tcPr>
            <w:tcW w:w="908" w:type="pct"/>
            <w:tcBorders>
              <w:top w:val="nil"/>
              <w:left w:val="single" w:sz="4" w:space="0" w:color="auto"/>
              <w:bottom w:val="single" w:sz="4" w:space="0" w:color="auto"/>
            </w:tcBorders>
          </w:tcPr>
          <w:p w:rsidR="00A871D5" w:rsidRPr="00B55481" w:rsidRDefault="00A871D5" w:rsidP="00B55481">
            <w:pPr>
              <w:keepNext/>
              <w:keepLines/>
              <w:spacing w:line="280" w:lineRule="atLeast"/>
              <w:jc w:val="both"/>
              <w:rPr>
                <w:rFonts w:ascii="SimSun" w:hAnsi="SimSun"/>
                <w:sz w:val="16"/>
                <w:szCs w:val="16"/>
              </w:rPr>
            </w:pPr>
            <w:r w:rsidRPr="00B55481">
              <w:rPr>
                <w:rFonts w:ascii="SimSun" w:hAnsi="SimSun"/>
                <w:sz w:val="16"/>
                <w:szCs w:val="16"/>
              </w:rPr>
              <w:t>aRDI</w:t>
            </w:r>
            <w:r w:rsidRPr="00B55481">
              <w:rPr>
                <w:rFonts w:ascii="SimSun" w:hAnsi="SimSun" w:hint="eastAsia"/>
                <w:sz w:val="16"/>
                <w:szCs w:val="16"/>
              </w:rPr>
              <w:t>和</w:t>
            </w:r>
            <w:r w:rsidRPr="00B55481">
              <w:rPr>
                <w:rFonts w:ascii="SimSun" w:hAnsi="SimSun"/>
                <w:sz w:val="16"/>
                <w:szCs w:val="16"/>
              </w:rPr>
              <w:t>ASPI</w:t>
            </w:r>
            <w:r w:rsidRPr="00B55481">
              <w:rPr>
                <w:rFonts w:ascii="SimSun" w:hAnsi="SimSun" w:hint="eastAsia"/>
                <w:sz w:val="16"/>
                <w:szCs w:val="16"/>
              </w:rPr>
              <w:t>注册用户数目</w:t>
            </w:r>
          </w:p>
        </w:tc>
        <w:tc>
          <w:tcPr>
            <w:tcW w:w="798" w:type="pct"/>
            <w:tcBorders>
              <w:top w:val="nil"/>
              <w:bottom w:val="single" w:sz="4" w:space="0" w:color="auto"/>
            </w:tcBorders>
            <w:shd w:val="clear" w:color="auto" w:fill="C0C0C0"/>
          </w:tcPr>
          <w:p w:rsidR="00A871D5" w:rsidRPr="00B55481" w:rsidRDefault="00A871D5" w:rsidP="00B55481">
            <w:pPr>
              <w:keepNext/>
              <w:keepLines/>
              <w:spacing w:line="280" w:lineRule="atLeast"/>
              <w:jc w:val="both"/>
              <w:rPr>
                <w:rFonts w:ascii="SimSun" w:hAnsi="SimSun"/>
                <w:sz w:val="16"/>
                <w:szCs w:val="16"/>
              </w:rPr>
            </w:pPr>
            <w:r w:rsidRPr="00B55481">
              <w:rPr>
                <w:rFonts w:ascii="SimSun" w:hAnsi="SimSun"/>
                <w:sz w:val="16"/>
                <w:szCs w:val="16"/>
              </w:rPr>
              <w:t>aRDI(24)</w:t>
            </w:r>
            <w:r w:rsidRPr="00B55481">
              <w:rPr>
                <w:rFonts w:ascii="SimSun" w:hAnsi="SimSun" w:hint="eastAsia"/>
                <w:sz w:val="16"/>
                <w:szCs w:val="16"/>
              </w:rPr>
              <w:t>；</w:t>
            </w:r>
            <w:r w:rsidRPr="00B55481">
              <w:rPr>
                <w:rFonts w:ascii="SimSun" w:hAnsi="SimSun"/>
                <w:sz w:val="16"/>
                <w:szCs w:val="16"/>
              </w:rPr>
              <w:t>ASPI(6)</w:t>
            </w:r>
          </w:p>
        </w:tc>
        <w:tc>
          <w:tcPr>
            <w:tcW w:w="908" w:type="pct"/>
            <w:tcBorders>
              <w:top w:val="nil"/>
              <w:bottom w:val="single" w:sz="4" w:space="0" w:color="auto"/>
            </w:tcBorders>
            <w:tcMar>
              <w:top w:w="110" w:type="dxa"/>
            </w:tcMar>
          </w:tcPr>
          <w:p w:rsidR="00A871D5" w:rsidRPr="00B55481" w:rsidRDefault="00A871D5" w:rsidP="00B55481">
            <w:pPr>
              <w:keepNext/>
              <w:keepLines/>
              <w:spacing w:line="280" w:lineRule="atLeast"/>
              <w:jc w:val="both"/>
              <w:rPr>
                <w:rFonts w:ascii="SimSun" w:hAnsi="SimSun"/>
                <w:i/>
                <w:color w:val="993300"/>
                <w:sz w:val="16"/>
                <w:szCs w:val="16"/>
              </w:rPr>
            </w:pPr>
          </w:p>
        </w:tc>
        <w:tc>
          <w:tcPr>
            <w:tcW w:w="1833" w:type="pct"/>
            <w:tcBorders>
              <w:top w:val="nil"/>
              <w:bottom w:val="single" w:sz="4" w:space="0" w:color="auto"/>
            </w:tcBorders>
            <w:shd w:val="clear" w:color="auto" w:fill="FFFFFF"/>
            <w:tcMar>
              <w:top w:w="110" w:type="dxa"/>
            </w:tcMar>
          </w:tcPr>
          <w:p w:rsidR="00A871D5" w:rsidRPr="00B55481" w:rsidRDefault="00A871D5" w:rsidP="00B55481">
            <w:pPr>
              <w:keepNext/>
              <w:keepLines/>
              <w:spacing w:line="280" w:lineRule="atLeast"/>
              <w:jc w:val="both"/>
              <w:rPr>
                <w:rFonts w:ascii="SimSun" w:hAnsi="SimSun"/>
                <w:sz w:val="16"/>
                <w:szCs w:val="16"/>
              </w:rPr>
            </w:pPr>
            <w:r w:rsidRPr="00B55481">
              <w:rPr>
                <w:rFonts w:ascii="SimSun" w:hAnsi="SimSun" w:hint="eastAsia"/>
                <w:sz w:val="16"/>
                <w:szCs w:val="16"/>
              </w:rPr>
              <w:t>aRDI有230名注册用户，其中110名活跃。ASPI有30名注册用户，其中12名活跃。</w:t>
            </w:r>
          </w:p>
        </w:tc>
        <w:tc>
          <w:tcPr>
            <w:tcW w:w="553" w:type="pct"/>
            <w:tcBorders>
              <w:top w:val="nil"/>
              <w:bottom w:val="single" w:sz="4" w:space="0" w:color="auto"/>
              <w:right w:val="single" w:sz="4" w:space="0" w:color="auto"/>
            </w:tcBorders>
            <w:tcMar>
              <w:top w:w="110" w:type="dxa"/>
            </w:tcMar>
          </w:tcPr>
          <w:p w:rsidR="00A871D5" w:rsidRPr="00B55481" w:rsidRDefault="00A871D5" w:rsidP="00B55481">
            <w:pPr>
              <w:keepNext/>
              <w:keepLines/>
              <w:spacing w:line="280" w:lineRule="atLeast"/>
              <w:jc w:val="both"/>
              <w:rPr>
                <w:rFonts w:ascii="SimHei" w:eastAsia="SimHei" w:hAnsi="SimHei"/>
                <w:bCs/>
                <w:color w:val="808080"/>
                <w:sz w:val="16"/>
                <w:szCs w:val="16"/>
              </w:rPr>
            </w:pPr>
            <w:r w:rsidRPr="00B55481">
              <w:rPr>
                <w:rFonts w:ascii="SimHei" w:eastAsia="SimHei" w:hAnsi="SimHei"/>
                <w:color w:val="008000"/>
                <w:sz w:val="16"/>
                <w:szCs w:val="16"/>
              </w:rPr>
              <w:t>正常</w:t>
            </w:r>
          </w:p>
        </w:tc>
      </w:tr>
    </w:tbl>
    <w:p w:rsidR="009C7866" w:rsidRPr="0099149E" w:rsidRDefault="00ED4A0C" w:rsidP="0099149E">
      <w:pPr>
        <w:keepNext/>
        <w:keepLines/>
        <w:spacing w:beforeLines="100" w:before="240" w:afterLines="100" w:after="240" w:line="340" w:lineRule="atLeast"/>
        <w:jc w:val="both"/>
        <w:rPr>
          <w:rFonts w:ascii="SimHei" w:eastAsia="SimHei" w:hAnsi="SimHei"/>
          <w:sz w:val="21"/>
          <w:szCs w:val="21"/>
        </w:rPr>
      </w:pPr>
      <w:r w:rsidRPr="0099149E">
        <w:rPr>
          <w:rFonts w:ascii="SimHei" w:eastAsia="SimHei" w:hAnsi="SimHei"/>
          <w:sz w:val="21"/>
          <w:szCs w:val="21"/>
        </w:rPr>
        <w:t>预算支出与实际支出</w:t>
      </w:r>
    </w:p>
    <w:p w:rsidR="009C7866" w:rsidRPr="0099149E" w:rsidRDefault="009C7866" w:rsidP="0099149E">
      <w:pPr>
        <w:spacing w:line="320" w:lineRule="atLeast"/>
        <w:jc w:val="center"/>
        <w:rPr>
          <w:rFonts w:ascii="SimSun" w:hAnsi="SimSun"/>
          <w:sz w:val="21"/>
          <w:szCs w:val="21"/>
        </w:rPr>
      </w:pPr>
      <w:r w:rsidRPr="0099149E">
        <w:rPr>
          <w:rFonts w:ascii="SimSun" w:hAnsi="SimSun" w:hint="eastAsia"/>
          <w:sz w:val="21"/>
          <w:szCs w:val="21"/>
        </w:rPr>
        <w:t>预算支出与实际支出(按成果开列)</w:t>
      </w:r>
    </w:p>
    <w:p w:rsidR="009C7866" w:rsidRPr="0099149E" w:rsidRDefault="009C7866" w:rsidP="0099149E">
      <w:pPr>
        <w:spacing w:afterLines="100" w:after="240" w:line="320" w:lineRule="atLeast"/>
        <w:jc w:val="center"/>
        <w:rPr>
          <w:rFonts w:ascii="KaiTi" w:eastAsia="KaiTi" w:hAnsi="KaiTi"/>
          <w:i/>
          <w:iCs/>
          <w:sz w:val="21"/>
          <w:szCs w:val="21"/>
        </w:rPr>
      </w:pPr>
      <w:r w:rsidRPr="0099149E">
        <w:rPr>
          <w:rFonts w:ascii="KaiTi" w:eastAsia="KaiTi" w:hAnsi="KaiTi" w:hint="eastAsia"/>
          <w:i/>
          <w:iCs/>
          <w:sz w:val="21"/>
          <w:szCs w:val="21"/>
        </w:rPr>
        <w:t>(单位：千瑞郎)</w:t>
      </w:r>
    </w:p>
    <w:p w:rsidR="009C7866" w:rsidRPr="00211D9A" w:rsidRDefault="00E85056" w:rsidP="004E6F72">
      <w:pPr>
        <w:keepNext/>
        <w:keepLines/>
        <w:rPr>
          <w:sz w:val="20"/>
        </w:rPr>
      </w:pPr>
      <w:r>
        <w:rPr>
          <w:noProof/>
        </w:rPr>
        <w:drawing>
          <wp:inline distT="0" distB="0" distL="0" distR="0" wp14:anchorId="38253EA2" wp14:editId="07E09F20">
            <wp:extent cx="5905500" cy="1133475"/>
            <wp:effectExtent l="0" t="0" r="0" b="95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05500" cy="1133475"/>
                    </a:xfrm>
                    <a:prstGeom prst="rect">
                      <a:avLst/>
                    </a:prstGeom>
                    <a:noFill/>
                    <a:ln>
                      <a:noFill/>
                    </a:ln>
                  </pic:spPr>
                </pic:pic>
              </a:graphicData>
            </a:graphic>
          </wp:inline>
        </w:drawing>
      </w:r>
    </w:p>
    <w:p w:rsidR="001C5BFF" w:rsidRDefault="001C5BFF" w:rsidP="00D04001">
      <w:pPr>
        <w:jc w:val="center"/>
        <w:rPr>
          <w:sz w:val="20"/>
        </w:rPr>
      </w:pPr>
    </w:p>
    <w:p w:rsidR="00D04001" w:rsidRPr="0099149E" w:rsidRDefault="00D04001" w:rsidP="0099149E">
      <w:pPr>
        <w:spacing w:line="320" w:lineRule="atLeast"/>
        <w:jc w:val="center"/>
        <w:rPr>
          <w:rFonts w:ascii="SimSun" w:hAnsi="SimSun"/>
          <w:sz w:val="21"/>
          <w:szCs w:val="21"/>
        </w:rPr>
      </w:pPr>
      <w:r w:rsidRPr="0099149E">
        <w:rPr>
          <w:rFonts w:ascii="SimSun" w:hAnsi="SimSun" w:hint="eastAsia"/>
          <w:sz w:val="21"/>
          <w:szCs w:val="21"/>
        </w:rPr>
        <w:t>预算支出与实际支出(人事和非人事)</w:t>
      </w:r>
    </w:p>
    <w:p w:rsidR="004E6F72" w:rsidRPr="0099149E" w:rsidRDefault="00D04001" w:rsidP="0099149E">
      <w:pPr>
        <w:spacing w:afterLines="100" w:after="240" w:line="320" w:lineRule="atLeast"/>
        <w:jc w:val="center"/>
        <w:rPr>
          <w:rFonts w:ascii="KaiTi" w:eastAsia="KaiTi" w:hAnsi="KaiTi"/>
          <w:i/>
          <w:iCs/>
          <w:sz w:val="21"/>
          <w:szCs w:val="21"/>
        </w:rPr>
      </w:pPr>
      <w:r w:rsidRPr="0099149E">
        <w:rPr>
          <w:rFonts w:ascii="KaiTi" w:eastAsia="KaiTi" w:hAnsi="KaiTi" w:hint="eastAsia"/>
          <w:i/>
          <w:iCs/>
          <w:sz w:val="21"/>
          <w:szCs w:val="21"/>
        </w:rPr>
        <w:t>(单位：千瑞郎</w:t>
      </w:r>
      <w:r w:rsidR="0099149E">
        <w:rPr>
          <w:rFonts w:ascii="KaiTi" w:eastAsia="KaiTi" w:hAnsi="KaiTi" w:hint="eastAsia"/>
          <w:i/>
          <w:iCs/>
          <w:sz w:val="21"/>
          <w:szCs w:val="21"/>
        </w:rPr>
        <w:t>)</w:t>
      </w:r>
    </w:p>
    <w:p w:rsidR="001C5BFF" w:rsidRDefault="00E85056" w:rsidP="00211D9A">
      <w:pPr>
        <w:pStyle w:val="a4"/>
        <w:spacing w:after="0"/>
        <w:rPr>
          <w:sz w:val="18"/>
        </w:rPr>
      </w:pPr>
      <w:r>
        <w:rPr>
          <w:noProof/>
        </w:rPr>
        <w:drawing>
          <wp:inline distT="0" distB="0" distL="0" distR="0" wp14:anchorId="4F455309" wp14:editId="318F53E4">
            <wp:extent cx="5895975" cy="1247775"/>
            <wp:effectExtent l="0" t="0" r="9525"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95975" cy="1247775"/>
                    </a:xfrm>
                    <a:prstGeom prst="rect">
                      <a:avLst/>
                    </a:prstGeom>
                    <a:noFill/>
                    <a:ln>
                      <a:noFill/>
                    </a:ln>
                  </pic:spPr>
                </pic:pic>
              </a:graphicData>
            </a:graphic>
          </wp:inline>
        </w:drawing>
      </w:r>
    </w:p>
    <w:p w:rsidR="00211D9A" w:rsidRPr="00211D9A" w:rsidRDefault="00211D9A" w:rsidP="00211D9A">
      <w:pPr>
        <w:pStyle w:val="a4"/>
        <w:spacing w:after="0"/>
        <w:rPr>
          <w:sz w:val="18"/>
        </w:rPr>
      </w:pPr>
    </w:p>
    <w:p w:rsidR="004E6F72" w:rsidRPr="00AD2ED4" w:rsidRDefault="00430E88" w:rsidP="00AD2ED4">
      <w:pPr>
        <w:keepNext/>
        <w:keepLines/>
        <w:adjustRightInd w:val="0"/>
        <w:spacing w:afterLines="50" w:after="120" w:line="300" w:lineRule="atLeast"/>
        <w:jc w:val="both"/>
        <w:rPr>
          <w:rFonts w:ascii="SimSun"/>
          <w:sz w:val="18"/>
          <w:szCs w:val="16"/>
        </w:rPr>
      </w:pPr>
      <w:r w:rsidRPr="00AD2ED4">
        <w:rPr>
          <w:rFonts w:ascii="SimSun"/>
          <w:sz w:val="18"/>
          <w:szCs w:val="16"/>
        </w:rPr>
        <w:t>注：</w:t>
      </w:r>
    </w:p>
    <w:p w:rsidR="004E6F72" w:rsidRPr="00AD2ED4" w:rsidRDefault="00AD2ED4" w:rsidP="00AD2ED4">
      <w:pPr>
        <w:keepNext/>
        <w:keepLines/>
        <w:adjustRightInd w:val="0"/>
        <w:spacing w:afterLines="50" w:after="120" w:line="300" w:lineRule="atLeast"/>
        <w:jc w:val="both"/>
        <w:rPr>
          <w:rFonts w:ascii="SimSun"/>
          <w:sz w:val="18"/>
          <w:szCs w:val="16"/>
        </w:rPr>
      </w:pPr>
      <w:r>
        <w:rPr>
          <w:rFonts w:ascii="SimSun"/>
          <w:sz w:val="18"/>
          <w:szCs w:val="16"/>
        </w:rPr>
        <w:t>(1)</w:t>
      </w:r>
      <w:r>
        <w:rPr>
          <w:rFonts w:ascii="SimSun" w:hint="eastAsia"/>
          <w:sz w:val="18"/>
          <w:szCs w:val="16"/>
        </w:rPr>
        <w:tab/>
      </w:r>
      <w:r w:rsidR="001C6797" w:rsidRPr="00AD2ED4">
        <w:rPr>
          <w:rFonts w:ascii="SimSun"/>
          <w:sz w:val="18"/>
          <w:szCs w:val="16"/>
        </w:rPr>
        <w:t>调剂使用后预算为2012/13年根据财务条例5.5进行调剂使用后各计划经调整的预算。</w:t>
      </w:r>
    </w:p>
    <w:p w:rsidR="004E6F72" w:rsidRPr="00AD2ED4" w:rsidRDefault="00AD2ED4" w:rsidP="00AD2ED4">
      <w:pPr>
        <w:adjustRightInd w:val="0"/>
        <w:spacing w:afterLines="50" w:after="120" w:line="300" w:lineRule="atLeast"/>
        <w:jc w:val="both"/>
        <w:rPr>
          <w:rFonts w:ascii="SimSun"/>
          <w:sz w:val="18"/>
          <w:szCs w:val="16"/>
        </w:rPr>
      </w:pPr>
      <w:r>
        <w:rPr>
          <w:rFonts w:ascii="SimSun"/>
          <w:sz w:val="18"/>
          <w:szCs w:val="16"/>
        </w:rPr>
        <w:t>(2)</w:t>
      </w:r>
      <w:r>
        <w:rPr>
          <w:rFonts w:ascii="SimSun" w:hint="eastAsia"/>
          <w:sz w:val="18"/>
          <w:szCs w:val="16"/>
        </w:rPr>
        <w:tab/>
      </w:r>
      <w:r w:rsidR="001C6797" w:rsidRPr="00AD2ED4">
        <w:rPr>
          <w:rFonts w:ascii="SimSun"/>
          <w:sz w:val="18"/>
          <w:szCs w:val="16"/>
        </w:rPr>
        <w:t>2012/13年调剂使用后预算的人事拨款为截至2013年3月31日发生的实际支出加上根据标准费用计算的2013年剩余九个月的预算额。</w:t>
      </w:r>
    </w:p>
    <w:p w:rsidR="00A871D5" w:rsidRPr="00AD2ED4" w:rsidRDefault="00AD2ED4" w:rsidP="00AD2ED4">
      <w:pPr>
        <w:adjustRightInd w:val="0"/>
        <w:spacing w:afterLines="50" w:after="120" w:line="300" w:lineRule="atLeast"/>
        <w:jc w:val="both"/>
        <w:rPr>
          <w:rFonts w:ascii="SimSun"/>
          <w:sz w:val="18"/>
          <w:szCs w:val="16"/>
        </w:rPr>
      </w:pPr>
      <w:r>
        <w:rPr>
          <w:rFonts w:ascii="SimSun"/>
          <w:sz w:val="18"/>
          <w:szCs w:val="16"/>
        </w:rPr>
        <w:t>(3)</w:t>
      </w:r>
      <w:r>
        <w:rPr>
          <w:rFonts w:ascii="SimSun" w:hint="eastAsia"/>
          <w:sz w:val="18"/>
          <w:szCs w:val="16"/>
        </w:rPr>
        <w:tab/>
      </w:r>
      <w:r w:rsidR="001C6797" w:rsidRPr="00AD2ED4">
        <w:rPr>
          <w:rFonts w:ascii="SimSun"/>
          <w:sz w:val="18"/>
          <w:szCs w:val="16"/>
        </w:rPr>
        <w:t>2012/13年调剂使用后预算的非人事拨款反映了根据本组织2012/13两年期减少支出1,020万瑞郎的承诺为节支增效而作的下调。</w:t>
      </w:r>
    </w:p>
    <w:p w:rsidR="00A871D5" w:rsidRPr="00F17EFD" w:rsidRDefault="00A871D5" w:rsidP="00F17EFD">
      <w:pPr>
        <w:pStyle w:val="a4"/>
        <w:spacing w:afterLines="50" w:after="120" w:line="340" w:lineRule="atLeast"/>
        <w:jc w:val="both"/>
        <w:rPr>
          <w:rFonts w:ascii="SimSun"/>
          <w:sz w:val="21"/>
          <w:szCs w:val="21"/>
          <w:u w:val="single"/>
        </w:rPr>
      </w:pPr>
      <w:r w:rsidRPr="00F17EFD">
        <w:rPr>
          <w:rFonts w:ascii="SimSun"/>
          <w:sz w:val="21"/>
          <w:szCs w:val="21"/>
        </w:rPr>
        <w:t>A.</w:t>
      </w:r>
      <w:r w:rsidRPr="00F17EFD">
        <w:rPr>
          <w:rFonts w:ascii="SimSun"/>
          <w:sz w:val="21"/>
          <w:szCs w:val="21"/>
        </w:rPr>
        <w:tab/>
      </w:r>
      <w:r w:rsidRPr="00F17EFD">
        <w:rPr>
          <w:rFonts w:ascii="SimSun"/>
          <w:sz w:val="21"/>
          <w:szCs w:val="21"/>
          <w:u w:val="single"/>
        </w:rPr>
        <w:t>2012/13年调剂使用后预算</w:t>
      </w:r>
    </w:p>
    <w:p w:rsidR="00A871D5" w:rsidRPr="00F17EFD" w:rsidRDefault="00A871D5" w:rsidP="000234F4">
      <w:pPr>
        <w:numPr>
          <w:ilvl w:val="0"/>
          <w:numId w:val="37"/>
        </w:numPr>
        <w:spacing w:afterLines="50" w:after="120" w:line="340" w:lineRule="atLeast"/>
        <w:jc w:val="both"/>
        <w:rPr>
          <w:rFonts w:ascii="SimSun"/>
          <w:sz w:val="21"/>
          <w:szCs w:val="21"/>
        </w:rPr>
      </w:pPr>
      <w:r w:rsidRPr="00F17EFD">
        <w:rPr>
          <w:rFonts w:ascii="SimSun" w:hint="eastAsia"/>
          <w:iCs/>
          <w:sz w:val="21"/>
          <w:szCs w:val="21"/>
        </w:rPr>
        <w:t>2012/13年调剂使用后预算反映出人事资源方面的增长，这是由于与获取知识产权信息和知识相关的研讨会/讲习班、内容和获取网络和纸件出版物以及成员国TISC相关的支持工作得到了内部重新部署。</w:t>
      </w:r>
    </w:p>
    <w:p w:rsidR="00A871D5" w:rsidRPr="00F17EFD" w:rsidRDefault="00A871D5" w:rsidP="000821AE">
      <w:pPr>
        <w:pStyle w:val="a4"/>
        <w:keepNext/>
        <w:spacing w:afterLines="50" w:after="120" w:line="340" w:lineRule="atLeast"/>
        <w:jc w:val="both"/>
        <w:rPr>
          <w:rFonts w:ascii="SimSun"/>
          <w:sz w:val="21"/>
          <w:szCs w:val="21"/>
          <w:u w:val="single"/>
        </w:rPr>
      </w:pPr>
      <w:r w:rsidRPr="00F17EFD">
        <w:rPr>
          <w:rFonts w:ascii="SimSun"/>
          <w:sz w:val="21"/>
          <w:szCs w:val="21"/>
        </w:rPr>
        <w:lastRenderedPageBreak/>
        <w:t>B.</w:t>
      </w:r>
      <w:r w:rsidRPr="00F17EFD">
        <w:rPr>
          <w:rFonts w:ascii="SimSun"/>
          <w:sz w:val="21"/>
          <w:szCs w:val="21"/>
        </w:rPr>
        <w:tab/>
      </w:r>
      <w:r w:rsidRPr="00F17EFD">
        <w:rPr>
          <w:rFonts w:ascii="SimSun"/>
          <w:sz w:val="21"/>
          <w:szCs w:val="21"/>
          <w:u w:val="single"/>
        </w:rPr>
        <w:t>2012年预算利用情况</w:t>
      </w:r>
    </w:p>
    <w:p w:rsidR="00A871D5" w:rsidRPr="00F17EFD" w:rsidRDefault="00A871D5" w:rsidP="000234F4">
      <w:pPr>
        <w:numPr>
          <w:ilvl w:val="0"/>
          <w:numId w:val="37"/>
        </w:numPr>
        <w:spacing w:afterLines="50" w:after="120" w:line="340" w:lineRule="atLeast"/>
        <w:jc w:val="both"/>
        <w:rPr>
          <w:rFonts w:ascii="SimSun"/>
          <w:sz w:val="21"/>
          <w:szCs w:val="21"/>
        </w:rPr>
      </w:pPr>
      <w:r w:rsidRPr="00F17EFD">
        <w:rPr>
          <w:rFonts w:ascii="SimSun" w:hint="eastAsia"/>
          <w:sz w:val="21"/>
          <w:szCs w:val="21"/>
        </w:rPr>
        <w:t>两年期第一年的总体预算利用率在预期的40-60%范围内，执行正常。非人事资源利用率低于预期主要是因为直到2012年11月，CDIP第十届会议才批准了关于开发获取专利信息工具的发展议程项目第二阶段。</w:t>
      </w:r>
    </w:p>
    <w:p w:rsidR="005E63BF" w:rsidRPr="00A82C04" w:rsidRDefault="00A871D5" w:rsidP="00A82C04">
      <w:pPr>
        <w:pStyle w:val="2"/>
        <w:spacing w:beforeLines="100" w:afterLines="50" w:after="120" w:line="340" w:lineRule="atLeast"/>
        <w:ind w:left="1160" w:hangingChars="580" w:hanging="1160"/>
        <w:jc w:val="both"/>
        <w:rPr>
          <w:b/>
          <w:bCs w:val="0"/>
          <w:szCs w:val="22"/>
        </w:rPr>
      </w:pPr>
      <w:r>
        <w:rPr>
          <w:sz w:val="20"/>
        </w:rPr>
        <w:br w:type="page"/>
      </w:r>
      <w:bookmarkStart w:id="66" w:name="_Toc360094044"/>
      <w:bookmarkStart w:id="67" w:name="_Toc360095343"/>
      <w:r w:rsidR="005E63BF" w:rsidRPr="00A82C04">
        <w:rPr>
          <w:rFonts w:ascii="SimHei" w:eastAsia="SimHei" w:hAnsi="SimHei" w:cs="Times New Roman" w:hint="eastAsia"/>
          <w:sz w:val="21"/>
          <w:szCs w:val="22"/>
          <w:lang w:val="x-none"/>
        </w:rPr>
        <w:lastRenderedPageBreak/>
        <w:t>计划</w:t>
      </w:r>
      <w:r w:rsidR="005E63BF" w:rsidRPr="00A82C04">
        <w:rPr>
          <w:rFonts w:ascii="SimHei" w:eastAsia="SimHei" w:hAnsi="SimHei" w:cs="Times New Roman"/>
          <w:sz w:val="21"/>
          <w:szCs w:val="22"/>
          <w:lang w:val="x-none"/>
        </w:rPr>
        <w:t>15</w:t>
      </w:r>
      <w:r w:rsidR="005E63BF" w:rsidRPr="00A82C04">
        <w:rPr>
          <w:rFonts w:ascii="SimHei" w:eastAsia="SimHei" w:hAnsi="SimHei" w:cs="Times New Roman"/>
          <w:sz w:val="21"/>
          <w:szCs w:val="22"/>
          <w:lang w:val="x-none"/>
        </w:rPr>
        <w:tab/>
      </w:r>
      <w:r w:rsidR="005E63BF" w:rsidRPr="00A82C04">
        <w:rPr>
          <w:rFonts w:ascii="SimHei" w:eastAsia="SimHei" w:hAnsi="SimHei" w:cs="Times New Roman" w:hint="eastAsia"/>
          <w:sz w:val="21"/>
          <w:szCs w:val="22"/>
          <w:lang w:val="x-none"/>
        </w:rPr>
        <w:t>知识产权局业务解决方案</w:t>
      </w:r>
      <w:bookmarkEnd w:id="66"/>
      <w:bookmarkEnd w:id="67"/>
    </w:p>
    <w:p w:rsidR="005E63BF" w:rsidRPr="00A82C04" w:rsidRDefault="00606501" w:rsidP="00A82C04">
      <w:pPr>
        <w:tabs>
          <w:tab w:val="left" w:pos="1418"/>
        </w:tabs>
        <w:spacing w:afterLines="100" w:after="240" w:line="340" w:lineRule="atLeast"/>
        <w:jc w:val="both"/>
        <w:rPr>
          <w:rFonts w:ascii="SimHei" w:eastAsia="SimHei" w:hAnsi="SimHei"/>
          <w:sz w:val="21"/>
          <w:szCs w:val="22"/>
        </w:rPr>
      </w:pPr>
      <w:r w:rsidRPr="00A82C04">
        <w:rPr>
          <w:rFonts w:ascii="SimHei" w:eastAsia="SimHei" w:hAnsi="SimHei"/>
          <w:sz w:val="21"/>
          <w:szCs w:val="22"/>
        </w:rPr>
        <w:t>计划管理者</w:t>
      </w:r>
      <w:r w:rsidR="005E63BF" w:rsidRPr="00A82C04">
        <w:rPr>
          <w:rFonts w:ascii="SimHei" w:eastAsia="SimHei" w:hAnsi="SimHei"/>
          <w:sz w:val="21"/>
          <w:szCs w:val="22"/>
        </w:rPr>
        <w:tab/>
      </w:r>
      <w:r w:rsidR="005E63BF" w:rsidRPr="00A82C04">
        <w:rPr>
          <w:rFonts w:ascii="SimHei" w:eastAsia="SimHei" w:hAnsi="SimHei"/>
          <w:sz w:val="21"/>
          <w:szCs w:val="22"/>
        </w:rPr>
        <w:tab/>
      </w:r>
      <w:r w:rsidR="005E63BF" w:rsidRPr="00A82C04">
        <w:rPr>
          <w:rFonts w:ascii="SimHei" w:eastAsia="SimHei" w:hAnsi="SimHei" w:hint="eastAsia"/>
          <w:sz w:val="21"/>
          <w:szCs w:val="22"/>
        </w:rPr>
        <w:t>高木善幸先生</w:t>
      </w:r>
    </w:p>
    <w:p w:rsidR="005E63BF" w:rsidRPr="00A82C04" w:rsidRDefault="005E63BF" w:rsidP="00A82C04">
      <w:pPr>
        <w:spacing w:afterLines="100" w:after="240" w:line="340" w:lineRule="atLeast"/>
        <w:jc w:val="both"/>
        <w:rPr>
          <w:rFonts w:ascii="SimSun"/>
          <w:bCs/>
          <w:sz w:val="21"/>
        </w:rPr>
      </w:pPr>
      <w:r w:rsidRPr="00A82C04">
        <w:rPr>
          <w:rFonts w:ascii="SimSun"/>
          <w:bCs/>
          <w:sz w:val="21"/>
        </w:rPr>
        <w:t>2012年进展概要</w:t>
      </w:r>
    </w:p>
    <w:p w:rsidR="005E63BF" w:rsidRPr="00A82C04" w:rsidRDefault="005E63BF" w:rsidP="00A82C04">
      <w:pPr>
        <w:numPr>
          <w:ilvl w:val="0"/>
          <w:numId w:val="16"/>
        </w:numPr>
        <w:spacing w:afterLines="50" w:after="120" w:line="340" w:lineRule="atLeast"/>
        <w:jc w:val="both"/>
        <w:rPr>
          <w:rFonts w:ascii="SimSun"/>
          <w:sz w:val="21"/>
        </w:rPr>
      </w:pPr>
      <w:r w:rsidRPr="00A82C04">
        <w:rPr>
          <w:rFonts w:ascii="SimSun" w:hint="eastAsia"/>
          <w:sz w:val="21"/>
        </w:rPr>
        <w:t>2012年，来自各知识产权局的技术援助需求继续增长，需求的增长包括提出援助要求的局的数量和所要求的技术援助范围两方面。各局不断期望在电子文件管理、在线提交申请和在线公布方面提供援助。</w:t>
      </w:r>
    </w:p>
    <w:p w:rsidR="005E63BF" w:rsidRPr="00A82C04" w:rsidRDefault="005E63BF" w:rsidP="00A82C04">
      <w:pPr>
        <w:numPr>
          <w:ilvl w:val="0"/>
          <w:numId w:val="16"/>
        </w:numPr>
        <w:spacing w:afterLines="50" w:after="120" w:line="340" w:lineRule="atLeast"/>
        <w:jc w:val="both"/>
        <w:rPr>
          <w:rFonts w:ascii="SimSun"/>
          <w:sz w:val="21"/>
        </w:rPr>
      </w:pPr>
      <w:r w:rsidRPr="00A82C04">
        <w:rPr>
          <w:rFonts w:ascii="SimSun" w:hint="eastAsia"/>
          <w:sz w:val="21"/>
        </w:rPr>
        <w:t>WIPO CASE(集中查询检索和审查结果)和DAS(数字查询服务)平台开发方面取得了良好进展，尽管参与局数目和总体活动仍十分有限。</w:t>
      </w:r>
    </w:p>
    <w:p w:rsidR="005E63BF" w:rsidRPr="00A82C04" w:rsidRDefault="005E63BF" w:rsidP="00A82C04">
      <w:pPr>
        <w:numPr>
          <w:ilvl w:val="0"/>
          <w:numId w:val="16"/>
        </w:numPr>
        <w:spacing w:afterLines="50" w:after="120" w:line="340" w:lineRule="atLeast"/>
        <w:jc w:val="both"/>
        <w:rPr>
          <w:rFonts w:ascii="SimSun"/>
          <w:sz w:val="21"/>
        </w:rPr>
      </w:pPr>
      <w:r w:rsidRPr="00A82C04">
        <w:rPr>
          <w:rFonts w:ascii="SimSun" w:hint="eastAsia"/>
          <w:sz w:val="21"/>
        </w:rPr>
        <w:t>下表显示了2012年在各地区取得的主要进展。</w:t>
      </w:r>
    </w:p>
    <w:p w:rsidR="005E63BF" w:rsidRPr="00A82C04" w:rsidRDefault="005E63BF" w:rsidP="00A82C04">
      <w:pPr>
        <w:spacing w:afterLines="50" w:after="120" w:line="340" w:lineRule="atLeast"/>
        <w:jc w:val="both"/>
        <w:rPr>
          <w:rFonts w:ascii="SimSun" w:hAnsi="SimSun"/>
          <w:sz w:val="21"/>
          <w:szCs w:val="21"/>
          <w:u w:val="single"/>
        </w:rPr>
      </w:pPr>
      <w:r w:rsidRPr="00A82C04">
        <w:rPr>
          <w:rFonts w:ascii="SimSun" w:hAnsi="SimSun" w:hint="eastAsia"/>
          <w:sz w:val="21"/>
          <w:szCs w:val="21"/>
          <w:u w:val="single"/>
        </w:rPr>
        <w:t xml:space="preserve">知识产权局平台 </w:t>
      </w:r>
      <w:r w:rsidRPr="00A82C04">
        <w:rPr>
          <w:rFonts w:ascii="SimSun" w:hAnsi="SimSun"/>
          <w:sz w:val="21"/>
          <w:szCs w:val="21"/>
          <w:u w:val="single"/>
        </w:rPr>
        <w:t>–</w:t>
      </w:r>
      <w:r w:rsidRPr="00A82C04">
        <w:rPr>
          <w:rFonts w:ascii="SimSun" w:hAnsi="SimSun" w:hint="eastAsia"/>
          <w:sz w:val="21"/>
          <w:szCs w:val="21"/>
          <w:u w:val="single"/>
        </w:rPr>
        <w:t xml:space="preserve"> 要点</w:t>
      </w:r>
    </w:p>
    <w:tbl>
      <w:tblPr>
        <w:tblW w:w="0" w:type="auto"/>
        <w:tblLook w:val="01E0" w:firstRow="1" w:lastRow="1" w:firstColumn="1" w:lastColumn="1" w:noHBand="0" w:noVBand="0"/>
      </w:tblPr>
      <w:tblGrid>
        <w:gridCol w:w="2404"/>
        <w:gridCol w:w="7110"/>
      </w:tblGrid>
      <w:tr w:rsidR="005E63BF" w:rsidRPr="00A82C04" w:rsidTr="002E561B">
        <w:tc>
          <w:tcPr>
            <w:tcW w:w="2418" w:type="dxa"/>
          </w:tcPr>
          <w:p w:rsidR="005E63BF" w:rsidRPr="00A82C04" w:rsidRDefault="005E63BF" w:rsidP="00A82C04">
            <w:pPr>
              <w:spacing w:afterLines="50" w:after="120" w:line="340" w:lineRule="atLeast"/>
              <w:jc w:val="both"/>
              <w:rPr>
                <w:rFonts w:ascii="SimSun" w:hAnsi="SimSun"/>
                <w:sz w:val="21"/>
                <w:szCs w:val="21"/>
              </w:rPr>
            </w:pPr>
            <w:r w:rsidRPr="00A82C04">
              <w:rPr>
                <w:rFonts w:ascii="SimSun" w:hAnsi="SimSun" w:hint="eastAsia"/>
                <w:sz w:val="21"/>
                <w:szCs w:val="21"/>
              </w:rPr>
              <w:t>非洲地区</w:t>
            </w:r>
          </w:p>
        </w:tc>
        <w:tc>
          <w:tcPr>
            <w:tcW w:w="7153" w:type="dxa"/>
          </w:tcPr>
          <w:p w:rsidR="005E63BF" w:rsidRPr="00A82C04" w:rsidRDefault="005E63BF" w:rsidP="00A82C04">
            <w:pPr>
              <w:spacing w:afterLines="50" w:after="120" w:line="340" w:lineRule="atLeast"/>
              <w:jc w:val="both"/>
              <w:rPr>
                <w:rFonts w:ascii="SimSun" w:hAnsi="SimSun"/>
                <w:sz w:val="21"/>
                <w:szCs w:val="21"/>
              </w:rPr>
            </w:pPr>
            <w:r w:rsidRPr="00A82C04">
              <w:rPr>
                <w:rFonts w:ascii="SimSun" w:hAnsi="SimSun" w:hint="eastAsia"/>
                <w:sz w:val="21"/>
                <w:szCs w:val="21"/>
              </w:rPr>
              <w:t>10个非洲知识产权局完成了IPAS(工业产权自动化系统)升级。升级不仅涉及系统变化，也包括重要业务流程的重新设计、能力建设和知识转移。</w:t>
            </w:r>
          </w:p>
        </w:tc>
      </w:tr>
      <w:tr w:rsidR="005E63BF" w:rsidRPr="00A82C04" w:rsidTr="002E561B">
        <w:tc>
          <w:tcPr>
            <w:tcW w:w="2418" w:type="dxa"/>
          </w:tcPr>
          <w:p w:rsidR="005E63BF" w:rsidRPr="00A82C04" w:rsidRDefault="005E63BF" w:rsidP="00A82C04">
            <w:pPr>
              <w:spacing w:afterLines="50" w:after="120" w:line="340" w:lineRule="atLeast"/>
              <w:jc w:val="both"/>
              <w:rPr>
                <w:rFonts w:ascii="SimSun" w:hAnsi="SimSun"/>
                <w:sz w:val="21"/>
                <w:szCs w:val="21"/>
              </w:rPr>
            </w:pPr>
            <w:r w:rsidRPr="00A82C04">
              <w:rPr>
                <w:rFonts w:ascii="SimSun" w:hAnsi="SimSun" w:hint="eastAsia"/>
                <w:sz w:val="21"/>
                <w:szCs w:val="21"/>
              </w:rPr>
              <w:t>亚洲</w:t>
            </w:r>
            <w:r w:rsidRPr="00A82C04">
              <w:rPr>
                <w:rFonts w:ascii="SimSun" w:hAnsi="SimSun"/>
                <w:sz w:val="21"/>
                <w:szCs w:val="21"/>
              </w:rPr>
              <w:t>/</w:t>
            </w:r>
            <w:r w:rsidRPr="00A82C04">
              <w:rPr>
                <w:rFonts w:ascii="SimSun" w:hAnsi="SimSun" w:hint="eastAsia"/>
                <w:sz w:val="21"/>
                <w:szCs w:val="21"/>
              </w:rPr>
              <w:t>太平洋地区</w:t>
            </w:r>
          </w:p>
        </w:tc>
        <w:tc>
          <w:tcPr>
            <w:tcW w:w="7153" w:type="dxa"/>
          </w:tcPr>
          <w:p w:rsidR="005E63BF" w:rsidRPr="00A82C04" w:rsidRDefault="005E63BF" w:rsidP="00A82C04">
            <w:pPr>
              <w:spacing w:afterLines="50" w:after="120" w:line="340" w:lineRule="atLeast"/>
              <w:jc w:val="both"/>
              <w:rPr>
                <w:rFonts w:ascii="SimSun" w:hAnsi="SimSun"/>
                <w:sz w:val="21"/>
                <w:szCs w:val="21"/>
              </w:rPr>
            </w:pPr>
            <w:r w:rsidRPr="00A82C04">
              <w:rPr>
                <w:rFonts w:ascii="SimSun" w:hAnsi="SimSun" w:hint="eastAsia"/>
                <w:sz w:val="21"/>
                <w:szCs w:val="21"/>
              </w:rPr>
              <w:t>在印度尼西亚部署了针对商标的IPAS。菲律宾完成了针对专利、实用新型和商标的IPAS项目，包括部署EDMS(电子数据管理系统)。</w:t>
            </w:r>
          </w:p>
        </w:tc>
      </w:tr>
      <w:tr w:rsidR="005E63BF" w:rsidRPr="00A82C04" w:rsidTr="002E561B">
        <w:tc>
          <w:tcPr>
            <w:tcW w:w="2418" w:type="dxa"/>
          </w:tcPr>
          <w:p w:rsidR="005E63BF" w:rsidRPr="00A82C04" w:rsidRDefault="005E63BF" w:rsidP="00A82C04">
            <w:pPr>
              <w:spacing w:afterLines="50" w:after="120" w:line="340" w:lineRule="atLeast"/>
              <w:jc w:val="both"/>
              <w:rPr>
                <w:rFonts w:ascii="SimSun" w:hAnsi="SimSun"/>
                <w:sz w:val="21"/>
                <w:szCs w:val="21"/>
              </w:rPr>
            </w:pPr>
            <w:r w:rsidRPr="00A82C04">
              <w:rPr>
                <w:rFonts w:ascii="SimSun" w:hAnsi="SimSun" w:hint="eastAsia"/>
                <w:sz w:val="21"/>
                <w:szCs w:val="21"/>
              </w:rPr>
              <w:t>阿拉伯地区</w:t>
            </w:r>
          </w:p>
        </w:tc>
        <w:tc>
          <w:tcPr>
            <w:tcW w:w="7153" w:type="dxa"/>
          </w:tcPr>
          <w:p w:rsidR="005E63BF" w:rsidRPr="00A82C04" w:rsidRDefault="005E63BF" w:rsidP="00A82C04">
            <w:pPr>
              <w:spacing w:afterLines="50" w:after="120" w:line="340" w:lineRule="atLeast"/>
              <w:jc w:val="both"/>
              <w:rPr>
                <w:rFonts w:ascii="SimSun" w:hAnsi="SimSun"/>
                <w:sz w:val="21"/>
                <w:szCs w:val="21"/>
              </w:rPr>
            </w:pPr>
            <w:r w:rsidRPr="00A82C04">
              <w:rPr>
                <w:rFonts w:ascii="SimSun" w:hAnsi="SimSun" w:hint="eastAsia"/>
                <w:sz w:val="21"/>
                <w:szCs w:val="21"/>
              </w:rPr>
              <w:t>WIPO EDMS在摩洛哥部署，并加入了当地开发的管理系统。在阿尔及利亚部署了针对商标的整套WIPO模块包(IPAS、EDMS、WIPO Scan、马德里模块)。在阿拉伯联合酋长国部署了针对商标的IPAS。</w:t>
            </w:r>
          </w:p>
        </w:tc>
      </w:tr>
      <w:tr w:rsidR="005E63BF" w:rsidRPr="00A82C04" w:rsidTr="002E561B">
        <w:tc>
          <w:tcPr>
            <w:tcW w:w="2418" w:type="dxa"/>
          </w:tcPr>
          <w:p w:rsidR="005E63BF" w:rsidRPr="00A82C04" w:rsidRDefault="005E63BF" w:rsidP="00A82C04">
            <w:pPr>
              <w:spacing w:afterLines="50" w:after="120" w:line="340" w:lineRule="atLeast"/>
              <w:jc w:val="both"/>
              <w:rPr>
                <w:rFonts w:ascii="SimSun" w:hAnsi="SimSun"/>
                <w:sz w:val="21"/>
                <w:szCs w:val="21"/>
              </w:rPr>
            </w:pPr>
            <w:r w:rsidRPr="00A82C04">
              <w:rPr>
                <w:rFonts w:ascii="SimSun" w:hAnsi="SimSun" w:hint="eastAsia"/>
                <w:sz w:val="21"/>
                <w:szCs w:val="21"/>
              </w:rPr>
              <w:t>拉丁美洲和加勒比地区</w:t>
            </w:r>
          </w:p>
        </w:tc>
        <w:tc>
          <w:tcPr>
            <w:tcW w:w="7153" w:type="dxa"/>
          </w:tcPr>
          <w:p w:rsidR="005E63BF" w:rsidRPr="00A82C04" w:rsidRDefault="005E63BF" w:rsidP="00A82C04">
            <w:pPr>
              <w:spacing w:afterLines="50" w:after="120" w:line="340" w:lineRule="atLeast"/>
              <w:jc w:val="both"/>
              <w:rPr>
                <w:rFonts w:ascii="SimSun" w:hAnsi="SimSun"/>
                <w:sz w:val="21"/>
                <w:szCs w:val="21"/>
              </w:rPr>
            </w:pPr>
            <w:r w:rsidRPr="00A82C04">
              <w:rPr>
                <w:rFonts w:ascii="SimSun" w:hAnsi="SimSun" w:hint="eastAsia"/>
                <w:sz w:val="21"/>
                <w:szCs w:val="21"/>
              </w:rPr>
              <w:t>在智利完成了针对专利和商标的IPAS项目。在巴西继续为IPAS的部署开展准备工作。在哥伦比亚和阿根廷完成数字化项目。</w:t>
            </w:r>
          </w:p>
        </w:tc>
      </w:tr>
      <w:tr w:rsidR="005E63BF" w:rsidRPr="00A82C04" w:rsidTr="002E561B">
        <w:tc>
          <w:tcPr>
            <w:tcW w:w="2418" w:type="dxa"/>
          </w:tcPr>
          <w:p w:rsidR="005E63BF" w:rsidRPr="00A82C04" w:rsidRDefault="005E63BF" w:rsidP="00A82C04">
            <w:pPr>
              <w:spacing w:afterLines="50" w:after="120" w:line="340" w:lineRule="atLeast"/>
              <w:jc w:val="both"/>
              <w:rPr>
                <w:rFonts w:ascii="SimSun" w:hAnsi="SimSun"/>
                <w:sz w:val="21"/>
                <w:szCs w:val="21"/>
              </w:rPr>
            </w:pPr>
            <w:r w:rsidRPr="00A82C04">
              <w:rPr>
                <w:rFonts w:ascii="SimSun" w:hAnsi="SimSun" w:hint="eastAsia"/>
                <w:sz w:val="21"/>
                <w:szCs w:val="21"/>
              </w:rPr>
              <w:t>软件平台的开发</w:t>
            </w:r>
          </w:p>
        </w:tc>
        <w:tc>
          <w:tcPr>
            <w:tcW w:w="7153" w:type="dxa"/>
          </w:tcPr>
          <w:p w:rsidR="005E63BF" w:rsidRPr="00A82C04" w:rsidRDefault="005E63BF" w:rsidP="00A82C04">
            <w:pPr>
              <w:spacing w:afterLines="50" w:after="120" w:line="340" w:lineRule="atLeast"/>
              <w:jc w:val="both"/>
              <w:rPr>
                <w:rFonts w:ascii="SimSun" w:hAnsi="SimSun"/>
                <w:sz w:val="21"/>
                <w:szCs w:val="21"/>
              </w:rPr>
            </w:pPr>
            <w:r w:rsidRPr="00A82C04">
              <w:rPr>
                <w:rFonts w:ascii="SimSun" w:hAnsi="SimSun" w:hint="eastAsia"/>
                <w:sz w:val="21"/>
                <w:szCs w:val="21"/>
              </w:rPr>
              <w:t>WIPO EDMS成功并入IPAS，并在若干个局部署。2012年，继续开发IPAS，并发布了增强版。尚有众多性能有待开发。</w:t>
            </w:r>
          </w:p>
        </w:tc>
      </w:tr>
    </w:tbl>
    <w:p w:rsidR="00A82C04" w:rsidRDefault="00A82C04" w:rsidP="005E63BF">
      <w:pPr>
        <w:rPr>
          <w:sz w:val="20"/>
        </w:rPr>
      </w:pPr>
    </w:p>
    <w:p w:rsidR="005E63BF" w:rsidRDefault="00A82C04" w:rsidP="005E63BF">
      <w:pPr>
        <w:rPr>
          <w:sz w:val="20"/>
        </w:rPr>
      </w:pPr>
      <w:r>
        <w:rPr>
          <w:sz w:val="20"/>
        </w:rPr>
        <w:br w:type="page"/>
      </w:r>
    </w:p>
    <w:p w:rsidR="00572647" w:rsidRPr="00572647" w:rsidRDefault="005E63BF" w:rsidP="00572647">
      <w:pPr>
        <w:numPr>
          <w:ilvl w:val="0"/>
          <w:numId w:val="16"/>
        </w:numPr>
        <w:spacing w:afterLines="50" w:after="120" w:line="340" w:lineRule="atLeast"/>
        <w:jc w:val="both"/>
        <w:rPr>
          <w:rFonts w:ascii="SimSun"/>
          <w:sz w:val="21"/>
        </w:rPr>
      </w:pPr>
      <w:r w:rsidRPr="00A82C04">
        <w:rPr>
          <w:rFonts w:ascii="SimSun" w:hint="eastAsia"/>
          <w:sz w:val="21"/>
        </w:rPr>
        <w:lastRenderedPageBreak/>
        <w:t>下图显示了WIPO软件包目前在全球各知识产权局的部署情况。使用至少一种WIPO产品的知识产权局的数目达到66个。</w:t>
      </w:r>
    </w:p>
    <w:p w:rsidR="005E63BF" w:rsidRPr="003826BA" w:rsidRDefault="00E85056" w:rsidP="003826BA">
      <w:pPr>
        <w:pStyle w:val="2"/>
        <w:ind w:left="2268" w:hanging="2268"/>
        <w:rPr>
          <w:sz w:val="20"/>
        </w:rPr>
      </w:pPr>
      <w:r>
        <w:rPr>
          <w:noProof/>
          <w:sz w:val="20"/>
        </w:rPr>
        <mc:AlternateContent>
          <mc:Choice Requires="wpc">
            <w:drawing>
              <wp:inline distT="0" distB="0" distL="0" distR="0" wp14:anchorId="62922093" wp14:editId="1AF8A3F0">
                <wp:extent cx="7044690" cy="3491230"/>
                <wp:effectExtent l="0" t="0" r="3810" b="4445"/>
                <wp:docPr id="159" name="画布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Rectangle 16"/>
                        <wps:cNvSpPr>
                          <a:spLocks noChangeArrowheads="1"/>
                        </wps:cNvSpPr>
                        <wps:spPr bwMode="auto">
                          <a:xfrm>
                            <a:off x="307975" y="583565"/>
                            <a:ext cx="5107305" cy="218313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Line 17"/>
                        <wps:cNvCnPr/>
                        <wps:spPr bwMode="auto">
                          <a:xfrm>
                            <a:off x="307975" y="2458085"/>
                            <a:ext cx="51073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 name="Line 18"/>
                        <wps:cNvCnPr/>
                        <wps:spPr bwMode="auto">
                          <a:xfrm>
                            <a:off x="307975" y="2141220"/>
                            <a:ext cx="51073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 name="Line 19"/>
                        <wps:cNvCnPr/>
                        <wps:spPr bwMode="auto">
                          <a:xfrm>
                            <a:off x="307975" y="1833245"/>
                            <a:ext cx="51073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 name="Line 20"/>
                        <wps:cNvCnPr/>
                        <wps:spPr bwMode="auto">
                          <a:xfrm>
                            <a:off x="307975" y="1516380"/>
                            <a:ext cx="51073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 name="Line 21"/>
                        <wps:cNvCnPr/>
                        <wps:spPr bwMode="auto">
                          <a:xfrm>
                            <a:off x="307975" y="1208405"/>
                            <a:ext cx="51073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 name="Line 22"/>
                        <wps:cNvCnPr/>
                        <wps:spPr bwMode="auto">
                          <a:xfrm>
                            <a:off x="307975" y="891540"/>
                            <a:ext cx="51073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 name="Line 23"/>
                        <wps:cNvCnPr/>
                        <wps:spPr bwMode="auto">
                          <a:xfrm>
                            <a:off x="307975" y="583565"/>
                            <a:ext cx="51073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 name="Rectangle 24"/>
                        <wps:cNvSpPr>
                          <a:spLocks noChangeArrowheads="1"/>
                        </wps:cNvSpPr>
                        <wps:spPr bwMode="auto">
                          <a:xfrm>
                            <a:off x="307975" y="583565"/>
                            <a:ext cx="5107305" cy="2183130"/>
                          </a:xfrm>
                          <a:prstGeom prst="rect">
                            <a:avLst/>
                          </a:prstGeom>
                          <a:noFill/>
                          <a:ln w="13">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Rectangle 25"/>
                        <wps:cNvSpPr>
                          <a:spLocks noChangeArrowheads="1"/>
                        </wps:cNvSpPr>
                        <wps:spPr bwMode="auto">
                          <a:xfrm>
                            <a:off x="449580" y="2266315"/>
                            <a:ext cx="191770" cy="500380"/>
                          </a:xfrm>
                          <a:prstGeom prst="rect">
                            <a:avLst/>
                          </a:prstGeom>
                          <a:solidFill>
                            <a:srgbClr val="9999FF"/>
                          </a:solidFill>
                          <a:ln w="13">
                            <a:solidFill>
                              <a:srgbClr val="000000"/>
                            </a:solidFill>
                            <a:miter lim="800000"/>
                            <a:headEnd/>
                            <a:tailEnd/>
                          </a:ln>
                        </wps:spPr>
                        <wps:bodyPr rot="0" vert="horz" wrap="square" lIns="91440" tIns="45720" rIns="91440" bIns="45720" anchor="t" anchorCtr="0" upright="1">
                          <a:noAutofit/>
                        </wps:bodyPr>
                      </wps:wsp>
                      <wps:wsp>
                        <wps:cNvPr id="85" name="Rectangle 26"/>
                        <wps:cNvSpPr>
                          <a:spLocks noChangeArrowheads="1"/>
                        </wps:cNvSpPr>
                        <wps:spPr bwMode="auto">
                          <a:xfrm>
                            <a:off x="1299845" y="1708150"/>
                            <a:ext cx="191135" cy="1058545"/>
                          </a:xfrm>
                          <a:prstGeom prst="rect">
                            <a:avLst/>
                          </a:prstGeom>
                          <a:solidFill>
                            <a:srgbClr val="9999FF"/>
                          </a:solidFill>
                          <a:ln w="13">
                            <a:solidFill>
                              <a:srgbClr val="000000"/>
                            </a:solidFill>
                            <a:miter lim="800000"/>
                            <a:headEnd/>
                            <a:tailEnd/>
                          </a:ln>
                        </wps:spPr>
                        <wps:bodyPr rot="0" vert="horz" wrap="square" lIns="91440" tIns="45720" rIns="91440" bIns="45720" anchor="t" anchorCtr="0" upright="1">
                          <a:noAutofit/>
                        </wps:bodyPr>
                      </wps:wsp>
                      <wps:wsp>
                        <wps:cNvPr id="86" name="Rectangle 27"/>
                        <wps:cNvSpPr>
                          <a:spLocks noChangeArrowheads="1"/>
                        </wps:cNvSpPr>
                        <wps:spPr bwMode="auto">
                          <a:xfrm>
                            <a:off x="2149475" y="2207895"/>
                            <a:ext cx="191770" cy="558800"/>
                          </a:xfrm>
                          <a:prstGeom prst="rect">
                            <a:avLst/>
                          </a:prstGeom>
                          <a:solidFill>
                            <a:srgbClr val="9999FF"/>
                          </a:solidFill>
                          <a:ln w="13">
                            <a:solidFill>
                              <a:srgbClr val="000000"/>
                            </a:solidFill>
                            <a:miter lim="800000"/>
                            <a:headEnd/>
                            <a:tailEnd/>
                          </a:ln>
                        </wps:spPr>
                        <wps:bodyPr rot="0" vert="horz" wrap="square" lIns="91440" tIns="45720" rIns="91440" bIns="45720" anchor="t" anchorCtr="0" upright="1">
                          <a:noAutofit/>
                        </wps:bodyPr>
                      </wps:wsp>
                      <wps:wsp>
                        <wps:cNvPr id="87" name="Rectangle 28"/>
                        <wps:cNvSpPr>
                          <a:spLocks noChangeArrowheads="1"/>
                        </wps:cNvSpPr>
                        <wps:spPr bwMode="auto">
                          <a:xfrm>
                            <a:off x="3856990" y="2358390"/>
                            <a:ext cx="191770" cy="408305"/>
                          </a:xfrm>
                          <a:prstGeom prst="rect">
                            <a:avLst/>
                          </a:prstGeom>
                          <a:solidFill>
                            <a:srgbClr val="9999FF"/>
                          </a:solidFill>
                          <a:ln w="13">
                            <a:solidFill>
                              <a:srgbClr val="000000"/>
                            </a:solidFill>
                            <a:miter lim="800000"/>
                            <a:headEnd/>
                            <a:tailEnd/>
                          </a:ln>
                        </wps:spPr>
                        <wps:bodyPr rot="0" vert="horz" wrap="square" lIns="91440" tIns="45720" rIns="91440" bIns="45720" anchor="t" anchorCtr="0" upright="1">
                          <a:noAutofit/>
                        </wps:bodyPr>
                      </wps:wsp>
                      <wps:wsp>
                        <wps:cNvPr id="88" name="Rectangle 29"/>
                        <wps:cNvSpPr>
                          <a:spLocks noChangeArrowheads="1"/>
                        </wps:cNvSpPr>
                        <wps:spPr bwMode="auto">
                          <a:xfrm>
                            <a:off x="4707255" y="2482850"/>
                            <a:ext cx="191135" cy="283845"/>
                          </a:xfrm>
                          <a:prstGeom prst="rect">
                            <a:avLst/>
                          </a:prstGeom>
                          <a:solidFill>
                            <a:srgbClr val="9999FF"/>
                          </a:solidFill>
                          <a:ln w="13">
                            <a:solidFill>
                              <a:srgbClr val="000000"/>
                            </a:solidFill>
                            <a:miter lim="800000"/>
                            <a:headEnd/>
                            <a:tailEnd/>
                          </a:ln>
                        </wps:spPr>
                        <wps:bodyPr rot="0" vert="horz" wrap="square" lIns="91440" tIns="45720" rIns="91440" bIns="45720" anchor="t" anchorCtr="0" upright="1">
                          <a:noAutofit/>
                        </wps:bodyPr>
                      </wps:wsp>
                      <wps:wsp>
                        <wps:cNvPr id="89" name="Rectangle 30"/>
                        <wps:cNvSpPr>
                          <a:spLocks noChangeArrowheads="1"/>
                        </wps:cNvSpPr>
                        <wps:spPr bwMode="auto">
                          <a:xfrm>
                            <a:off x="641350" y="1116330"/>
                            <a:ext cx="183515" cy="1650365"/>
                          </a:xfrm>
                          <a:prstGeom prst="rect">
                            <a:avLst/>
                          </a:prstGeom>
                          <a:solidFill>
                            <a:srgbClr val="993366"/>
                          </a:solidFill>
                          <a:ln w="13">
                            <a:solidFill>
                              <a:srgbClr val="000000"/>
                            </a:solidFill>
                            <a:miter lim="800000"/>
                            <a:headEnd/>
                            <a:tailEnd/>
                          </a:ln>
                        </wps:spPr>
                        <wps:bodyPr rot="0" vert="horz" wrap="square" lIns="91440" tIns="45720" rIns="91440" bIns="45720" anchor="t" anchorCtr="0" upright="1">
                          <a:noAutofit/>
                        </wps:bodyPr>
                      </wps:wsp>
                      <wps:wsp>
                        <wps:cNvPr id="90" name="Rectangle 31"/>
                        <wps:cNvSpPr>
                          <a:spLocks noChangeArrowheads="1"/>
                        </wps:cNvSpPr>
                        <wps:spPr bwMode="auto">
                          <a:xfrm>
                            <a:off x="1490980" y="1516380"/>
                            <a:ext cx="183515" cy="1250315"/>
                          </a:xfrm>
                          <a:prstGeom prst="rect">
                            <a:avLst/>
                          </a:prstGeom>
                          <a:solidFill>
                            <a:srgbClr val="993366"/>
                          </a:solidFill>
                          <a:ln w="13">
                            <a:solidFill>
                              <a:srgbClr val="000000"/>
                            </a:solidFill>
                            <a:miter lim="800000"/>
                            <a:headEnd/>
                            <a:tailEnd/>
                          </a:ln>
                        </wps:spPr>
                        <wps:bodyPr rot="0" vert="horz" wrap="square" lIns="91440" tIns="45720" rIns="91440" bIns="45720" anchor="t" anchorCtr="0" upright="1">
                          <a:noAutofit/>
                        </wps:bodyPr>
                      </wps:wsp>
                      <wps:wsp>
                        <wps:cNvPr id="91" name="Rectangle 32"/>
                        <wps:cNvSpPr>
                          <a:spLocks noChangeArrowheads="1"/>
                        </wps:cNvSpPr>
                        <wps:spPr bwMode="auto">
                          <a:xfrm>
                            <a:off x="2341245" y="1983105"/>
                            <a:ext cx="191135" cy="783590"/>
                          </a:xfrm>
                          <a:prstGeom prst="rect">
                            <a:avLst/>
                          </a:prstGeom>
                          <a:solidFill>
                            <a:srgbClr val="993366"/>
                          </a:solidFill>
                          <a:ln w="13">
                            <a:solidFill>
                              <a:srgbClr val="000000"/>
                            </a:solidFill>
                            <a:miter lim="800000"/>
                            <a:headEnd/>
                            <a:tailEnd/>
                          </a:ln>
                        </wps:spPr>
                        <wps:bodyPr rot="0" vert="horz" wrap="square" lIns="91440" tIns="45720" rIns="91440" bIns="45720" anchor="t" anchorCtr="0" upright="1">
                          <a:noAutofit/>
                        </wps:bodyPr>
                      </wps:wsp>
                      <wps:wsp>
                        <wps:cNvPr id="92" name="Rectangle 33"/>
                        <wps:cNvSpPr>
                          <a:spLocks noChangeArrowheads="1"/>
                        </wps:cNvSpPr>
                        <wps:spPr bwMode="auto">
                          <a:xfrm>
                            <a:off x="3199130" y="2332990"/>
                            <a:ext cx="183515" cy="433705"/>
                          </a:xfrm>
                          <a:prstGeom prst="rect">
                            <a:avLst/>
                          </a:prstGeom>
                          <a:solidFill>
                            <a:srgbClr val="993366"/>
                          </a:solidFill>
                          <a:ln w="13">
                            <a:solidFill>
                              <a:srgbClr val="000000"/>
                            </a:solidFill>
                            <a:miter lim="800000"/>
                            <a:headEnd/>
                            <a:tailEnd/>
                          </a:ln>
                        </wps:spPr>
                        <wps:bodyPr rot="0" vert="horz" wrap="square" lIns="91440" tIns="45720" rIns="91440" bIns="45720" anchor="t" anchorCtr="0" upright="1">
                          <a:noAutofit/>
                        </wps:bodyPr>
                      </wps:wsp>
                      <wps:wsp>
                        <wps:cNvPr id="93" name="Rectangle 34"/>
                        <wps:cNvSpPr>
                          <a:spLocks noChangeArrowheads="1"/>
                        </wps:cNvSpPr>
                        <wps:spPr bwMode="auto">
                          <a:xfrm>
                            <a:off x="4048760" y="2425065"/>
                            <a:ext cx="183515" cy="341630"/>
                          </a:xfrm>
                          <a:prstGeom prst="rect">
                            <a:avLst/>
                          </a:prstGeom>
                          <a:solidFill>
                            <a:srgbClr val="993366"/>
                          </a:solidFill>
                          <a:ln w="13">
                            <a:solidFill>
                              <a:srgbClr val="000000"/>
                            </a:solidFill>
                            <a:miter lim="800000"/>
                            <a:headEnd/>
                            <a:tailEnd/>
                          </a:ln>
                        </wps:spPr>
                        <wps:bodyPr rot="0" vert="horz" wrap="square" lIns="91440" tIns="45720" rIns="91440" bIns="45720" anchor="t" anchorCtr="0" upright="1">
                          <a:noAutofit/>
                        </wps:bodyPr>
                      </wps:wsp>
                      <wps:wsp>
                        <wps:cNvPr id="94" name="Rectangle 35"/>
                        <wps:cNvSpPr>
                          <a:spLocks noChangeArrowheads="1"/>
                        </wps:cNvSpPr>
                        <wps:spPr bwMode="auto">
                          <a:xfrm>
                            <a:off x="4898390" y="2482850"/>
                            <a:ext cx="183515" cy="283845"/>
                          </a:xfrm>
                          <a:prstGeom prst="rect">
                            <a:avLst/>
                          </a:prstGeom>
                          <a:solidFill>
                            <a:srgbClr val="993366"/>
                          </a:solidFill>
                          <a:ln w="13">
                            <a:solidFill>
                              <a:srgbClr val="000000"/>
                            </a:solidFill>
                            <a:miter lim="800000"/>
                            <a:headEnd/>
                            <a:tailEnd/>
                          </a:ln>
                        </wps:spPr>
                        <wps:bodyPr rot="0" vert="horz" wrap="square" lIns="91440" tIns="45720" rIns="91440" bIns="45720" anchor="t" anchorCtr="0" upright="1">
                          <a:noAutofit/>
                        </wps:bodyPr>
                      </wps:wsp>
                      <wps:wsp>
                        <wps:cNvPr id="95" name="Rectangle 36"/>
                        <wps:cNvSpPr>
                          <a:spLocks noChangeArrowheads="1"/>
                        </wps:cNvSpPr>
                        <wps:spPr bwMode="auto">
                          <a:xfrm>
                            <a:off x="824865" y="800100"/>
                            <a:ext cx="191770" cy="1966595"/>
                          </a:xfrm>
                          <a:prstGeom prst="rect">
                            <a:avLst/>
                          </a:prstGeom>
                          <a:solidFill>
                            <a:srgbClr val="FFFFCC"/>
                          </a:solidFill>
                          <a:ln w="13">
                            <a:solidFill>
                              <a:srgbClr val="000000"/>
                            </a:solidFill>
                            <a:miter lim="800000"/>
                            <a:headEnd/>
                            <a:tailEnd/>
                          </a:ln>
                        </wps:spPr>
                        <wps:bodyPr rot="0" vert="horz" wrap="square" lIns="91440" tIns="45720" rIns="91440" bIns="45720" anchor="t" anchorCtr="0" upright="1">
                          <a:noAutofit/>
                        </wps:bodyPr>
                      </wps:wsp>
                      <wps:wsp>
                        <wps:cNvPr id="96" name="Rectangle 37"/>
                        <wps:cNvSpPr>
                          <a:spLocks noChangeArrowheads="1"/>
                        </wps:cNvSpPr>
                        <wps:spPr bwMode="auto">
                          <a:xfrm>
                            <a:off x="1674495" y="1299845"/>
                            <a:ext cx="191770" cy="1466850"/>
                          </a:xfrm>
                          <a:prstGeom prst="rect">
                            <a:avLst/>
                          </a:prstGeom>
                          <a:solidFill>
                            <a:srgbClr val="FFFFCC"/>
                          </a:solidFill>
                          <a:ln w="13">
                            <a:solidFill>
                              <a:srgbClr val="000000"/>
                            </a:solidFill>
                            <a:miter lim="800000"/>
                            <a:headEnd/>
                            <a:tailEnd/>
                          </a:ln>
                        </wps:spPr>
                        <wps:bodyPr rot="0" vert="horz" wrap="square" lIns="91440" tIns="45720" rIns="91440" bIns="45720" anchor="t" anchorCtr="0" upright="1">
                          <a:noAutofit/>
                        </wps:bodyPr>
                      </wps:wsp>
                      <wps:wsp>
                        <wps:cNvPr id="97" name="Rectangle 38"/>
                        <wps:cNvSpPr>
                          <a:spLocks noChangeArrowheads="1"/>
                        </wps:cNvSpPr>
                        <wps:spPr bwMode="auto">
                          <a:xfrm>
                            <a:off x="2532380" y="1891665"/>
                            <a:ext cx="191770" cy="875030"/>
                          </a:xfrm>
                          <a:prstGeom prst="rect">
                            <a:avLst/>
                          </a:prstGeom>
                          <a:solidFill>
                            <a:srgbClr val="FFFFCC"/>
                          </a:solidFill>
                          <a:ln w="13">
                            <a:solidFill>
                              <a:srgbClr val="000000"/>
                            </a:solidFill>
                            <a:miter lim="800000"/>
                            <a:headEnd/>
                            <a:tailEnd/>
                          </a:ln>
                        </wps:spPr>
                        <wps:bodyPr rot="0" vert="horz" wrap="square" lIns="91440" tIns="45720" rIns="91440" bIns="45720" anchor="t" anchorCtr="0" upright="1">
                          <a:noAutofit/>
                        </wps:bodyPr>
                      </wps:wsp>
                      <wps:wsp>
                        <wps:cNvPr id="98" name="Rectangle 39"/>
                        <wps:cNvSpPr>
                          <a:spLocks noChangeArrowheads="1"/>
                        </wps:cNvSpPr>
                        <wps:spPr bwMode="auto">
                          <a:xfrm>
                            <a:off x="3382645" y="2266315"/>
                            <a:ext cx="191135" cy="500380"/>
                          </a:xfrm>
                          <a:prstGeom prst="rect">
                            <a:avLst/>
                          </a:prstGeom>
                          <a:solidFill>
                            <a:srgbClr val="FFFFCC"/>
                          </a:solidFill>
                          <a:ln w="13">
                            <a:solidFill>
                              <a:srgbClr val="000000"/>
                            </a:solidFill>
                            <a:miter lim="800000"/>
                            <a:headEnd/>
                            <a:tailEnd/>
                          </a:ln>
                        </wps:spPr>
                        <wps:bodyPr rot="0" vert="horz" wrap="square" lIns="91440" tIns="45720" rIns="91440" bIns="45720" anchor="t" anchorCtr="0" upright="1">
                          <a:noAutofit/>
                        </wps:bodyPr>
                      </wps:wsp>
                      <wps:wsp>
                        <wps:cNvPr id="99" name="Rectangle 40"/>
                        <wps:cNvSpPr>
                          <a:spLocks noChangeArrowheads="1"/>
                        </wps:cNvSpPr>
                        <wps:spPr bwMode="auto">
                          <a:xfrm>
                            <a:off x="4232275" y="2458085"/>
                            <a:ext cx="191770" cy="308610"/>
                          </a:xfrm>
                          <a:prstGeom prst="rect">
                            <a:avLst/>
                          </a:prstGeom>
                          <a:solidFill>
                            <a:srgbClr val="FFFFCC"/>
                          </a:solidFill>
                          <a:ln w="13">
                            <a:solidFill>
                              <a:srgbClr val="000000"/>
                            </a:solidFill>
                            <a:miter lim="800000"/>
                            <a:headEnd/>
                            <a:tailEnd/>
                          </a:ln>
                        </wps:spPr>
                        <wps:bodyPr rot="0" vert="horz" wrap="square" lIns="91440" tIns="45720" rIns="91440" bIns="45720" anchor="t" anchorCtr="0" upright="1">
                          <a:noAutofit/>
                        </wps:bodyPr>
                      </wps:wsp>
                      <wps:wsp>
                        <wps:cNvPr id="100" name="Rectangle 41"/>
                        <wps:cNvSpPr>
                          <a:spLocks noChangeArrowheads="1"/>
                        </wps:cNvSpPr>
                        <wps:spPr bwMode="auto">
                          <a:xfrm>
                            <a:off x="5081905" y="2482850"/>
                            <a:ext cx="191770" cy="283845"/>
                          </a:xfrm>
                          <a:prstGeom prst="rect">
                            <a:avLst/>
                          </a:prstGeom>
                          <a:solidFill>
                            <a:srgbClr val="FFFFCC"/>
                          </a:solidFill>
                          <a:ln w="13">
                            <a:solidFill>
                              <a:srgbClr val="000000"/>
                            </a:solidFill>
                            <a:miter lim="800000"/>
                            <a:headEnd/>
                            <a:tailEnd/>
                          </a:ln>
                        </wps:spPr>
                        <wps:bodyPr rot="0" vert="horz" wrap="square" lIns="91440" tIns="45720" rIns="91440" bIns="45720" anchor="t" anchorCtr="0" upright="1">
                          <a:noAutofit/>
                        </wps:bodyPr>
                      </wps:wsp>
                      <wps:wsp>
                        <wps:cNvPr id="101" name="Line 42"/>
                        <wps:cNvCnPr/>
                        <wps:spPr bwMode="auto">
                          <a:xfrm>
                            <a:off x="307975" y="583565"/>
                            <a:ext cx="0" cy="21831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 name="Line 43"/>
                        <wps:cNvCnPr/>
                        <wps:spPr bwMode="auto">
                          <a:xfrm>
                            <a:off x="283210" y="2766695"/>
                            <a:ext cx="247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 name="Line 44"/>
                        <wps:cNvCnPr/>
                        <wps:spPr bwMode="auto">
                          <a:xfrm>
                            <a:off x="283210" y="2458085"/>
                            <a:ext cx="247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 name="Line 45"/>
                        <wps:cNvCnPr/>
                        <wps:spPr bwMode="auto">
                          <a:xfrm>
                            <a:off x="283210" y="2141220"/>
                            <a:ext cx="247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 name="Line 46"/>
                        <wps:cNvCnPr/>
                        <wps:spPr bwMode="auto">
                          <a:xfrm>
                            <a:off x="283210" y="1833245"/>
                            <a:ext cx="247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 name="Line 47"/>
                        <wps:cNvCnPr/>
                        <wps:spPr bwMode="auto">
                          <a:xfrm>
                            <a:off x="283210" y="1516380"/>
                            <a:ext cx="247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 name="Line 48"/>
                        <wps:cNvCnPr/>
                        <wps:spPr bwMode="auto">
                          <a:xfrm>
                            <a:off x="283210" y="1208405"/>
                            <a:ext cx="247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8" name="Line 49"/>
                        <wps:cNvCnPr/>
                        <wps:spPr bwMode="auto">
                          <a:xfrm>
                            <a:off x="283210" y="891540"/>
                            <a:ext cx="247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 name="Line 50"/>
                        <wps:cNvCnPr/>
                        <wps:spPr bwMode="auto">
                          <a:xfrm>
                            <a:off x="283210" y="583565"/>
                            <a:ext cx="247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 name="Line 51"/>
                        <wps:cNvCnPr/>
                        <wps:spPr bwMode="auto">
                          <a:xfrm>
                            <a:off x="307975" y="2766695"/>
                            <a:ext cx="51073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 name="Line 52"/>
                        <wps:cNvCnPr/>
                        <wps:spPr bwMode="auto">
                          <a:xfrm flipV="1">
                            <a:off x="307975" y="2766695"/>
                            <a:ext cx="0" cy="247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 name="Line 53"/>
                        <wps:cNvCnPr/>
                        <wps:spPr bwMode="auto">
                          <a:xfrm flipV="1">
                            <a:off x="1158240" y="2766695"/>
                            <a:ext cx="0" cy="247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 name="Line 54"/>
                        <wps:cNvCnPr/>
                        <wps:spPr bwMode="auto">
                          <a:xfrm flipV="1">
                            <a:off x="2007870" y="2766695"/>
                            <a:ext cx="0" cy="247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 name="Line 55"/>
                        <wps:cNvCnPr/>
                        <wps:spPr bwMode="auto">
                          <a:xfrm flipV="1">
                            <a:off x="2865755" y="2766695"/>
                            <a:ext cx="0" cy="247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 name="Line 56"/>
                        <wps:cNvCnPr/>
                        <wps:spPr bwMode="auto">
                          <a:xfrm flipV="1">
                            <a:off x="3715385" y="2766695"/>
                            <a:ext cx="0" cy="247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 name="Line 57"/>
                        <wps:cNvCnPr/>
                        <wps:spPr bwMode="auto">
                          <a:xfrm flipV="1">
                            <a:off x="4565650" y="2766695"/>
                            <a:ext cx="0" cy="247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 name="Line 58"/>
                        <wps:cNvCnPr/>
                        <wps:spPr bwMode="auto">
                          <a:xfrm flipV="1">
                            <a:off x="5415280" y="2766695"/>
                            <a:ext cx="0" cy="247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 name="Rectangle 59"/>
                        <wps:cNvSpPr>
                          <a:spLocks noChangeArrowheads="1"/>
                        </wps:cNvSpPr>
                        <wps:spPr bwMode="auto">
                          <a:xfrm>
                            <a:off x="1641475" y="149860"/>
                            <a:ext cx="251015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A" w:rsidRDefault="00F0128A">
                              <w:r>
                                <w:rPr>
                                  <w:b/>
                                  <w:bCs/>
                                  <w:color w:val="000000"/>
                                </w:rPr>
                                <w:t>WIPO</w:t>
                              </w:r>
                              <w:r>
                                <w:rPr>
                                  <w:rFonts w:hint="eastAsia"/>
                                  <w:b/>
                                  <w:bCs/>
                                  <w:color w:val="000000"/>
                                </w:rPr>
                                <w:t>知识产权办公自动化工具使用情况</w:t>
                              </w:r>
                            </w:p>
                          </w:txbxContent>
                        </wps:txbx>
                        <wps:bodyPr rot="0" vert="horz" wrap="none" lIns="0" tIns="0" rIns="0" bIns="0" anchor="t" anchorCtr="0">
                          <a:spAutoFit/>
                        </wps:bodyPr>
                      </wps:wsp>
                      <wps:wsp>
                        <wps:cNvPr id="119" name="Rectangle 60"/>
                        <wps:cNvSpPr>
                          <a:spLocks noChangeArrowheads="1"/>
                        </wps:cNvSpPr>
                        <wps:spPr bwMode="auto">
                          <a:xfrm>
                            <a:off x="3074035" y="2599690"/>
                            <a:ext cx="495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A" w:rsidRDefault="00F0128A">
                              <w:r>
                                <w:rPr>
                                  <w:color w:val="000000"/>
                                  <w:sz w:val="14"/>
                                  <w:szCs w:val="14"/>
                                </w:rPr>
                                <w:t>0</w:t>
                              </w:r>
                            </w:p>
                          </w:txbxContent>
                        </wps:txbx>
                        <wps:bodyPr rot="0" vert="horz" wrap="none" lIns="0" tIns="0" rIns="0" bIns="0" anchor="t" anchorCtr="0">
                          <a:spAutoFit/>
                        </wps:bodyPr>
                      </wps:wsp>
                      <wps:wsp>
                        <wps:cNvPr id="120" name="Rectangle 61"/>
                        <wps:cNvSpPr>
                          <a:spLocks noChangeArrowheads="1"/>
                        </wps:cNvSpPr>
                        <wps:spPr bwMode="auto">
                          <a:xfrm>
                            <a:off x="4782185" y="2516505"/>
                            <a:ext cx="495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A" w:rsidRDefault="00F0128A">
                              <w:r>
                                <w:rPr>
                                  <w:color w:val="000000"/>
                                  <w:sz w:val="14"/>
                                  <w:szCs w:val="14"/>
                                </w:rPr>
                                <w:t>9</w:t>
                              </w:r>
                            </w:p>
                          </w:txbxContent>
                        </wps:txbx>
                        <wps:bodyPr rot="0" vert="horz" wrap="none" lIns="0" tIns="0" rIns="0" bIns="0" anchor="t" anchorCtr="0">
                          <a:spAutoFit/>
                        </wps:bodyPr>
                      </wps:wsp>
                      <wps:wsp>
                        <wps:cNvPr id="121" name="Rectangle 62"/>
                        <wps:cNvSpPr>
                          <a:spLocks noChangeArrowheads="1"/>
                        </wps:cNvSpPr>
                        <wps:spPr bwMode="auto">
                          <a:xfrm>
                            <a:off x="3907155" y="2391410"/>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A" w:rsidRDefault="00F0128A">
                              <w:r>
                                <w:rPr>
                                  <w:color w:val="000000"/>
                                  <w:sz w:val="14"/>
                                  <w:szCs w:val="14"/>
                                </w:rPr>
                                <w:t>13</w:t>
                              </w:r>
                            </w:p>
                          </w:txbxContent>
                        </wps:txbx>
                        <wps:bodyPr rot="0" vert="horz" wrap="none" lIns="0" tIns="0" rIns="0" bIns="0" anchor="t" anchorCtr="0">
                          <a:spAutoFit/>
                        </wps:bodyPr>
                      </wps:wsp>
                      <wps:wsp>
                        <wps:cNvPr id="122" name="Rectangle 63"/>
                        <wps:cNvSpPr>
                          <a:spLocks noChangeArrowheads="1"/>
                        </wps:cNvSpPr>
                        <wps:spPr bwMode="auto">
                          <a:xfrm>
                            <a:off x="2207895" y="2241550"/>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A" w:rsidRDefault="00F0128A">
                              <w:r>
                                <w:rPr>
                                  <w:color w:val="000000"/>
                                  <w:sz w:val="14"/>
                                  <w:szCs w:val="14"/>
                                </w:rPr>
                                <w:t>18</w:t>
                              </w:r>
                            </w:p>
                          </w:txbxContent>
                        </wps:txbx>
                        <wps:bodyPr rot="0" vert="horz" wrap="none" lIns="0" tIns="0" rIns="0" bIns="0" anchor="t" anchorCtr="0">
                          <a:spAutoFit/>
                        </wps:bodyPr>
                      </wps:wsp>
                      <wps:wsp>
                        <wps:cNvPr id="123" name="Rectangle 64"/>
                        <wps:cNvSpPr>
                          <a:spLocks noChangeArrowheads="1"/>
                        </wps:cNvSpPr>
                        <wps:spPr bwMode="auto">
                          <a:xfrm>
                            <a:off x="1349375" y="1741805"/>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A" w:rsidRDefault="00F0128A">
                              <w:r>
                                <w:rPr>
                                  <w:color w:val="000000"/>
                                  <w:sz w:val="14"/>
                                  <w:szCs w:val="14"/>
                                </w:rPr>
                                <w:t>34</w:t>
                              </w:r>
                            </w:p>
                          </w:txbxContent>
                        </wps:txbx>
                        <wps:bodyPr rot="0" vert="horz" wrap="none" lIns="0" tIns="0" rIns="0" bIns="0" anchor="t" anchorCtr="0">
                          <a:spAutoFit/>
                        </wps:bodyPr>
                      </wps:wsp>
                      <wps:wsp>
                        <wps:cNvPr id="124" name="Rectangle 65"/>
                        <wps:cNvSpPr>
                          <a:spLocks noChangeArrowheads="1"/>
                        </wps:cNvSpPr>
                        <wps:spPr bwMode="auto">
                          <a:xfrm>
                            <a:off x="499745" y="2299970"/>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A" w:rsidRDefault="00F0128A">
                              <w:r>
                                <w:rPr>
                                  <w:color w:val="000000"/>
                                  <w:sz w:val="14"/>
                                  <w:szCs w:val="14"/>
                                </w:rPr>
                                <w:t>16</w:t>
                              </w:r>
                            </w:p>
                          </w:txbxContent>
                        </wps:txbx>
                        <wps:bodyPr rot="0" vert="horz" wrap="none" lIns="0" tIns="0" rIns="0" bIns="0" anchor="t" anchorCtr="0">
                          <a:spAutoFit/>
                        </wps:bodyPr>
                      </wps:wsp>
                      <wps:wsp>
                        <wps:cNvPr id="125" name="Rectangle 66"/>
                        <wps:cNvSpPr>
                          <a:spLocks noChangeArrowheads="1"/>
                        </wps:cNvSpPr>
                        <wps:spPr bwMode="auto">
                          <a:xfrm>
                            <a:off x="683260" y="1133475"/>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A" w:rsidRDefault="00F0128A">
                              <w:r>
                                <w:rPr>
                                  <w:color w:val="000000"/>
                                  <w:sz w:val="14"/>
                                  <w:szCs w:val="14"/>
                                </w:rPr>
                                <w:t>53</w:t>
                              </w:r>
                            </w:p>
                          </w:txbxContent>
                        </wps:txbx>
                        <wps:bodyPr rot="0" vert="horz" wrap="none" lIns="0" tIns="0" rIns="0" bIns="0" anchor="t" anchorCtr="0">
                          <a:spAutoFit/>
                        </wps:bodyPr>
                      </wps:wsp>
                      <wps:wsp>
                        <wps:cNvPr id="126" name="Rectangle 67"/>
                        <wps:cNvSpPr>
                          <a:spLocks noChangeArrowheads="1"/>
                        </wps:cNvSpPr>
                        <wps:spPr bwMode="auto">
                          <a:xfrm>
                            <a:off x="1524635" y="1541780"/>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A" w:rsidRDefault="00F0128A">
                              <w:r>
                                <w:rPr>
                                  <w:color w:val="000000"/>
                                  <w:sz w:val="14"/>
                                  <w:szCs w:val="14"/>
                                </w:rPr>
                                <w:t>40</w:t>
                              </w:r>
                            </w:p>
                          </w:txbxContent>
                        </wps:txbx>
                        <wps:bodyPr rot="0" vert="horz" wrap="none" lIns="0" tIns="0" rIns="0" bIns="0" anchor="t" anchorCtr="0">
                          <a:spAutoFit/>
                        </wps:bodyPr>
                      </wps:wsp>
                      <wps:wsp>
                        <wps:cNvPr id="127" name="Rectangle 68"/>
                        <wps:cNvSpPr>
                          <a:spLocks noChangeArrowheads="1"/>
                        </wps:cNvSpPr>
                        <wps:spPr bwMode="auto">
                          <a:xfrm>
                            <a:off x="2382520" y="2007870"/>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A" w:rsidRDefault="00F0128A">
                              <w:r>
                                <w:rPr>
                                  <w:color w:val="000000"/>
                                  <w:sz w:val="14"/>
                                  <w:szCs w:val="14"/>
                                </w:rPr>
                                <w:t>25</w:t>
                              </w:r>
                            </w:p>
                          </w:txbxContent>
                        </wps:txbx>
                        <wps:bodyPr rot="0" vert="horz" wrap="none" lIns="0" tIns="0" rIns="0" bIns="0" anchor="t" anchorCtr="0">
                          <a:spAutoFit/>
                        </wps:bodyPr>
                      </wps:wsp>
                      <wps:wsp>
                        <wps:cNvPr id="128" name="Rectangle 69"/>
                        <wps:cNvSpPr>
                          <a:spLocks noChangeArrowheads="1"/>
                        </wps:cNvSpPr>
                        <wps:spPr bwMode="auto">
                          <a:xfrm>
                            <a:off x="4956810" y="2508250"/>
                            <a:ext cx="495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A" w:rsidRDefault="00F0128A">
                              <w:r>
                                <w:rPr>
                                  <w:color w:val="000000"/>
                                  <w:sz w:val="14"/>
                                  <w:szCs w:val="14"/>
                                </w:rPr>
                                <w:t>9</w:t>
                              </w:r>
                            </w:p>
                          </w:txbxContent>
                        </wps:txbx>
                        <wps:bodyPr rot="0" vert="horz" wrap="none" lIns="0" tIns="0" rIns="0" bIns="0" anchor="t" anchorCtr="0">
                          <a:spAutoFit/>
                        </wps:bodyPr>
                      </wps:wsp>
                      <wps:wsp>
                        <wps:cNvPr id="129" name="Rectangle 70"/>
                        <wps:cNvSpPr>
                          <a:spLocks noChangeArrowheads="1"/>
                        </wps:cNvSpPr>
                        <wps:spPr bwMode="auto">
                          <a:xfrm>
                            <a:off x="4107180" y="2458085"/>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A" w:rsidRDefault="00F0128A">
                              <w:r>
                                <w:rPr>
                                  <w:color w:val="000000"/>
                                  <w:sz w:val="14"/>
                                  <w:szCs w:val="14"/>
                                </w:rPr>
                                <w:t>11</w:t>
                              </w:r>
                            </w:p>
                          </w:txbxContent>
                        </wps:txbx>
                        <wps:bodyPr rot="0" vert="horz" wrap="none" lIns="0" tIns="0" rIns="0" bIns="0" anchor="t" anchorCtr="0">
                          <a:spAutoFit/>
                        </wps:bodyPr>
                      </wps:wsp>
                      <wps:wsp>
                        <wps:cNvPr id="130" name="Rectangle 71"/>
                        <wps:cNvSpPr>
                          <a:spLocks noChangeArrowheads="1"/>
                        </wps:cNvSpPr>
                        <wps:spPr bwMode="auto">
                          <a:xfrm>
                            <a:off x="3249295" y="2374900"/>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A" w:rsidRDefault="00F0128A">
                              <w:r>
                                <w:rPr>
                                  <w:color w:val="000000"/>
                                  <w:sz w:val="14"/>
                                  <w:szCs w:val="14"/>
                                </w:rPr>
                                <w:t>14</w:t>
                              </w:r>
                            </w:p>
                          </w:txbxContent>
                        </wps:txbx>
                        <wps:bodyPr rot="0" vert="horz" wrap="none" lIns="0" tIns="0" rIns="0" bIns="0" anchor="t" anchorCtr="0">
                          <a:spAutoFit/>
                        </wps:bodyPr>
                      </wps:wsp>
                      <wps:wsp>
                        <wps:cNvPr id="131" name="Rectangle 72"/>
                        <wps:cNvSpPr>
                          <a:spLocks noChangeArrowheads="1"/>
                        </wps:cNvSpPr>
                        <wps:spPr bwMode="auto">
                          <a:xfrm>
                            <a:off x="875030" y="833120"/>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A" w:rsidRDefault="00F0128A">
                              <w:r>
                                <w:rPr>
                                  <w:color w:val="000000"/>
                                  <w:sz w:val="14"/>
                                  <w:szCs w:val="14"/>
                                </w:rPr>
                                <w:t>63</w:t>
                              </w:r>
                            </w:p>
                          </w:txbxContent>
                        </wps:txbx>
                        <wps:bodyPr rot="0" vert="horz" wrap="none" lIns="0" tIns="0" rIns="0" bIns="0" anchor="t" anchorCtr="0">
                          <a:spAutoFit/>
                        </wps:bodyPr>
                      </wps:wsp>
                      <wps:wsp>
                        <wps:cNvPr id="132" name="Rectangle 73"/>
                        <wps:cNvSpPr>
                          <a:spLocks noChangeArrowheads="1"/>
                        </wps:cNvSpPr>
                        <wps:spPr bwMode="auto">
                          <a:xfrm>
                            <a:off x="5156835" y="2516505"/>
                            <a:ext cx="495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A" w:rsidRDefault="00F0128A">
                              <w:r>
                                <w:rPr>
                                  <w:color w:val="000000"/>
                                  <w:sz w:val="14"/>
                                  <w:szCs w:val="14"/>
                                </w:rPr>
                                <w:t>9</w:t>
                              </w:r>
                            </w:p>
                          </w:txbxContent>
                        </wps:txbx>
                        <wps:bodyPr rot="0" vert="horz" wrap="none" lIns="0" tIns="0" rIns="0" bIns="0" anchor="t" anchorCtr="0">
                          <a:spAutoFit/>
                        </wps:bodyPr>
                      </wps:wsp>
                      <wps:wsp>
                        <wps:cNvPr id="133" name="Rectangle 74"/>
                        <wps:cNvSpPr>
                          <a:spLocks noChangeArrowheads="1"/>
                        </wps:cNvSpPr>
                        <wps:spPr bwMode="auto">
                          <a:xfrm>
                            <a:off x="4290695" y="2491740"/>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A" w:rsidRDefault="00F0128A">
                              <w:r>
                                <w:rPr>
                                  <w:color w:val="000000"/>
                                  <w:sz w:val="14"/>
                                  <w:szCs w:val="14"/>
                                </w:rPr>
                                <w:t>10</w:t>
                              </w:r>
                            </w:p>
                          </w:txbxContent>
                        </wps:txbx>
                        <wps:bodyPr rot="0" vert="horz" wrap="none" lIns="0" tIns="0" rIns="0" bIns="0" anchor="t" anchorCtr="0">
                          <a:spAutoFit/>
                        </wps:bodyPr>
                      </wps:wsp>
                      <wps:wsp>
                        <wps:cNvPr id="134" name="Rectangle 75"/>
                        <wps:cNvSpPr>
                          <a:spLocks noChangeArrowheads="1"/>
                        </wps:cNvSpPr>
                        <wps:spPr bwMode="auto">
                          <a:xfrm>
                            <a:off x="3432175" y="2299970"/>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A" w:rsidRDefault="00F0128A">
                              <w:r>
                                <w:rPr>
                                  <w:color w:val="000000"/>
                                  <w:sz w:val="14"/>
                                  <w:szCs w:val="14"/>
                                </w:rPr>
                                <w:t>16</w:t>
                              </w:r>
                            </w:p>
                          </w:txbxContent>
                        </wps:txbx>
                        <wps:bodyPr rot="0" vert="horz" wrap="none" lIns="0" tIns="0" rIns="0" bIns="0" anchor="t" anchorCtr="0">
                          <a:spAutoFit/>
                        </wps:bodyPr>
                      </wps:wsp>
                      <wps:wsp>
                        <wps:cNvPr id="135" name="Rectangle 76"/>
                        <wps:cNvSpPr>
                          <a:spLocks noChangeArrowheads="1"/>
                        </wps:cNvSpPr>
                        <wps:spPr bwMode="auto">
                          <a:xfrm>
                            <a:off x="2582545" y="1924685"/>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A" w:rsidRDefault="00F0128A">
                              <w:r>
                                <w:rPr>
                                  <w:color w:val="000000"/>
                                  <w:sz w:val="14"/>
                                  <w:szCs w:val="14"/>
                                </w:rPr>
                                <w:t>28</w:t>
                              </w:r>
                            </w:p>
                          </w:txbxContent>
                        </wps:txbx>
                        <wps:bodyPr rot="0" vert="horz" wrap="none" lIns="0" tIns="0" rIns="0" bIns="0" anchor="t" anchorCtr="0">
                          <a:spAutoFit/>
                        </wps:bodyPr>
                      </wps:wsp>
                      <wps:wsp>
                        <wps:cNvPr id="136" name="Rectangle 77"/>
                        <wps:cNvSpPr>
                          <a:spLocks noChangeArrowheads="1"/>
                        </wps:cNvSpPr>
                        <wps:spPr bwMode="auto">
                          <a:xfrm>
                            <a:off x="1732915" y="1333500"/>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A" w:rsidRDefault="00F0128A">
                              <w:r>
                                <w:rPr>
                                  <w:color w:val="000000"/>
                                  <w:sz w:val="14"/>
                                  <w:szCs w:val="14"/>
                                </w:rPr>
                                <w:t>47</w:t>
                              </w:r>
                            </w:p>
                          </w:txbxContent>
                        </wps:txbx>
                        <wps:bodyPr rot="0" vert="horz" wrap="none" lIns="0" tIns="0" rIns="0" bIns="0" anchor="t" anchorCtr="0">
                          <a:spAutoFit/>
                        </wps:bodyPr>
                      </wps:wsp>
                      <wps:wsp>
                        <wps:cNvPr id="137" name="Rectangle 78"/>
                        <wps:cNvSpPr>
                          <a:spLocks noChangeArrowheads="1"/>
                        </wps:cNvSpPr>
                        <wps:spPr bwMode="auto">
                          <a:xfrm>
                            <a:off x="191770" y="2708275"/>
                            <a:ext cx="495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A" w:rsidRDefault="00F0128A">
                              <w:r>
                                <w:rPr>
                                  <w:color w:val="000000"/>
                                  <w:sz w:val="14"/>
                                  <w:szCs w:val="14"/>
                                </w:rPr>
                                <w:t>0</w:t>
                              </w:r>
                            </w:p>
                          </w:txbxContent>
                        </wps:txbx>
                        <wps:bodyPr rot="0" vert="horz" wrap="none" lIns="0" tIns="0" rIns="0" bIns="0" anchor="t" anchorCtr="0">
                          <a:spAutoFit/>
                        </wps:bodyPr>
                      </wps:wsp>
                      <wps:wsp>
                        <wps:cNvPr id="138" name="Rectangle 79"/>
                        <wps:cNvSpPr>
                          <a:spLocks noChangeArrowheads="1"/>
                        </wps:cNvSpPr>
                        <wps:spPr bwMode="auto">
                          <a:xfrm>
                            <a:off x="141605" y="2399665"/>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A" w:rsidRDefault="00F0128A">
                              <w:r>
                                <w:rPr>
                                  <w:color w:val="000000"/>
                                  <w:sz w:val="14"/>
                                  <w:szCs w:val="14"/>
                                </w:rPr>
                                <w:t>10</w:t>
                              </w:r>
                            </w:p>
                          </w:txbxContent>
                        </wps:txbx>
                        <wps:bodyPr rot="0" vert="horz" wrap="none" lIns="0" tIns="0" rIns="0" bIns="0" anchor="t" anchorCtr="0">
                          <a:spAutoFit/>
                        </wps:bodyPr>
                      </wps:wsp>
                      <wps:wsp>
                        <wps:cNvPr id="139" name="Rectangle 80"/>
                        <wps:cNvSpPr>
                          <a:spLocks noChangeArrowheads="1"/>
                        </wps:cNvSpPr>
                        <wps:spPr bwMode="auto">
                          <a:xfrm>
                            <a:off x="141605" y="2083435"/>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A" w:rsidRDefault="00F0128A">
                              <w:r>
                                <w:rPr>
                                  <w:color w:val="000000"/>
                                  <w:sz w:val="14"/>
                                  <w:szCs w:val="14"/>
                                </w:rPr>
                                <w:t>20</w:t>
                              </w:r>
                            </w:p>
                          </w:txbxContent>
                        </wps:txbx>
                        <wps:bodyPr rot="0" vert="horz" wrap="none" lIns="0" tIns="0" rIns="0" bIns="0" anchor="t" anchorCtr="0">
                          <a:spAutoFit/>
                        </wps:bodyPr>
                      </wps:wsp>
                      <wps:wsp>
                        <wps:cNvPr id="140" name="Rectangle 81"/>
                        <wps:cNvSpPr>
                          <a:spLocks noChangeArrowheads="1"/>
                        </wps:cNvSpPr>
                        <wps:spPr bwMode="auto">
                          <a:xfrm>
                            <a:off x="141605" y="1774825"/>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A" w:rsidRDefault="00F0128A">
                              <w:r>
                                <w:rPr>
                                  <w:color w:val="000000"/>
                                  <w:sz w:val="14"/>
                                  <w:szCs w:val="14"/>
                                </w:rPr>
                                <w:t>30</w:t>
                              </w:r>
                            </w:p>
                          </w:txbxContent>
                        </wps:txbx>
                        <wps:bodyPr rot="0" vert="horz" wrap="none" lIns="0" tIns="0" rIns="0" bIns="0" anchor="t" anchorCtr="0">
                          <a:spAutoFit/>
                        </wps:bodyPr>
                      </wps:wsp>
                      <wps:wsp>
                        <wps:cNvPr id="141" name="Rectangle 82"/>
                        <wps:cNvSpPr>
                          <a:spLocks noChangeArrowheads="1"/>
                        </wps:cNvSpPr>
                        <wps:spPr bwMode="auto">
                          <a:xfrm>
                            <a:off x="141605" y="1457960"/>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A" w:rsidRDefault="00F0128A">
                              <w:r>
                                <w:rPr>
                                  <w:color w:val="000000"/>
                                  <w:sz w:val="14"/>
                                  <w:szCs w:val="14"/>
                                </w:rPr>
                                <w:t>40</w:t>
                              </w:r>
                            </w:p>
                          </w:txbxContent>
                        </wps:txbx>
                        <wps:bodyPr rot="0" vert="horz" wrap="none" lIns="0" tIns="0" rIns="0" bIns="0" anchor="t" anchorCtr="0">
                          <a:spAutoFit/>
                        </wps:bodyPr>
                      </wps:wsp>
                      <wps:wsp>
                        <wps:cNvPr id="142" name="Rectangle 83"/>
                        <wps:cNvSpPr>
                          <a:spLocks noChangeArrowheads="1"/>
                        </wps:cNvSpPr>
                        <wps:spPr bwMode="auto">
                          <a:xfrm>
                            <a:off x="141605" y="1149985"/>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A" w:rsidRDefault="00F0128A">
                              <w:r>
                                <w:rPr>
                                  <w:color w:val="000000"/>
                                  <w:sz w:val="14"/>
                                  <w:szCs w:val="14"/>
                                </w:rPr>
                                <w:t>50</w:t>
                              </w:r>
                            </w:p>
                          </w:txbxContent>
                        </wps:txbx>
                        <wps:bodyPr rot="0" vert="horz" wrap="none" lIns="0" tIns="0" rIns="0" bIns="0" anchor="t" anchorCtr="0">
                          <a:spAutoFit/>
                        </wps:bodyPr>
                      </wps:wsp>
                      <wps:wsp>
                        <wps:cNvPr id="143" name="Rectangle 84"/>
                        <wps:cNvSpPr>
                          <a:spLocks noChangeArrowheads="1"/>
                        </wps:cNvSpPr>
                        <wps:spPr bwMode="auto">
                          <a:xfrm>
                            <a:off x="141605" y="833120"/>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A" w:rsidRDefault="00F0128A">
                              <w:r>
                                <w:rPr>
                                  <w:color w:val="000000"/>
                                  <w:sz w:val="14"/>
                                  <w:szCs w:val="14"/>
                                </w:rPr>
                                <w:t>60</w:t>
                              </w:r>
                            </w:p>
                          </w:txbxContent>
                        </wps:txbx>
                        <wps:bodyPr rot="0" vert="horz" wrap="none" lIns="0" tIns="0" rIns="0" bIns="0" anchor="t" anchorCtr="0">
                          <a:spAutoFit/>
                        </wps:bodyPr>
                      </wps:wsp>
                      <wps:wsp>
                        <wps:cNvPr id="144" name="Rectangle 85"/>
                        <wps:cNvSpPr>
                          <a:spLocks noChangeArrowheads="1"/>
                        </wps:cNvSpPr>
                        <wps:spPr bwMode="auto">
                          <a:xfrm>
                            <a:off x="141605" y="525145"/>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A" w:rsidRDefault="00F0128A">
                              <w:r>
                                <w:rPr>
                                  <w:color w:val="000000"/>
                                  <w:sz w:val="14"/>
                                  <w:szCs w:val="14"/>
                                </w:rPr>
                                <w:t>70</w:t>
                              </w:r>
                            </w:p>
                          </w:txbxContent>
                        </wps:txbx>
                        <wps:bodyPr rot="0" vert="horz" wrap="none" lIns="0" tIns="0" rIns="0" bIns="0" anchor="t" anchorCtr="0">
                          <a:spAutoFit/>
                        </wps:bodyPr>
                      </wps:wsp>
                      <wps:wsp>
                        <wps:cNvPr id="145" name="Rectangle 86"/>
                        <wps:cNvSpPr>
                          <a:spLocks noChangeArrowheads="1"/>
                        </wps:cNvSpPr>
                        <wps:spPr bwMode="auto">
                          <a:xfrm>
                            <a:off x="499745" y="2841625"/>
                            <a:ext cx="35623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A" w:rsidRDefault="00F0128A">
                              <w:r>
                                <w:rPr>
                                  <w:rFonts w:hint="eastAsia"/>
                                  <w:color w:val="000000"/>
                                  <w:sz w:val="14"/>
                                  <w:szCs w:val="14"/>
                                </w:rPr>
                                <w:t>合作协议</w:t>
                              </w:r>
                            </w:p>
                          </w:txbxContent>
                        </wps:txbx>
                        <wps:bodyPr rot="0" vert="horz" wrap="none" lIns="0" tIns="0" rIns="0" bIns="0" anchor="t" anchorCtr="0">
                          <a:spAutoFit/>
                        </wps:bodyPr>
                      </wps:wsp>
                      <wps:wsp>
                        <wps:cNvPr id="146" name="Rectangle 88"/>
                        <wps:cNvSpPr>
                          <a:spLocks noChangeArrowheads="1"/>
                        </wps:cNvSpPr>
                        <wps:spPr bwMode="auto">
                          <a:xfrm>
                            <a:off x="1349375" y="2841625"/>
                            <a:ext cx="40513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A" w:rsidRDefault="00F0128A">
                              <w:r>
                                <w:rPr>
                                  <w:color w:val="000000"/>
                                  <w:sz w:val="14"/>
                                  <w:szCs w:val="14"/>
                                </w:rPr>
                                <w:t xml:space="preserve">IPAS </w:t>
                              </w:r>
                              <w:r>
                                <w:rPr>
                                  <w:rFonts w:hint="eastAsia"/>
                                  <w:color w:val="000000"/>
                                  <w:sz w:val="14"/>
                                  <w:szCs w:val="14"/>
                                </w:rPr>
                                <w:t>商标</w:t>
                              </w:r>
                            </w:p>
                          </w:txbxContent>
                        </wps:txbx>
                        <wps:bodyPr rot="0" vert="horz" wrap="none" lIns="0" tIns="0" rIns="0" bIns="0" anchor="t" anchorCtr="0">
                          <a:spAutoFit/>
                        </wps:bodyPr>
                      </wps:wsp>
                      <wps:wsp>
                        <wps:cNvPr id="147" name="Rectangle 89"/>
                        <wps:cNvSpPr>
                          <a:spLocks noChangeArrowheads="1"/>
                        </wps:cNvSpPr>
                        <wps:spPr bwMode="auto">
                          <a:xfrm>
                            <a:off x="2240280" y="2828290"/>
                            <a:ext cx="40513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A" w:rsidRDefault="00F0128A">
                              <w:r>
                                <w:rPr>
                                  <w:color w:val="000000"/>
                                  <w:sz w:val="14"/>
                                  <w:szCs w:val="14"/>
                                </w:rPr>
                                <w:t xml:space="preserve">IPAS </w:t>
                              </w:r>
                              <w:r>
                                <w:rPr>
                                  <w:rFonts w:hint="eastAsia"/>
                                  <w:color w:val="000000"/>
                                  <w:sz w:val="14"/>
                                  <w:szCs w:val="14"/>
                                </w:rPr>
                                <w:t>专利</w:t>
                              </w:r>
                            </w:p>
                          </w:txbxContent>
                        </wps:txbx>
                        <wps:bodyPr rot="0" vert="horz" wrap="none" lIns="0" tIns="0" rIns="0" bIns="0" anchor="t" anchorCtr="0">
                          <a:spAutoFit/>
                        </wps:bodyPr>
                      </wps:wsp>
                      <wps:wsp>
                        <wps:cNvPr id="148" name="Rectangle 90"/>
                        <wps:cNvSpPr>
                          <a:spLocks noChangeArrowheads="1"/>
                        </wps:cNvSpPr>
                        <wps:spPr bwMode="auto">
                          <a:xfrm>
                            <a:off x="3082290" y="2841625"/>
                            <a:ext cx="44005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A" w:rsidRDefault="00F0128A">
                              <w:r>
                                <w:rPr>
                                  <w:color w:val="000000"/>
                                  <w:sz w:val="14"/>
                                  <w:szCs w:val="14"/>
                                </w:rPr>
                                <w:t>WIPOScan</w:t>
                              </w:r>
                            </w:p>
                          </w:txbxContent>
                        </wps:txbx>
                        <wps:bodyPr rot="0" vert="horz" wrap="none" lIns="0" tIns="0" rIns="0" bIns="0" anchor="t" anchorCtr="0">
                          <a:spAutoFit/>
                        </wps:bodyPr>
                      </wps:wsp>
                      <wps:wsp>
                        <wps:cNvPr id="149" name="Rectangle 91"/>
                        <wps:cNvSpPr>
                          <a:spLocks noChangeArrowheads="1"/>
                        </wps:cNvSpPr>
                        <wps:spPr bwMode="auto">
                          <a:xfrm>
                            <a:off x="3808095" y="2828290"/>
                            <a:ext cx="615950" cy="60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A" w:rsidRDefault="00F0128A" w:rsidP="00105DAF">
                              <w:pPr>
                                <w:jc w:val="center"/>
                                <w:rPr>
                                  <w:color w:val="000000"/>
                                  <w:sz w:val="14"/>
                                  <w:szCs w:val="14"/>
                                </w:rPr>
                              </w:pPr>
                              <w:r>
                                <w:rPr>
                                  <w:rFonts w:hint="eastAsia"/>
                                  <w:color w:val="000000"/>
                                  <w:sz w:val="14"/>
                                  <w:szCs w:val="14"/>
                                </w:rPr>
                                <w:t>阿拉伯知识产权管理系统</w:t>
                              </w:r>
                              <w:r>
                                <w:rPr>
                                  <w:rFonts w:hint="eastAsia"/>
                                  <w:color w:val="000000"/>
                                  <w:sz w:val="14"/>
                                  <w:szCs w:val="14"/>
                                </w:rPr>
                                <w:t>(AIPMS)</w:t>
                              </w:r>
                            </w:p>
                            <w:p w:rsidR="00F0128A" w:rsidRDefault="00F0128A" w:rsidP="00105DAF">
                              <w:pPr>
                                <w:jc w:val="center"/>
                              </w:pPr>
                              <w:r>
                                <w:rPr>
                                  <w:rFonts w:hint="eastAsia"/>
                                  <w:color w:val="000000"/>
                                  <w:sz w:val="14"/>
                                  <w:szCs w:val="14"/>
                                </w:rPr>
                                <w:t>商标</w:t>
                              </w:r>
                            </w:p>
                          </w:txbxContent>
                        </wps:txbx>
                        <wps:bodyPr rot="0" vert="horz" wrap="square" lIns="0" tIns="0" rIns="0" bIns="0" anchor="t" anchorCtr="0">
                          <a:noAutofit/>
                        </wps:bodyPr>
                      </wps:wsp>
                      <wps:wsp>
                        <wps:cNvPr id="150" name="Rectangle 95"/>
                        <wps:cNvSpPr>
                          <a:spLocks noChangeArrowheads="1"/>
                        </wps:cNvSpPr>
                        <wps:spPr bwMode="auto">
                          <a:xfrm>
                            <a:off x="4707255" y="2828290"/>
                            <a:ext cx="56642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A" w:rsidRDefault="00F0128A" w:rsidP="00105DAF">
                              <w:pPr>
                                <w:jc w:val="center"/>
                                <w:rPr>
                                  <w:color w:val="000000"/>
                                  <w:sz w:val="14"/>
                                  <w:szCs w:val="14"/>
                                </w:rPr>
                              </w:pPr>
                              <w:r>
                                <w:rPr>
                                  <w:rFonts w:hint="eastAsia"/>
                                  <w:color w:val="000000"/>
                                  <w:sz w:val="14"/>
                                  <w:szCs w:val="14"/>
                                </w:rPr>
                                <w:t>阿拉伯知识产权管理系统</w:t>
                              </w:r>
                              <w:r>
                                <w:rPr>
                                  <w:rFonts w:hint="eastAsia"/>
                                  <w:color w:val="000000"/>
                                  <w:sz w:val="14"/>
                                  <w:szCs w:val="14"/>
                                </w:rPr>
                                <w:t>(AIPMS)</w:t>
                              </w:r>
                            </w:p>
                            <w:p w:rsidR="00F0128A" w:rsidRDefault="00F0128A" w:rsidP="00105DAF">
                              <w:pPr>
                                <w:jc w:val="center"/>
                              </w:pPr>
                              <w:r>
                                <w:rPr>
                                  <w:rFonts w:hint="eastAsia"/>
                                  <w:color w:val="000000"/>
                                  <w:sz w:val="14"/>
                                  <w:szCs w:val="14"/>
                                </w:rPr>
                                <w:t>专利</w:t>
                              </w:r>
                            </w:p>
                          </w:txbxContent>
                        </wps:txbx>
                        <wps:bodyPr rot="0" vert="horz" wrap="square" lIns="0" tIns="0" rIns="0" bIns="0" anchor="t" anchorCtr="0">
                          <a:spAutoFit/>
                        </wps:bodyPr>
                      </wps:wsp>
                      <wps:wsp>
                        <wps:cNvPr id="151" name="Rectangle 99"/>
                        <wps:cNvSpPr>
                          <a:spLocks noChangeArrowheads="1"/>
                        </wps:cNvSpPr>
                        <wps:spPr bwMode="auto">
                          <a:xfrm>
                            <a:off x="5506720" y="1433195"/>
                            <a:ext cx="341630" cy="474980"/>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152" name="Rectangle 100"/>
                        <wps:cNvSpPr>
                          <a:spLocks noChangeArrowheads="1"/>
                        </wps:cNvSpPr>
                        <wps:spPr bwMode="auto">
                          <a:xfrm>
                            <a:off x="5540375" y="1491615"/>
                            <a:ext cx="49530" cy="50165"/>
                          </a:xfrm>
                          <a:prstGeom prst="rect">
                            <a:avLst/>
                          </a:prstGeom>
                          <a:solidFill>
                            <a:srgbClr val="9999FF"/>
                          </a:solidFill>
                          <a:ln w="13">
                            <a:solidFill>
                              <a:srgbClr val="000000"/>
                            </a:solidFill>
                            <a:miter lim="800000"/>
                            <a:headEnd/>
                            <a:tailEnd/>
                          </a:ln>
                        </wps:spPr>
                        <wps:bodyPr rot="0" vert="horz" wrap="square" lIns="91440" tIns="45720" rIns="91440" bIns="45720" anchor="t" anchorCtr="0" upright="1">
                          <a:noAutofit/>
                        </wps:bodyPr>
                      </wps:wsp>
                      <wps:wsp>
                        <wps:cNvPr id="153" name="Rectangle 101"/>
                        <wps:cNvSpPr>
                          <a:spLocks noChangeArrowheads="1"/>
                        </wps:cNvSpPr>
                        <wps:spPr bwMode="auto">
                          <a:xfrm>
                            <a:off x="5623560" y="1457960"/>
                            <a:ext cx="1981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A" w:rsidRDefault="00F0128A">
                              <w:r>
                                <w:rPr>
                                  <w:color w:val="000000"/>
                                  <w:sz w:val="14"/>
                                  <w:szCs w:val="14"/>
                                </w:rPr>
                                <w:t>2009</w:t>
                              </w:r>
                            </w:p>
                          </w:txbxContent>
                        </wps:txbx>
                        <wps:bodyPr rot="0" vert="horz" wrap="none" lIns="0" tIns="0" rIns="0" bIns="0" anchor="t" anchorCtr="0">
                          <a:spAutoFit/>
                        </wps:bodyPr>
                      </wps:wsp>
                      <wps:wsp>
                        <wps:cNvPr id="154" name="Rectangle 102"/>
                        <wps:cNvSpPr>
                          <a:spLocks noChangeArrowheads="1"/>
                        </wps:cNvSpPr>
                        <wps:spPr bwMode="auto">
                          <a:xfrm>
                            <a:off x="5540375" y="1649730"/>
                            <a:ext cx="49530" cy="50165"/>
                          </a:xfrm>
                          <a:prstGeom prst="rect">
                            <a:avLst/>
                          </a:prstGeom>
                          <a:solidFill>
                            <a:srgbClr val="993366"/>
                          </a:solidFill>
                          <a:ln w="13">
                            <a:solidFill>
                              <a:srgbClr val="000000"/>
                            </a:solidFill>
                            <a:miter lim="800000"/>
                            <a:headEnd/>
                            <a:tailEnd/>
                          </a:ln>
                        </wps:spPr>
                        <wps:bodyPr rot="0" vert="horz" wrap="square" lIns="91440" tIns="45720" rIns="91440" bIns="45720" anchor="t" anchorCtr="0" upright="1">
                          <a:noAutofit/>
                        </wps:bodyPr>
                      </wps:wsp>
                      <wps:wsp>
                        <wps:cNvPr id="155" name="Rectangle 103"/>
                        <wps:cNvSpPr>
                          <a:spLocks noChangeArrowheads="1"/>
                        </wps:cNvSpPr>
                        <wps:spPr bwMode="auto">
                          <a:xfrm>
                            <a:off x="5623560" y="1616710"/>
                            <a:ext cx="1981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A" w:rsidRDefault="00F0128A">
                              <w:r>
                                <w:rPr>
                                  <w:color w:val="000000"/>
                                  <w:sz w:val="14"/>
                                  <w:szCs w:val="14"/>
                                </w:rPr>
                                <w:t>2011</w:t>
                              </w:r>
                            </w:p>
                          </w:txbxContent>
                        </wps:txbx>
                        <wps:bodyPr rot="0" vert="horz" wrap="none" lIns="0" tIns="0" rIns="0" bIns="0" anchor="t" anchorCtr="0">
                          <a:spAutoFit/>
                        </wps:bodyPr>
                      </wps:wsp>
                      <wps:wsp>
                        <wps:cNvPr id="156" name="Rectangle 104"/>
                        <wps:cNvSpPr>
                          <a:spLocks noChangeArrowheads="1"/>
                        </wps:cNvSpPr>
                        <wps:spPr bwMode="auto">
                          <a:xfrm>
                            <a:off x="5540375" y="1808480"/>
                            <a:ext cx="49530" cy="49530"/>
                          </a:xfrm>
                          <a:prstGeom prst="rect">
                            <a:avLst/>
                          </a:prstGeom>
                          <a:solidFill>
                            <a:srgbClr val="FFFFCC"/>
                          </a:solidFill>
                          <a:ln w="13">
                            <a:solidFill>
                              <a:srgbClr val="000000"/>
                            </a:solidFill>
                            <a:miter lim="800000"/>
                            <a:headEnd/>
                            <a:tailEnd/>
                          </a:ln>
                        </wps:spPr>
                        <wps:bodyPr rot="0" vert="horz" wrap="square" lIns="91440" tIns="45720" rIns="91440" bIns="45720" anchor="t" anchorCtr="0" upright="1">
                          <a:noAutofit/>
                        </wps:bodyPr>
                      </wps:wsp>
                      <wps:wsp>
                        <wps:cNvPr id="157" name="Rectangle 105"/>
                        <wps:cNvSpPr>
                          <a:spLocks noChangeArrowheads="1"/>
                        </wps:cNvSpPr>
                        <wps:spPr bwMode="auto">
                          <a:xfrm>
                            <a:off x="5623560" y="1774825"/>
                            <a:ext cx="1981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A" w:rsidRDefault="00F0128A">
                              <w:r>
                                <w:rPr>
                                  <w:color w:val="000000"/>
                                  <w:sz w:val="14"/>
                                  <w:szCs w:val="14"/>
                                </w:rPr>
                                <w:t>2012</w:t>
                              </w:r>
                            </w:p>
                          </w:txbxContent>
                        </wps:txbx>
                        <wps:bodyPr rot="0" vert="horz" wrap="none" lIns="0" tIns="0" rIns="0" bIns="0" anchor="t" anchorCtr="0">
                          <a:spAutoFit/>
                        </wps:bodyPr>
                      </wps:wsp>
                      <wps:wsp>
                        <wps:cNvPr id="158" name="Rectangle 106"/>
                        <wps:cNvSpPr>
                          <a:spLocks noChangeArrowheads="1"/>
                        </wps:cNvSpPr>
                        <wps:spPr bwMode="auto">
                          <a:xfrm>
                            <a:off x="41910" y="41910"/>
                            <a:ext cx="5839460" cy="3408045"/>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画布 14" o:spid="_x0000_s1106" editas="canvas" style="width:554.7pt;height:274.9pt;mso-position-horizontal-relative:char;mso-position-vertical-relative:line" coordsize="70446,34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iMxHhAAAJ4TAQAOAAAAZHJzL2Uyb0RvYy54bWzsXV1z4jgWfd+q/Q8U72ksWbZlqumpHghT&#10;U9U727Wzu+8OmOBasBnb+ejdmv++V5ItZBCdEIJD2jdT020CDTY+Oro65+rejz89rle9+zgvkiwd&#10;9ckHp9+L01k2T9LbUf9f/5xe8X6vKKN0Hq2yNB71v8VF/6dPf/3Lx4fNMKbZMlvN47wHb5IWw4fN&#10;qL8sy81wMChmy3gdFR+yTZzCk4ssX0clPMxvB/M8eoB3X68G1HH8wUOWzzd5NouLAn47UU/2P8n3&#10;XyziWfn3xaKIy95q1IdzK+WfufzzRvw5+PQxGt7m0WaZzKrTiF5wFusoSeFD9VtNojLq3eXJ3lut&#10;k1meFdmi/DDL1oNssUhmsbwGuBri7FzNOErvo0JezAy+nfoE4egV3/fmVpx3mk2T1Qq+jQG8+1D8&#10;Tvz9APcnFk+v0uaL1G/ka6vXPGzgBhYbfSuL007x92W0ieWVF8PZb/df814yB3x5/V4arQFH/4A7&#10;G6W3q7hHfHETxcfD637ffM3FmRabL9nsP0UvzcZLeFn8Oc+zh2UczeG0iHg9nLrxD8SDAv5p7+bh&#10;b9kc3j66KzN5Px8X+Vq8Idyp3uOo7zpBGMBJfBv1Pe56vqcAFD+WvRk87REncB14fgYvoIS7xJUQ&#10;G0TD+o02eVH+EmfrnjgY9XO4DvlB0f2XohQnFg3rl8gLyVbJXNwa+SC/vRmv8t59BGgeO+I/eS1w&#10;vebL7DcrGsJZwmeINxLnK9H5v5BQ5vxMw6upz4MrNmXeVRg4/Moh4c+h77CQTaZ/ihMkbLhM5vM4&#10;/ZKkcT1SCHveXa7GrMK4HCu9h1E/9Kgnr71x9oV5kY78sV3kOimBOFbJetTn+kXRUNzj63QOX2Q0&#10;LKNkpY4HzdOX3zJ8B/Xf8luRiBAgUGC6yebfABB5BjcJiAMoDg6WWf7ffu8B6GLUL/64i/K431v9&#10;mgKoQsKY4Bf5gHkBhQe5+cyN+UyUzuCtRv2y31OH41Jx0t0mT26X8ElEfjFp9hmAuEgkMARI1VlV&#10;8IXhps71/OPOr8edvPskEHekGkHj9GtePTp2CFHmcYd/bwzV+D4welaARflFHRg9mtUEXwnIOS/G&#10;W57dVbA6BLGKJK2jzAmv+TVnV4z611fMmUyuPk/H7MqfksCbuJPxeEKao0wM+dNHmRgF+jswBoEi&#10;FKCaZw0CwUriZreHNxY08cZfCW+EEQojU7KD4MA9zka8FUPgypey+nvFWwBRqoorFL+Fr4M3CABc&#10;4DjEG/JbNVlWcWwQNvCmKOn0+ZR4xHc58hvOp3VwVuENMGHyG5VLoFfAG3U4g+UOzqcYv6nldI03&#10;0sQbfZ35lIfEg1UWwg3h1oQbbcLNfR24Panw4Gqhk6sF7tZw26qQlBmY+/1HUyG1hlDrKMR9QkgB&#10;XQf+E98JqAwNfe9I4e5CVZXGJTUky6n82b/yF8svqEFK7Z8zy6iTsWcVyJ571DEWglwptX9Kfd8F&#10;M6IRiZCQBAE8L7R/z3Gqhdg5pP8QfqbTfYg9e3S+mqwuRycq58J6tDtWoG7vOVa0TceK0DDkoEEJ&#10;y4qAs0O8nQAaYEvcyrIijsc9JVghbjvt+HDt+Bgxjmn7nJttKQHvsbJaQbMPePg9uvU4mIAVIR7w&#10;il7utCLdvhujkmvjyICt6R6dG7Yu9/wwrKIEF1aQcHwwSmAOF9kCKkhG2HbXX+fafzJga5pQ54Yt&#10;C5yAeipKoIxT/r0ogXJXRBQI266nhXBtY21hqxKeWlqS+QxCV0W2hID3pT5c5TcJbx8MWE/kjIkl&#10;GfE9x1UJW+eJbV3Xl4H9ruChMk+eVExwTdZWNpOYnnezCF3TEjs320Jo64SVlGD1bBu4pYBbpTUg&#10;bju9Jgu1q2bQrWmtnRu31IX8qVpLCCG7ddf7NbWEALhXBb8I227DVrtzBmxNi+7csHVJGBIIDYQE&#10;RiEjS6zPmmsyI0xgrhucc02GUcI7yXkOLS6f26bLxxzGA7+CLYMoYHe3gRklADP7KvpFtu0221ps&#10;MpD3ge9aWpMxDpGBCLEF21qlBINtzy0lINu+F7aFVfremqxNn4wDVoFgBWrBSiDKTTCUBMPcJaHv&#10;e8qOOAfZivyB8biS1xp5BqgkXNi+qNDikrltumTED0RagnJ3K6e3GdqauGW+Xwm7iNtuBwkWm8xt&#10;0yajnktFgozMSoC0XiDUnSWZgVsegAJ2NncX6fbduLuhxSZz27TJXJdTvxLADuWA6WSa8+aAIWzf&#10;D2wtNpnaxtDWkoy6lNa5NLY912bqoutwnyDbwlbxrm/6hzXQ3pqMtemTeZCuGIIYe1hKMKKE80oJ&#10;SLfvhm6Jo30yuZubmRbZCdUqbNuBYIQ8u9QLFqswax7tl4R5r8UDiKMNLoU309s6Fm/AYhRmX8l4&#10;ge/7u1mvlAVCpRKge2KORrj9qHDTxpSCm+lJnQI3W2CIcIvTbpfiIY42lBTcTC/pFLjZavEg3BBu&#10;MLsZpXiY6QGdADfwyvdL8SDcEG7awVHsZpo3p8DNVokH4YZw08aLgpvpuZwCN1shHoQbwk0bJgpu&#10;pldyAtxsdXgQbYg27XNItKktZJXFcQLabLoboq3zaBMqmbFQ8Exj4li0GWW9qU11a9T1Rt2tk1Wf&#10;YINhE3BH2wq9xSrZ/Luu7b1fUd4KvdphkLrvd7fcrrAYttFT4QfyF0jTX/CO9heswCPEg5zX71gN&#10;iDycY5tWg3e01WBFHvRtCbiolCV2CNimW0QeIq/pOkBpiu0OlmdFd3bkQYp/UJe5QORh6wlLi6Ft&#10;jyG1ij3agLAizw2IB7WBkPOw6cmhUoFQwKS5wDjai7Aij0GXKih9gshD5B1GXtOW8I62JazI8xjx&#10;aF0xFWdbnG1ts612KLbFITzTpjh3cQgCNaTqOpNQl4fDhvvGBjoK2h8RIaOsIcUd0f7vuzJM/kRH&#10;v0Yt7Z2cxx+/2DX2HhQF0Z9ou1Y+3jzKmtfbjftPtiNMob1q3YwQJnvViBAOVBNCOFANCOHgUPNB&#10;gcViIxoOTt++4SDRXtKWF9TQbGnPDFgCzBF1kYVI4YWhv1s0BrbdipoykhYcStWtevm+WqQFbEn6&#10;bFrQa9Ku0QJ0StvbkuSbzt+5wwUWcOjrW9OCqCm5s3EZaaFRsuK01hgYLRwVLWjBoHO0oK1ZI1ow&#10;/dlz0wIUPAKBr6IFF5pBqx202/oxUHNOlPLCaMHSyVzsrbS1MznYMQdp4Sha0GpO52hBG+cGLZju&#10;+blpoW5cIRcRFOSw3bLqSAsYLZzUHo2w4TKZz+NUmFWy2dqzFxFaZescLeisBoMWzNSGc9MCcVno&#10;VvU4SMAI311EIC0gLbwRLWwL03SOFnTKiUELZt7JuWmBhWGgi0tB0ylIkWpYEcgKyApvxQpaY+sc&#10;K8Cifrcwrerz0pIR4UNFkKoKODRqdIVXiawABXoH6yhJn+hCjMqC7CqkALOMo/l1OpfgKaNkpY4N&#10;keXoJcS2slLnWEGnahmxgpZfZ7/dnztWgMwa5lf2JIFEmwDybJAWkBb6r9ZG7OXKAtMSW+doQefR&#10;GbSg5dcWaAGKKlNPmKQia6HaZoG0gLRwEbSgJbbO0YIlydHX8msLtABJCT6vywpCVVVoJtSMFjBr&#10;AaWFt5IWtMTWOVqw5Dgqza8laQGyFAIwH1S0YCv/iIoj0sJb0UJncxxFVvGu4hho/bWFaAEKJYa0&#10;aipE3QCaFe9EC0gLSAtvRQtaZOtatAAdyvdpoc0cx6oNk5AWoJgqAZUBlQVUFi5CWdASW+dIwZLh&#10;GGj5tYVYwSOgLOhtUrgf4iFJbwcUaeEiaEFLbJ2jBUuGY6Dl1xZogVHY71AvIRh0aVJpZbgfArMW&#10;hEEpIkfYKttYRa2TMs57q2QtGzBXL4qGr5+1sK1L2zlasGQ4qnSilgRHl0F3oyrxmUK7YkxxxGjh&#10;PlpBLyv587a0oCW2ztGCJcUx0PJrC9EChUqkXpX5TEJIbIIN1qgt4CLiImhBS2ydowVLjmOg5dcW&#10;aIEELg1FOUZQHCHz2YWG2kgLqC1cRrSgRbbO0YIlxzHQAmwbtFA1fRYpjgHkMu1uiMBcpsa6Giuw&#10;DNuTFrTG1jlWsKQ4Blp/bYMVGPHrVvEulGuDLsm4hMAlxEUsITqb4ehaMhzVRqWWBEcoxKRZweEg&#10;PyIroDt5IXqjVti6FiuIpkO7CY5cq6/txgokCBiIjxgroK5wGbqCFtg6xwqW/EauxdeWWYF5Qbhb&#10;CR6znlFXeKuUBa2vdY4VLAmOXGuvLbMC9IcI0ZrE/MZLyVjQ+lrnWMGS38i19touK+BeiAiTnvPe&#10;paQxbZukdI4ULNmNarZuX2z0oG0UJDShA4EOxCU4ENsWKZ0jBUtuI9fKawuRglnUlYMbsas1up4v&#10;ekepzhBQIF4VgMA+UnI+xfqNOi/6HDshfC2vdY4WLLmNXIssLdCCWQKe2niBOR7R/eWQF4aYxtRe&#10;GpOvBbbO8YIluZFrmaUFXqCUObpnMqcc9lE2VxHIC00NHnmhRV7QElvneMGS3qhGZkvagguJzoIL&#10;ZGFXa7zAHEe3qcZ+tBgvRC3yQmcTHJklwTFsM5XJ5Q70pFd7pCBa2I8XfOKFsONd6gs+pEDCmkJt&#10;vn9c5GvR8nuTF+UvcbbuiYNRP8f29aI2ga5+Pk1Ex8q6Zzt2ntRfhfpKvhQlfDtiEiw2X/NPH8WR&#10;bl+/7ZPyZLxQ/HEX5fHpDezTTDSwX7x9A3sx5naTHGGcwthrKWJggRPQuiWtjRk832eiVLzoScsY&#10;D5VfgcojKo/nr8HiPz/N8bWYodgIZpheADNYEh3DNjUG6ELrB1WTCMKglKPipW1xJhd8ilp7ZFD/&#10;VW3ZeDkzHJ83GA1Xae8BMnKfaPD0anVD4PP25rEjJy3o+i0y28tf0wII1ZPfcC4fVM/cmM9E6WyZ&#10;5aN+2e+pw3EJj+Df323y5HYJkRiR1345E5olE4+oHfktzWiexxzdNhWKikFou6ONhV4NW8+BWoSn&#10;RbqHUQuFi0Jbw/IatcRF2F5MHGZJFSNOm0s0afDWHfxsieUk5KKarrKAUbpB6aZN6Uabnk/OdmmW&#10;vsIC7XLCMEu6GHG0I96C19OYz3wWBkqb2cZhRiWLM89nrqvW6hDjNaY9FYXhfDa8nDAMtL5dXYE4&#10;2rBtA7YiYamez3ziB9BYqpHoiPNZcxChRdmiFaEX0p2bzywpTcTRjm0bxGCuz8CXYLs9aY35TB2e&#10;5EQ0Jqq9MTYeV6u/xstwPrs4WcGScUOgkE97QnljfWYrB4DzGc5nO3FxaxXFtv0AOzefWVJuiNNq&#10;6j4Jq56pTB41glyPuyETUbCwz1wGLvyr+mfti99y2Snt3IbJ7YTX/JqzK0b96yvmTCZXn6djduVP&#10;oY77xJ2MxxPyp1A7G4Z573G9Sosh/HLUX5blZjgYFLNlvI6KD+tklmdFtig/zLL1IFssklk8mOdn&#10;3kN42Kx+clg1/ac3E/nBY58N4X+Zi3CbR5tlMptEZWQ+lg7GMKbZMlvN4/zT/wUAAAD//wMAUEsD&#10;BBQABgAIAAAAIQBh/U7B3gAAAAYBAAAPAAAAZHJzL2Rvd25yZXYueG1sTI/BTsMwEETvSPyDtUjc&#10;qNNSojbEqRCIA71QAof2tom3cdR4HcVuG/4elwtcVhrNaOZtvhptJ040+NaxgukkAUFcO91yo+Dr&#10;8/VuAcIHZI2dY1LwTR5WxfVVjpl2Z/6gUxkaEUvYZ6jAhNBnUvrakEU/cT1x9PZusBiiHBqpBzzH&#10;ctvJWZKk0mLLccFgT8+G6kN5tAp26WzTbk1a7qq3w/a+Mu/rl/Veqdub8ekRRKAx/IXhgh/RoYhM&#10;lTuy9qJTEB8Jv/fiTZPlHESl4GG+XIAscvkfv/gBAAD//wMAUEsBAi0AFAAGAAgAAAAhALaDOJL+&#10;AAAA4QEAABMAAAAAAAAAAAAAAAAAAAAAAFtDb250ZW50X1R5cGVzXS54bWxQSwECLQAUAAYACAAA&#10;ACEAOP0h/9YAAACUAQAACwAAAAAAAAAAAAAAAAAvAQAAX3JlbHMvLnJlbHNQSwECLQAUAAYACAAA&#10;ACEAO64jMR4QAACeEwEADgAAAAAAAAAAAAAAAAAuAgAAZHJzL2Uyb0RvYy54bWxQSwECLQAUAAYA&#10;CAAAACEAYf1Owd4AAAAGAQAADwAAAAAAAAAAAAAAAAB4EgAAZHJzL2Rvd25yZXYueG1sUEsFBgAA&#10;AAAEAAQA8wAAAIMTAAAAAA==&#10;">
                <v:shape id="_x0000_s1107" type="#_x0000_t75" style="position:absolute;width:70446;height:34912;visibility:visible;mso-wrap-style:square">
                  <v:fill o:detectmouseclick="t"/>
                  <v:path o:connecttype="none"/>
                </v:shape>
                <v:rect id="Rectangle 16" o:spid="_x0000_s1108" style="position:absolute;left:3079;top:5835;width:51073;height:21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R3sAA&#10;AADbAAAADwAAAGRycy9kb3ducmV2LnhtbERPS2sCMRC+F/wPYQRvNVu1IlujiKD2VnzgedhMd7du&#10;Jksy6vrvG6HQ23x8z5kvO9eoG4VYezbwNsxAERfe1lwaOB03rzNQUZAtNp7JwIMiLBe9lznm1t95&#10;T7eDlCqFcMzRQCXS5lrHoiKHcehb4sR9++BQEgyltgHvKdw1epRlU+2w5tRQYUvriorL4eoM6OM0&#10;yGU8Gf/sJY5W7rrdfRVnYwb9bvUBSqiTf/Gf+9Om+e/w/CUdoB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R3sAAAADbAAAADwAAAAAAAAAAAAAAAACYAgAAZHJzL2Rvd25y&#10;ZXYueG1sUEsFBgAAAAAEAAQA9QAAAIUDAAAAAA==&#10;" fillcolor="silver" stroked="f"/>
                <v:line id="Line 17" o:spid="_x0000_s1109" style="position:absolute;visibility:visible;mso-wrap-style:square" from="3079,24580" to="54152,2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Kwx8EAAADbAAAADwAAAGRycy9kb3ducmV2LnhtbERPTWvCQBC9F/wPywje6saCaYxuRKRF&#10;e2utgschOyZLsrMhu9X477uFgrd5vM9ZrQfbiiv13jhWMJsmIIhLpw1XCo7f788ZCB+QNbaOScGd&#10;PKyL0dMKc+1u/EXXQ6hEDGGfo4I6hC6X0pc1WfRT1xFH7uJ6iyHCvpK6x1sMt618SZJUWjQcG2rs&#10;aFtT2Rx+rALzme7mH6+nxUm+7cLsnDWZsUelJuNhswQRaAgP8b97r+P8FP5+iQfI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IrDHwQAAANsAAAAPAAAAAAAAAAAAAAAA&#10;AKECAABkcnMvZG93bnJldi54bWxQSwUGAAAAAAQABAD5AAAAjwMAAAAA&#10;" strokeweight="0"/>
                <v:line id="Line 18" o:spid="_x0000_s1110" style="position:absolute;visibility:visible;mso-wrap-style:square" from="3079,21412" to="54152,21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06QcQAAADbAAAADwAAAGRycy9kb3ducmV2LnhtbESPQWvCQBSE70L/w/IKvdWNpZo0dQ1F&#10;FOvNWoUeH9nXZDH7NmTXGP99Vyh4HGbmG2ZeDLYRPXXeOFYwGScgiEunDVcKDt/r5wyED8gaG8ek&#10;4EoeisXDaI65dhf+on4fKhEh7HNUUIfQ5lL6siaLfuxa4uj9us5iiLKrpO7wEuG2kS9JMpMWDceF&#10;Glta1lSe9merwOxmm+k2Pb4d5WoTJj/ZKTP2oNTT4/DxDiLQEO7h//anVvCawu1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3TpBxAAAANsAAAAPAAAAAAAAAAAA&#10;AAAAAKECAABkcnMvZG93bnJldi54bWxQSwUGAAAAAAQABAD5AAAAkgMAAAAA&#10;" strokeweight="0"/>
                <v:line id="Line 19" o:spid="_x0000_s1111" style="position:absolute;visibility:visible;mso-wrap-style:square" from="3079,18332" to="54152,18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5kjsEAAADbAAAADwAAAGRycy9kb3ducmV2LnhtbERPz2vCMBS+D/wfwhN2W1MHq7UaRYaj&#10;221qBY+P5tkGm5fSRO3+++Uw2PHj+73ajLYTdxq8caxglqQgiGunDTcKquPHSw7CB2SNnWNS8EMe&#10;NuvJ0woL7R68p/shNCKGsC9QQRtCX0jp65Ys+sT1xJG7uMFiiHBopB7wEcNtJ1/TNJMWDceGFnt6&#10;b6m+Hm5WgfnOyrev+WlxkrsyzM75NTe2Uup5Om6XIAKN4V/85/7UCuZxbPwSf4B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LmSOwQAAANsAAAAPAAAAAAAAAAAAAAAA&#10;AKECAABkcnMvZG93bnJldi54bWxQSwUGAAAAAAQABAD5AAAAjwMAAAAA&#10;" strokeweight="0"/>
                <v:line id="Line 20" o:spid="_x0000_s1112" style="position:absolute;visibility:visible;mso-wrap-style:square" from="3079,15163" to="54152,15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LBFcQAAADbAAAADwAAAGRycy9kb3ducmV2LnhtbESPQWvCQBSE7wX/w/IKvdWNgjFJXUWk&#10;kvZWo0KPj+xrsph9G7JbTf99t1DwOMzMN8xqM9pOXGnwxrGC2TQBQVw7bbhRcDrunzMQPiBr7ByT&#10;gh/ysFlPHlZYaHfjA12r0IgIYV+ggjaEvpDS1y1Z9FPXE0fvyw0WQ5RDI/WAtwi3nZwnSSotGo4L&#10;Lfa0a6m+VN9WgflIy8X78pyf5WsZZp/ZJTP2pNTT47h9ARFoDPfwf/tNK1jm8Pcl/g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YsEVxAAAANsAAAAPAAAAAAAAAAAA&#10;AAAAAKECAABkcnMvZG93bnJldi54bWxQSwUGAAAAAAQABAD5AAAAkgMAAAAA&#10;" strokeweight="0"/>
                <v:line id="Line 21" o:spid="_x0000_s1113" style="position:absolute;visibility:visible;mso-wrap-style:square" from="3079,12084" to="54152,1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0Yr8AAAADbAAAADwAAAGRycy9kb3ducmV2LnhtbERPTYvCMBC9C/6HMII3TV3QrdUoIiuu&#10;t92ugsehGdtgMylN1O6/NwfB4+N9L9edrcWdWm8cK5iMExDEhdOGSwXHv90oBeEDssbaMSn4Jw/r&#10;Vb+3xEy7B//SPQ+liCHsM1RQhdBkUvqiIot+7BriyF1cazFE2JZSt/iI4baWH0kykxYNx4YKG9pW&#10;VFzzm1Vgfmb76eHzND/Jr32YnNNrauxRqeGg2yxABOrCW/xyf2sFaVwfv8QfIF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NGK/AAAAA2wAAAA8AAAAAAAAAAAAAAAAA&#10;oQIAAGRycy9kb3ducmV2LnhtbFBLBQYAAAAABAAEAPkAAACOAwAAAAA=&#10;" strokeweight="0"/>
                <v:line id="Line 22" o:spid="_x0000_s1114" style="position:absolute;visibility:visible;mso-wrap-style:square" from="3079,8915" to="54152,8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G9NMQAAADbAAAADwAAAGRycy9kb3ducmV2LnhtbESPQWvCQBSE74X+h+UVvNVNBDVN3Ugp&#10;FvVmrUKPj+xrsiT7NmS3Gv+9Kwgeh5n5hlksB9uKE/XeOFaQjhMQxKXThisFh5+v1wyED8gaW8ek&#10;4EIelsXz0wJz7c78Tad9qESEsM9RQR1Cl0vpy5os+rHriKP353qLIcq+krrHc4TbVk6SZCYtGo4L&#10;NXb0WVPZ7P+tArObrafb+fHtKFfrkP5mTWbsQanRy/DxDiLQEB7he3ujFWQp3L7EHy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wb00xAAAANsAAAAPAAAAAAAAAAAA&#10;AAAAAKECAABkcnMvZG93bnJldi54bWxQSwUGAAAAAAQABAD5AAAAkgMAAAAA&#10;" strokeweight="0"/>
                <v:line id="Line 23" o:spid="_x0000_s1115" style="position:absolute;visibility:visible;mso-wrap-style:square" from="3079,5835" to="54152,5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MjQ8QAAADbAAAADwAAAGRycy9kb3ducmV2LnhtbESPQWvCQBSE7wX/w/KE3pqNQtMYXUXE&#10;kvbWRgWPj+wzWcy+Ddmtpv++Wyj0OMzMN8xqM9pO3GjwxrGCWZKCIK6dNtwoOB5en3IQPiBr7ByT&#10;gm/ysFlPHlZYaHfnT7pVoRERwr5ABW0IfSGlr1uy6BPXE0fv4gaLIcqhkXrAe4TbTs7TNJMWDceF&#10;FnvatVRfqy+rwHxk5fP7y2lxkvsyzM75NTf2qNTjdNwuQQQaw3/4r/2mFeRz+P0Sf4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EyNDxAAAANsAAAAPAAAAAAAAAAAA&#10;AAAAAKECAABkcnMvZG93bnJldi54bWxQSwUGAAAAAAQABAD5AAAAkgMAAAAA&#10;" strokeweight="0"/>
                <v:rect id="Rectangle 24" o:spid="_x0000_s1116" style="position:absolute;left:3079;top:5835;width:51073;height:21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lUbr4A&#10;AADbAAAADwAAAGRycy9kb3ducmV2LnhtbERPy4rCMBTdC/5DuII7m6ogWo0iguDO8bHQ3bW5tsXm&#10;JjRRO39vBgZcHs57sWpNLV7U+MqygmGSgiDOra64UHA+bQdTED4ga6wtk4Jf8rBadjsLzLR984Fe&#10;x1CIGMI+QwVlCC6T0uclGfSJdcSRu9vGYIiwKaRu8B3DTS1HaTqRBiuODSU62pSUP45Po2Dm9ts4&#10;6Z7v3S2dBFnb68/molS/167nIAK14Sv+d++0gukY/r7EHyC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rpVG6+AAAA2wAAAA8AAAAAAAAAAAAAAAAAmAIAAGRycy9kb3ducmV2&#10;LnhtbFBLBQYAAAAABAAEAPUAAACDAwAAAAA=&#10;" filled="f" strokecolor="gray" strokeweight="36e-5mm"/>
                <v:rect id="Rectangle 25" o:spid="_x0000_s1117" style="position:absolute;left:4495;top:22663;width:1918;height:5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zcQ78A&#10;AADbAAAADwAAAGRycy9kb3ducmV2LnhtbESPzQrCMBCE74LvEFbwpqki/lSjiCB48eDPA6zN2lab&#10;TW1irW9vBMHjMDPfMItVYwpRU+VyywoG/QgEcWJ1zqmC82nbm4JwHlljYZkUvMnBatluLTDW9sUH&#10;qo8+FQHCLkYFmfdlLKVLMjLo+rYkDt7VVgZ9kFUqdYWvADeFHEbRWBrMOSxkWNImo+R+fBoFs8fm&#10;8rjt3L5oHG6NsfUkn12V6naa9RyEp8b/w7/2TiuYjuD7JfwA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nNxDvwAAANsAAAAPAAAAAAAAAAAAAAAAAJgCAABkcnMvZG93bnJl&#10;di54bWxQSwUGAAAAAAQABAD1AAAAhAMAAAAA&#10;" fillcolor="#99f" strokeweight="36e-5mm"/>
                <v:rect id="Rectangle 26" o:spid="_x0000_s1118" style="position:absolute;left:12998;top:17081;width:1911;height:10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52L8A&#10;AADbAAAADwAAAGRycy9kb3ducmV2LnhtbESPzQrCMBCE74LvEFbwpqmCf9UoIghePPjzAGuzttVm&#10;U5tY69sbQfA4zMw3zGLVmELUVLncsoJBPwJBnFidc6rgfNr2piCcR9ZYWCYFb3KwWrZbC4y1ffGB&#10;6qNPRYCwi1FB5n0ZS+mSjAy6vi2Jg3e1lUEfZJVKXeErwE0hh1E0lgZzDgsZlrTJKLkfn0bB7LG5&#10;PG47ty8ah1tjbD3JZ1elup1mPQfhqfH/8K+90wqmI/h+CT9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0HnYvwAAANsAAAAPAAAAAAAAAAAAAAAAAJgCAABkcnMvZG93bnJl&#10;di54bWxQSwUGAAAAAAQABAD1AAAAhAMAAAAA&#10;" fillcolor="#99f" strokeweight="36e-5mm"/>
                <v:rect id="Rectangle 27" o:spid="_x0000_s1119" style="position:absolute;left:21494;top:22078;width:1918;height:5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Lnr78A&#10;AADbAAAADwAAAGRycy9kb3ducmV2LnhtbESPzQrCMBCE74LvEFbwpqke1FajiCB48eDPA6zN2lab&#10;TW1irW9vBMHjMDPfMItVa0rRUO0KywpGwwgEcWp1wZmC82k7mIFwHlljaZkUvMnBatntLDDR9sUH&#10;ao4+EwHCLkEFufdVIqVLczLohrYiDt7V1gZ9kHUmdY2vADelHEfRRBosOCzkWNEmp/R+fBoF8WNz&#10;edx2bl+2DrfG2GZaxFel+r12PQfhqfX/8K+90wpmE/h+CT9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AuevvwAAANsAAAAPAAAAAAAAAAAAAAAAAJgCAABkcnMvZG93bnJl&#10;di54bWxQSwUGAAAAAAQABAD1AAAAhAMAAAAA&#10;" fillcolor="#99f" strokeweight="36e-5mm"/>
                <v:rect id="Rectangle 28" o:spid="_x0000_s1120" style="position:absolute;left:38569;top:23583;width:1918;height:4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5CNL8A&#10;AADbAAAADwAAAGRycy9kb3ducmV2LnhtbESPzQrCMBCE74LvEFbwpqke1FajiCB48eDPA6zN2lab&#10;TW1irW9vBMHjMDPfMItVa0rRUO0KywpGwwgEcWp1wZmC82k7mIFwHlljaZkUvMnBatntLDDR9sUH&#10;ao4+EwHCLkEFufdVIqVLczLohrYiDt7V1gZ9kHUmdY2vADelHEfRRBosOCzkWNEmp/R+fBoF8WNz&#10;edx2bl+2DrfG2GZaxFel+r12PQfhqfX/8K+90wpmU/h+CT9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TkI0vwAAANsAAAAPAAAAAAAAAAAAAAAAAJgCAABkcnMvZG93bnJl&#10;di54bWxQSwUGAAAAAAQABAD1AAAAhAMAAAAA&#10;" fillcolor="#99f" strokeweight="36e-5mm"/>
                <v:rect id="Rectangle 29" o:spid="_x0000_s1121" style="position:absolute;left:47072;top:24828;width:1911;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HWRrwA&#10;AADbAAAADwAAAGRycy9kb3ducmV2LnhtbERPSwrCMBDdC94hjOBOU134qaZFBMGNCz8HGJuxrTaT&#10;2sRab28WgsvH+6/TzlSipcaVlhVMxhEI4szqknMFl/NutADhPLLGyjIp+JCDNOn31hhr++YjtSef&#10;ixDCLkYFhfd1LKXLCjLoxrYmDtzNNgZ9gE0udYPvEG4qOY2imTRYcmgosKZtQdnj9DIKls/t9Xnf&#10;u0PVOdwZY9t5ubwpNRx0mxUIT53/i3/uvVawCGPDl/ADZPI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40dZGvAAAANsAAAAPAAAAAAAAAAAAAAAAAJgCAABkcnMvZG93bnJldi54&#10;bWxQSwUGAAAAAAQABAD1AAAAgQMAAAAA&#10;" fillcolor="#99f" strokeweight="36e-5mm"/>
                <v:rect id="Rectangle 30" o:spid="_x0000_s1122" style="position:absolute;left:6413;top:11163;width:1835;height:16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AKOcIA&#10;AADbAAAADwAAAGRycy9kb3ducmV2LnhtbESPQYvCMBSE78L+h/AWvGm6HkSrUXaFxcWbWhRvz+bZ&#10;FpuXkmRr/fdGEDwOM/MNM192phYtOV9ZVvA1TEAQ51ZXXCjI9r+DCQgfkDXWlknBnTwsFx+9Oaba&#10;3nhL7S4UIkLYp6igDKFJpfR5SQb90DbE0btYZzBE6QqpHd4i3NRylCRjabDiuFBiQ6uS8uvu3yg4&#10;5T906NpNdig27rzKjkdjT2ul+p/d9wxEoC68w6/2n1YwmcL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0Ao5wgAAANsAAAAPAAAAAAAAAAAAAAAAAJgCAABkcnMvZG93&#10;bnJldi54bWxQSwUGAAAAAAQABAD1AAAAhwMAAAAA&#10;" fillcolor="#936" strokeweight="36e-5mm"/>
                <v:rect id="Rectangle 31" o:spid="_x0000_s1123" style="position:absolute;left:14909;top:15163;width:1835;height:12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1ecEA&#10;AADbAAAADwAAAGRycy9kb3ducmV2LnhtbERPz2vCMBS+D/wfwhO8zdQdZOuMooJs9LauWHp7a55t&#10;sXkpSVbrf28Ogx0/vt+b3WR6MZLznWUFq2UCgri2uuNGQfF9en4F4QOyxt4yKbiTh9129rTBVNsb&#10;f9GYh0bEEPYpKmhDGFIpfd2SQb+0A3HkLtYZDBG6RmqHtxhuevmSJGtpsOPY0OJAx5bqa/5rFFT1&#10;gc7TmBXnJnM/x6Isja0+lFrMp/07iEBT+Bf/uT+1gre4Pn6JP0B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zNXnBAAAA2wAAAA8AAAAAAAAAAAAAAAAAmAIAAGRycy9kb3du&#10;cmV2LnhtbFBLBQYAAAAABAAEAPUAAACGAwAAAAA=&#10;" fillcolor="#936" strokeweight="36e-5mm"/>
                <v:rect id="Rectangle 32" o:spid="_x0000_s1124" style="position:absolute;left:23412;top:19831;width:1911;height:7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Q4sQA&#10;AADbAAAADwAAAGRycy9kb3ducmV2LnhtbESPQWvCQBSE70L/w/IKvenGHqSmrtIKRcmtMSR4e80+&#10;k2D2bdhdY/rvu4VCj8PMfMNsdpPpxUjOd5YVLBcJCOLa6o4bBcXpY/4Cwgdkjb1lUvBNHnbbh9kG&#10;U23v/EljHhoRIexTVNCGMKRS+rolg35hB+LoXawzGKJ0jdQO7xFuevmcJCtpsOO40OJA+5bqa34z&#10;Cs71O5XTmBVlk7mvfVFVxp4PSj09Tm+vIAJN4T/81z5qBesl/H6JP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kOLEAAAA2wAAAA8AAAAAAAAAAAAAAAAAmAIAAGRycy9k&#10;b3ducmV2LnhtbFBLBQYAAAAABAAEAPUAAACJAwAAAAA=&#10;" fillcolor="#936" strokeweight="36e-5mm"/>
                <v:rect id="Rectangle 33" o:spid="_x0000_s1125" style="position:absolute;left:31991;top:23329;width:1835;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0OlcIA&#10;AADbAAAADwAAAGRycy9kb3ducmV2LnhtbESPQYvCMBSE78L+h/AWvGm6HmStRtkVFsWbWhRvz+bZ&#10;FpuXksRa/71ZEDwOM/MNM1t0phYtOV9ZVvA1TEAQ51ZXXCjI9n+DbxA+IGusLZOCB3lYzD96M0y1&#10;vfOW2l0oRISwT1FBGUKTSunzkgz6oW2Io3exzmCI0hVSO7xHuKnlKEnG0mDFcaHEhpYl5dfdzSg4&#10;5b906NpNdig27rzMjkdjTyul+p/dzxREoC68w6/2WiuYjOD/S/wB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Q6VwgAAANsAAAAPAAAAAAAAAAAAAAAAAJgCAABkcnMvZG93&#10;bnJldi54bWxQSwUGAAAAAAQABAD1AAAAhwMAAAAA&#10;" fillcolor="#936" strokeweight="36e-5mm"/>
                <v:rect id="Rectangle 34" o:spid="_x0000_s1126" style="position:absolute;left:40487;top:24250;width:1835;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GrDsQA&#10;AADbAAAADwAAAGRycy9kb3ducmV2LnhtbESPQWvCQBSE74X+h+UVequbWhCbZiOtIBVv2hDx9sw+&#10;k9Ds27C7jfHfu4LQ4zAz3zDZYjSdGMj51rKC10kCgriyuuVaQfGzepmD8AFZY2eZFFzIwyJ/fMgw&#10;1fbMWxp2oRYRwj5FBU0IfSqlrxoy6Ce2J47eyTqDIUpXS+3wHOGmk9MkmUmDLceFBntaNlT97v6M&#10;gkP1ReU4bIqy3rjjstjvjT18K/X8NH5+gAg0hv/wvb3WCt7f4PYl/gC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hqw7EAAAA2wAAAA8AAAAAAAAAAAAAAAAAmAIAAGRycy9k&#10;b3ducmV2LnhtbFBLBQYAAAAABAAEAPUAAACJAwAAAAA=&#10;" fillcolor="#936" strokeweight="36e-5mm"/>
                <v:rect id="Rectangle 35" o:spid="_x0000_s1127" style="position:absolute;left:48983;top:24828;width:1836;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zesQA&#10;AADbAAAADwAAAGRycy9kb3ducmV2LnhtbESPQWvCQBSE74X+h+UVequbShGbZiOtIBVv2hDx9sw+&#10;k9Ds27C7jfHfu4LQ4zAz3zDZYjSdGMj51rKC10kCgriyuuVaQfGzepmD8AFZY2eZFFzIwyJ/fMgw&#10;1fbMWxp2oRYRwj5FBU0IfSqlrxoy6Ce2J47eyTqDIUpXS+3wHOGmk9MkmUmDLceFBntaNlT97v6M&#10;gkP1ReU4bIqy3rjjstjvjT18K/X8NH5+gAg0hv/wvb3WCt7f4PYl/gC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IM3rEAAAA2wAAAA8AAAAAAAAAAAAAAAAAmAIAAGRycy9k&#10;b3ducmV2LnhtbFBLBQYAAAAABAAEAPUAAACJAwAAAAA=&#10;" fillcolor="#936" strokeweight="36e-5mm"/>
                <v:rect id="Rectangle 36" o:spid="_x0000_s1128" style="position:absolute;left:8248;top:8001;width:1918;height:19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6FcQA&#10;AADbAAAADwAAAGRycy9kb3ducmV2LnhtbESPT2vCQBTE7wW/w/IEb82mgtKmrlJsi4KHYhp6fmSf&#10;STD7Nma3+eOnd4VCj8PM/IZZbQZTi45aV1lW8BTFIIhzqysuFGTfn4/PIJxH1lhbJgUjOdisJw8r&#10;TLTt+Uhd6gsRIOwSVFB63yRSurwkgy6yDXHwTrY16INsC6lb7APc1HIex0tpsOKwUGJD25Lyc/pr&#10;FHz02TuNc2nMzzKL3e5wuX4xKjWbDm+vIDwN/j/8195rBS8LuH8JP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jOhXEAAAA2wAAAA8AAAAAAAAAAAAAAAAAmAIAAGRycy9k&#10;b3ducmV2LnhtbFBLBQYAAAAABAAEAPUAAACJAwAAAAA=&#10;" fillcolor="#ffc" strokeweight="36e-5mm"/>
                <v:rect id="Rectangle 37" o:spid="_x0000_s1129" style="position:absolute;left:16744;top:12998;width:1918;height:1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GkYsIA&#10;AADbAAAADwAAAGRycy9kb3ducmV2LnhtbESPT4vCMBTE7wt+h/AEb2uqh7JbjSL+QWEPsm7x/Gie&#10;bbF5qU201U9vBGGPw8z8hpnOO1OJGzWutKxgNIxAEGdWl5wrSP82n18gnEfWWFkmBXdyMJ/1PqaY&#10;aNvyL90OPhcBwi5BBYX3dSKlywoy6Ia2Jg7eyTYGfZBNLnWDbYCbSo6jKJYGSw4LBda0LCg7H65G&#10;wbpNV3QfS2OOcRq57c/lsWdUatDvFhMQnjr/H363d1rBdwyvL+EH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caRiwgAAANsAAAAPAAAAAAAAAAAAAAAAAJgCAABkcnMvZG93&#10;bnJldi54bWxQSwUGAAAAAAQABAD1AAAAhwMAAAAA&#10;" fillcolor="#ffc" strokeweight="36e-5mm"/>
                <v:rect id="Rectangle 38" o:spid="_x0000_s1130" style="position:absolute;left:25323;top:18916;width:1918;height:8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0B+cIA&#10;AADbAAAADwAAAGRycy9kb3ducmV2LnhtbESPQYvCMBSE7wv+h/CEvWmqB12rUcRdWcHDohbPj+bZ&#10;FpuX2kRb/fVGEPY4zMw3zGzRmlLcqHaFZQWDfgSCOLW64ExBclj3vkA4j6yxtEwK7uRgMe98zDDW&#10;tuEd3fY+EwHCLkYFufdVLKVLczLo+rYiDt7J1gZ9kHUmdY1NgJtSDqNoJA0WHBZyrGiVU3reX42C&#10;nyb5pvtQGnMcJZH73V4ef4xKfXbb5RSEp9b/h9/tjVYwGcPrS/gB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QH5wgAAANsAAAAPAAAAAAAAAAAAAAAAAJgCAABkcnMvZG93&#10;bnJldi54bWxQSwUGAAAAAAQABAD1AAAAhwMAAAAA&#10;" fillcolor="#ffc" strokeweight="36e-5mm"/>
                <v:rect id="Rectangle 39" o:spid="_x0000_s1131" style="position:absolute;left:33826;top:22663;width:1911;height:5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KVi74A&#10;AADbAAAADwAAAGRycy9kb3ducmV2LnhtbERPy4rCMBTdC/5DuII7TXUhM9Uo4gOFWchocX1prm2x&#10;ualNtNWvNwvB5eG8Z4vWlOJBtSssKxgNIxDEqdUFZwqS03bwA8J5ZI2lZVLwJAeLebczw1jbhv/p&#10;cfSZCCHsYlSQe1/FUro0J4NuaCviwF1sbdAHWGdS19iEcFPKcRRNpMGCQ0OOFa1ySq/Hu1GwaZI1&#10;PcfSmPMkidzu7/Y6MCrV77XLKQhPrf+KP+69VvAbxoYv4QfI+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eilYu+AAAA2wAAAA8AAAAAAAAAAAAAAAAAmAIAAGRycy9kb3ducmV2&#10;LnhtbFBLBQYAAAAABAAEAPUAAACDAwAAAAA=&#10;" fillcolor="#ffc" strokeweight="36e-5mm"/>
                <v:rect id="Rectangle 40" o:spid="_x0000_s1132" style="position:absolute;left:42322;top:24580;width:1918;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4wEMQA&#10;AADbAAAADwAAAGRycy9kb3ducmV2LnhtbESPT2vCQBTE74V+h+UVems29RCa1FWkVVrwIGrw/Mi+&#10;JsHs2zS7zR8/fVcQPA4z8xtmvhxNI3rqXG1ZwWsUgyAurK65VJAfNy9vIJxH1thYJgUTOVguHh/m&#10;mGk78J76gy9FgLDLUEHlfZtJ6YqKDLrItsTB+7GdQR9kV0rd4RDgppGzOE6kwZrDQoUtfVRUnA9/&#10;RsF6yD9pmkljTkkeu6/t72XHqNTz07h6B+Fp9Pfwrf2tFaQpXL+EH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uMBDEAAAA2wAAAA8AAAAAAAAAAAAAAAAAmAIAAGRycy9k&#10;b3ducmV2LnhtbFBLBQYAAAAABAAEAPUAAACJAwAAAAA=&#10;" fillcolor="#ffc" strokeweight="36e-5mm"/>
                <v:rect id="Rectangle 41" o:spid="_x0000_s1133" style="position:absolute;left:50819;top:24828;width:1917;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XgTsQA&#10;AADcAAAADwAAAGRycy9kb3ducmV2LnhtbESPQWvCQBCF74L/YZlCb7pbD1JiVhFtaaEHqYaeh+w0&#10;CWZnY3ZrYn+9cyj0NsN78943+Wb0rbpSH5vAFp7mBhRxGVzDlYXi9Dp7BhUTssM2MFm4UYTNejrJ&#10;MXNh4E+6HlOlJIRjhhbqlLpM61jW5DHOQ0cs2nfoPSZZ+0q7HgcJ961eGLPUHhuWhho72tVUno8/&#10;3sLLUOzpttDefy0LE98+Lr8HRmsfH8btClSiMf2b/67fneAbwZdnZAK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14E7EAAAA3AAAAA8AAAAAAAAAAAAAAAAAmAIAAGRycy9k&#10;b3ducmV2LnhtbFBLBQYAAAAABAAEAPUAAACJAwAAAAA=&#10;" fillcolor="#ffc" strokeweight="36e-5mm"/>
                <v:line id="Line 42" o:spid="_x0000_s1134" style="position:absolute;visibility:visible;mso-wrap-style:square" from="3079,5835" to="3079,27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rbG8EAAADcAAAADwAAAGRycy9kb3ducmV2LnhtbERPTYvCMBC9L+x/CLPgbU0rqLUaZVlc&#10;1JvrKngcmrENNpPSZLX+eyMI3ubxPme26GwtLtR641hB2k9AEBdOGy4V7P9+PjMQPiBrrB2Tght5&#10;WMzf32aYa3flX7rsQiliCPscFVQhNLmUvqjIou+7hjhyJ9daDBG2pdQtXmO4reUgSUbSouHYUGFD&#10;3xUV592/VWC2o9VwMz5MDnK5CukxO2fG7pXqfXRfUxCBuvASP91rHecnKTyeiRfI+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ytsbwQAAANwAAAAPAAAAAAAAAAAAAAAA&#10;AKECAABkcnMvZG93bnJldi54bWxQSwUGAAAAAAQABAD5AAAAjwMAAAAA&#10;" strokeweight="0"/>
                <v:line id="Line 43" o:spid="_x0000_s1135" style="position:absolute;visibility:visible;mso-wrap-style:square" from="2832,27666" to="3079,27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hFbMEAAADcAAAADwAAAGRycy9kb3ducmV2LnhtbERPTYvCMBC9C/sfwix401RB7VajLMuK&#10;elNXwePQzLbBZlKaqPXfG0HwNo/3ObNFaytxpcYbxwoG/QQEce604ULB4W/ZS0H4gKyxckwK7uRh&#10;Mf/ozDDT7sY7uu5DIWII+wwVlCHUmZQ+L8mi77uaOHL/rrEYImwKqRu8xXBbyWGSjKVFw7GhxJp+&#10;SsrP+4tVYLbj1WgzOX4d5e8qDE7pOTX2oFT3s/2eggjUhrf45V7rOD8ZwvOZeIG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GEVswQAAANwAAAAPAAAAAAAAAAAAAAAA&#10;AKECAABkcnMvZG93bnJldi54bWxQSwUGAAAAAAQABAD5AAAAjwMAAAAA&#10;" strokeweight="0"/>
                <v:line id="Line 44" o:spid="_x0000_s1136" style="position:absolute;visibility:visible;mso-wrap-style:square" from="2832,24580" to="3079,2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Tg98IAAADcAAAADwAAAGRycy9kb3ducmV2LnhtbERPTWvCQBC9C/6HZQRvdaNSm8asImKx&#10;3lproMchOyaL2dmQ3Wr677tCwds83ufk69424kqdN44VTCcJCOLSacOVgtPX21MKwgdkjY1jUvBL&#10;Htar4SDHTLsbf9L1GCoRQ9hnqKAOoc2k9GVNFv3EtcSRO7vOYoiwq6Tu8BbDbSNnSbKQFg3Hhhpb&#10;2tZUXo4/VoH5WOyfDy/FayF3+zD9Ti+psSelxqN+swQRqA8P8b/7Xcf5yRzuz8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lTg98IAAADcAAAADwAAAAAAAAAAAAAA&#10;AAChAgAAZHJzL2Rvd25yZXYueG1sUEsFBgAAAAAEAAQA+QAAAJADAAAAAA==&#10;" strokeweight="0"/>
                <v:line id="Line 45" o:spid="_x0000_s1137" style="position:absolute;visibility:visible;mso-wrap-style:square" from="2832,21412" to="3079,21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14g8IAAADcAAAADwAAAGRycy9kb3ducmV2LnhtbERPTWvCQBC9C/6HZQRvdaNYm8asImKx&#10;3lproMchOyaL2dmQ3Wr677tCwds83ufk69424kqdN44VTCcJCOLSacOVgtPX21MKwgdkjY1jUvBL&#10;Htar4SDHTLsbf9L1GCoRQ9hnqKAOoc2k9GVNFv3EtcSRO7vOYoiwq6Tu8BbDbSNnSbKQFg3Hhhpb&#10;2tZUXo4/VoH5WOyfDy/FayF3+zD9Ti+psSelxqN+swQRqA8P8b/7Xcf5yRzuz8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14g8IAAADcAAAADwAAAAAAAAAAAAAA&#10;AAChAgAAZHJzL2Rvd25yZXYueG1sUEsFBgAAAAAEAAQA+QAAAJADAAAAAA==&#10;" strokeweight="0"/>
                <v:line id="Line 46" o:spid="_x0000_s1138" style="position:absolute;visibility:visible;mso-wrap-style:square" from="2832,18332" to="3079,18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HdGMMAAADcAAAADwAAAGRycy9kb3ducmV2LnhtbERPTWvCQBC9C/0PyxR6MxsLxjS6Sikt&#10;0ZtNFTwO2WmymJ0N2a3Gf+8WCr3N433OajPaTlxo8MaxglmSgiCunTbcKDh8fUxzED4ga+wck4Ib&#10;edisHyYrLLS78iddqtCIGMK+QAVtCH0hpa9bsugT1xNH7tsNFkOEQyP1gNcYbjv5nKaZtGg4NrTY&#10;01tL9bn6sQrMPivnu8Xx5SjfyzA75efc2INST4/j6xJEoDH8i//cWx3np3P4fSZe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x3RjDAAAA3AAAAA8AAAAAAAAAAAAA&#10;AAAAoQIAAGRycy9kb3ducmV2LnhtbFBLBQYAAAAABAAEAPkAAACRAwAAAAA=&#10;" strokeweight="0"/>
                <v:line id="Line 47" o:spid="_x0000_s1139" style="position:absolute;visibility:visible;mso-wrap-style:square" from="2832,15163" to="3079,15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NDb8IAAADcAAAADwAAAGRycy9kb3ducmV2LnhtbERPTWvCQBC9C/0PyxR6041CY5q6SimK&#10;9aZRocchO00Ws7Mhu2r6711B8DaP9zmzRW8bcaHOG8cKxqMEBHHptOFKwWG/GmYgfEDW2DgmBf/k&#10;YTF/Gcww1+7KO7oUoRIxhH2OCuoQ2lxKX9Zk0Y9cSxy5P9dZDBF2ldQdXmO4beQkSVJp0XBsqLGl&#10;75rKU3G2Csw2Xb9vpsePo1yuw/g3O2XGHpR6e+2/PkEE6sNT/HD/6Dg/SeH+TLxAz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iNDb8IAAADcAAAADwAAAAAAAAAAAAAA&#10;AAChAgAAZHJzL2Rvd25yZXYueG1sUEsFBgAAAAAEAAQA+QAAAJADAAAAAA==&#10;" strokeweight="0"/>
                <v:line id="Line 48" o:spid="_x0000_s1140" style="position:absolute;visibility:visible;mso-wrap-style:square" from="2832,12084" to="3079,1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m9MEAAADcAAAADwAAAGRycy9kb3ducmV2LnhtbERPTYvCMBC9C/6HMAveNFVY7VajiOyi&#10;3tRV8Dg0s22wmZQmq/XfG0HwNo/3ObNFaytxpcYbxwqGgwQEce604ULB8fenn4LwAVlj5ZgU3MnD&#10;Yt7tzDDT7sZ7uh5CIWII+wwVlCHUmZQ+L8miH7iaOHJ/rrEYImwKqRu8xXBbyVGSjKVFw7GhxJpW&#10;JeWXw79VYHbj9ed2cvo6ye91GJ7TS2rsUaneR7ucggjUhrf45d7oOD+ZwPOZeIG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b+b0wQAAANwAAAAPAAAAAAAAAAAAAAAA&#10;AKECAABkcnMvZG93bnJldi54bWxQSwUGAAAAAAQABAD5AAAAjwMAAAAA&#10;" strokeweight="0"/>
                <v:line id="Line 49" o:spid="_x0000_s1141" style="position:absolute;visibility:visible;mso-wrap-style:square" from="2832,8915" to="3079,8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ByhsUAAADcAAAADwAAAGRycy9kb3ducmV2LnhtbESPQWvCQBCF74L/YRmhN91YqI3RVURa&#10;bG9tquBxyI7JYnY2ZLea/vvOodDbDO/Ne9+st4Nv1Y366AIbmM8yUMRVsI5rA8ev12kOKiZki21g&#10;MvBDEbab8WiNhQ13/qRbmWolIRwLNNCk1BVax6ohj3EWOmLRLqH3mGTta217vEu4b/Vjli20R8fS&#10;0GBH+4aqa/ntDbiPxeHp/fm0POmXQ5qf82vu/NGYh8mwW4FKNKR/89/1mxX8TGjlGZlA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ByhsUAAADcAAAADwAAAAAAAAAA&#10;AAAAAAChAgAAZHJzL2Rvd25yZXYueG1sUEsFBgAAAAAEAAQA+QAAAJMDAAAAAA==&#10;" strokeweight="0"/>
                <v:line id="Line 50" o:spid="_x0000_s1142" style="position:absolute;visibility:visible;mso-wrap-style:square" from="2832,5835" to="3079,5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zXHcMAAADcAAAADwAAAGRycy9kb3ducmV2LnhtbERPTWvCQBC9F/oflil4qxsFbRJdpRRL&#10;2ltNFXocsmOymJ0N2a1J/31XELzN433OejvaVlyo98axgtk0AUFcOW24VnD4fn9OQfiArLF1TAr+&#10;yMN28/iwxly7gfd0KUMtYgj7HBU0IXS5lL5qyKKfuo44cifXWwwR9rXUPQ4x3LZyniRLadFwbGiw&#10;o7eGqnP5axWYr2Wx+Hw5Zke5K8LsJz2nxh6UmjyNrysQgcZwF9/cHzrOTzK4PhMvk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1x3DAAAA3AAAAA8AAAAAAAAAAAAA&#10;AAAAoQIAAGRycy9kb3ducmV2LnhtbFBLBQYAAAAABAAEAPkAAACRAwAAAAA=&#10;" strokeweight="0"/>
                <v:line id="Line 51" o:spid="_x0000_s1143" style="position:absolute;visibility:visible;mso-wrap-style:square" from="3079,27666" to="54152,27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oXcUAAADcAAAADwAAAGRycy9kb3ducmV2LnhtbESPT2vDMAzF74N9B6NBb6uTQbssrVvG&#10;2Gh3W//BjiJWE9NYDrHXpt9+OhR6k3hP7/00Xw6+VWfqowtsIB9noIirYB3XBva7r+cCVEzIFtvA&#10;ZOBKEZaLx4c5ljZceEPnbaqVhHAs0UCTUldqHauGPMZx6IhFO4beY5K1r7Xt8SLhvtUvWTbVHh1L&#10;Q4MdfTRUnbZ/3oD7ma4m36+Ht4P+XKX8tzgVzu+NGT0N7zNQiYZ0N9+u11bwc8GXZ2QCv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oXcUAAADcAAAADwAAAAAAAAAA&#10;AAAAAAChAgAAZHJzL2Rvd25yZXYueG1sUEsFBgAAAAAEAAQA+QAAAJMDAAAAAA==&#10;" strokeweight="0"/>
                <v:line id="Line 52" o:spid="_x0000_s1144" style="position:absolute;flip:y;visibility:visible;mso-wrap-style:square" from="3079,27666" to="3079,27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d+A8QAAADcAAAADwAAAGRycy9kb3ducmV2LnhtbERPS2sCMRC+C/6HMEJvmt0erGyNIhWL&#10;FFrxdeht3Ex3FzeTJYlu+u+bQqG3+fieM19G04o7Od9YVpBPMhDEpdUNVwpOx814BsIHZI2tZVLw&#10;TR6Wi+FgjoW2Pe/pfgiVSCHsC1RQh9AVUvqyJoN+YjvixH1ZZzAk6CqpHfYp3LTyMcum0mDDqaHG&#10;jl5qKq+Hm1Gw/3jii3u9xWu89O+7z3P1dl6vlHoYxdUziEAx/Iv/3Fud5uc5/D6TLp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934DxAAAANwAAAAPAAAAAAAAAAAA&#10;AAAAAKECAABkcnMvZG93bnJldi54bWxQSwUGAAAAAAQABAD5AAAAkgMAAAAA&#10;" strokeweight="0"/>
                <v:line id="Line 53" o:spid="_x0000_s1145" style="position:absolute;flip:y;visibility:visible;mso-wrap-style:square" from="11582,27666" to="11582,27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XgdMMAAADcAAAADwAAAGRycy9kb3ducmV2LnhtbERPTWsCMRC9F/ofwgi91aweWtkaRSwt&#10;pVBFrQdv42bcXdxMliS68d8bQfA2j/c542k0jTiT87VlBYN+BoK4sLrmUsH/5ut1BMIHZI2NZVJw&#10;IQ/TyfPTGHNtO17ReR1KkULY56igCqHNpfRFRQZ937bEiTtYZzAk6EqpHXYp3DRymGVv0mDNqaHC&#10;luYVFcf1yShYLd55775P8Rj33d9yty1/t58zpV56cfYBIlAMD/Hd/aPT/MEQbs+kC+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l4HTDAAAA3AAAAA8AAAAAAAAAAAAA&#10;AAAAoQIAAGRycy9kb3ducmV2LnhtbFBLBQYAAAAABAAEAPkAAACRAwAAAAA=&#10;" strokeweight="0"/>
                <v:line id="Line 54" o:spid="_x0000_s1146" style="position:absolute;flip:y;visibility:visible;mso-wrap-style:square" from="20078,27666" to="20078,27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lF78QAAADcAAAADwAAAGRycy9kb3ducmV2LnhtbERPTWsCMRC9C/0PYQq9aVYLVbZGkUqL&#10;CFa09dDbuJnuLm4mSxLd9N+bguBtHu9zpvNoGnEh52vLCoaDDARxYXXNpYLvr/f+BIQPyBoby6Tg&#10;jzzMZw+9Kebadryjyz6UIoWwz1FBFUKbS+mLigz6gW2JE/drncGQoCuldtilcNPIUZa9SIM1p4YK&#10;W3qrqDjtz0bB7nPMR/dxjqd47Dbbn0O5PiwXSj09xsUriEAx3MU390qn+cNn+H8mXS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aUXvxAAAANwAAAAPAAAAAAAAAAAA&#10;AAAAAKECAABkcnMvZG93bnJldi54bWxQSwUGAAAAAAQABAD5AAAAkgMAAAAA&#10;" strokeweight="0"/>
                <v:line id="Line 55" o:spid="_x0000_s1147" style="position:absolute;flip:y;visibility:visible;mso-wrap-style:square" from="28657,27666" to="28657,27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Ddm8QAAADcAAAADwAAAGRycy9kb3ducmV2LnhtbERPTWsCMRC9C/0PYQq9aVYpVbZGkUqL&#10;CFa09dDbuJnuLm4mSxLd9N+bguBtHu9zpvNoGnEh52vLCoaDDARxYXXNpYLvr/f+BIQPyBoby6Tg&#10;jzzMZw+9Kebadryjyz6UIoWwz1FBFUKbS+mLigz6gW2JE/drncGQoCuldtilcNPIUZa9SIM1p4YK&#10;W3qrqDjtz0bB7nPMR/dxjqd47Dbbn0O5PiwXSj09xsUriEAx3MU390qn+cNn+H8mXS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N2bxAAAANwAAAAPAAAAAAAAAAAA&#10;AAAAAKECAABkcnMvZG93bnJldi54bWxQSwUGAAAAAAQABAD5AAAAkgMAAAAA&#10;" strokeweight="0"/>
                <v:line id="Line 56" o:spid="_x0000_s1148" style="position:absolute;flip:y;visibility:visible;mso-wrap-style:square" from="37153,27666" to="37153,27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x4AMQAAADcAAAADwAAAGRycy9kb3ducmV2LnhtbERPTWsCMRC9C/0PYQq9aVahVbZGkUqL&#10;CFa09dDbuJnuLm4mSxLd9N+bguBtHu9zpvNoGnEh52vLCoaDDARxYXXNpYLvr/f+BIQPyBoby6Tg&#10;jzzMZw+9Kebadryjyz6UIoWwz1FBFUKbS+mLigz6gW2JE/drncGQoCuldtilcNPIUZa9SIM1p4YK&#10;W3qrqDjtz0bB7nPMR/dxjqd47Dbbn0O5PiwXSj09xsUriEAx3MU390qn+cNn+H8mXS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zHgAxAAAANwAAAAPAAAAAAAAAAAA&#10;AAAAAKECAABkcnMvZG93bnJldi54bWxQSwUGAAAAAAQABAD5AAAAkgMAAAAA&#10;" strokeweight="0"/>
                <v:line id="Line 57" o:spid="_x0000_s1149" style="position:absolute;flip:y;visibility:visible;mso-wrap-style:square" from="45656,27666" to="45656,27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7md8MAAADcAAAADwAAAGRycy9kb3ducmV2LnhtbERPTWsCMRC9F/ofwhR6q1k9qGyNIi2W&#10;UlBR66G3cTPdXdxMliS68d8bQfA2j/c5k1k0jTiT87VlBf1eBoK4sLrmUsHvbvE2BuEDssbGMim4&#10;kIfZ9Plpgrm2HW/ovA2lSCHsc1RQhdDmUvqiIoO+Z1vixP1bZzAk6EqpHXYp3DRykGVDabDm1FBh&#10;Sx8VFcftySjYrEZ8cF+neIyHbrn+25c/+8+5Uq8vcf4OIlAMD/Hd/a3T/P4Qbs+kC+T0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e5nfDAAAA3AAAAA8AAAAAAAAAAAAA&#10;AAAAoQIAAGRycy9kb3ducmV2LnhtbFBLBQYAAAAABAAEAPkAAACRAwAAAAA=&#10;" strokeweight="0"/>
                <v:line id="Line 58" o:spid="_x0000_s1150" style="position:absolute;flip:y;visibility:visible;mso-wrap-style:square" from="54152,27666" to="54152,27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JD7MQAAADcAAAADwAAAGRycy9kb3ducmV2LnhtbERPTWsCMRC9C/0PYQq9adYeqmyNIi0t&#10;pVDFtR56GzfT3cXNZEmiG/+9EQRv83ifM1tE04oTOd9YVjAeZSCIS6sbrhT8bj+GUxA+IGtsLZOC&#10;M3lYzB8GM8y17XlDpyJUIoWwz1FBHUKXS+nLmgz6ke2IE/dvncGQoKukdtincNPK5yx7kQYbTg01&#10;dvRWU3kojkbBZjXhvfs8xkPc9z/rv131vXtfKvX0GJevIALFcBff3F86zR9P4PpMukDO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UkPsxAAAANwAAAAPAAAAAAAAAAAA&#10;AAAAAKECAABkcnMvZG93bnJldi54bWxQSwUGAAAAAAQABAD5AAAAkgMAAAAA&#10;" strokeweight="0"/>
                <v:rect id="Rectangle 59" o:spid="_x0000_s1151" style="position:absolute;left:16414;top:1498;width:25102;height:18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rsidR="00422D1F" w:rsidRDefault="00422D1F">
                        <w:r>
                          <w:rPr>
                            <w:b/>
                            <w:bCs/>
                            <w:color w:val="000000"/>
                          </w:rPr>
                          <w:t>WIPO</w:t>
                        </w:r>
                        <w:r>
                          <w:rPr>
                            <w:rFonts w:hint="eastAsia"/>
                            <w:b/>
                            <w:bCs/>
                            <w:color w:val="000000"/>
                          </w:rPr>
                          <w:t>知识产权办公自动化工具使用情况</w:t>
                        </w:r>
                      </w:p>
                    </w:txbxContent>
                  </v:textbox>
                </v:rect>
                <v:rect id="Rectangle 60" o:spid="_x0000_s1152" style="position:absolute;left:30740;top:25996;width:495;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Arr8A&#10;AADcAAAADwAAAGRycy9kb3ducmV2LnhtbERPzYrCMBC+L/gOYQRva6qHxa1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ICuvwAAANwAAAAPAAAAAAAAAAAAAAAAAJgCAABkcnMvZG93bnJl&#10;di54bWxQSwUGAAAAAAQABAD1AAAAhAMAAAAA&#10;" filled="f" stroked="f">
                  <v:textbox style="mso-fit-shape-to-text:t" inset="0,0,0,0">
                    <w:txbxContent>
                      <w:p w:rsidR="00422D1F" w:rsidRDefault="00422D1F">
                        <w:r>
                          <w:rPr>
                            <w:color w:val="000000"/>
                            <w:sz w:val="14"/>
                            <w:szCs w:val="14"/>
                          </w:rPr>
                          <w:t>0</w:t>
                        </w:r>
                      </w:p>
                    </w:txbxContent>
                  </v:textbox>
                </v:rect>
                <v:rect id="Rectangle 61" o:spid="_x0000_s1153" style="position:absolute;left:47821;top:25165;width:496;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rsidR="00422D1F" w:rsidRDefault="00422D1F">
                        <w:r>
                          <w:rPr>
                            <w:color w:val="000000"/>
                            <w:sz w:val="14"/>
                            <w:szCs w:val="14"/>
                          </w:rPr>
                          <w:t>9</w:t>
                        </w:r>
                      </w:p>
                    </w:txbxContent>
                  </v:textbox>
                </v:rect>
                <v:rect id="Rectangle 62" o:spid="_x0000_s1154" style="position:absolute;left:39071;top:23914;width:99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rsidR="00422D1F" w:rsidRDefault="00422D1F">
                        <w:r>
                          <w:rPr>
                            <w:color w:val="000000"/>
                            <w:sz w:val="14"/>
                            <w:szCs w:val="14"/>
                          </w:rPr>
                          <w:t>13</w:t>
                        </w:r>
                      </w:p>
                    </w:txbxContent>
                  </v:textbox>
                </v:rect>
                <v:rect id="Rectangle 63" o:spid="_x0000_s1155" style="position:absolute;left:22078;top:22415;width:99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YYr8A&#10;AADcAAAADwAAAGRycy9kb3ducmV2LnhtbERPzYrCMBC+C75DGGFvNt0eFqlGkQXBXbxYfYChmf5g&#10;MilJ1nbf3giCt/n4fmezm6wRd/Khd6zgM8tBENdO99wquF4OyxWIEJE1Gsek4J8C7Lbz2QZL7UY+&#10;072KrUghHEpU0MU4lFKGuiOLIXMDceIa5y3GBH0rtccxhVsjizz/khZ7Tg0dDvTdUX2r/qwCeakO&#10;46oyPne/RXMyP8dzQ06pj8W0X4OINMW3+OU+6jS/KOD5TLp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NhivwAAANwAAAAPAAAAAAAAAAAAAAAAAJgCAABkcnMvZG93bnJl&#10;di54bWxQSwUGAAAAAAQABAD1AAAAhAMAAAAA&#10;" filled="f" stroked="f">
                  <v:textbox style="mso-fit-shape-to-text:t" inset="0,0,0,0">
                    <w:txbxContent>
                      <w:p w:rsidR="00422D1F" w:rsidRDefault="00422D1F">
                        <w:r>
                          <w:rPr>
                            <w:color w:val="000000"/>
                            <w:sz w:val="14"/>
                            <w:szCs w:val="14"/>
                          </w:rPr>
                          <w:t>18</w:t>
                        </w:r>
                      </w:p>
                    </w:txbxContent>
                  </v:textbox>
                </v:rect>
                <v:rect id="Rectangle 64" o:spid="_x0000_s1156" style="position:absolute;left:13493;top:17418;width:99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fit-shape-to-text:t" inset="0,0,0,0">
                    <w:txbxContent>
                      <w:p w:rsidR="00422D1F" w:rsidRDefault="00422D1F">
                        <w:r>
                          <w:rPr>
                            <w:color w:val="000000"/>
                            <w:sz w:val="14"/>
                            <w:szCs w:val="14"/>
                          </w:rPr>
                          <w:t>34</w:t>
                        </w:r>
                      </w:p>
                    </w:txbxContent>
                  </v:textbox>
                </v:rect>
                <v:rect id="Rectangle 65" o:spid="_x0000_s1157" style="position:absolute;left:4997;top:22999;width:99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rsidR="00422D1F" w:rsidRDefault="00422D1F">
                        <w:r>
                          <w:rPr>
                            <w:color w:val="000000"/>
                            <w:sz w:val="14"/>
                            <w:szCs w:val="14"/>
                          </w:rPr>
                          <w:t>16</w:t>
                        </w:r>
                      </w:p>
                    </w:txbxContent>
                  </v:textbox>
                </v:rect>
                <v:rect id="Rectangle 66" o:spid="_x0000_s1158" style="position:absolute;left:6832;top:11334;width:99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rsidR="00422D1F" w:rsidRDefault="00422D1F">
                        <w:r>
                          <w:rPr>
                            <w:color w:val="000000"/>
                            <w:sz w:val="14"/>
                            <w:szCs w:val="14"/>
                          </w:rPr>
                          <w:t>53</w:t>
                        </w:r>
                      </w:p>
                    </w:txbxContent>
                  </v:textbox>
                </v:rect>
                <v:rect id="Rectangle 67" o:spid="_x0000_s1159" style="position:absolute;left:15246;top:15417;width:99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rsidR="00422D1F" w:rsidRDefault="00422D1F">
                        <w:r>
                          <w:rPr>
                            <w:color w:val="000000"/>
                            <w:sz w:val="14"/>
                            <w:szCs w:val="14"/>
                          </w:rPr>
                          <w:t>40</w:t>
                        </w:r>
                      </w:p>
                    </w:txbxContent>
                  </v:textbox>
                </v:rect>
                <v:rect id="Rectangle 68" o:spid="_x0000_s1160" style="position:absolute;left:23825;top:20078;width:99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rsidR="00422D1F" w:rsidRDefault="00422D1F">
                        <w:r>
                          <w:rPr>
                            <w:color w:val="000000"/>
                            <w:sz w:val="14"/>
                            <w:szCs w:val="14"/>
                          </w:rPr>
                          <w:t>25</w:t>
                        </w:r>
                      </w:p>
                    </w:txbxContent>
                  </v:textbox>
                </v:rect>
                <v:rect id="Rectangle 69" o:spid="_x0000_s1161" style="position:absolute;left:49568;top:25082;width:49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fit-shape-to-text:t" inset="0,0,0,0">
                    <w:txbxContent>
                      <w:p w:rsidR="00422D1F" w:rsidRDefault="00422D1F">
                        <w:r>
                          <w:rPr>
                            <w:color w:val="000000"/>
                            <w:sz w:val="14"/>
                            <w:szCs w:val="14"/>
                          </w:rPr>
                          <w:t>9</w:t>
                        </w:r>
                      </w:p>
                    </w:txbxContent>
                  </v:textbox>
                </v:rect>
                <v:rect id="Rectangle 70" o:spid="_x0000_s1162" style="position:absolute;left:41071;top:24580;width:99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rsidR="00422D1F" w:rsidRDefault="00422D1F">
                        <w:r>
                          <w:rPr>
                            <w:color w:val="000000"/>
                            <w:sz w:val="14"/>
                            <w:szCs w:val="14"/>
                          </w:rPr>
                          <w:t>11</w:t>
                        </w:r>
                      </w:p>
                    </w:txbxContent>
                  </v:textbox>
                </v:rect>
                <v:rect id="Rectangle 71" o:spid="_x0000_s1163" style="position:absolute;left:32492;top:23749;width:99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1U8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1U8MAAADcAAAADwAAAAAAAAAAAAAAAACYAgAAZHJzL2Rv&#10;d25yZXYueG1sUEsFBgAAAAAEAAQA9QAAAIgDAAAAAA==&#10;" filled="f" stroked="f">
                  <v:textbox style="mso-fit-shape-to-text:t" inset="0,0,0,0">
                    <w:txbxContent>
                      <w:p w:rsidR="00422D1F" w:rsidRDefault="00422D1F">
                        <w:r>
                          <w:rPr>
                            <w:color w:val="000000"/>
                            <w:sz w:val="14"/>
                            <w:szCs w:val="14"/>
                          </w:rPr>
                          <w:t>14</w:t>
                        </w:r>
                      </w:p>
                    </w:txbxContent>
                  </v:textbox>
                </v:rect>
                <v:rect id="Rectangle 72" o:spid="_x0000_s1164" style="position:absolute;left:8750;top:8331;width:99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fit-shape-to-text:t" inset="0,0,0,0">
                    <w:txbxContent>
                      <w:p w:rsidR="00422D1F" w:rsidRDefault="00422D1F">
                        <w:r>
                          <w:rPr>
                            <w:color w:val="000000"/>
                            <w:sz w:val="14"/>
                            <w:szCs w:val="14"/>
                          </w:rPr>
                          <w:t>63</w:t>
                        </w:r>
                      </w:p>
                    </w:txbxContent>
                  </v:textbox>
                </v:rect>
                <v:rect id="Rectangle 73" o:spid="_x0000_s1165" style="position:absolute;left:51568;top:25165;width:49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Ov78A&#10;AADcAAAADwAAAGRycy9kb3ducmV2LnhtbERP24rCMBB9F/yHMMK+aWqF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6U6/vwAAANwAAAAPAAAAAAAAAAAAAAAAAJgCAABkcnMvZG93bnJl&#10;di54bWxQSwUGAAAAAAQABAD1AAAAhAMAAAAA&#10;" filled="f" stroked="f">
                  <v:textbox style="mso-fit-shape-to-text:t" inset="0,0,0,0">
                    <w:txbxContent>
                      <w:p w:rsidR="00422D1F" w:rsidRDefault="00422D1F">
                        <w:r>
                          <w:rPr>
                            <w:color w:val="000000"/>
                            <w:sz w:val="14"/>
                            <w:szCs w:val="14"/>
                          </w:rPr>
                          <w:t>9</w:t>
                        </w:r>
                      </w:p>
                    </w:txbxContent>
                  </v:textbox>
                </v:rect>
                <v:rect id="Rectangle 74" o:spid="_x0000_s1166" style="position:absolute;left:42906;top:24917;width:99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rJL4A&#10;AADcAAAADwAAAGRycy9kb3ducmV2LnhtbERP24rCMBB9X/Afwgi+rakK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l6yS+AAAA3AAAAA8AAAAAAAAAAAAAAAAAmAIAAGRycy9kb3ducmV2&#10;LnhtbFBLBQYAAAAABAAEAPUAAACDAwAAAAA=&#10;" filled="f" stroked="f">
                  <v:textbox style="mso-fit-shape-to-text:t" inset="0,0,0,0">
                    <w:txbxContent>
                      <w:p w:rsidR="00422D1F" w:rsidRDefault="00422D1F">
                        <w:r>
                          <w:rPr>
                            <w:color w:val="000000"/>
                            <w:sz w:val="14"/>
                            <w:szCs w:val="14"/>
                          </w:rPr>
                          <w:t>10</w:t>
                        </w:r>
                      </w:p>
                    </w:txbxContent>
                  </v:textbox>
                </v:rect>
                <v:rect id="Rectangle 75" o:spid="_x0000_s1167" style="position:absolute;left:34321;top:22999;width:99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fit-shape-to-text:t" inset="0,0,0,0">
                    <w:txbxContent>
                      <w:p w:rsidR="00422D1F" w:rsidRDefault="00422D1F">
                        <w:r>
                          <w:rPr>
                            <w:color w:val="000000"/>
                            <w:sz w:val="14"/>
                            <w:szCs w:val="14"/>
                          </w:rPr>
                          <w:t>16</w:t>
                        </w:r>
                      </w:p>
                    </w:txbxContent>
                  </v:textbox>
                </v:rect>
                <v:rect id="Rectangle 76" o:spid="_x0000_s1168" style="position:absolute;left:25825;top:19246;width:99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y78A&#10;AADcAAAADwAAAGRycy9kb3ducmV2LnhtbERP24rCMBB9F/yHMIJvmqrs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ANbLvwAAANwAAAAPAAAAAAAAAAAAAAAAAJgCAABkcnMvZG93bnJl&#10;di54bWxQSwUGAAAAAAQABAD1AAAAhAMAAAAA&#10;" filled="f" stroked="f">
                  <v:textbox style="mso-fit-shape-to-text:t" inset="0,0,0,0">
                    <w:txbxContent>
                      <w:p w:rsidR="00422D1F" w:rsidRDefault="00422D1F">
                        <w:r>
                          <w:rPr>
                            <w:color w:val="000000"/>
                            <w:sz w:val="14"/>
                            <w:szCs w:val="14"/>
                          </w:rPr>
                          <w:t>28</w:t>
                        </w:r>
                      </w:p>
                    </w:txbxContent>
                  </v:textbox>
                </v:rect>
                <v:rect id="Rectangle 77" o:spid="_x0000_s1169" style="position:absolute;left:17329;top:13335;width:99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IvL4A&#10;AADcAAAADwAAAGRycy9kb3ducmV2LnhtbERP24rCMBB9X/Afwgi+rakK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SSLy+AAAA3AAAAA8AAAAAAAAAAAAAAAAAmAIAAGRycy9kb3ducmV2&#10;LnhtbFBLBQYAAAAABAAEAPUAAACDAwAAAAA=&#10;" filled="f" stroked="f">
                  <v:textbox style="mso-fit-shape-to-text:t" inset="0,0,0,0">
                    <w:txbxContent>
                      <w:p w:rsidR="00422D1F" w:rsidRDefault="00422D1F">
                        <w:r>
                          <w:rPr>
                            <w:color w:val="000000"/>
                            <w:sz w:val="14"/>
                            <w:szCs w:val="14"/>
                          </w:rPr>
                          <w:t>47</w:t>
                        </w:r>
                      </w:p>
                    </w:txbxContent>
                  </v:textbox>
                </v:rect>
                <v:rect id="Rectangle 78" o:spid="_x0000_s1170" style="position:absolute;left:1917;top:27082;width:496;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tJ78A&#10;AADcAAAADwAAAGRycy9kb3ducmV2LnhtbERP24rCMBB9F/yHMIJvmqqw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u0nvwAAANwAAAAPAAAAAAAAAAAAAAAAAJgCAABkcnMvZG93bnJl&#10;di54bWxQSwUGAAAAAAQABAD1AAAAhAMAAAAA&#10;" filled="f" stroked="f">
                  <v:textbox style="mso-fit-shape-to-text:t" inset="0,0,0,0">
                    <w:txbxContent>
                      <w:p w:rsidR="00422D1F" w:rsidRDefault="00422D1F">
                        <w:r>
                          <w:rPr>
                            <w:color w:val="000000"/>
                            <w:sz w:val="14"/>
                            <w:szCs w:val="14"/>
                          </w:rPr>
                          <w:t>0</w:t>
                        </w:r>
                      </w:p>
                    </w:txbxContent>
                  </v:textbox>
                </v:rect>
                <v:rect id="Rectangle 79" o:spid="_x0000_s1171" style="position:absolute;left:1416;top:23996;width:99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5Vc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5VcMAAADcAAAADwAAAAAAAAAAAAAAAACYAgAAZHJzL2Rv&#10;d25yZXYueG1sUEsFBgAAAAAEAAQA9QAAAIgDAAAAAA==&#10;" filled="f" stroked="f">
                  <v:textbox style="mso-fit-shape-to-text:t" inset="0,0,0,0">
                    <w:txbxContent>
                      <w:p w:rsidR="00422D1F" w:rsidRDefault="00422D1F">
                        <w:r>
                          <w:rPr>
                            <w:color w:val="000000"/>
                            <w:sz w:val="14"/>
                            <w:szCs w:val="14"/>
                          </w:rPr>
                          <w:t>10</w:t>
                        </w:r>
                      </w:p>
                    </w:txbxContent>
                  </v:textbox>
                </v:rect>
                <v:rect id="Rectangle 80" o:spid="_x0000_s1172" style="position:absolute;left:1416;top:20834;width:99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3czr8A&#10;AADcAAAADwAAAGRycy9kb3ducmV2LnhtbERP24rCMBB9X/Afwgi+rakK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TdzOvwAAANwAAAAPAAAAAAAAAAAAAAAAAJgCAABkcnMvZG93bnJl&#10;di54bWxQSwUGAAAAAAQABAD1AAAAhAMAAAAA&#10;" filled="f" stroked="f">
                  <v:textbox style="mso-fit-shape-to-text:t" inset="0,0,0,0">
                    <w:txbxContent>
                      <w:p w:rsidR="00422D1F" w:rsidRDefault="00422D1F">
                        <w:r>
                          <w:rPr>
                            <w:color w:val="000000"/>
                            <w:sz w:val="14"/>
                            <w:szCs w:val="14"/>
                          </w:rPr>
                          <w:t>20</w:t>
                        </w:r>
                      </w:p>
                    </w:txbxContent>
                  </v:textbox>
                </v:rect>
                <v:rect id="Rectangle 81" o:spid="_x0000_s1173" style="position:absolute;left:1416;top:17748;width:99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Ls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LsMAAADcAAAADwAAAAAAAAAAAAAAAACYAgAAZHJzL2Rv&#10;d25yZXYueG1sUEsFBgAAAAAEAAQA9QAAAIgDAAAAAA==&#10;" filled="f" stroked="f">
                  <v:textbox style="mso-fit-shape-to-text:t" inset="0,0,0,0">
                    <w:txbxContent>
                      <w:p w:rsidR="00422D1F" w:rsidRDefault="00422D1F">
                        <w:r>
                          <w:rPr>
                            <w:color w:val="000000"/>
                            <w:sz w:val="14"/>
                            <w:szCs w:val="14"/>
                          </w:rPr>
                          <w:t>30</w:t>
                        </w:r>
                      </w:p>
                    </w:txbxContent>
                  </v:textbox>
                </v:rect>
                <v:rect id="Rectangle 82" o:spid="_x0000_s1174" style="position:absolute;left:1416;top:14579;width:99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jtb4A&#10;AADcAAAADwAAAGRycy9kb3ducmV2LnhtbERP24rCMBB9X/Afwgi+ramy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9o7W+AAAA3AAAAA8AAAAAAAAAAAAAAAAAmAIAAGRycy9kb3ducmV2&#10;LnhtbFBLBQYAAAAABAAEAPUAAACDAwAAAAA=&#10;" filled="f" stroked="f">
                  <v:textbox style="mso-fit-shape-to-text:t" inset="0,0,0,0">
                    <w:txbxContent>
                      <w:p w:rsidR="00422D1F" w:rsidRDefault="00422D1F">
                        <w:r>
                          <w:rPr>
                            <w:color w:val="000000"/>
                            <w:sz w:val="14"/>
                            <w:szCs w:val="14"/>
                          </w:rPr>
                          <w:t>40</w:t>
                        </w:r>
                      </w:p>
                    </w:txbxContent>
                  </v:textbox>
                </v:rect>
                <v:rect id="Rectangle 83" o:spid="_x0000_s1175" style="position:absolute;left:1416;top:11499;width:99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422D1F" w:rsidRDefault="00422D1F">
                        <w:r>
                          <w:rPr>
                            <w:color w:val="000000"/>
                            <w:sz w:val="14"/>
                            <w:szCs w:val="14"/>
                          </w:rPr>
                          <w:t>50</w:t>
                        </w:r>
                      </w:p>
                    </w:txbxContent>
                  </v:textbox>
                </v:rect>
                <v:rect id="Rectangle 84" o:spid="_x0000_s1176" style="position:absolute;left:1416;top:8331;width:99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422D1F" w:rsidRDefault="00422D1F">
                        <w:r>
                          <w:rPr>
                            <w:color w:val="000000"/>
                            <w:sz w:val="14"/>
                            <w:szCs w:val="14"/>
                          </w:rPr>
                          <w:t>60</w:t>
                        </w:r>
                      </w:p>
                    </w:txbxContent>
                  </v:textbox>
                </v:rect>
                <v:rect id="Rectangle 85" o:spid="_x0000_s1177" style="position:absolute;left:1416;top:5251;width:99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rsidR="00422D1F" w:rsidRDefault="00422D1F">
                        <w:r>
                          <w:rPr>
                            <w:color w:val="000000"/>
                            <w:sz w:val="14"/>
                            <w:szCs w:val="14"/>
                          </w:rPr>
                          <w:t>70</w:t>
                        </w:r>
                      </w:p>
                    </w:txbxContent>
                  </v:textbox>
                </v:rect>
                <v:rect id="Rectangle 86" o:spid="_x0000_s1178" style="position:absolute;left:4997;top:28416;width:3562;height:11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422D1F" w:rsidRDefault="00422D1F">
                        <w:r>
                          <w:rPr>
                            <w:rFonts w:hint="eastAsia"/>
                            <w:color w:val="000000"/>
                            <w:sz w:val="14"/>
                            <w:szCs w:val="14"/>
                          </w:rPr>
                          <w:t>合作协议</w:t>
                        </w:r>
                      </w:p>
                    </w:txbxContent>
                  </v:textbox>
                </v:rect>
                <v:rect id="Rectangle 88" o:spid="_x0000_s1179" style="position:absolute;left:13493;top:28416;width:4052;height:11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422D1F" w:rsidRDefault="00422D1F">
                        <w:r>
                          <w:rPr>
                            <w:color w:val="000000"/>
                            <w:sz w:val="14"/>
                            <w:szCs w:val="14"/>
                          </w:rPr>
                          <w:t xml:space="preserve">IPAS </w:t>
                        </w:r>
                        <w:r>
                          <w:rPr>
                            <w:rFonts w:hint="eastAsia"/>
                            <w:color w:val="000000"/>
                            <w:sz w:val="14"/>
                            <w:szCs w:val="14"/>
                          </w:rPr>
                          <w:t>商标</w:t>
                        </w:r>
                      </w:p>
                    </w:txbxContent>
                  </v:textbox>
                </v:rect>
                <v:rect id="Rectangle 89" o:spid="_x0000_s1180" style="position:absolute;left:22402;top:28282;width:4052;height:11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rsidR="00422D1F" w:rsidRDefault="00422D1F">
                        <w:r>
                          <w:rPr>
                            <w:color w:val="000000"/>
                            <w:sz w:val="14"/>
                            <w:szCs w:val="14"/>
                          </w:rPr>
                          <w:t xml:space="preserve">IPAS </w:t>
                        </w:r>
                        <w:r>
                          <w:rPr>
                            <w:rFonts w:hint="eastAsia"/>
                            <w:color w:val="000000"/>
                            <w:sz w:val="14"/>
                            <w:szCs w:val="14"/>
                          </w:rPr>
                          <w:t>专利</w:t>
                        </w:r>
                      </w:p>
                    </w:txbxContent>
                  </v:textbox>
                </v:rect>
                <v:rect id="Rectangle 90" o:spid="_x0000_s1181" style="position:absolute;left:30822;top:28416;width:440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rsidR="00422D1F" w:rsidRDefault="00422D1F">
                        <w:r>
                          <w:rPr>
                            <w:color w:val="000000"/>
                            <w:sz w:val="14"/>
                            <w:szCs w:val="14"/>
                          </w:rPr>
                          <w:t>WIPOScan</w:t>
                        </w:r>
                      </w:p>
                    </w:txbxContent>
                  </v:textbox>
                </v:rect>
                <v:rect id="Rectangle 91" o:spid="_x0000_s1182" style="position:absolute;left:38080;top:28282;width:6160;height:6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8F8IA&#10;AADcAAAADwAAAGRycy9kb3ducmV2LnhtbERPTYvCMBC9C/6HMII3TV1E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a/wXwgAAANwAAAAPAAAAAAAAAAAAAAAAAJgCAABkcnMvZG93&#10;bnJldi54bWxQSwUGAAAAAAQABAD1AAAAhwMAAAAA&#10;" filled="f" stroked="f">
                  <v:textbox inset="0,0,0,0">
                    <w:txbxContent>
                      <w:p w:rsidR="00422D1F" w:rsidRDefault="00422D1F" w:rsidP="00105DAF">
                        <w:pPr>
                          <w:jc w:val="center"/>
                          <w:rPr>
                            <w:color w:val="000000"/>
                            <w:sz w:val="14"/>
                            <w:szCs w:val="14"/>
                          </w:rPr>
                        </w:pPr>
                        <w:r>
                          <w:rPr>
                            <w:rFonts w:hint="eastAsia"/>
                            <w:color w:val="000000"/>
                            <w:sz w:val="14"/>
                            <w:szCs w:val="14"/>
                          </w:rPr>
                          <w:t>阿拉伯知识产权管理系统</w:t>
                        </w:r>
                        <w:r>
                          <w:rPr>
                            <w:rFonts w:hint="eastAsia"/>
                            <w:color w:val="000000"/>
                            <w:sz w:val="14"/>
                            <w:szCs w:val="14"/>
                          </w:rPr>
                          <w:t>(AIPMS)</w:t>
                        </w:r>
                      </w:p>
                      <w:p w:rsidR="00422D1F" w:rsidRDefault="00422D1F" w:rsidP="00105DAF">
                        <w:pPr>
                          <w:jc w:val="center"/>
                        </w:pPr>
                        <w:r>
                          <w:rPr>
                            <w:rFonts w:hint="eastAsia"/>
                            <w:color w:val="000000"/>
                            <w:sz w:val="14"/>
                            <w:szCs w:val="14"/>
                          </w:rPr>
                          <w:t>商标</w:t>
                        </w:r>
                      </w:p>
                    </w:txbxContent>
                  </v:textbox>
                </v:rect>
                <v:rect id="Rectangle 95" o:spid="_x0000_s1183" style="position:absolute;left:47072;top:28282;width:5664;height:4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jdhMYA&#10;AADcAAAADwAAAGRycy9kb3ducmV2LnhtbESPQWvCQBCF74L/YZmCF6mbChabuooUBA+CGD3Y25Cd&#10;ZtNmZ0N2NWl/fedQ6G2G9+a9b1abwTfqTl2sAxt4mmWgiMtga64MXM67xyWomJAtNoHJwDdF2KzH&#10;oxXmNvR8onuRKiUhHHM04FJqc61j6chjnIWWWLSP0HlMsnaVth32Eu4bPc+yZ+2xZmlw2NKbo/Kr&#10;uHkDu+O1Jv7Rp+nLsg+f5fy9cIfWmMnDsH0FlWhI/+a/670V/IXgyzMygV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jdhMYAAADcAAAADwAAAAAAAAAAAAAAAACYAgAAZHJz&#10;L2Rvd25yZXYueG1sUEsFBgAAAAAEAAQA9QAAAIsDAAAAAA==&#10;" filled="f" stroked="f">
                  <v:textbox style="mso-fit-shape-to-text:t" inset="0,0,0,0">
                    <w:txbxContent>
                      <w:p w:rsidR="00422D1F" w:rsidRDefault="00422D1F" w:rsidP="00105DAF">
                        <w:pPr>
                          <w:jc w:val="center"/>
                          <w:rPr>
                            <w:color w:val="000000"/>
                            <w:sz w:val="14"/>
                            <w:szCs w:val="14"/>
                          </w:rPr>
                        </w:pPr>
                        <w:r>
                          <w:rPr>
                            <w:rFonts w:hint="eastAsia"/>
                            <w:color w:val="000000"/>
                            <w:sz w:val="14"/>
                            <w:szCs w:val="14"/>
                          </w:rPr>
                          <w:t>阿拉伯知识产权管理系统</w:t>
                        </w:r>
                        <w:r>
                          <w:rPr>
                            <w:rFonts w:hint="eastAsia"/>
                            <w:color w:val="000000"/>
                            <w:sz w:val="14"/>
                            <w:szCs w:val="14"/>
                          </w:rPr>
                          <w:t>(AIPMS)</w:t>
                        </w:r>
                      </w:p>
                      <w:p w:rsidR="00422D1F" w:rsidRDefault="00422D1F" w:rsidP="00105DAF">
                        <w:pPr>
                          <w:jc w:val="center"/>
                        </w:pPr>
                        <w:r>
                          <w:rPr>
                            <w:rFonts w:hint="eastAsia"/>
                            <w:color w:val="000000"/>
                            <w:sz w:val="14"/>
                            <w:szCs w:val="14"/>
                          </w:rPr>
                          <w:t>专利</w:t>
                        </w:r>
                      </w:p>
                    </w:txbxContent>
                  </v:textbox>
                </v:rect>
                <v:rect id="Rectangle 99" o:spid="_x0000_s1184" style="position:absolute;left:55067;top:14331;width:3416;height:4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4rn8MA&#10;AADcAAAADwAAAGRycy9kb3ducmV2LnhtbERPPWvDMBDdC/0P4grdajmFFuNGCUnBOEMWu4F4PKyr&#10;ZWqdXEtJnH9fBQLd7vE+b7me7SDONPnesYJFkoIgbp3uuVNw+CpeMhA+IGscHJOCK3lYrx4flphr&#10;d+GKznXoRAxhn6MCE8KYS+lbQxZ94kbiyH27yWKIcOqknvASw+0gX9P0XVrsOTYYHOnTUPtTn6wC&#10;Gn6LY5Ztqqbcbtt01I0p941Sz0/z5gNEoDn8i+/unY7z3xZweyZe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4rn8MAAADcAAAADwAAAAAAAAAAAAAAAACYAgAAZHJzL2Rv&#10;d25yZXYueG1sUEsFBgAAAAAEAAQA9QAAAIgDAAAAAA==&#10;" strokeweight="0"/>
                <v:rect id="Rectangle 100" o:spid="_x0000_s1185" style="position:absolute;left:55403;top:14916;width:496;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SGQr0A&#10;AADcAAAADwAAAGRycy9kb3ducmV2LnhtbERPSwrCMBDdC94hjOBOUwV/1SgiCG5c+DnA2IxttZnU&#10;JtZ6eyMI7ubxvrNYNaYQNVUut6xg0I9AECdW55wqOJ+2vSkI55E1FpZJwZscrJbt1gJjbV98oPro&#10;UxFC2MWoIPO+jKV0SUYGXd+WxIG72sqgD7BKpa7wFcJNIYdRNJYGcw4NGZa0ySi5H59GweyxuTxu&#10;O7cvGodbY2w9yWdXpbqdZj0H4anxf/HPvdNh/mgI32fCBXL5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XSGQr0AAADcAAAADwAAAAAAAAAAAAAAAACYAgAAZHJzL2Rvd25yZXYu&#10;eG1sUEsFBgAAAAAEAAQA9QAAAIIDAAAAAA==&#10;" fillcolor="#99f" strokeweight="36e-5mm"/>
                <v:rect id="Rectangle 101" o:spid="_x0000_s1186" style="position:absolute;left:56235;top:14579;width:198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rsidR="00422D1F" w:rsidRDefault="00422D1F">
                        <w:r>
                          <w:rPr>
                            <w:color w:val="000000"/>
                            <w:sz w:val="14"/>
                            <w:szCs w:val="14"/>
                          </w:rPr>
                          <w:t>2009</w:t>
                        </w:r>
                      </w:p>
                    </w:txbxContent>
                  </v:textbox>
                </v:rect>
                <v:rect id="Rectangle 102" o:spid="_x0000_s1187" style="position:absolute;left:55403;top:16497;width:496;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w13cEA&#10;AADcAAAADwAAAGRycy9kb3ducmV2LnhtbERPTYvCMBC9C/6HMII3TV3cRapRVFhcvK0WxdvYjG2x&#10;mZQk1u6/3ywseJvH+5zFqjO1aMn5yrKCyTgBQZxbXXGhIDt+jmYgfEDWWFsmBT/kYbXs9xaYavvk&#10;b2oPoRAxhH2KCsoQmlRKn5dk0I9tQxy5m3UGQ4SukNrhM4abWr4lyYc0WHFsKLGhbUn5/fAwCi75&#10;hk5du89Oxd5dt9n5bOxlp9Rw0K3nIAJ14SX+d3/pOP99Cn/PxAv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cNd3BAAAA3AAAAA8AAAAAAAAAAAAAAAAAmAIAAGRycy9kb3du&#10;cmV2LnhtbFBLBQYAAAAABAAEAPUAAACGAwAAAAA=&#10;" fillcolor="#936" strokeweight="36e-5mm"/>
                <v:rect id="Rectangle 103" o:spid="_x0000_s1188" style="position:absolute;left:56235;top:16167;width:198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rsidR="00422D1F" w:rsidRDefault="00422D1F">
                        <w:r>
                          <w:rPr>
                            <w:color w:val="000000"/>
                            <w:sz w:val="14"/>
                            <w:szCs w:val="14"/>
                          </w:rPr>
                          <w:t>2011</w:t>
                        </w:r>
                      </w:p>
                    </w:txbxContent>
                  </v:textbox>
                </v:rect>
                <v:rect id="Rectangle 104" o:spid="_x0000_s1189" style="position:absolute;left:55403;top:18084;width:496;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PyvMEA&#10;AADcAAAADwAAAGRycy9kb3ducmV2LnhtbERPS4vCMBC+L/gfwgh7W1MFi1SjiA9c2IPoFs9DM7bF&#10;ZlKbaOv+eiMIe5uP7zmzRWcqcafGlZYVDAcRCOLM6pJzBenv9msCwnlkjZVlUvAgB4t572OGibYt&#10;H+h+9LkIIewSVFB4XydSuqwgg25ga+LAnW1j0AfY5FI32IZwU8lRFMXSYMmhocCaVgVll+PNKNi0&#10;6ZoeI2nMKU4jt/u5/u0Zlfrsd8spCE+d/xe/3d86zB/H8HomXC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j8rzBAAAA3AAAAA8AAAAAAAAAAAAAAAAAmAIAAGRycy9kb3du&#10;cmV2LnhtbFBLBQYAAAAABAAEAPUAAACGAwAAAAA=&#10;" fillcolor="#ffc" strokeweight="36e-5mm"/>
                <v:rect id="Rectangle 105" o:spid="_x0000_s1190" style="position:absolute;left:56235;top:17748;width:198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Ih78A&#10;AADcAAAADwAAAGRycy9kb3ducmV2LnhtbERP24rCMBB9F/yHMIJvmiq4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QQiHvwAAANwAAAAPAAAAAAAAAAAAAAAAAJgCAABkcnMvZG93bnJl&#10;di54bWxQSwUGAAAAAAQABAD1AAAAhAMAAAAA&#10;" filled="f" stroked="f">
                  <v:textbox style="mso-fit-shape-to-text:t" inset="0,0,0,0">
                    <w:txbxContent>
                      <w:p w:rsidR="00422D1F" w:rsidRDefault="00422D1F">
                        <w:r>
                          <w:rPr>
                            <w:color w:val="000000"/>
                            <w:sz w:val="14"/>
                            <w:szCs w:val="14"/>
                          </w:rPr>
                          <w:t>2012</w:t>
                        </w:r>
                      </w:p>
                    </w:txbxContent>
                  </v:textbox>
                </v:rect>
                <v:rect id="Rectangle 106" o:spid="_x0000_s1191" style="position:absolute;left:419;top:419;width:58394;height:34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di8YA&#10;AADcAAAADwAAAGRycy9kb3ducmV2LnhtbESPzWvCQBDF74X+D8sUvNWNih9EV5GC0JOtH5Qex+w0&#10;CdmdDdmtpv995yB4m+G9ee83q03vnbpSF+vABkbDDBRxEWzNpYHzafe6ABUTskUXmAz8UYTN+vlp&#10;hbkNNz7Q9ZhKJSEcczRQpdTmWseiIo9xGFpi0X5C5zHJ2pXadniTcO/0OMtm2mPN0lBhS28VFc3x&#10;1xtYTC+uOc8n3/v5x+irIbeluP80ZvDSb5egEvXpYb5fv1vBnwqtPCMT6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adi8YAAADcAAAADwAAAAAAAAAAAAAAAACYAgAAZHJz&#10;L2Rvd25yZXYueG1sUEsFBgAAAAAEAAQA9QAAAIsDAAAAAA==&#10;" filled="f" strokeweight="0"/>
                <w10:anchorlock/>
              </v:group>
            </w:pict>
          </mc:Fallback>
        </mc:AlternateContent>
      </w:r>
    </w:p>
    <w:p w:rsidR="005E63BF" w:rsidRPr="00A82C04" w:rsidRDefault="005E63BF" w:rsidP="00A82C04">
      <w:pPr>
        <w:spacing w:afterLines="50" w:after="120" w:line="340" w:lineRule="atLeast"/>
        <w:jc w:val="both"/>
        <w:rPr>
          <w:rFonts w:ascii="SimSun" w:hAnsi="SimSun"/>
          <w:sz w:val="21"/>
          <w:szCs w:val="21"/>
          <w:u w:val="single"/>
        </w:rPr>
      </w:pPr>
      <w:r w:rsidRPr="00A82C04">
        <w:rPr>
          <w:rFonts w:ascii="SimSun" w:hAnsi="SimSun" w:hint="eastAsia"/>
          <w:sz w:val="21"/>
          <w:szCs w:val="21"/>
          <w:u w:val="single"/>
        </w:rPr>
        <w:t xml:space="preserve">基础设施平台 </w:t>
      </w:r>
      <w:r w:rsidRPr="00A82C04">
        <w:rPr>
          <w:rFonts w:ascii="SimSun" w:hAnsi="SimSun"/>
          <w:sz w:val="21"/>
          <w:szCs w:val="21"/>
          <w:u w:val="single"/>
        </w:rPr>
        <w:t>–</w:t>
      </w:r>
      <w:r w:rsidRPr="00A82C04">
        <w:rPr>
          <w:rFonts w:ascii="SimSun" w:hAnsi="SimSun" w:hint="eastAsia"/>
          <w:sz w:val="21"/>
          <w:szCs w:val="21"/>
          <w:u w:val="single"/>
        </w:rPr>
        <w:t xml:space="preserve"> 要点</w:t>
      </w:r>
    </w:p>
    <w:tbl>
      <w:tblPr>
        <w:tblW w:w="0" w:type="auto"/>
        <w:tblLook w:val="01E0" w:firstRow="1" w:lastRow="1" w:firstColumn="1" w:lastColumn="1" w:noHBand="0" w:noVBand="0"/>
      </w:tblPr>
      <w:tblGrid>
        <w:gridCol w:w="1969"/>
        <w:gridCol w:w="7545"/>
      </w:tblGrid>
      <w:tr w:rsidR="005E63BF" w:rsidRPr="00A82C04" w:rsidTr="002E561B">
        <w:tc>
          <w:tcPr>
            <w:tcW w:w="1978" w:type="dxa"/>
          </w:tcPr>
          <w:p w:rsidR="005E63BF" w:rsidRPr="00A82C04" w:rsidRDefault="005E63BF" w:rsidP="00A82C04">
            <w:pPr>
              <w:spacing w:afterLines="50" w:after="120" w:line="340" w:lineRule="atLeast"/>
              <w:jc w:val="both"/>
              <w:rPr>
                <w:rFonts w:ascii="SimSun" w:hAnsi="SimSun"/>
                <w:sz w:val="21"/>
                <w:szCs w:val="21"/>
                <w:lang w:val="es-ES"/>
              </w:rPr>
            </w:pPr>
            <w:r w:rsidRPr="00A82C04">
              <w:rPr>
                <w:rFonts w:ascii="SimSun" w:hAnsi="SimSun"/>
                <w:sz w:val="21"/>
                <w:szCs w:val="21"/>
                <w:lang w:val="es-ES"/>
              </w:rPr>
              <w:t xml:space="preserve">WIPO </w:t>
            </w:r>
            <w:r w:rsidRPr="00A82C04">
              <w:rPr>
                <w:rFonts w:ascii="SimSun" w:hAnsi="SimSun"/>
                <w:sz w:val="21"/>
                <w:szCs w:val="21"/>
              </w:rPr>
              <w:t>DAS</w:t>
            </w:r>
          </w:p>
        </w:tc>
        <w:tc>
          <w:tcPr>
            <w:tcW w:w="7593" w:type="dxa"/>
          </w:tcPr>
          <w:p w:rsidR="005E63BF" w:rsidRPr="00A82C04" w:rsidRDefault="005E63BF" w:rsidP="00A82C04">
            <w:pPr>
              <w:spacing w:afterLines="50" w:after="120" w:line="340" w:lineRule="atLeast"/>
              <w:jc w:val="both"/>
              <w:rPr>
                <w:rFonts w:ascii="SimSun" w:hAnsi="SimSun"/>
                <w:sz w:val="21"/>
                <w:szCs w:val="21"/>
              </w:rPr>
            </w:pPr>
            <w:r w:rsidRPr="00A82C04">
              <w:rPr>
                <w:rFonts w:ascii="SimSun" w:hAnsi="SimSun" w:hint="eastAsia"/>
                <w:sz w:val="21"/>
                <w:szCs w:val="21"/>
              </w:rPr>
              <w:t>2012年年中完成了一项重要更新。该系统的新版本(DAS 2.0)实施了一种简化的安全机制以及2011年DAS工作组商定的其他增强内容。新系统会对申请人和各局更具吸引力。</w:t>
            </w:r>
          </w:p>
        </w:tc>
      </w:tr>
      <w:tr w:rsidR="005E63BF" w:rsidRPr="00A82C04" w:rsidTr="002E561B">
        <w:tc>
          <w:tcPr>
            <w:tcW w:w="1978" w:type="dxa"/>
          </w:tcPr>
          <w:p w:rsidR="005E63BF" w:rsidRPr="00A82C04" w:rsidRDefault="005E63BF" w:rsidP="00A82C04">
            <w:pPr>
              <w:spacing w:afterLines="50" w:after="120" w:line="340" w:lineRule="atLeast"/>
              <w:jc w:val="both"/>
              <w:rPr>
                <w:rFonts w:ascii="SimSun" w:hAnsi="SimSun"/>
                <w:sz w:val="21"/>
                <w:szCs w:val="21"/>
              </w:rPr>
            </w:pPr>
            <w:r w:rsidRPr="00A82C04">
              <w:rPr>
                <w:rFonts w:ascii="SimSun" w:hAnsi="SimSun"/>
                <w:sz w:val="21"/>
                <w:szCs w:val="21"/>
              </w:rPr>
              <w:t>WIPO CASE</w:t>
            </w:r>
          </w:p>
        </w:tc>
        <w:tc>
          <w:tcPr>
            <w:tcW w:w="7593" w:type="dxa"/>
          </w:tcPr>
          <w:p w:rsidR="005E63BF" w:rsidRPr="00A82C04" w:rsidRDefault="005E63BF" w:rsidP="00A82C04">
            <w:pPr>
              <w:spacing w:afterLines="50" w:after="120" w:line="340" w:lineRule="atLeast"/>
              <w:jc w:val="both"/>
              <w:rPr>
                <w:rFonts w:ascii="SimSun" w:hAnsi="SimSun"/>
                <w:sz w:val="21"/>
                <w:szCs w:val="21"/>
              </w:rPr>
            </w:pPr>
            <w:r w:rsidRPr="00A82C04">
              <w:rPr>
                <w:rFonts w:ascii="SimSun" w:hAnsi="SimSun" w:hint="eastAsia"/>
                <w:sz w:val="21"/>
                <w:szCs w:val="21"/>
              </w:rPr>
              <w:t>2012年年中完成了一项重要的系统更新。该项更新添加了一项专利族检索功能以及远程查询知识产权局数字图书馆，使得各局能够通过互联网来提供其文献，而不是将文献上传到WIPO的集中服务器上。</w:t>
            </w:r>
          </w:p>
          <w:p w:rsidR="005E63BF" w:rsidRPr="00A82C04" w:rsidRDefault="005E63BF" w:rsidP="00A82C04">
            <w:pPr>
              <w:spacing w:afterLines="50" w:after="120" w:line="340" w:lineRule="atLeast"/>
              <w:jc w:val="both"/>
              <w:rPr>
                <w:rFonts w:ascii="SimSun" w:hAnsi="SimSun"/>
                <w:sz w:val="21"/>
                <w:szCs w:val="21"/>
              </w:rPr>
            </w:pPr>
            <w:r w:rsidRPr="00A82C04">
              <w:rPr>
                <w:rFonts w:ascii="SimSun" w:hAnsi="SimSun" w:hint="eastAsia"/>
                <w:sz w:val="21"/>
                <w:szCs w:val="21"/>
              </w:rPr>
              <w:t>该系统得到了四个参与局的积极使用(澳大利亚、加拿大、新西兰和联合王国)。</w:t>
            </w:r>
          </w:p>
        </w:tc>
      </w:tr>
    </w:tbl>
    <w:p w:rsidR="005E63BF" w:rsidRPr="00A82C04" w:rsidRDefault="005E63BF" w:rsidP="003826BA">
      <w:pPr>
        <w:spacing w:beforeLines="50" w:before="120" w:afterLines="50" w:after="120" w:line="340" w:lineRule="atLeast"/>
        <w:jc w:val="both"/>
        <w:rPr>
          <w:rFonts w:ascii="SimHei" w:eastAsia="SimHei" w:hAnsi="SimHei"/>
          <w:sz w:val="21"/>
          <w:szCs w:val="21"/>
        </w:rPr>
      </w:pPr>
      <w:r w:rsidRPr="00A82C04">
        <w:rPr>
          <w:rFonts w:ascii="SimHei" w:eastAsia="SimHei" w:hAnsi="SimHei"/>
          <w:sz w:val="21"/>
          <w:szCs w:val="21"/>
        </w:rPr>
        <w:t>落实发展议程</w:t>
      </w:r>
    </w:p>
    <w:p w:rsidR="005E63BF" w:rsidRPr="00A82C04" w:rsidRDefault="005E63BF" w:rsidP="00A82C04">
      <w:pPr>
        <w:numPr>
          <w:ilvl w:val="0"/>
          <w:numId w:val="16"/>
        </w:numPr>
        <w:spacing w:afterLines="50" w:after="120" w:line="340" w:lineRule="atLeast"/>
        <w:jc w:val="both"/>
        <w:rPr>
          <w:rFonts w:ascii="SimSun" w:hAnsi="SimSun"/>
          <w:sz w:val="21"/>
          <w:szCs w:val="21"/>
          <w:lang w:eastAsia="ja-JP" w:bidi="th-TH"/>
        </w:rPr>
      </w:pPr>
      <w:r w:rsidRPr="00A82C04">
        <w:rPr>
          <w:rFonts w:ascii="SimSun" w:hAnsi="SimSun" w:hint="eastAsia"/>
          <w:bCs/>
          <w:sz w:val="21"/>
          <w:szCs w:val="21"/>
          <w:lang w:bidi="th-TH"/>
        </w:rPr>
        <w:t>计划15所进行的活动的设计、规划和实施得到了发展议程相关建议的传播和指导，特别是建议1、2和10。此外，本计划参与了关于智能知识产权机构的发展议程项目和关于信息通信技术(ICT)、数字鸿沟和知识获取项目的实施工作。这两个项目于2011年底完成，并在2012年得到评估。CDIP对评估报告进行了讨论。</w:t>
      </w:r>
    </w:p>
    <w:p w:rsidR="005E63BF" w:rsidRPr="00A82C04" w:rsidRDefault="005E63BF" w:rsidP="005E63BF">
      <w:pPr>
        <w:numPr>
          <w:ilvl w:val="0"/>
          <w:numId w:val="16"/>
        </w:numPr>
        <w:spacing w:afterLines="50" w:after="120" w:line="340" w:lineRule="atLeast"/>
        <w:jc w:val="both"/>
        <w:rPr>
          <w:rFonts w:ascii="SimSun" w:hAnsi="SimSun"/>
          <w:bCs/>
          <w:sz w:val="21"/>
          <w:szCs w:val="21"/>
          <w:lang w:eastAsia="ja-JP" w:bidi="th-TH"/>
        </w:rPr>
      </w:pPr>
      <w:r w:rsidRPr="00A82C04">
        <w:rPr>
          <w:rFonts w:ascii="SimSun" w:hAnsi="SimSun" w:hint="eastAsia"/>
          <w:bCs/>
          <w:sz w:val="21"/>
          <w:szCs w:val="21"/>
          <w:lang w:bidi="th-TH"/>
        </w:rPr>
        <w:t>此外，为了增强各知识产权局和其他知识产权机构向其利益攸关者提供改进的服务的技术和知识基础设施，本计划继续向发展中国家和最不发达国家的知识产权局提供技术援助，来改进其基于信息通信技术的业务系统，用于知识产权申请的受理、管理、审查、注册和公布。截至2012年底，共有66家知识产权局使用WIPO在此计划下提供并予以支持的管理系统，2012年期间，还在所有地区的54个国家开展了活动。</w:t>
      </w:r>
    </w:p>
    <w:p w:rsidR="005E63BF" w:rsidRPr="00A82C04" w:rsidRDefault="005E63BF" w:rsidP="00B32C17">
      <w:pPr>
        <w:pStyle w:val="af3"/>
        <w:keepNext/>
        <w:spacing w:beforeLines="50" w:before="120" w:afterLines="50" w:after="120" w:line="340" w:lineRule="atLeast"/>
        <w:ind w:left="0"/>
        <w:jc w:val="both"/>
        <w:rPr>
          <w:rFonts w:ascii="SimHei" w:eastAsia="SimHei" w:hAnsi="SimHei" w:cs="Arial"/>
          <w:sz w:val="21"/>
          <w:lang w:eastAsia="zh-CN"/>
        </w:rPr>
      </w:pPr>
      <w:r w:rsidRPr="00A82C04">
        <w:rPr>
          <w:rFonts w:ascii="SimHei" w:eastAsia="SimHei" w:hAnsi="SimHei" w:cs="Arial"/>
          <w:sz w:val="21"/>
          <w:lang w:eastAsia="zh-CN"/>
        </w:rPr>
        <w:lastRenderedPageBreak/>
        <w:t>效绩数据</w:t>
      </w:r>
    </w:p>
    <w:p w:rsidR="005E63BF" w:rsidRDefault="005E63BF" w:rsidP="005E63BF">
      <w:pPr>
        <w:rPr>
          <w:b/>
          <w:sz w:val="16"/>
          <w:szCs w:val="16"/>
        </w:rPr>
      </w:pPr>
    </w:p>
    <w:tbl>
      <w:tblPr>
        <w:tblW w:w="5001"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64"/>
        <w:gridCol w:w="1532"/>
        <w:gridCol w:w="1741"/>
        <w:gridCol w:w="76"/>
        <w:gridCol w:w="3439"/>
        <w:gridCol w:w="76"/>
        <w:gridCol w:w="988"/>
      </w:tblGrid>
      <w:tr w:rsidR="005E63BF" w:rsidTr="002E561B">
        <w:trPr>
          <w:cantSplit/>
        </w:trPr>
        <w:tc>
          <w:tcPr>
            <w:tcW w:w="5000" w:type="pct"/>
            <w:gridSpan w:val="7"/>
            <w:tcBorders>
              <w:top w:val="single" w:sz="4" w:space="0" w:color="auto"/>
              <w:left w:val="single" w:sz="4" w:space="0" w:color="auto"/>
              <w:bottom w:val="single" w:sz="4" w:space="0" w:color="auto"/>
              <w:right w:val="single" w:sz="4" w:space="0" w:color="auto"/>
            </w:tcBorders>
            <w:shd w:val="clear" w:color="auto" w:fill="CCFFFF"/>
            <w:vAlign w:val="center"/>
          </w:tcPr>
          <w:p w:rsidR="005E63BF" w:rsidRDefault="005E63BF" w:rsidP="00A82C04">
            <w:pPr>
              <w:keepNext/>
              <w:keepLines/>
              <w:tabs>
                <w:tab w:val="left" w:pos="2135"/>
              </w:tabs>
              <w:spacing w:beforeLines="50" w:before="120" w:after="120" w:line="280" w:lineRule="atLeast"/>
              <w:ind w:left="746" w:hangingChars="466" w:hanging="746"/>
              <w:jc w:val="both"/>
              <w:rPr>
                <w:b/>
                <w:bCs/>
                <w:sz w:val="16"/>
                <w:szCs w:val="16"/>
              </w:rPr>
            </w:pPr>
            <w:r w:rsidRPr="00A82C04">
              <w:rPr>
                <w:rFonts w:ascii="SimHei" w:eastAsia="SimHei" w:hAnsi="SimHei"/>
                <w:bCs/>
                <w:sz w:val="16"/>
                <w:szCs w:val="16"/>
              </w:rPr>
              <w:t>预期成果：</w:t>
            </w:r>
            <w:r w:rsidRPr="00A82C04">
              <w:rPr>
                <w:rFonts w:ascii="SimSun" w:hAnsi="SimSun"/>
                <w:bCs/>
                <w:spacing w:val="-4"/>
                <w:sz w:val="16"/>
                <w:szCs w:val="16"/>
              </w:rPr>
              <w:t>加强知识产权局和其他知识产权机构的技术和知识基础设施，为利益攸关者带来更好(更便宜、更迅速、更高质量的)的服务</w:t>
            </w:r>
          </w:p>
        </w:tc>
      </w:tr>
      <w:tr w:rsidR="005E63BF" w:rsidTr="002E561B">
        <w:trPr>
          <w:cantSplit/>
        </w:trPr>
        <w:tc>
          <w:tcPr>
            <w:tcW w:w="874" w:type="pct"/>
            <w:tcBorders>
              <w:top w:val="single" w:sz="4" w:space="0" w:color="auto"/>
              <w:left w:val="single" w:sz="4" w:space="0" w:color="auto"/>
              <w:bottom w:val="nil"/>
            </w:tcBorders>
            <w:vAlign w:val="center"/>
          </w:tcPr>
          <w:p w:rsidR="005E63BF" w:rsidRPr="00A82C04" w:rsidRDefault="005E63BF" w:rsidP="00A82C04">
            <w:pPr>
              <w:spacing w:after="120"/>
              <w:rPr>
                <w:rFonts w:ascii="SimSun" w:hAnsi="SimSun"/>
                <w:sz w:val="16"/>
                <w:szCs w:val="16"/>
              </w:rPr>
            </w:pPr>
            <w:r w:rsidRPr="00A82C04">
              <w:rPr>
                <w:rFonts w:ascii="SimSun" w:hAnsi="SimSun" w:hint="eastAsia"/>
                <w:bCs/>
                <w:sz w:val="16"/>
                <w:szCs w:val="16"/>
              </w:rPr>
              <w:t>效绩指标</w:t>
            </w:r>
          </w:p>
        </w:tc>
        <w:tc>
          <w:tcPr>
            <w:tcW w:w="805" w:type="pct"/>
            <w:tcBorders>
              <w:top w:val="single" w:sz="4" w:space="0" w:color="auto"/>
              <w:bottom w:val="nil"/>
            </w:tcBorders>
            <w:shd w:val="clear" w:color="auto" w:fill="C0C0C0"/>
          </w:tcPr>
          <w:p w:rsidR="005E63BF" w:rsidRPr="00A82C04" w:rsidRDefault="005E63BF" w:rsidP="00A82C04">
            <w:pPr>
              <w:spacing w:after="120"/>
              <w:rPr>
                <w:rFonts w:ascii="SimSun" w:hAnsi="SimSun"/>
                <w:bCs/>
                <w:sz w:val="16"/>
                <w:szCs w:val="16"/>
              </w:rPr>
            </w:pPr>
            <w:r w:rsidRPr="00A82C04">
              <w:rPr>
                <w:rFonts w:ascii="SimSun" w:hAnsi="SimSun" w:hint="eastAsia"/>
                <w:bCs/>
                <w:sz w:val="16"/>
                <w:szCs w:val="16"/>
              </w:rPr>
              <w:t>基数</w:t>
            </w:r>
            <w:r w:rsidRPr="00A82C04">
              <w:rPr>
                <w:rFonts w:ascii="SimSun" w:hAnsi="SimSun"/>
                <w:bCs/>
                <w:sz w:val="16"/>
                <w:szCs w:val="16"/>
              </w:rPr>
              <w:br/>
              <w:t>(2012/13</w:t>
            </w:r>
            <w:r w:rsidRPr="00A82C04">
              <w:rPr>
                <w:rFonts w:ascii="SimSun" w:hAnsi="SimSun" w:hint="eastAsia"/>
                <w:bCs/>
                <w:sz w:val="16"/>
                <w:szCs w:val="16"/>
              </w:rPr>
              <w:t>计划和预算</w:t>
            </w:r>
            <w:r w:rsidRPr="00A82C04">
              <w:rPr>
                <w:rFonts w:ascii="SimSun" w:hAnsi="SimSun"/>
                <w:bCs/>
                <w:sz w:val="16"/>
                <w:szCs w:val="16"/>
              </w:rPr>
              <w:t>)</w:t>
            </w:r>
          </w:p>
        </w:tc>
        <w:tc>
          <w:tcPr>
            <w:tcW w:w="955" w:type="pct"/>
            <w:gridSpan w:val="2"/>
            <w:tcBorders>
              <w:top w:val="single" w:sz="4" w:space="0" w:color="auto"/>
              <w:bottom w:val="nil"/>
            </w:tcBorders>
            <w:tcMar>
              <w:top w:w="110" w:type="dxa"/>
            </w:tcMar>
            <w:vAlign w:val="center"/>
          </w:tcPr>
          <w:p w:rsidR="005E63BF" w:rsidRPr="00A82C04" w:rsidRDefault="00D314A4" w:rsidP="00A82C04">
            <w:pPr>
              <w:spacing w:after="120"/>
              <w:rPr>
                <w:rFonts w:ascii="SimSun" w:hAnsi="SimSun"/>
                <w:color w:val="993300"/>
                <w:sz w:val="16"/>
                <w:szCs w:val="16"/>
              </w:rPr>
            </w:pPr>
            <w:r w:rsidRPr="00A70D80">
              <w:rPr>
                <w:rFonts w:ascii="SimHei" w:eastAsia="SimHei" w:hAnsi="SimHei"/>
                <w:color w:val="993300"/>
                <w:sz w:val="16"/>
                <w:szCs w:val="16"/>
              </w:rPr>
              <w:t>最新基数</w:t>
            </w:r>
            <w:r w:rsidRPr="00A70D80">
              <w:rPr>
                <w:rFonts w:ascii="SimHei" w:eastAsia="SimHei" w:hAnsi="SimHei" w:hint="eastAsia"/>
                <w:color w:val="993300"/>
                <w:sz w:val="16"/>
                <w:szCs w:val="16"/>
              </w:rPr>
              <w:br/>
            </w:r>
            <w:r w:rsidRPr="00A70D80">
              <w:rPr>
                <w:rFonts w:ascii="SimHei" w:eastAsia="SimHei" w:hAnsi="SimHei"/>
                <w:color w:val="993300"/>
                <w:sz w:val="16"/>
                <w:szCs w:val="16"/>
              </w:rPr>
              <w:t>2011年底</w:t>
            </w:r>
          </w:p>
        </w:tc>
        <w:tc>
          <w:tcPr>
            <w:tcW w:w="1847" w:type="pct"/>
            <w:gridSpan w:val="2"/>
            <w:tcBorders>
              <w:top w:val="single" w:sz="4" w:space="0" w:color="auto"/>
              <w:bottom w:val="nil"/>
            </w:tcBorders>
            <w:shd w:val="clear" w:color="auto" w:fill="FFFFFF"/>
            <w:tcMar>
              <w:top w:w="110" w:type="dxa"/>
            </w:tcMar>
            <w:vAlign w:val="center"/>
          </w:tcPr>
          <w:p w:rsidR="005E63BF" w:rsidRPr="00A82C04" w:rsidRDefault="005E63BF" w:rsidP="00A82C04">
            <w:pPr>
              <w:spacing w:after="120"/>
              <w:rPr>
                <w:rFonts w:ascii="SimSun" w:hAnsi="SimSun"/>
                <w:sz w:val="16"/>
                <w:szCs w:val="16"/>
              </w:rPr>
            </w:pPr>
            <w:r w:rsidRPr="00A82C04">
              <w:rPr>
                <w:rFonts w:ascii="SimSun" w:hAnsi="SimSun"/>
                <w:bCs/>
                <w:sz w:val="16"/>
                <w:szCs w:val="16"/>
              </w:rPr>
              <w:t>效绩数据</w:t>
            </w:r>
          </w:p>
        </w:tc>
        <w:tc>
          <w:tcPr>
            <w:tcW w:w="517" w:type="pct"/>
            <w:tcBorders>
              <w:top w:val="single" w:sz="4" w:space="0" w:color="auto"/>
              <w:bottom w:val="nil"/>
              <w:right w:val="single" w:sz="4" w:space="0" w:color="auto"/>
            </w:tcBorders>
            <w:tcMar>
              <w:top w:w="110" w:type="dxa"/>
            </w:tcMar>
            <w:vAlign w:val="center"/>
          </w:tcPr>
          <w:p w:rsidR="005E63BF" w:rsidRPr="00A82C04" w:rsidRDefault="005E63BF" w:rsidP="00A82C04">
            <w:pPr>
              <w:keepNext/>
              <w:keepLines/>
              <w:spacing w:after="120"/>
              <w:rPr>
                <w:rFonts w:ascii="SimSun" w:hAnsi="SimSun"/>
                <w:bCs/>
                <w:color w:val="008000"/>
                <w:sz w:val="16"/>
                <w:szCs w:val="16"/>
              </w:rPr>
            </w:pPr>
            <w:r w:rsidRPr="00A82C04">
              <w:rPr>
                <w:rFonts w:ascii="SimSun" w:hAnsi="SimSun" w:hint="eastAsia"/>
                <w:bCs/>
                <w:sz w:val="16"/>
                <w:szCs w:val="16"/>
              </w:rPr>
              <w:t>红绿灯系统(</w:t>
            </w:r>
            <w:r w:rsidRPr="00A82C04">
              <w:rPr>
                <w:rFonts w:ascii="SimSun" w:hAnsi="SimSun"/>
                <w:bCs/>
                <w:sz w:val="16"/>
                <w:szCs w:val="16"/>
              </w:rPr>
              <w:t>TLS</w:t>
            </w:r>
            <w:r w:rsidRPr="00A82C04">
              <w:rPr>
                <w:rFonts w:ascii="SimSun" w:hAnsi="SimSun" w:hint="eastAsia"/>
                <w:bCs/>
                <w:sz w:val="16"/>
                <w:szCs w:val="16"/>
              </w:rPr>
              <w:t>)</w:t>
            </w:r>
          </w:p>
        </w:tc>
      </w:tr>
      <w:tr w:rsidR="005E63BF" w:rsidTr="002E561B">
        <w:trPr>
          <w:cantSplit/>
        </w:trPr>
        <w:tc>
          <w:tcPr>
            <w:tcW w:w="874" w:type="pct"/>
            <w:tcBorders>
              <w:top w:val="nil"/>
              <w:left w:val="single" w:sz="4" w:space="0" w:color="auto"/>
              <w:bottom w:val="nil"/>
            </w:tcBorders>
          </w:tcPr>
          <w:p w:rsidR="005E63BF" w:rsidRPr="00A82C04" w:rsidRDefault="005E63BF" w:rsidP="00A82C04">
            <w:pPr>
              <w:spacing w:line="280" w:lineRule="atLeast"/>
              <w:jc w:val="both"/>
              <w:rPr>
                <w:rFonts w:ascii="SimSun" w:hAnsi="SimSun"/>
                <w:sz w:val="16"/>
                <w:szCs w:val="16"/>
              </w:rPr>
            </w:pPr>
            <w:r w:rsidRPr="00A82C04">
              <w:rPr>
                <w:rFonts w:ascii="SimSun" w:hAnsi="SimSun" w:hint="eastAsia"/>
                <w:sz w:val="16"/>
                <w:szCs w:val="16"/>
                <w:lang w:bidi="th-TH"/>
              </w:rPr>
              <w:t>拥</w:t>
            </w:r>
            <w:r w:rsidRPr="00A82C04">
              <w:rPr>
                <w:rFonts w:ascii="SimSun" w:hAnsi="SimSun"/>
                <w:sz w:val="16"/>
                <w:szCs w:val="16"/>
                <w:lang w:bidi="th-TH"/>
              </w:rPr>
              <w:t>有WIPO所提供的全自动化与半自动化知识产权管理系统的主管局数目</w:t>
            </w:r>
          </w:p>
        </w:tc>
        <w:tc>
          <w:tcPr>
            <w:tcW w:w="805" w:type="pct"/>
            <w:tcBorders>
              <w:top w:val="nil"/>
              <w:bottom w:val="nil"/>
            </w:tcBorders>
            <w:shd w:val="clear" w:color="auto" w:fill="C0C0C0"/>
          </w:tcPr>
          <w:p w:rsidR="005E63BF" w:rsidRPr="00A82C04" w:rsidRDefault="005E63BF" w:rsidP="00A82C04">
            <w:pPr>
              <w:spacing w:line="280" w:lineRule="atLeast"/>
              <w:jc w:val="both"/>
              <w:rPr>
                <w:rFonts w:ascii="SimSun" w:hAnsi="SimSun"/>
                <w:sz w:val="16"/>
                <w:szCs w:val="16"/>
              </w:rPr>
            </w:pPr>
            <w:r w:rsidRPr="00A82C04">
              <w:rPr>
                <w:rFonts w:ascii="SimSun" w:hAnsi="SimSun"/>
                <w:sz w:val="16"/>
                <w:szCs w:val="16"/>
                <w:lang w:bidi="th-TH"/>
              </w:rPr>
              <w:t>38</w:t>
            </w:r>
            <w:r w:rsidRPr="00A82C04">
              <w:rPr>
                <w:rFonts w:ascii="SimSun" w:hAnsi="SimSun" w:hint="eastAsia"/>
                <w:sz w:val="16"/>
                <w:szCs w:val="16"/>
                <w:lang w:bidi="th-TH"/>
              </w:rPr>
              <w:t>个主管局全自动化，而25个主管局半自动化。共有58个主管局使用WIPO的知识产权管理系统。</w:t>
            </w:r>
          </w:p>
        </w:tc>
        <w:tc>
          <w:tcPr>
            <w:tcW w:w="915" w:type="pct"/>
            <w:tcBorders>
              <w:top w:val="nil"/>
              <w:bottom w:val="nil"/>
            </w:tcBorders>
            <w:tcMar>
              <w:top w:w="110" w:type="dxa"/>
            </w:tcMar>
          </w:tcPr>
          <w:p w:rsidR="005E63BF" w:rsidRPr="00A82C04" w:rsidRDefault="005E63BF" w:rsidP="00A82C04">
            <w:pPr>
              <w:spacing w:line="280" w:lineRule="atLeast"/>
              <w:jc w:val="both"/>
              <w:rPr>
                <w:rFonts w:ascii="SimSun" w:hAnsi="SimSun"/>
                <w:color w:val="993300"/>
                <w:sz w:val="16"/>
                <w:szCs w:val="16"/>
              </w:rPr>
            </w:pPr>
            <w:r w:rsidRPr="00A82C04">
              <w:rPr>
                <w:rFonts w:ascii="SimSun" w:hAnsi="SimSun" w:hint="eastAsia"/>
                <w:color w:val="993300"/>
                <w:sz w:val="16"/>
                <w:szCs w:val="16"/>
              </w:rPr>
              <w:t>2011年底全自动化的主管局数目：</w:t>
            </w:r>
            <w:r w:rsidRPr="00A82C04">
              <w:rPr>
                <w:rFonts w:ascii="SimSun" w:hAnsi="SimSun"/>
                <w:color w:val="993300"/>
                <w:sz w:val="16"/>
                <w:szCs w:val="16"/>
              </w:rPr>
              <w:t>33</w:t>
            </w:r>
          </w:p>
          <w:p w:rsidR="005E63BF" w:rsidRPr="00A82C04" w:rsidRDefault="005E63BF" w:rsidP="00A82C04">
            <w:pPr>
              <w:spacing w:line="280" w:lineRule="atLeast"/>
              <w:jc w:val="both"/>
              <w:rPr>
                <w:rFonts w:ascii="SimSun" w:hAnsi="SimSun"/>
                <w:color w:val="993300"/>
                <w:sz w:val="16"/>
                <w:szCs w:val="16"/>
              </w:rPr>
            </w:pPr>
            <w:r w:rsidRPr="00A82C04">
              <w:rPr>
                <w:rFonts w:ascii="SimSun" w:hAnsi="SimSun"/>
                <w:color w:val="993300"/>
                <w:sz w:val="16"/>
                <w:szCs w:val="16"/>
              </w:rPr>
              <w:t>2011</w:t>
            </w:r>
            <w:r w:rsidRPr="00A82C04">
              <w:rPr>
                <w:rFonts w:ascii="SimSun" w:hAnsi="SimSun" w:hint="eastAsia"/>
                <w:color w:val="993300"/>
                <w:sz w:val="16"/>
                <w:szCs w:val="16"/>
              </w:rPr>
              <w:t>年底半自动化的主管局数目：</w:t>
            </w:r>
            <w:r w:rsidRPr="00A82C04">
              <w:rPr>
                <w:rFonts w:ascii="SimSun" w:hAnsi="SimSun"/>
                <w:color w:val="993300"/>
                <w:sz w:val="16"/>
                <w:szCs w:val="16"/>
              </w:rPr>
              <w:t>25</w:t>
            </w:r>
          </w:p>
          <w:p w:rsidR="005E63BF" w:rsidRPr="00A82C04" w:rsidRDefault="005E63BF" w:rsidP="00A82C04">
            <w:pPr>
              <w:spacing w:line="280" w:lineRule="atLeast"/>
              <w:jc w:val="both"/>
              <w:rPr>
                <w:rFonts w:ascii="SimSun" w:hAnsi="SimSun"/>
                <w:i/>
                <w:sz w:val="16"/>
                <w:szCs w:val="16"/>
              </w:rPr>
            </w:pPr>
            <w:r w:rsidRPr="00A82C04">
              <w:rPr>
                <w:rFonts w:ascii="SimSun" w:hAnsi="SimSun" w:hint="eastAsia"/>
                <w:color w:val="993300"/>
                <w:sz w:val="16"/>
                <w:szCs w:val="16"/>
              </w:rPr>
              <w:t>共有58个主管局使用WIPO的知识产权管理系统。</w:t>
            </w:r>
            <w:r w:rsidRPr="00A82C04">
              <w:rPr>
                <w:rFonts w:ascii="SimSun" w:hAnsi="SimSun"/>
                <w:color w:val="993300"/>
                <w:sz w:val="16"/>
                <w:szCs w:val="16"/>
              </w:rPr>
              <w:t>(2011</w:t>
            </w:r>
            <w:r w:rsidRPr="00A82C04">
              <w:rPr>
                <w:rFonts w:ascii="SimSun" w:hAnsi="SimSun" w:hint="eastAsia"/>
                <w:color w:val="993300"/>
                <w:sz w:val="16"/>
                <w:szCs w:val="16"/>
              </w:rPr>
              <w:t>年底</w:t>
            </w:r>
            <w:r w:rsidRPr="00A82C04">
              <w:rPr>
                <w:rFonts w:ascii="SimSun" w:hAnsi="SimSun"/>
                <w:color w:val="993300"/>
                <w:sz w:val="16"/>
                <w:szCs w:val="16"/>
              </w:rPr>
              <w:t>)</w:t>
            </w:r>
          </w:p>
        </w:tc>
        <w:tc>
          <w:tcPr>
            <w:tcW w:w="1847" w:type="pct"/>
            <w:gridSpan w:val="2"/>
            <w:tcBorders>
              <w:top w:val="nil"/>
              <w:bottom w:val="nil"/>
            </w:tcBorders>
            <w:shd w:val="clear" w:color="auto" w:fill="FFFFFF"/>
            <w:tcMar>
              <w:top w:w="110" w:type="dxa"/>
            </w:tcMar>
          </w:tcPr>
          <w:p w:rsidR="005E63BF" w:rsidRPr="00A82C04" w:rsidRDefault="005E63BF" w:rsidP="00A82C04">
            <w:pPr>
              <w:spacing w:line="280" w:lineRule="atLeast"/>
              <w:jc w:val="both"/>
              <w:rPr>
                <w:rFonts w:ascii="SimSun" w:hAnsi="SimSun"/>
                <w:sz w:val="16"/>
                <w:szCs w:val="16"/>
                <w:lang w:bidi="th-TH"/>
              </w:rPr>
            </w:pPr>
            <w:r w:rsidRPr="00A82C04">
              <w:rPr>
                <w:rFonts w:ascii="SimSun" w:hAnsi="SimSun"/>
                <w:sz w:val="16"/>
                <w:szCs w:val="16"/>
                <w:lang w:bidi="th-TH"/>
              </w:rPr>
              <w:t>2012</w:t>
            </w:r>
            <w:r w:rsidRPr="00A82C04">
              <w:rPr>
                <w:rFonts w:ascii="SimSun" w:hAnsi="SimSun" w:hint="eastAsia"/>
                <w:sz w:val="16"/>
                <w:szCs w:val="16"/>
                <w:lang w:bidi="th-TH"/>
              </w:rPr>
              <w:t>年底全自动化的主管局数目：</w:t>
            </w:r>
            <w:r w:rsidRPr="00A82C04">
              <w:rPr>
                <w:rFonts w:ascii="SimSun" w:hAnsi="SimSun"/>
                <w:sz w:val="16"/>
                <w:szCs w:val="16"/>
                <w:lang w:bidi="th-TH"/>
              </w:rPr>
              <w:t>36</w:t>
            </w:r>
          </w:p>
          <w:p w:rsidR="005E63BF" w:rsidRPr="00A82C04" w:rsidRDefault="005E63BF" w:rsidP="00A82C04">
            <w:pPr>
              <w:spacing w:line="280" w:lineRule="atLeast"/>
              <w:jc w:val="both"/>
              <w:rPr>
                <w:rFonts w:ascii="SimSun" w:hAnsi="SimSun"/>
                <w:sz w:val="16"/>
                <w:szCs w:val="16"/>
                <w:lang w:bidi="th-TH"/>
              </w:rPr>
            </w:pPr>
          </w:p>
          <w:p w:rsidR="005E63BF" w:rsidRPr="00A82C04" w:rsidRDefault="005E63BF" w:rsidP="00A82C04">
            <w:pPr>
              <w:spacing w:line="280" w:lineRule="atLeast"/>
              <w:jc w:val="both"/>
              <w:rPr>
                <w:rFonts w:ascii="SimSun" w:hAnsi="SimSun"/>
                <w:sz w:val="16"/>
                <w:szCs w:val="16"/>
                <w:lang w:bidi="th-TH"/>
              </w:rPr>
            </w:pPr>
            <w:r w:rsidRPr="00A82C04">
              <w:rPr>
                <w:rFonts w:ascii="SimSun" w:hAnsi="SimSun"/>
                <w:sz w:val="16"/>
                <w:szCs w:val="16"/>
                <w:lang w:bidi="th-TH"/>
              </w:rPr>
              <w:t>2012</w:t>
            </w:r>
            <w:r w:rsidRPr="00A82C04">
              <w:rPr>
                <w:rFonts w:ascii="SimSun" w:hAnsi="SimSun" w:hint="eastAsia"/>
                <w:sz w:val="16"/>
                <w:szCs w:val="16"/>
                <w:lang w:bidi="th-TH"/>
              </w:rPr>
              <w:t>年底半自动化的主管局数目：</w:t>
            </w:r>
            <w:r w:rsidRPr="00A82C04">
              <w:rPr>
                <w:rFonts w:ascii="SimSun" w:hAnsi="SimSun"/>
                <w:sz w:val="16"/>
                <w:szCs w:val="16"/>
                <w:lang w:bidi="th-TH"/>
              </w:rPr>
              <w:t>25</w:t>
            </w:r>
          </w:p>
          <w:p w:rsidR="005E63BF" w:rsidRPr="00A82C04" w:rsidRDefault="005E63BF" w:rsidP="00A82C04">
            <w:pPr>
              <w:spacing w:line="280" w:lineRule="atLeast"/>
              <w:jc w:val="both"/>
              <w:rPr>
                <w:rFonts w:ascii="SimSun" w:hAnsi="SimSun"/>
                <w:sz w:val="16"/>
                <w:szCs w:val="16"/>
                <w:lang w:bidi="th-TH"/>
              </w:rPr>
            </w:pPr>
          </w:p>
          <w:p w:rsidR="005E63BF" w:rsidRPr="00A82C04" w:rsidRDefault="005E63BF" w:rsidP="00A82C04">
            <w:pPr>
              <w:spacing w:line="280" w:lineRule="atLeast"/>
              <w:jc w:val="both"/>
              <w:rPr>
                <w:rFonts w:ascii="SimSun" w:hAnsi="SimSun"/>
                <w:sz w:val="16"/>
                <w:szCs w:val="16"/>
                <w:lang w:bidi="th-TH"/>
              </w:rPr>
            </w:pPr>
            <w:r w:rsidRPr="00A82C04">
              <w:rPr>
                <w:rFonts w:ascii="SimSun" w:hAnsi="SimSun" w:hint="eastAsia"/>
                <w:sz w:val="16"/>
                <w:szCs w:val="16"/>
                <w:lang w:bidi="th-TH"/>
              </w:rPr>
              <w:t>使用</w:t>
            </w:r>
            <w:r w:rsidRPr="00A82C04">
              <w:rPr>
                <w:rFonts w:ascii="SimSun" w:hAnsi="SimSun"/>
                <w:sz w:val="16"/>
                <w:szCs w:val="16"/>
                <w:lang w:bidi="th-TH"/>
              </w:rPr>
              <w:t>WIPO CASE</w:t>
            </w:r>
            <w:r w:rsidRPr="00A82C04">
              <w:rPr>
                <w:rFonts w:ascii="SimSun" w:hAnsi="SimSun" w:hint="eastAsia"/>
                <w:sz w:val="16"/>
                <w:szCs w:val="16"/>
                <w:lang w:bidi="th-TH"/>
              </w:rPr>
              <w:t>平台：</w:t>
            </w:r>
            <w:r w:rsidRPr="00A82C04">
              <w:rPr>
                <w:rFonts w:ascii="SimSun" w:hAnsi="SimSun"/>
                <w:sz w:val="16"/>
                <w:szCs w:val="16"/>
                <w:lang w:bidi="th-TH"/>
              </w:rPr>
              <w:t>4</w:t>
            </w:r>
          </w:p>
          <w:p w:rsidR="005E63BF" w:rsidRPr="00A82C04" w:rsidRDefault="005E63BF" w:rsidP="00A82C04">
            <w:pPr>
              <w:spacing w:line="280" w:lineRule="atLeast"/>
              <w:jc w:val="both"/>
              <w:rPr>
                <w:rFonts w:ascii="SimSun" w:hAnsi="SimSun"/>
                <w:sz w:val="16"/>
                <w:szCs w:val="16"/>
                <w:lang w:bidi="th-TH"/>
              </w:rPr>
            </w:pPr>
          </w:p>
          <w:p w:rsidR="005E63BF" w:rsidRPr="00A82C04" w:rsidRDefault="005E63BF" w:rsidP="00A82C04">
            <w:pPr>
              <w:spacing w:line="280" w:lineRule="atLeast"/>
              <w:jc w:val="both"/>
              <w:rPr>
                <w:rFonts w:ascii="SimSun" w:hAnsi="SimSun"/>
                <w:sz w:val="16"/>
                <w:szCs w:val="16"/>
              </w:rPr>
            </w:pPr>
            <w:r w:rsidRPr="00A82C04">
              <w:rPr>
                <w:rFonts w:ascii="SimSun" w:hAnsi="SimSun" w:hint="eastAsia"/>
                <w:sz w:val="16"/>
                <w:szCs w:val="16"/>
                <w:lang w:bidi="th-TH"/>
              </w:rPr>
              <w:t>2012年底共有</w:t>
            </w:r>
            <w:r w:rsidRPr="00A82C04">
              <w:rPr>
                <w:rFonts w:ascii="SimSun" w:hAnsi="SimSun"/>
                <w:sz w:val="16"/>
                <w:szCs w:val="16"/>
                <w:lang w:bidi="th-TH"/>
              </w:rPr>
              <w:t>65</w:t>
            </w:r>
            <w:r w:rsidRPr="00A82C04">
              <w:rPr>
                <w:rFonts w:ascii="SimSun" w:hAnsi="SimSun" w:hint="eastAsia"/>
                <w:sz w:val="16"/>
                <w:szCs w:val="16"/>
                <w:lang w:bidi="th-TH"/>
              </w:rPr>
              <w:t>个主管局使用WIPO的知识产权管理系统。</w:t>
            </w:r>
          </w:p>
        </w:tc>
        <w:tc>
          <w:tcPr>
            <w:tcW w:w="558" w:type="pct"/>
            <w:gridSpan w:val="2"/>
            <w:tcBorders>
              <w:top w:val="nil"/>
              <w:bottom w:val="nil"/>
              <w:right w:val="single" w:sz="4" w:space="0" w:color="auto"/>
            </w:tcBorders>
            <w:tcMar>
              <w:top w:w="110" w:type="dxa"/>
            </w:tcMar>
          </w:tcPr>
          <w:p w:rsidR="005E63BF" w:rsidRPr="00A82C04" w:rsidRDefault="005E63BF" w:rsidP="00A82C04">
            <w:pPr>
              <w:keepNext/>
              <w:keepLines/>
              <w:spacing w:line="280" w:lineRule="atLeast"/>
              <w:jc w:val="both"/>
              <w:rPr>
                <w:rFonts w:ascii="SimHei" w:eastAsia="SimHei" w:hAnsi="SimHei"/>
                <w:bCs/>
                <w:color w:val="808080"/>
                <w:sz w:val="16"/>
                <w:szCs w:val="16"/>
              </w:rPr>
            </w:pPr>
            <w:r w:rsidRPr="00A82C04">
              <w:rPr>
                <w:rFonts w:ascii="SimHei" w:eastAsia="SimHei" w:hAnsi="SimHei"/>
                <w:color w:val="008000"/>
                <w:sz w:val="16"/>
                <w:szCs w:val="16"/>
              </w:rPr>
              <w:t>正常</w:t>
            </w:r>
          </w:p>
        </w:tc>
      </w:tr>
      <w:tr w:rsidR="005E63BF" w:rsidTr="002E561B">
        <w:trPr>
          <w:cantSplit/>
        </w:trPr>
        <w:tc>
          <w:tcPr>
            <w:tcW w:w="874" w:type="pct"/>
            <w:tcBorders>
              <w:top w:val="nil"/>
              <w:left w:val="single" w:sz="4" w:space="0" w:color="auto"/>
              <w:bottom w:val="nil"/>
            </w:tcBorders>
          </w:tcPr>
          <w:p w:rsidR="005E63BF" w:rsidRPr="00A82C04" w:rsidRDefault="005E63BF" w:rsidP="00A82C04">
            <w:pPr>
              <w:spacing w:line="280" w:lineRule="atLeast"/>
              <w:jc w:val="both"/>
              <w:rPr>
                <w:rFonts w:ascii="SimSun" w:hAnsi="SimSun"/>
                <w:sz w:val="16"/>
                <w:szCs w:val="16"/>
              </w:rPr>
            </w:pPr>
            <w:r w:rsidRPr="00A82C04">
              <w:rPr>
                <w:rFonts w:ascii="SimSun" w:hAnsi="SimSun"/>
                <w:sz w:val="16"/>
                <w:szCs w:val="16"/>
                <w:lang w:bidi="th-TH"/>
              </w:rPr>
              <w:t>拥有WIPO数据库在线知识产权数据的主管局数目</w:t>
            </w:r>
          </w:p>
        </w:tc>
        <w:tc>
          <w:tcPr>
            <w:tcW w:w="805" w:type="pct"/>
            <w:tcBorders>
              <w:top w:val="nil"/>
              <w:bottom w:val="nil"/>
            </w:tcBorders>
            <w:shd w:val="clear" w:color="auto" w:fill="C0C0C0"/>
          </w:tcPr>
          <w:p w:rsidR="005E63BF" w:rsidRPr="00A82C04" w:rsidRDefault="005E63BF" w:rsidP="00A82C04">
            <w:pPr>
              <w:spacing w:line="280" w:lineRule="atLeast"/>
              <w:jc w:val="both"/>
              <w:rPr>
                <w:rFonts w:ascii="SimSun" w:hAnsi="SimSun"/>
                <w:sz w:val="16"/>
                <w:szCs w:val="16"/>
              </w:rPr>
            </w:pPr>
            <w:r w:rsidRPr="00A82C04">
              <w:rPr>
                <w:rFonts w:ascii="SimSun" w:hAnsi="SimSun"/>
                <w:sz w:val="16"/>
                <w:szCs w:val="16"/>
                <w:lang w:bidi="th-TH"/>
              </w:rPr>
              <w:t>20</w:t>
            </w:r>
            <w:r w:rsidRPr="00A82C04">
              <w:rPr>
                <w:rFonts w:ascii="SimSun" w:hAnsi="SimSun" w:hint="eastAsia"/>
                <w:sz w:val="16"/>
                <w:szCs w:val="16"/>
                <w:lang w:bidi="th-TH"/>
              </w:rPr>
              <w:t>个</w:t>
            </w:r>
          </w:p>
        </w:tc>
        <w:tc>
          <w:tcPr>
            <w:tcW w:w="915" w:type="pct"/>
            <w:tcBorders>
              <w:top w:val="nil"/>
              <w:bottom w:val="nil"/>
            </w:tcBorders>
            <w:tcMar>
              <w:top w:w="110" w:type="dxa"/>
            </w:tcMar>
          </w:tcPr>
          <w:p w:rsidR="005E63BF" w:rsidRPr="00A82C04" w:rsidRDefault="005E63BF" w:rsidP="00A82C04">
            <w:pPr>
              <w:spacing w:line="280" w:lineRule="atLeast"/>
              <w:jc w:val="both"/>
              <w:rPr>
                <w:rFonts w:ascii="SimSun" w:hAnsi="SimSun"/>
                <w:i/>
                <w:color w:val="800000"/>
                <w:sz w:val="16"/>
                <w:szCs w:val="16"/>
              </w:rPr>
            </w:pPr>
          </w:p>
        </w:tc>
        <w:tc>
          <w:tcPr>
            <w:tcW w:w="1847" w:type="pct"/>
            <w:gridSpan w:val="2"/>
            <w:tcBorders>
              <w:top w:val="nil"/>
              <w:bottom w:val="nil"/>
            </w:tcBorders>
            <w:shd w:val="clear" w:color="auto" w:fill="FFFFFF"/>
            <w:tcMar>
              <w:top w:w="110" w:type="dxa"/>
            </w:tcMar>
          </w:tcPr>
          <w:p w:rsidR="005E63BF" w:rsidRPr="00A82C04" w:rsidRDefault="005E63BF" w:rsidP="00A82C04">
            <w:pPr>
              <w:spacing w:line="280" w:lineRule="atLeast"/>
              <w:jc w:val="both"/>
              <w:rPr>
                <w:rFonts w:ascii="SimSun" w:hAnsi="SimSun"/>
                <w:sz w:val="16"/>
                <w:szCs w:val="16"/>
              </w:rPr>
            </w:pPr>
            <w:r w:rsidRPr="00A82C04">
              <w:rPr>
                <w:rFonts w:ascii="SimSun" w:hAnsi="SimSun" w:hint="eastAsia"/>
                <w:sz w:val="16"/>
                <w:szCs w:val="16"/>
                <w:lang w:bidi="th-TH"/>
              </w:rPr>
              <w:t>3</w:t>
            </w:r>
            <w:r w:rsidRPr="00A82C04">
              <w:rPr>
                <w:rFonts w:ascii="SimSun" w:hAnsi="SimSun"/>
                <w:sz w:val="16"/>
                <w:szCs w:val="16"/>
                <w:lang w:bidi="th-TH"/>
              </w:rPr>
              <w:t>8</w:t>
            </w:r>
            <w:r w:rsidRPr="00A82C04">
              <w:rPr>
                <w:rFonts w:ascii="SimSun" w:hAnsi="SimSun" w:hint="eastAsia"/>
                <w:sz w:val="16"/>
                <w:szCs w:val="16"/>
                <w:lang w:bidi="th-TH"/>
              </w:rPr>
              <w:t>个主管局拥有WIPO数据库在线知识产权数据</w:t>
            </w:r>
            <w:r w:rsidRPr="00A82C04">
              <w:rPr>
                <w:rFonts w:ascii="SimSun" w:hAnsi="SimSun"/>
                <w:sz w:val="16"/>
                <w:szCs w:val="16"/>
                <w:lang w:bidi="th-TH"/>
              </w:rPr>
              <w:t>(PatentScope</w:t>
            </w:r>
            <w:r w:rsidRPr="00A82C04">
              <w:rPr>
                <w:rFonts w:ascii="SimSun" w:hAnsi="SimSun" w:hint="eastAsia"/>
                <w:sz w:val="16"/>
                <w:szCs w:val="16"/>
                <w:lang w:bidi="th-TH"/>
              </w:rPr>
              <w:t>、全球品牌数据库</w:t>
            </w:r>
            <w:r w:rsidRPr="00A82C04">
              <w:rPr>
                <w:rFonts w:ascii="SimSun" w:hAnsi="SimSun"/>
                <w:sz w:val="16"/>
                <w:szCs w:val="16"/>
                <w:lang w:bidi="th-TH"/>
              </w:rPr>
              <w:t>)</w:t>
            </w:r>
          </w:p>
        </w:tc>
        <w:tc>
          <w:tcPr>
            <w:tcW w:w="558" w:type="pct"/>
            <w:gridSpan w:val="2"/>
            <w:tcBorders>
              <w:top w:val="nil"/>
              <w:bottom w:val="nil"/>
              <w:right w:val="single" w:sz="4" w:space="0" w:color="auto"/>
            </w:tcBorders>
            <w:tcMar>
              <w:top w:w="110" w:type="dxa"/>
            </w:tcMar>
          </w:tcPr>
          <w:p w:rsidR="005E63BF" w:rsidRPr="00A82C04" w:rsidRDefault="005E63BF" w:rsidP="00A82C04">
            <w:pPr>
              <w:keepNext/>
              <w:keepLines/>
              <w:spacing w:line="280" w:lineRule="atLeast"/>
              <w:jc w:val="both"/>
              <w:rPr>
                <w:rFonts w:ascii="SimHei" w:eastAsia="SimHei" w:hAnsi="SimHei"/>
                <w:bCs/>
                <w:color w:val="808080"/>
                <w:sz w:val="16"/>
                <w:szCs w:val="16"/>
              </w:rPr>
            </w:pPr>
            <w:r w:rsidRPr="00A82C04">
              <w:rPr>
                <w:rFonts w:ascii="SimHei" w:eastAsia="SimHei" w:hAnsi="SimHei"/>
                <w:color w:val="008000"/>
                <w:sz w:val="16"/>
                <w:szCs w:val="16"/>
              </w:rPr>
              <w:t>正常</w:t>
            </w:r>
          </w:p>
        </w:tc>
      </w:tr>
      <w:tr w:rsidR="005E63BF" w:rsidTr="002E561B">
        <w:trPr>
          <w:cantSplit/>
          <w:trHeight w:val="784"/>
        </w:trPr>
        <w:tc>
          <w:tcPr>
            <w:tcW w:w="874" w:type="pct"/>
            <w:tcBorders>
              <w:top w:val="nil"/>
              <w:left w:val="single" w:sz="4" w:space="0" w:color="auto"/>
              <w:bottom w:val="nil"/>
            </w:tcBorders>
          </w:tcPr>
          <w:p w:rsidR="005E63BF" w:rsidRPr="00A82C04" w:rsidRDefault="005E63BF" w:rsidP="00A82C04">
            <w:pPr>
              <w:spacing w:line="280" w:lineRule="atLeast"/>
              <w:jc w:val="both"/>
              <w:rPr>
                <w:rFonts w:ascii="SimSun" w:hAnsi="SimSun"/>
                <w:sz w:val="16"/>
                <w:szCs w:val="16"/>
              </w:rPr>
            </w:pPr>
            <w:r w:rsidRPr="00A82C04">
              <w:rPr>
                <w:rFonts w:ascii="SimSun" w:hAnsi="SimSun"/>
                <w:sz w:val="16"/>
                <w:szCs w:val="16"/>
                <w:lang w:bidi="th-TH"/>
              </w:rPr>
              <w:t>加入共建平台的主管局集团数目</w:t>
            </w:r>
          </w:p>
        </w:tc>
        <w:tc>
          <w:tcPr>
            <w:tcW w:w="805" w:type="pct"/>
            <w:tcBorders>
              <w:top w:val="nil"/>
              <w:bottom w:val="nil"/>
            </w:tcBorders>
            <w:shd w:val="clear" w:color="auto" w:fill="C0C0C0"/>
          </w:tcPr>
          <w:p w:rsidR="005E63BF" w:rsidRPr="00A82C04" w:rsidRDefault="005E63BF" w:rsidP="00A82C04">
            <w:pPr>
              <w:spacing w:line="280" w:lineRule="atLeast"/>
              <w:jc w:val="both"/>
              <w:rPr>
                <w:rFonts w:ascii="SimSun" w:hAnsi="SimSun"/>
                <w:sz w:val="16"/>
                <w:szCs w:val="16"/>
                <w:lang w:bidi="th-TH"/>
              </w:rPr>
            </w:pPr>
            <w:r w:rsidRPr="00A82C04">
              <w:rPr>
                <w:rFonts w:ascii="SimSun" w:hAnsi="SimSun"/>
                <w:sz w:val="16"/>
                <w:szCs w:val="16"/>
                <w:lang w:bidi="th-TH"/>
              </w:rPr>
              <w:t>1</w:t>
            </w:r>
            <w:r w:rsidRPr="00A82C04">
              <w:rPr>
                <w:rFonts w:ascii="SimSun" w:hAnsi="SimSun" w:hint="eastAsia"/>
                <w:sz w:val="16"/>
                <w:szCs w:val="16"/>
                <w:lang w:bidi="th-TH"/>
              </w:rPr>
              <w:t>个</w:t>
            </w:r>
          </w:p>
        </w:tc>
        <w:tc>
          <w:tcPr>
            <w:tcW w:w="915" w:type="pct"/>
            <w:tcBorders>
              <w:top w:val="nil"/>
              <w:bottom w:val="nil"/>
            </w:tcBorders>
            <w:tcMar>
              <w:top w:w="110" w:type="dxa"/>
            </w:tcMar>
          </w:tcPr>
          <w:p w:rsidR="005E63BF" w:rsidRPr="00A82C04" w:rsidRDefault="005E63BF" w:rsidP="00A82C04">
            <w:pPr>
              <w:spacing w:line="280" w:lineRule="atLeast"/>
              <w:jc w:val="both"/>
              <w:rPr>
                <w:rFonts w:ascii="SimSun" w:hAnsi="SimSun"/>
                <w:i/>
                <w:color w:val="800000"/>
                <w:sz w:val="16"/>
                <w:szCs w:val="16"/>
              </w:rPr>
            </w:pPr>
          </w:p>
        </w:tc>
        <w:tc>
          <w:tcPr>
            <w:tcW w:w="1847" w:type="pct"/>
            <w:gridSpan w:val="2"/>
            <w:tcBorders>
              <w:top w:val="nil"/>
              <w:bottom w:val="nil"/>
            </w:tcBorders>
            <w:shd w:val="clear" w:color="auto" w:fill="FFFFFF"/>
            <w:tcMar>
              <w:top w:w="110" w:type="dxa"/>
            </w:tcMar>
          </w:tcPr>
          <w:p w:rsidR="005E63BF" w:rsidRPr="00A82C04" w:rsidRDefault="005E63BF" w:rsidP="00A82C04">
            <w:pPr>
              <w:spacing w:line="280" w:lineRule="atLeast"/>
              <w:jc w:val="both"/>
              <w:rPr>
                <w:rFonts w:ascii="SimSun" w:hAnsi="SimSun"/>
                <w:sz w:val="16"/>
                <w:szCs w:val="16"/>
              </w:rPr>
            </w:pPr>
            <w:r w:rsidRPr="00A82C04">
              <w:rPr>
                <w:rFonts w:ascii="SimSun" w:hAnsi="SimSun"/>
                <w:sz w:val="16"/>
                <w:szCs w:val="16"/>
                <w:lang w:bidi="th-TH"/>
              </w:rPr>
              <w:t>1</w:t>
            </w:r>
            <w:r w:rsidRPr="00A82C04">
              <w:rPr>
                <w:rFonts w:ascii="SimSun" w:hAnsi="SimSun" w:hint="eastAsia"/>
                <w:sz w:val="16"/>
                <w:szCs w:val="16"/>
                <w:lang w:bidi="th-TH"/>
              </w:rPr>
              <w:t>个集团</w:t>
            </w:r>
            <w:r w:rsidRPr="00A82C04">
              <w:rPr>
                <w:rFonts w:ascii="SimSun" w:hAnsi="SimSun"/>
                <w:sz w:val="16"/>
                <w:szCs w:val="16"/>
                <w:lang w:bidi="th-TH"/>
              </w:rPr>
              <w:t>(</w:t>
            </w:r>
            <w:r w:rsidRPr="00A82C04">
              <w:rPr>
                <w:rFonts w:ascii="SimSun" w:hAnsi="SimSun" w:hint="eastAsia"/>
                <w:sz w:val="16"/>
                <w:szCs w:val="16"/>
                <w:lang w:bidi="th-TH"/>
              </w:rPr>
              <w:t>包含</w:t>
            </w:r>
            <w:r w:rsidRPr="00A82C04">
              <w:rPr>
                <w:rFonts w:ascii="SimSun" w:hAnsi="SimSun"/>
                <w:sz w:val="16"/>
                <w:szCs w:val="16"/>
                <w:lang w:bidi="th-TH"/>
              </w:rPr>
              <w:t>4</w:t>
            </w:r>
            <w:r w:rsidRPr="00A82C04">
              <w:rPr>
                <w:rFonts w:ascii="SimSun" w:hAnsi="SimSun" w:hint="eastAsia"/>
                <w:sz w:val="16"/>
                <w:szCs w:val="16"/>
                <w:lang w:bidi="th-TH"/>
              </w:rPr>
              <w:t>个主管局：澳大利亚、加拿大、联合王国、新西兰</w:t>
            </w:r>
            <w:r w:rsidRPr="00A82C04">
              <w:rPr>
                <w:rFonts w:ascii="SimSun" w:hAnsi="SimSun"/>
                <w:sz w:val="16"/>
                <w:szCs w:val="16"/>
                <w:lang w:bidi="th-TH"/>
              </w:rPr>
              <w:t>)</w:t>
            </w:r>
          </w:p>
        </w:tc>
        <w:tc>
          <w:tcPr>
            <w:tcW w:w="558" w:type="pct"/>
            <w:gridSpan w:val="2"/>
            <w:tcBorders>
              <w:top w:val="nil"/>
              <w:bottom w:val="nil"/>
              <w:right w:val="single" w:sz="4" w:space="0" w:color="auto"/>
            </w:tcBorders>
            <w:tcMar>
              <w:top w:w="110" w:type="dxa"/>
            </w:tcMar>
          </w:tcPr>
          <w:p w:rsidR="005E63BF" w:rsidRPr="00A82C04" w:rsidRDefault="005E63BF" w:rsidP="00A82C04">
            <w:pPr>
              <w:keepNext/>
              <w:keepLines/>
              <w:spacing w:line="280" w:lineRule="atLeast"/>
              <w:jc w:val="both"/>
              <w:rPr>
                <w:rFonts w:ascii="SimHei" w:eastAsia="SimHei" w:hAnsi="SimHei"/>
                <w:bCs/>
                <w:color w:val="808080"/>
                <w:sz w:val="16"/>
                <w:szCs w:val="16"/>
              </w:rPr>
            </w:pPr>
            <w:r w:rsidRPr="00A82C04">
              <w:rPr>
                <w:rFonts w:ascii="SimHei" w:eastAsia="SimHei" w:hAnsi="SimHei"/>
                <w:color w:val="FF0000"/>
                <w:sz w:val="16"/>
                <w:szCs w:val="16"/>
              </w:rPr>
              <w:t>不正常</w:t>
            </w:r>
          </w:p>
        </w:tc>
      </w:tr>
      <w:tr w:rsidR="005E63BF" w:rsidTr="002E561B">
        <w:trPr>
          <w:cantSplit/>
        </w:trPr>
        <w:tc>
          <w:tcPr>
            <w:tcW w:w="874" w:type="pct"/>
            <w:tcBorders>
              <w:top w:val="nil"/>
              <w:left w:val="single" w:sz="4" w:space="0" w:color="auto"/>
              <w:bottom w:val="single" w:sz="4" w:space="0" w:color="auto"/>
            </w:tcBorders>
          </w:tcPr>
          <w:p w:rsidR="005E63BF" w:rsidRPr="00A82C04" w:rsidRDefault="005E63BF" w:rsidP="00A82C04">
            <w:pPr>
              <w:spacing w:line="280" w:lineRule="atLeast"/>
              <w:jc w:val="both"/>
              <w:rPr>
                <w:rFonts w:ascii="SimSun" w:hAnsi="SimSun"/>
                <w:sz w:val="16"/>
                <w:szCs w:val="16"/>
              </w:rPr>
            </w:pPr>
            <w:r w:rsidRPr="00A82C04">
              <w:rPr>
                <w:rFonts w:ascii="SimSun" w:hAnsi="SimSun"/>
                <w:sz w:val="16"/>
                <w:szCs w:val="16"/>
                <w:lang w:bidi="th-TH"/>
              </w:rPr>
              <w:t>借助WIPO提供的系统处理PCT和马德里体系数据的主管局数目</w:t>
            </w:r>
          </w:p>
        </w:tc>
        <w:tc>
          <w:tcPr>
            <w:tcW w:w="805" w:type="pct"/>
            <w:tcBorders>
              <w:top w:val="nil"/>
              <w:bottom w:val="single" w:sz="4" w:space="0" w:color="auto"/>
            </w:tcBorders>
            <w:shd w:val="clear" w:color="auto" w:fill="C0C0C0"/>
          </w:tcPr>
          <w:p w:rsidR="005E63BF" w:rsidRPr="00A82C04" w:rsidRDefault="005E63BF" w:rsidP="00A82C04">
            <w:pPr>
              <w:spacing w:line="280" w:lineRule="atLeast"/>
              <w:jc w:val="both"/>
              <w:rPr>
                <w:rFonts w:ascii="SimSun" w:hAnsi="SimSun"/>
                <w:sz w:val="16"/>
                <w:szCs w:val="16"/>
                <w:lang w:bidi="th-TH"/>
              </w:rPr>
            </w:pPr>
            <w:r w:rsidRPr="00A82C04">
              <w:rPr>
                <w:rFonts w:ascii="SimSun" w:hAnsi="SimSun"/>
                <w:sz w:val="16"/>
                <w:szCs w:val="16"/>
                <w:lang w:bidi="th-TH"/>
              </w:rPr>
              <w:t>5</w:t>
            </w:r>
            <w:r w:rsidRPr="00A82C04">
              <w:rPr>
                <w:rFonts w:ascii="SimSun" w:hAnsi="SimSun" w:hint="eastAsia"/>
                <w:sz w:val="16"/>
                <w:szCs w:val="16"/>
                <w:lang w:bidi="th-TH"/>
              </w:rPr>
              <w:t>个</w:t>
            </w:r>
          </w:p>
        </w:tc>
        <w:tc>
          <w:tcPr>
            <w:tcW w:w="915" w:type="pct"/>
            <w:tcBorders>
              <w:top w:val="nil"/>
              <w:bottom w:val="single" w:sz="4" w:space="0" w:color="auto"/>
            </w:tcBorders>
            <w:tcMar>
              <w:top w:w="110" w:type="dxa"/>
            </w:tcMar>
          </w:tcPr>
          <w:p w:rsidR="005E63BF" w:rsidRPr="00A82C04" w:rsidRDefault="005E63BF" w:rsidP="00A82C04">
            <w:pPr>
              <w:spacing w:line="280" w:lineRule="atLeast"/>
              <w:jc w:val="both"/>
              <w:rPr>
                <w:rFonts w:ascii="SimSun" w:hAnsi="SimSun"/>
                <w:i/>
                <w:color w:val="800000"/>
                <w:sz w:val="16"/>
                <w:szCs w:val="16"/>
              </w:rPr>
            </w:pPr>
          </w:p>
        </w:tc>
        <w:tc>
          <w:tcPr>
            <w:tcW w:w="1847" w:type="pct"/>
            <w:gridSpan w:val="2"/>
            <w:tcBorders>
              <w:top w:val="nil"/>
              <w:bottom w:val="single" w:sz="4" w:space="0" w:color="auto"/>
            </w:tcBorders>
            <w:shd w:val="clear" w:color="auto" w:fill="FFFFFF"/>
            <w:tcMar>
              <w:top w:w="110" w:type="dxa"/>
            </w:tcMar>
          </w:tcPr>
          <w:p w:rsidR="005E63BF" w:rsidRPr="00A82C04" w:rsidRDefault="005E63BF" w:rsidP="00A82C04">
            <w:pPr>
              <w:spacing w:line="280" w:lineRule="atLeast"/>
              <w:jc w:val="both"/>
              <w:rPr>
                <w:rFonts w:ascii="SimSun" w:hAnsi="SimSun"/>
                <w:sz w:val="16"/>
                <w:szCs w:val="16"/>
              </w:rPr>
            </w:pPr>
            <w:r w:rsidRPr="00A82C04">
              <w:rPr>
                <w:rFonts w:ascii="SimSun" w:hAnsi="SimSun"/>
                <w:sz w:val="16"/>
                <w:szCs w:val="16"/>
                <w:lang w:bidi="th-TH"/>
              </w:rPr>
              <w:t>24</w:t>
            </w:r>
            <w:r w:rsidRPr="00A82C04">
              <w:rPr>
                <w:rFonts w:ascii="SimSun" w:hAnsi="SimSun" w:hint="eastAsia"/>
                <w:sz w:val="16"/>
                <w:szCs w:val="16"/>
                <w:lang w:bidi="th-TH"/>
              </w:rPr>
              <w:t>个主管局</w:t>
            </w:r>
          </w:p>
        </w:tc>
        <w:tc>
          <w:tcPr>
            <w:tcW w:w="558" w:type="pct"/>
            <w:gridSpan w:val="2"/>
            <w:tcBorders>
              <w:top w:val="nil"/>
              <w:bottom w:val="single" w:sz="4" w:space="0" w:color="auto"/>
              <w:right w:val="single" w:sz="4" w:space="0" w:color="auto"/>
            </w:tcBorders>
            <w:tcMar>
              <w:top w:w="110" w:type="dxa"/>
            </w:tcMar>
          </w:tcPr>
          <w:p w:rsidR="005E63BF" w:rsidRPr="00A82C04" w:rsidRDefault="005E63BF" w:rsidP="00A82C04">
            <w:pPr>
              <w:keepNext/>
              <w:keepLines/>
              <w:spacing w:line="280" w:lineRule="atLeast"/>
              <w:jc w:val="both"/>
              <w:rPr>
                <w:rFonts w:ascii="SimHei" w:eastAsia="SimHei" w:hAnsi="SimHei"/>
                <w:bCs/>
                <w:color w:val="808080"/>
                <w:sz w:val="16"/>
                <w:szCs w:val="16"/>
              </w:rPr>
            </w:pPr>
            <w:r w:rsidRPr="00A82C04">
              <w:rPr>
                <w:rFonts w:ascii="SimHei" w:eastAsia="SimHei" w:hAnsi="SimHei"/>
                <w:color w:val="008000"/>
                <w:sz w:val="16"/>
                <w:szCs w:val="16"/>
              </w:rPr>
              <w:t>正常</w:t>
            </w:r>
          </w:p>
        </w:tc>
      </w:tr>
    </w:tbl>
    <w:p w:rsidR="009C7866" w:rsidRPr="003826BA" w:rsidRDefault="00ED4A0C" w:rsidP="003826BA">
      <w:pPr>
        <w:tabs>
          <w:tab w:val="left" w:pos="4395"/>
        </w:tabs>
        <w:spacing w:beforeLines="100" w:before="240" w:afterLines="50" w:after="120" w:line="340" w:lineRule="atLeast"/>
        <w:jc w:val="both"/>
        <w:rPr>
          <w:rFonts w:ascii="SimHei" w:eastAsia="SimHei" w:hAnsi="SimHei"/>
          <w:sz w:val="21"/>
          <w:szCs w:val="21"/>
        </w:rPr>
      </w:pPr>
      <w:r w:rsidRPr="003826BA">
        <w:rPr>
          <w:rFonts w:ascii="SimHei" w:eastAsia="SimHei" w:hAnsi="SimHei"/>
          <w:sz w:val="21"/>
          <w:szCs w:val="21"/>
        </w:rPr>
        <w:t>预算支出与实际支出</w:t>
      </w:r>
    </w:p>
    <w:p w:rsidR="009C7866" w:rsidRPr="00A82C04" w:rsidRDefault="009C7866" w:rsidP="00A82C04">
      <w:pPr>
        <w:spacing w:line="320" w:lineRule="atLeast"/>
        <w:jc w:val="center"/>
        <w:rPr>
          <w:rFonts w:ascii="SimSun" w:hAnsi="SimSun"/>
          <w:sz w:val="21"/>
          <w:szCs w:val="21"/>
        </w:rPr>
      </w:pPr>
      <w:r w:rsidRPr="00A82C04">
        <w:rPr>
          <w:rFonts w:ascii="SimSun" w:hAnsi="SimSun" w:hint="eastAsia"/>
          <w:sz w:val="21"/>
          <w:szCs w:val="21"/>
        </w:rPr>
        <w:t>预算支出与实际支出(按成果开列)</w:t>
      </w:r>
    </w:p>
    <w:p w:rsidR="009C7866" w:rsidRPr="00A82C04" w:rsidRDefault="009C7866" w:rsidP="00A82C04">
      <w:pPr>
        <w:spacing w:afterLines="100" w:after="240" w:line="320" w:lineRule="atLeast"/>
        <w:jc w:val="center"/>
        <w:rPr>
          <w:rFonts w:ascii="KaiTi" w:eastAsia="KaiTi" w:hAnsi="KaiTi"/>
          <w:i/>
          <w:iCs/>
          <w:sz w:val="21"/>
          <w:szCs w:val="21"/>
        </w:rPr>
      </w:pPr>
      <w:r w:rsidRPr="00A82C04">
        <w:rPr>
          <w:rFonts w:ascii="KaiTi" w:eastAsia="KaiTi" w:hAnsi="KaiTi" w:hint="eastAsia"/>
          <w:i/>
          <w:iCs/>
          <w:sz w:val="21"/>
          <w:szCs w:val="21"/>
        </w:rPr>
        <w:t>(单位：千瑞郎)</w:t>
      </w:r>
    </w:p>
    <w:p w:rsidR="009C7866" w:rsidRDefault="009C7866" w:rsidP="009C7866">
      <w:pPr>
        <w:jc w:val="center"/>
        <w:rPr>
          <w:sz w:val="20"/>
        </w:rPr>
      </w:pPr>
    </w:p>
    <w:p w:rsidR="009C7866" w:rsidRPr="00CB0D6F" w:rsidRDefault="00E85056" w:rsidP="003826BA">
      <w:pPr>
        <w:tabs>
          <w:tab w:val="left" w:pos="4395"/>
        </w:tabs>
        <w:rPr>
          <w:sz w:val="20"/>
        </w:rPr>
      </w:pPr>
      <w:r>
        <w:rPr>
          <w:noProof/>
        </w:rPr>
        <w:drawing>
          <wp:inline distT="0" distB="0" distL="0" distR="0" wp14:anchorId="4FB5DD51" wp14:editId="0EF84FEF">
            <wp:extent cx="5905500" cy="1095375"/>
            <wp:effectExtent l="0" t="0" r="0" b="952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05500" cy="1095375"/>
                    </a:xfrm>
                    <a:prstGeom prst="rect">
                      <a:avLst/>
                    </a:prstGeom>
                    <a:noFill/>
                    <a:ln>
                      <a:noFill/>
                    </a:ln>
                  </pic:spPr>
                </pic:pic>
              </a:graphicData>
            </a:graphic>
          </wp:inline>
        </w:drawing>
      </w:r>
    </w:p>
    <w:p w:rsidR="00350782" w:rsidRPr="00BE4814" w:rsidRDefault="00350782" w:rsidP="00983430"/>
    <w:p w:rsidR="00A82C04" w:rsidRDefault="00A82C04" w:rsidP="00A82C04">
      <w:pPr>
        <w:spacing w:line="320" w:lineRule="atLeast"/>
        <w:jc w:val="center"/>
        <w:rPr>
          <w:rFonts w:ascii="SimSun" w:hAnsi="SimSun"/>
          <w:sz w:val="21"/>
          <w:szCs w:val="21"/>
        </w:rPr>
      </w:pPr>
      <w:r>
        <w:rPr>
          <w:rFonts w:ascii="SimSun" w:hAnsi="SimSun"/>
          <w:sz w:val="21"/>
          <w:szCs w:val="21"/>
        </w:rPr>
        <w:br w:type="page"/>
      </w:r>
    </w:p>
    <w:p w:rsidR="00D04001" w:rsidRPr="00A82C04" w:rsidRDefault="00D04001" w:rsidP="00A82C04">
      <w:pPr>
        <w:spacing w:line="320" w:lineRule="atLeast"/>
        <w:jc w:val="center"/>
        <w:rPr>
          <w:rFonts w:ascii="SimSun" w:hAnsi="SimSun"/>
          <w:sz w:val="21"/>
          <w:szCs w:val="21"/>
        </w:rPr>
      </w:pPr>
      <w:r w:rsidRPr="00A82C04">
        <w:rPr>
          <w:rFonts w:ascii="SimSun" w:hAnsi="SimSun" w:hint="eastAsia"/>
          <w:sz w:val="21"/>
          <w:szCs w:val="21"/>
        </w:rPr>
        <w:lastRenderedPageBreak/>
        <w:t>预算支出与实际支出(人事和非人事)</w:t>
      </w:r>
    </w:p>
    <w:p w:rsidR="00350782" w:rsidRPr="00A82C04" w:rsidRDefault="00D04001" w:rsidP="00A82C04">
      <w:pPr>
        <w:spacing w:afterLines="100" w:after="240" w:line="320" w:lineRule="atLeast"/>
        <w:jc w:val="center"/>
        <w:rPr>
          <w:rFonts w:ascii="KaiTi" w:eastAsia="KaiTi" w:hAnsi="KaiTi"/>
          <w:i/>
          <w:iCs/>
          <w:sz w:val="21"/>
          <w:szCs w:val="21"/>
        </w:rPr>
      </w:pPr>
      <w:r w:rsidRPr="00A82C04">
        <w:rPr>
          <w:rFonts w:ascii="KaiTi" w:eastAsia="KaiTi" w:hAnsi="KaiTi" w:hint="eastAsia"/>
          <w:i/>
          <w:iCs/>
          <w:sz w:val="21"/>
          <w:szCs w:val="21"/>
        </w:rPr>
        <w:t>(单位：千瑞郎</w:t>
      </w:r>
      <w:r w:rsidR="00A82C04">
        <w:rPr>
          <w:rFonts w:ascii="KaiTi" w:eastAsia="KaiTi" w:hAnsi="KaiTi" w:hint="eastAsia"/>
          <w:i/>
          <w:iCs/>
          <w:sz w:val="21"/>
          <w:szCs w:val="21"/>
        </w:rPr>
        <w:t>)</w:t>
      </w:r>
    </w:p>
    <w:p w:rsidR="00350782" w:rsidRDefault="00E85056" w:rsidP="003826BA">
      <w:pPr>
        <w:rPr>
          <w:sz w:val="20"/>
        </w:rPr>
      </w:pPr>
      <w:r>
        <w:rPr>
          <w:noProof/>
        </w:rPr>
        <w:drawing>
          <wp:inline distT="0" distB="0" distL="0" distR="0" wp14:anchorId="671F3FB1" wp14:editId="34DB4829">
            <wp:extent cx="5895975" cy="1247775"/>
            <wp:effectExtent l="0" t="0" r="9525"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95975" cy="1247775"/>
                    </a:xfrm>
                    <a:prstGeom prst="rect">
                      <a:avLst/>
                    </a:prstGeom>
                    <a:noFill/>
                    <a:ln>
                      <a:noFill/>
                    </a:ln>
                  </pic:spPr>
                </pic:pic>
              </a:graphicData>
            </a:graphic>
          </wp:inline>
        </w:drawing>
      </w:r>
    </w:p>
    <w:p w:rsidR="00350782" w:rsidRPr="00A82C04" w:rsidRDefault="00430E88" w:rsidP="00A82C04">
      <w:pPr>
        <w:keepNext/>
        <w:keepLines/>
        <w:adjustRightInd w:val="0"/>
        <w:spacing w:afterLines="50" w:after="120" w:line="300" w:lineRule="atLeast"/>
        <w:jc w:val="both"/>
        <w:rPr>
          <w:rFonts w:ascii="SimSun"/>
          <w:sz w:val="18"/>
          <w:szCs w:val="16"/>
        </w:rPr>
      </w:pPr>
      <w:r w:rsidRPr="00A82C04">
        <w:rPr>
          <w:rFonts w:ascii="SimSun"/>
          <w:sz w:val="18"/>
          <w:szCs w:val="16"/>
        </w:rPr>
        <w:t>注：</w:t>
      </w:r>
    </w:p>
    <w:p w:rsidR="00350782" w:rsidRPr="00A82C04" w:rsidRDefault="001C6797" w:rsidP="000234F4">
      <w:pPr>
        <w:keepNext/>
        <w:keepLines/>
        <w:numPr>
          <w:ilvl w:val="0"/>
          <w:numId w:val="64"/>
        </w:numPr>
        <w:adjustRightInd w:val="0"/>
        <w:spacing w:afterLines="50" w:after="120" w:line="300" w:lineRule="atLeast"/>
        <w:jc w:val="both"/>
        <w:rPr>
          <w:rFonts w:ascii="SimSun"/>
          <w:sz w:val="18"/>
          <w:szCs w:val="16"/>
        </w:rPr>
      </w:pPr>
      <w:r w:rsidRPr="00A82C04">
        <w:rPr>
          <w:rFonts w:ascii="SimSun"/>
          <w:sz w:val="18"/>
          <w:szCs w:val="16"/>
        </w:rPr>
        <w:t>剂使用后预算为2012/13年根据财务条例5.5进行调剂使用后各计划经调整的预算。</w:t>
      </w:r>
    </w:p>
    <w:p w:rsidR="00350782" w:rsidRPr="00A82C04" w:rsidRDefault="001C6797" w:rsidP="000234F4">
      <w:pPr>
        <w:numPr>
          <w:ilvl w:val="0"/>
          <w:numId w:val="64"/>
        </w:numPr>
        <w:adjustRightInd w:val="0"/>
        <w:spacing w:afterLines="50" w:after="120" w:line="300" w:lineRule="atLeast"/>
        <w:ind w:left="0" w:firstLine="0"/>
        <w:jc w:val="both"/>
        <w:rPr>
          <w:rFonts w:ascii="SimSun"/>
          <w:sz w:val="18"/>
          <w:szCs w:val="16"/>
        </w:rPr>
      </w:pPr>
      <w:r w:rsidRPr="00A82C04">
        <w:rPr>
          <w:rFonts w:ascii="SimSun"/>
          <w:sz w:val="18"/>
          <w:szCs w:val="16"/>
        </w:rPr>
        <w:t>012/13年调剂使用后预算的人事拨款为截至2013年3月31日发生的实际支出加上根据标准费用计算的2013年剩余九个月的预算额。</w:t>
      </w:r>
    </w:p>
    <w:p w:rsidR="005E63BF" w:rsidRPr="00A82C04" w:rsidRDefault="001C6797" w:rsidP="000234F4">
      <w:pPr>
        <w:numPr>
          <w:ilvl w:val="0"/>
          <w:numId w:val="64"/>
        </w:numPr>
        <w:adjustRightInd w:val="0"/>
        <w:spacing w:afterLines="50" w:after="120" w:line="300" w:lineRule="atLeast"/>
        <w:ind w:left="0" w:firstLine="0"/>
        <w:jc w:val="both"/>
        <w:rPr>
          <w:rFonts w:ascii="SimSun"/>
          <w:sz w:val="18"/>
          <w:szCs w:val="16"/>
        </w:rPr>
      </w:pPr>
      <w:r w:rsidRPr="00A82C04">
        <w:rPr>
          <w:rFonts w:ascii="SimSun"/>
          <w:sz w:val="18"/>
          <w:szCs w:val="16"/>
        </w:rPr>
        <w:t>012/13年调剂使用后预算的非人事拨款反映了根据本组织2012/13两年期减少支出1,020万瑞郎的承诺为节支增效而作的下调。</w:t>
      </w:r>
    </w:p>
    <w:p w:rsidR="005E63BF" w:rsidRPr="00A82C04" w:rsidRDefault="005E63BF" w:rsidP="00A82C04">
      <w:pPr>
        <w:tabs>
          <w:tab w:val="num" w:pos="680"/>
        </w:tabs>
        <w:adjustRightInd w:val="0"/>
        <w:spacing w:afterLines="50" w:after="120" w:line="340" w:lineRule="atLeast"/>
        <w:jc w:val="both"/>
        <w:rPr>
          <w:rFonts w:ascii="SimSun" w:hAnsi="SimSun"/>
          <w:sz w:val="21"/>
          <w:szCs w:val="21"/>
        </w:rPr>
      </w:pPr>
      <w:r w:rsidRPr="00A82C04">
        <w:rPr>
          <w:rFonts w:ascii="SimSun" w:hAnsi="SimSun"/>
          <w:sz w:val="21"/>
          <w:szCs w:val="21"/>
        </w:rPr>
        <w:t>A.</w:t>
      </w:r>
      <w:r w:rsidRPr="00A82C04">
        <w:rPr>
          <w:rFonts w:ascii="SimSun" w:hAnsi="SimSun"/>
          <w:sz w:val="21"/>
          <w:szCs w:val="21"/>
        </w:rPr>
        <w:tab/>
      </w:r>
      <w:r w:rsidRPr="00A82C04">
        <w:rPr>
          <w:rFonts w:ascii="SimSun" w:hAnsi="SimSun"/>
          <w:sz w:val="21"/>
          <w:szCs w:val="21"/>
          <w:u w:val="single"/>
        </w:rPr>
        <w:t>2012/13年调剂使用后预算</w:t>
      </w:r>
    </w:p>
    <w:p w:rsidR="005E63BF" w:rsidRPr="009E67C2" w:rsidRDefault="005E63BF" w:rsidP="00C71345">
      <w:pPr>
        <w:numPr>
          <w:ilvl w:val="0"/>
          <w:numId w:val="16"/>
        </w:numPr>
        <w:spacing w:afterLines="50" w:after="120" w:line="340" w:lineRule="atLeast"/>
        <w:jc w:val="both"/>
        <w:rPr>
          <w:sz w:val="21"/>
          <w:szCs w:val="21"/>
        </w:rPr>
      </w:pPr>
      <w:r w:rsidRPr="00A82C04">
        <w:rPr>
          <w:rFonts w:ascii="SimSun" w:hAnsi="SimSun" w:hint="eastAsia"/>
          <w:sz w:val="21"/>
          <w:szCs w:val="21"/>
        </w:rPr>
        <w:t>增加的人事资源被分配到成果四.5(增强技术和知识基础设施)下的本计划中，用以支持向全球各知识产权局所提供的WIPO软件解决方案和基础设施平台的设计。</w:t>
      </w:r>
    </w:p>
    <w:p w:rsidR="005E63BF" w:rsidRPr="00A82C04" w:rsidRDefault="005E63BF" w:rsidP="00A82C04">
      <w:pPr>
        <w:tabs>
          <w:tab w:val="num" w:pos="680"/>
        </w:tabs>
        <w:adjustRightInd w:val="0"/>
        <w:spacing w:afterLines="50" w:after="120" w:line="340" w:lineRule="atLeast"/>
        <w:jc w:val="both"/>
        <w:rPr>
          <w:rFonts w:ascii="SimSun" w:hAnsi="SimSun"/>
          <w:sz w:val="21"/>
          <w:szCs w:val="21"/>
        </w:rPr>
      </w:pPr>
      <w:r w:rsidRPr="00A82C04">
        <w:rPr>
          <w:rFonts w:ascii="SimSun" w:hAnsi="SimSun"/>
          <w:sz w:val="21"/>
          <w:szCs w:val="21"/>
        </w:rPr>
        <w:t>B.</w:t>
      </w:r>
      <w:r w:rsidRPr="00A82C04">
        <w:rPr>
          <w:rFonts w:ascii="SimSun" w:hAnsi="SimSun"/>
          <w:sz w:val="21"/>
          <w:szCs w:val="21"/>
        </w:rPr>
        <w:tab/>
      </w:r>
      <w:r w:rsidRPr="00A82C04">
        <w:rPr>
          <w:rFonts w:ascii="SimSun" w:hAnsi="SimSun"/>
          <w:sz w:val="21"/>
          <w:szCs w:val="21"/>
          <w:u w:val="single"/>
        </w:rPr>
        <w:t>2012年预算利用情况</w:t>
      </w:r>
    </w:p>
    <w:p w:rsidR="00350782" w:rsidRPr="00C71345" w:rsidRDefault="005E63BF" w:rsidP="00C71345">
      <w:pPr>
        <w:numPr>
          <w:ilvl w:val="0"/>
          <w:numId w:val="16"/>
        </w:numPr>
        <w:spacing w:afterLines="50" w:after="120" w:line="340" w:lineRule="atLeast"/>
        <w:jc w:val="both"/>
        <w:rPr>
          <w:rFonts w:ascii="SimSun" w:hAnsi="SimSun"/>
          <w:sz w:val="21"/>
          <w:szCs w:val="21"/>
        </w:rPr>
      </w:pPr>
      <w:r w:rsidRPr="00C71345">
        <w:rPr>
          <w:rFonts w:ascii="SimSun" w:hAnsi="SimSun" w:hint="eastAsia"/>
          <w:sz w:val="21"/>
          <w:szCs w:val="21"/>
        </w:rPr>
        <w:t>两年期第一年预算利用率在预期的40-60%范围内，执行正常。</w:t>
      </w:r>
    </w:p>
    <w:p w:rsidR="006E6954" w:rsidRPr="006E6954" w:rsidRDefault="00B446B3" w:rsidP="00E414BB">
      <w:pPr>
        <w:pStyle w:val="2"/>
        <w:keepNext w:val="0"/>
        <w:spacing w:beforeLines="100" w:afterLines="50" w:after="120" w:line="340" w:lineRule="atLeast"/>
        <w:ind w:left="1160" w:hangingChars="580" w:hanging="1160"/>
        <w:jc w:val="both"/>
        <w:rPr>
          <w:szCs w:val="22"/>
        </w:rPr>
      </w:pPr>
      <w:r>
        <w:rPr>
          <w:sz w:val="20"/>
        </w:rPr>
        <w:br w:type="page"/>
      </w:r>
      <w:bookmarkStart w:id="68" w:name="_Toc360094046"/>
      <w:bookmarkStart w:id="69" w:name="_Toc360095345"/>
      <w:r w:rsidR="006E6954" w:rsidRPr="00585FE6">
        <w:rPr>
          <w:rFonts w:ascii="SimHei" w:eastAsia="SimHei" w:hAnsi="SimHei" w:cs="Times New Roman" w:hint="eastAsia"/>
          <w:sz w:val="21"/>
          <w:szCs w:val="22"/>
          <w:lang w:val="x-none"/>
        </w:rPr>
        <w:lastRenderedPageBreak/>
        <w:t>计划</w:t>
      </w:r>
      <w:r w:rsidR="006E6954" w:rsidRPr="00585FE6">
        <w:rPr>
          <w:rFonts w:ascii="SimHei" w:eastAsia="SimHei" w:hAnsi="SimHei" w:cs="Times New Roman"/>
          <w:sz w:val="21"/>
          <w:szCs w:val="22"/>
          <w:lang w:val="x-none"/>
        </w:rPr>
        <w:t>16</w:t>
      </w:r>
      <w:r w:rsidR="006E6954" w:rsidRPr="00585FE6">
        <w:rPr>
          <w:rFonts w:ascii="SimHei" w:eastAsia="SimHei" w:hAnsi="SimHei" w:cs="Times New Roman"/>
          <w:sz w:val="21"/>
          <w:szCs w:val="22"/>
          <w:lang w:val="x-none"/>
        </w:rPr>
        <w:tab/>
      </w:r>
      <w:r w:rsidR="006E6954" w:rsidRPr="00585FE6">
        <w:rPr>
          <w:rFonts w:ascii="SimHei" w:eastAsia="SimHei" w:hAnsi="SimHei" w:cs="Times New Roman" w:hint="eastAsia"/>
          <w:sz w:val="21"/>
          <w:szCs w:val="22"/>
          <w:lang w:val="x-none"/>
        </w:rPr>
        <w:t>经济学与统计</w:t>
      </w:r>
      <w:bookmarkEnd w:id="68"/>
      <w:bookmarkEnd w:id="69"/>
    </w:p>
    <w:p w:rsidR="006E6954" w:rsidRPr="00585FE6" w:rsidRDefault="00606501" w:rsidP="00585FE6">
      <w:pPr>
        <w:tabs>
          <w:tab w:val="left" w:pos="1418"/>
        </w:tabs>
        <w:spacing w:afterLines="100" w:after="240" w:line="340" w:lineRule="atLeast"/>
        <w:jc w:val="both"/>
        <w:rPr>
          <w:rFonts w:ascii="SimHei" w:eastAsia="SimHei" w:hAnsi="SimHei"/>
          <w:sz w:val="21"/>
          <w:szCs w:val="22"/>
        </w:rPr>
      </w:pPr>
      <w:r w:rsidRPr="00585FE6">
        <w:rPr>
          <w:rFonts w:ascii="SimHei" w:eastAsia="SimHei" w:hAnsi="SimHei"/>
          <w:sz w:val="21"/>
          <w:szCs w:val="22"/>
        </w:rPr>
        <w:t>计划管理者</w:t>
      </w:r>
      <w:r w:rsidR="00585FE6">
        <w:rPr>
          <w:rFonts w:ascii="SimHei" w:eastAsia="SimHei" w:hAnsi="SimHei"/>
          <w:sz w:val="21"/>
          <w:szCs w:val="22"/>
        </w:rPr>
        <w:tab/>
      </w:r>
      <w:r w:rsidR="006E6954" w:rsidRPr="00585FE6">
        <w:rPr>
          <w:rFonts w:ascii="SimHei" w:eastAsia="SimHei" w:hAnsi="SimHei" w:hint="eastAsia"/>
          <w:sz w:val="21"/>
          <w:szCs w:val="22"/>
        </w:rPr>
        <w:t>总干事</w:t>
      </w:r>
    </w:p>
    <w:p w:rsidR="006E6954" w:rsidRPr="00585FE6" w:rsidRDefault="006E6954" w:rsidP="00585FE6">
      <w:pPr>
        <w:spacing w:afterLines="100" w:after="240" w:line="340" w:lineRule="atLeast"/>
        <w:jc w:val="both"/>
        <w:rPr>
          <w:rFonts w:ascii="SimSun"/>
          <w:bCs/>
          <w:sz w:val="21"/>
        </w:rPr>
      </w:pPr>
      <w:r w:rsidRPr="00585FE6">
        <w:rPr>
          <w:rFonts w:ascii="SimSun"/>
          <w:bCs/>
          <w:sz w:val="21"/>
        </w:rPr>
        <w:t>2012年进展概要</w:t>
      </w:r>
    </w:p>
    <w:p w:rsidR="006E6954" w:rsidRPr="00585FE6" w:rsidRDefault="006E6954" w:rsidP="000234F4">
      <w:pPr>
        <w:numPr>
          <w:ilvl w:val="0"/>
          <w:numId w:val="36"/>
        </w:numPr>
        <w:spacing w:afterLines="50" w:after="120" w:line="340" w:lineRule="atLeast"/>
        <w:jc w:val="both"/>
        <w:rPr>
          <w:rFonts w:ascii="SimSun"/>
          <w:sz w:val="21"/>
        </w:rPr>
      </w:pPr>
      <w:r w:rsidRPr="00585FE6">
        <w:rPr>
          <w:rFonts w:ascii="SimSun" w:hint="eastAsia"/>
          <w:sz w:val="21"/>
        </w:rPr>
        <w:t>统计工作通过为政策制定提供高质量的实证结果而圆满实现了目标。如同往年一样，该计划也对国家知识产权局进行了统计调查。相对于以往两年期，本两年期的国家覆盖面明显增加，尤其是对于首次被纳入的印度等中等收入国家。WIPO统计网页的数据都已经对外免费开放，并且供全世界的研究人员使用，用户可以下载数据、提出请求，并在媒体报告和研究文章中加以引用。2012年第四季度，本计划启动了一个新的基于网页的知识产权统计数据界面</w:t>
      </w:r>
      <w:r w:rsidR="00B32C17">
        <w:rPr>
          <w:rFonts w:ascii="SimSun" w:hint="eastAsia"/>
          <w:sz w:val="21"/>
        </w:rPr>
        <w:t>——</w:t>
      </w:r>
      <w:r w:rsidRPr="00585FE6">
        <w:rPr>
          <w:rFonts w:ascii="SimSun" w:hint="eastAsia"/>
          <w:sz w:val="21"/>
        </w:rPr>
        <w:t>“知识产权统计数据中心”。这一全新的工具改进了查阅WIPO统计数据的灵活性和用户友好度。</w:t>
      </w:r>
    </w:p>
    <w:p w:rsidR="006E6954" w:rsidRPr="00585FE6" w:rsidRDefault="006E6954" w:rsidP="000234F4">
      <w:pPr>
        <w:numPr>
          <w:ilvl w:val="0"/>
          <w:numId w:val="36"/>
        </w:numPr>
        <w:spacing w:afterLines="50" w:after="120" w:line="340" w:lineRule="atLeast"/>
        <w:jc w:val="both"/>
        <w:rPr>
          <w:rFonts w:ascii="SimSun"/>
          <w:sz w:val="21"/>
        </w:rPr>
      </w:pPr>
      <w:r w:rsidRPr="00585FE6">
        <w:rPr>
          <w:rFonts w:ascii="SimSun" w:hint="eastAsia"/>
          <w:sz w:val="21"/>
        </w:rPr>
        <w:t>在前一个两年期，本计划发布了有关全球知识产权申请趋势和WIPO各知识产权申请条约的效绩的各类统计报告。主要成果包括扩展了《世界知识产权指标报告》，使其首次提供关于专利审查高速路和植物新品种申请的信息。此外，本计划还启动了一个新的海牙体系年度统计审查工作，提供了比先前所公布的统计表格更为广泛的数据和深入分析。</w:t>
      </w:r>
    </w:p>
    <w:p w:rsidR="006E6954" w:rsidRPr="00585FE6" w:rsidRDefault="006E6954" w:rsidP="000234F4">
      <w:pPr>
        <w:numPr>
          <w:ilvl w:val="0"/>
          <w:numId w:val="36"/>
        </w:numPr>
        <w:spacing w:afterLines="50" w:after="120" w:line="340" w:lineRule="atLeast"/>
        <w:jc w:val="both"/>
        <w:rPr>
          <w:rFonts w:ascii="SimSun"/>
          <w:sz w:val="21"/>
        </w:rPr>
      </w:pPr>
      <w:r w:rsidRPr="00585FE6">
        <w:rPr>
          <w:rFonts w:ascii="SimSun" w:hint="eastAsia"/>
          <w:sz w:val="21"/>
        </w:rPr>
        <w:t>财务与预算部门和WIPO高级管理层提供了及时的报告与预测，从而使他们可以做出合时宜的运营与财务决策。</w:t>
      </w:r>
    </w:p>
    <w:p w:rsidR="006E6954" w:rsidRPr="00585FE6" w:rsidRDefault="006E6954" w:rsidP="000234F4">
      <w:pPr>
        <w:numPr>
          <w:ilvl w:val="0"/>
          <w:numId w:val="36"/>
        </w:numPr>
        <w:spacing w:afterLines="50" w:after="120" w:line="340" w:lineRule="atLeast"/>
        <w:jc w:val="both"/>
        <w:rPr>
          <w:rFonts w:ascii="SimSun"/>
          <w:sz w:val="21"/>
        </w:rPr>
      </w:pPr>
      <w:r w:rsidRPr="00585FE6">
        <w:rPr>
          <w:rFonts w:ascii="SimSun" w:hint="eastAsia"/>
          <w:sz w:val="21"/>
        </w:rPr>
        <w:t>在经济分析方面，本计划为WIPO各委员会作出贡献，特别体现在对2011年编写的专利激增研究报告进行补充，以及一项对简化和协调工业品外观设计注册手续有效性的新研究(与计划2合作)方面。启动了针对知识产权和非正规经济以及知识产权和人才流失的新的研究工作，作为2012年启动实施的CDIP项目的一部分。此外，为期数年的CDIP关于知识产权与社会经济发展的项目在2012年取得了重大进展，发布了巴西、智利、中国、埃及、泰国和乌拉圭等国的国家研究报告。该项目承诺为与知识产权政策与发展的联系提供新实证。</w:t>
      </w:r>
    </w:p>
    <w:p w:rsidR="006E6954" w:rsidRPr="00585FE6" w:rsidRDefault="006E6954" w:rsidP="000234F4">
      <w:pPr>
        <w:numPr>
          <w:ilvl w:val="0"/>
          <w:numId w:val="36"/>
        </w:numPr>
        <w:spacing w:afterLines="50" w:after="120" w:line="340" w:lineRule="atLeast"/>
        <w:jc w:val="both"/>
        <w:rPr>
          <w:rFonts w:ascii="SimSun"/>
          <w:sz w:val="21"/>
        </w:rPr>
      </w:pPr>
      <w:r w:rsidRPr="00585FE6">
        <w:rPr>
          <w:rFonts w:ascii="SimSun" w:hint="eastAsia"/>
          <w:sz w:val="21"/>
        </w:rPr>
        <w:t>2012年，WIPO成为全球创新指数(GII)的联合发布者，因而比2011年更加深入地参与到GII的发展和传播中，而在2011年，WIPO只是众多知识伙伴中的一个。本计划积极地为改进GII方法做出贡献，特别是加强指数中对创意活动的衡量。2012年夏天发布的GII得到了全球政策决策者和媒体的关注。此后，多名部长在发言和政策辩论中提到了GII。</w:t>
      </w:r>
    </w:p>
    <w:p w:rsidR="006E6954" w:rsidRPr="00585FE6" w:rsidRDefault="006E6954" w:rsidP="000234F4">
      <w:pPr>
        <w:numPr>
          <w:ilvl w:val="0"/>
          <w:numId w:val="36"/>
        </w:numPr>
        <w:spacing w:afterLines="50" w:after="120" w:line="340" w:lineRule="atLeast"/>
        <w:jc w:val="both"/>
        <w:rPr>
          <w:rFonts w:ascii="SimSun"/>
          <w:sz w:val="21"/>
        </w:rPr>
      </w:pPr>
      <w:r w:rsidRPr="00585FE6">
        <w:rPr>
          <w:rFonts w:ascii="SimSun" w:hint="eastAsia"/>
          <w:sz w:val="21"/>
        </w:rPr>
        <w:t>最后，本计划继续推动知识产权政策决策过程中的经济分析，主要通过举办一系列的经济研讨会、发布新的研究工作报告以及《世界知识产权报告》多种译文，并协调各知识产权局经济学家网络。本计划经济方面的成果，特别是《世界知识产权报告》，已经得到了各类政策报告和学术文章的频繁引用；尽管本计划设立时间不长，但已经俨然成为知识产权经济学领域中一个令人信服的分析平台。</w:t>
      </w:r>
    </w:p>
    <w:p w:rsidR="006E6954" w:rsidRPr="00585FE6" w:rsidRDefault="006E6954" w:rsidP="00585FE6">
      <w:pPr>
        <w:keepNext/>
        <w:keepLines/>
        <w:spacing w:beforeLines="100" w:before="240" w:afterLines="100" w:after="240" w:line="340" w:lineRule="atLeast"/>
        <w:jc w:val="both"/>
        <w:rPr>
          <w:rFonts w:ascii="SimHei" w:eastAsia="SimHei" w:hAnsi="SimHei"/>
          <w:sz w:val="21"/>
          <w:szCs w:val="21"/>
        </w:rPr>
      </w:pPr>
      <w:r w:rsidRPr="00585FE6">
        <w:rPr>
          <w:rFonts w:ascii="SimHei" w:eastAsia="SimHei" w:hAnsi="SimHei"/>
          <w:sz w:val="21"/>
          <w:szCs w:val="21"/>
        </w:rPr>
        <w:t>落实发展议程</w:t>
      </w:r>
    </w:p>
    <w:p w:rsidR="006E6954" w:rsidRPr="00585FE6" w:rsidRDefault="006E6954" w:rsidP="000234F4">
      <w:pPr>
        <w:numPr>
          <w:ilvl w:val="0"/>
          <w:numId w:val="36"/>
        </w:numPr>
        <w:spacing w:afterLines="50" w:after="120" w:line="340" w:lineRule="atLeast"/>
        <w:jc w:val="both"/>
        <w:rPr>
          <w:rFonts w:ascii="SimSun"/>
          <w:sz w:val="21"/>
        </w:rPr>
      </w:pPr>
      <w:r w:rsidRPr="00585FE6">
        <w:rPr>
          <w:rFonts w:ascii="SimSun" w:hint="eastAsia"/>
          <w:sz w:val="21"/>
        </w:rPr>
        <w:t>在计划16中所进行活动的设计、规划和实施</w:t>
      </w:r>
      <w:r w:rsidRPr="00585FE6">
        <w:rPr>
          <w:rFonts w:ascii="SimSun"/>
          <w:sz w:val="21"/>
        </w:rPr>
        <w:t>通过</w:t>
      </w:r>
      <w:r w:rsidRPr="00585FE6">
        <w:rPr>
          <w:rFonts w:ascii="SimSun" w:hint="eastAsia"/>
          <w:sz w:val="21"/>
        </w:rPr>
        <w:t>发展议程相关建议</w:t>
      </w:r>
      <w:r w:rsidRPr="00585FE6">
        <w:rPr>
          <w:rFonts w:ascii="SimSun"/>
          <w:sz w:val="21"/>
        </w:rPr>
        <w:t>进行传播</w:t>
      </w:r>
      <w:r w:rsidRPr="00585FE6">
        <w:rPr>
          <w:rFonts w:ascii="SimSun" w:hint="eastAsia"/>
          <w:sz w:val="21"/>
        </w:rPr>
        <w:t>，特别是建议1、35和37。此外，本计划还参与到三个发展议程项目的实施工作中：关于知识产权与社会经济发展的项目、关于知识产权与人才流失的项目、以及关于知识产权与非正规经济的项目：</w:t>
      </w:r>
    </w:p>
    <w:p w:rsidR="006E6954" w:rsidRPr="006E6954" w:rsidRDefault="006E6954" w:rsidP="006E6954">
      <w:pPr>
        <w:jc w:val="both"/>
        <w:rPr>
          <w:bCs/>
          <w:sz w:val="20"/>
        </w:rPr>
      </w:pPr>
    </w:p>
    <w:p w:rsidR="006E6954" w:rsidRPr="00585FE6" w:rsidRDefault="00E414BB" w:rsidP="000234F4">
      <w:pPr>
        <w:numPr>
          <w:ilvl w:val="0"/>
          <w:numId w:val="35"/>
        </w:numPr>
        <w:tabs>
          <w:tab w:val="num" w:pos="993"/>
        </w:tabs>
        <w:spacing w:after="120" w:line="320" w:lineRule="atLeast"/>
        <w:ind w:left="992" w:hanging="425"/>
        <w:jc w:val="both"/>
        <w:rPr>
          <w:rFonts w:ascii="SimSun" w:hAnsi="SimSun"/>
          <w:bCs/>
          <w:sz w:val="21"/>
          <w:szCs w:val="21"/>
        </w:rPr>
      </w:pPr>
      <w:r>
        <w:rPr>
          <w:rFonts w:ascii="SimSun" w:hAnsi="SimSun" w:hint="eastAsia"/>
          <w:bCs/>
          <w:sz w:val="21"/>
          <w:szCs w:val="21"/>
        </w:rPr>
        <w:tab/>
      </w:r>
      <w:r w:rsidR="006E6954" w:rsidRPr="00585FE6">
        <w:rPr>
          <w:rFonts w:ascii="SimSun" w:hAnsi="SimSun" w:hint="eastAsia"/>
          <w:bCs/>
          <w:sz w:val="21"/>
          <w:szCs w:val="21"/>
        </w:rPr>
        <w:t>关于知识产权与社会经济发展的项目下，智利和巴西的国家研究报告完成了建立必需的知识产权数据能力，研究团队也利用这些数据在微观层面对知识产权的使用模式进行了调查。</w:t>
      </w:r>
    </w:p>
    <w:p w:rsidR="006E6954" w:rsidRPr="00585FE6" w:rsidRDefault="00E414BB" w:rsidP="000234F4">
      <w:pPr>
        <w:numPr>
          <w:ilvl w:val="0"/>
          <w:numId w:val="35"/>
        </w:numPr>
        <w:tabs>
          <w:tab w:val="num" w:pos="993"/>
        </w:tabs>
        <w:spacing w:after="120" w:line="320" w:lineRule="atLeast"/>
        <w:ind w:left="992" w:hanging="425"/>
        <w:jc w:val="both"/>
        <w:rPr>
          <w:rFonts w:ascii="SimSun" w:hAnsi="SimSun"/>
          <w:bCs/>
          <w:sz w:val="21"/>
          <w:szCs w:val="21"/>
        </w:rPr>
      </w:pPr>
      <w:r>
        <w:rPr>
          <w:rFonts w:ascii="SimSun" w:hAnsi="SimSun" w:hint="eastAsia"/>
          <w:bCs/>
          <w:sz w:val="21"/>
          <w:szCs w:val="21"/>
        </w:rPr>
        <w:lastRenderedPageBreak/>
        <w:tab/>
      </w:r>
      <w:r w:rsidR="006E6954" w:rsidRPr="00585FE6">
        <w:rPr>
          <w:rFonts w:ascii="SimSun" w:hAnsi="SimSun" w:hint="eastAsia"/>
          <w:bCs/>
          <w:sz w:val="21"/>
          <w:szCs w:val="21"/>
        </w:rPr>
        <w:t>知识产权和人才流失项目下(</w:t>
      </w:r>
      <w:r w:rsidR="006E6954" w:rsidRPr="00585FE6">
        <w:rPr>
          <w:rFonts w:ascii="SimSun" w:hAnsi="SimSun"/>
          <w:bCs/>
          <w:sz w:val="21"/>
          <w:szCs w:val="21"/>
        </w:rPr>
        <w:t>DA_39_40_01</w:t>
      </w:r>
      <w:r w:rsidR="006E6954" w:rsidRPr="00585FE6">
        <w:rPr>
          <w:rFonts w:ascii="SimSun" w:hAnsi="SimSun" w:hint="eastAsia"/>
          <w:bCs/>
          <w:sz w:val="21"/>
          <w:szCs w:val="21"/>
        </w:rPr>
        <w:t>)，制定了一份科学家移民流向的测定研究报告，并建立起发明家移民流向数据库。</w:t>
      </w:r>
    </w:p>
    <w:p w:rsidR="006E6954" w:rsidRPr="00585FE6" w:rsidRDefault="00E414BB" w:rsidP="000234F4">
      <w:pPr>
        <w:numPr>
          <w:ilvl w:val="0"/>
          <w:numId w:val="35"/>
        </w:numPr>
        <w:tabs>
          <w:tab w:val="num" w:pos="993"/>
        </w:tabs>
        <w:spacing w:after="120" w:line="320" w:lineRule="atLeast"/>
        <w:ind w:left="992" w:hanging="425"/>
        <w:jc w:val="both"/>
        <w:rPr>
          <w:rFonts w:ascii="SimSun" w:hAnsi="SimSun"/>
          <w:bCs/>
          <w:sz w:val="21"/>
          <w:szCs w:val="21"/>
          <w:lang w:val="pt-BR"/>
        </w:rPr>
      </w:pPr>
      <w:r>
        <w:rPr>
          <w:rFonts w:ascii="SimSun" w:hAnsi="SimSun" w:hint="eastAsia"/>
          <w:bCs/>
          <w:sz w:val="21"/>
          <w:szCs w:val="21"/>
        </w:rPr>
        <w:tab/>
      </w:r>
      <w:r w:rsidR="006E6954" w:rsidRPr="00585FE6">
        <w:rPr>
          <w:rFonts w:ascii="SimSun" w:hAnsi="SimSun" w:hint="eastAsia"/>
          <w:bCs/>
          <w:sz w:val="21"/>
          <w:szCs w:val="21"/>
        </w:rPr>
        <w:t>在关于知识产权与非正规经济的项目下(</w:t>
      </w:r>
      <w:r w:rsidR="006E6954" w:rsidRPr="00585FE6">
        <w:rPr>
          <w:rFonts w:ascii="SimSun" w:hAnsi="SimSun"/>
          <w:bCs/>
          <w:sz w:val="21"/>
          <w:szCs w:val="21"/>
        </w:rPr>
        <w:t>DA_34_01</w:t>
      </w:r>
      <w:r w:rsidR="006E6954" w:rsidRPr="00585FE6">
        <w:rPr>
          <w:rFonts w:ascii="SimSun" w:hAnsi="SimSun" w:hint="eastAsia"/>
          <w:bCs/>
          <w:sz w:val="21"/>
          <w:szCs w:val="21"/>
        </w:rPr>
        <w:t>)，完成了关于“创新、知识产权和非正规经济”的概念研究报告内部草案，2012年11月19日至21日，WIPO和创新经济研究所在南非比勒陀利亚举办了首届“创新、知识产权与非正规经济”国际讲习班。</w:t>
      </w:r>
    </w:p>
    <w:p w:rsidR="006E6954" w:rsidRPr="002C0209" w:rsidRDefault="006E6954" w:rsidP="002C0209">
      <w:pPr>
        <w:pStyle w:val="af3"/>
        <w:spacing w:beforeLines="50" w:before="120" w:afterLines="50" w:after="120" w:line="340" w:lineRule="atLeast"/>
        <w:ind w:left="0"/>
        <w:jc w:val="both"/>
        <w:rPr>
          <w:rFonts w:ascii="SimHei" w:eastAsia="SimHei" w:hAnsi="SimHei" w:cs="Arial"/>
          <w:sz w:val="21"/>
          <w:lang w:eastAsia="zh-CN"/>
        </w:rPr>
      </w:pPr>
      <w:r w:rsidRPr="002C0209">
        <w:rPr>
          <w:rFonts w:ascii="SimHei" w:eastAsia="SimHei" w:hAnsi="SimHei" w:cs="Arial"/>
          <w:sz w:val="21"/>
          <w:lang w:eastAsia="zh-CN"/>
        </w:rPr>
        <w:t>效绩数据</w:t>
      </w:r>
    </w:p>
    <w:tbl>
      <w:tblPr>
        <w:tblW w:w="5001"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64"/>
        <w:gridCol w:w="1532"/>
        <w:gridCol w:w="1743"/>
        <w:gridCol w:w="74"/>
        <w:gridCol w:w="3441"/>
        <w:gridCol w:w="74"/>
        <w:gridCol w:w="988"/>
      </w:tblGrid>
      <w:tr w:rsidR="006E6954" w:rsidRPr="006E6954" w:rsidTr="002E561B">
        <w:trPr>
          <w:cantSplit/>
        </w:trPr>
        <w:tc>
          <w:tcPr>
            <w:tcW w:w="5000" w:type="pct"/>
            <w:gridSpan w:val="7"/>
            <w:tcBorders>
              <w:top w:val="single" w:sz="4" w:space="0" w:color="auto"/>
              <w:bottom w:val="single" w:sz="4" w:space="0" w:color="auto"/>
            </w:tcBorders>
            <w:shd w:val="clear" w:color="auto" w:fill="CCFFFF"/>
            <w:vAlign w:val="center"/>
          </w:tcPr>
          <w:p w:rsidR="006E6954" w:rsidRPr="006E6954" w:rsidRDefault="006E6954" w:rsidP="002C0209">
            <w:pPr>
              <w:keepNext/>
              <w:keepLines/>
              <w:tabs>
                <w:tab w:val="left" w:pos="2292"/>
              </w:tabs>
              <w:spacing w:beforeLines="50" w:before="120" w:after="120" w:line="280" w:lineRule="atLeast"/>
              <w:ind w:left="746" w:hangingChars="466" w:hanging="746"/>
              <w:jc w:val="both"/>
              <w:rPr>
                <w:b/>
                <w:bCs/>
                <w:sz w:val="16"/>
                <w:szCs w:val="16"/>
                <w:lang w:val="pt-BR"/>
              </w:rPr>
            </w:pPr>
            <w:r w:rsidRPr="002C0209">
              <w:rPr>
                <w:rFonts w:ascii="SimHei" w:eastAsia="SimHei" w:hAnsi="SimHei"/>
                <w:bCs/>
                <w:sz w:val="16"/>
                <w:szCs w:val="16"/>
              </w:rPr>
              <w:t>预期成果：</w:t>
            </w:r>
            <w:r w:rsidRPr="002C0209">
              <w:rPr>
                <w:rFonts w:ascii="SimSun" w:hAnsi="SimSun"/>
                <w:bCs/>
                <w:sz w:val="16"/>
                <w:szCs w:val="16"/>
              </w:rPr>
              <w:t>在国际知识产权制度效绩方面WIPO统计信息使用量的增加</w:t>
            </w:r>
          </w:p>
        </w:tc>
      </w:tr>
      <w:tr w:rsidR="006E6954" w:rsidRPr="006E6954" w:rsidTr="002E561B">
        <w:trPr>
          <w:cantSplit/>
        </w:trPr>
        <w:tc>
          <w:tcPr>
            <w:tcW w:w="874" w:type="pct"/>
            <w:tcBorders>
              <w:top w:val="single" w:sz="4" w:space="0" w:color="auto"/>
              <w:left w:val="single" w:sz="4" w:space="0" w:color="auto"/>
              <w:bottom w:val="nil"/>
            </w:tcBorders>
            <w:vAlign w:val="center"/>
          </w:tcPr>
          <w:p w:rsidR="006E6954" w:rsidRPr="002C0209" w:rsidRDefault="006E6954" w:rsidP="006E6954">
            <w:pPr>
              <w:spacing w:after="120"/>
              <w:jc w:val="center"/>
              <w:rPr>
                <w:rFonts w:ascii="SimHei" w:eastAsia="SimHei" w:hAnsi="SimHei"/>
                <w:sz w:val="16"/>
                <w:szCs w:val="16"/>
              </w:rPr>
            </w:pPr>
            <w:r w:rsidRPr="002C0209">
              <w:rPr>
                <w:rFonts w:ascii="SimHei" w:eastAsia="SimHei" w:hAnsi="SimHei" w:hint="eastAsia"/>
                <w:bCs/>
                <w:sz w:val="16"/>
                <w:szCs w:val="16"/>
              </w:rPr>
              <w:t>效绩指标</w:t>
            </w:r>
          </w:p>
        </w:tc>
        <w:tc>
          <w:tcPr>
            <w:tcW w:w="805" w:type="pct"/>
            <w:tcBorders>
              <w:top w:val="single" w:sz="4" w:space="0" w:color="auto"/>
              <w:bottom w:val="nil"/>
            </w:tcBorders>
            <w:shd w:val="clear" w:color="auto" w:fill="C0C0C0"/>
          </w:tcPr>
          <w:p w:rsidR="006E6954" w:rsidRPr="002C0209" w:rsidRDefault="006E6954" w:rsidP="006E6954">
            <w:pPr>
              <w:spacing w:after="120"/>
              <w:jc w:val="center"/>
              <w:rPr>
                <w:rFonts w:ascii="SimHei" w:eastAsia="SimHei" w:hAnsi="SimHei"/>
                <w:bCs/>
                <w:sz w:val="16"/>
                <w:szCs w:val="16"/>
              </w:rPr>
            </w:pPr>
            <w:r w:rsidRPr="002C0209">
              <w:rPr>
                <w:rFonts w:ascii="SimHei" w:eastAsia="SimHei" w:hAnsi="SimHei" w:hint="eastAsia"/>
                <w:bCs/>
                <w:sz w:val="16"/>
                <w:szCs w:val="16"/>
              </w:rPr>
              <w:t>基数</w:t>
            </w:r>
            <w:r w:rsidRPr="002C0209">
              <w:rPr>
                <w:rFonts w:ascii="SimHei" w:eastAsia="SimHei" w:hAnsi="SimHei"/>
                <w:bCs/>
                <w:sz w:val="16"/>
                <w:szCs w:val="16"/>
              </w:rPr>
              <w:br/>
              <w:t>(2012/13</w:t>
            </w:r>
            <w:r w:rsidRPr="002C0209">
              <w:rPr>
                <w:rFonts w:ascii="SimHei" w:eastAsia="SimHei" w:hAnsi="SimHei" w:hint="eastAsia"/>
                <w:bCs/>
                <w:sz w:val="16"/>
                <w:szCs w:val="16"/>
              </w:rPr>
              <w:t>计划和预算</w:t>
            </w:r>
            <w:r w:rsidRPr="002C0209">
              <w:rPr>
                <w:rFonts w:ascii="SimHei" w:eastAsia="SimHei" w:hAnsi="SimHei"/>
                <w:bCs/>
                <w:sz w:val="16"/>
                <w:szCs w:val="16"/>
              </w:rPr>
              <w:t>)</w:t>
            </w:r>
          </w:p>
        </w:tc>
        <w:tc>
          <w:tcPr>
            <w:tcW w:w="955" w:type="pct"/>
            <w:gridSpan w:val="2"/>
            <w:tcBorders>
              <w:top w:val="single" w:sz="4" w:space="0" w:color="auto"/>
              <w:bottom w:val="nil"/>
            </w:tcBorders>
            <w:tcMar>
              <w:top w:w="110" w:type="dxa"/>
            </w:tcMar>
            <w:vAlign w:val="center"/>
          </w:tcPr>
          <w:p w:rsidR="006E6954" w:rsidRPr="002C0209" w:rsidRDefault="00D314A4" w:rsidP="006E6954">
            <w:pPr>
              <w:spacing w:after="120"/>
              <w:jc w:val="center"/>
              <w:rPr>
                <w:rFonts w:ascii="SimHei" w:eastAsia="SimHei" w:hAnsi="SimHei"/>
                <w:color w:val="993300"/>
                <w:sz w:val="16"/>
                <w:szCs w:val="16"/>
              </w:rPr>
            </w:pPr>
            <w:r w:rsidRPr="00A70D80">
              <w:rPr>
                <w:rFonts w:ascii="SimHei" w:eastAsia="SimHei" w:hAnsi="SimHei"/>
                <w:color w:val="993300"/>
                <w:sz w:val="16"/>
                <w:szCs w:val="16"/>
              </w:rPr>
              <w:t>最新基数</w:t>
            </w:r>
            <w:r w:rsidRPr="00A70D80">
              <w:rPr>
                <w:rFonts w:ascii="SimHei" w:eastAsia="SimHei" w:hAnsi="SimHei" w:hint="eastAsia"/>
                <w:color w:val="993300"/>
                <w:sz w:val="16"/>
                <w:szCs w:val="16"/>
              </w:rPr>
              <w:br/>
            </w:r>
            <w:r w:rsidRPr="00A70D80">
              <w:rPr>
                <w:rFonts w:ascii="SimHei" w:eastAsia="SimHei" w:hAnsi="SimHei"/>
                <w:color w:val="993300"/>
                <w:sz w:val="16"/>
                <w:szCs w:val="16"/>
              </w:rPr>
              <w:t>2011年底</w:t>
            </w:r>
          </w:p>
        </w:tc>
        <w:tc>
          <w:tcPr>
            <w:tcW w:w="1847" w:type="pct"/>
            <w:gridSpan w:val="2"/>
            <w:tcBorders>
              <w:top w:val="single" w:sz="4" w:space="0" w:color="auto"/>
              <w:bottom w:val="nil"/>
            </w:tcBorders>
            <w:shd w:val="clear" w:color="auto" w:fill="FFFFFF"/>
            <w:tcMar>
              <w:top w:w="110" w:type="dxa"/>
            </w:tcMar>
            <w:vAlign w:val="center"/>
          </w:tcPr>
          <w:p w:rsidR="006E6954" w:rsidRPr="002C0209" w:rsidRDefault="006E6954" w:rsidP="006E6954">
            <w:pPr>
              <w:spacing w:after="120"/>
              <w:jc w:val="center"/>
              <w:rPr>
                <w:rFonts w:ascii="SimHei" w:eastAsia="SimHei" w:hAnsi="SimHei"/>
                <w:sz w:val="16"/>
                <w:szCs w:val="16"/>
              </w:rPr>
            </w:pPr>
            <w:r w:rsidRPr="002C0209">
              <w:rPr>
                <w:rFonts w:ascii="SimHei" w:eastAsia="SimHei" w:hAnsi="SimHei"/>
                <w:bCs/>
                <w:sz w:val="16"/>
                <w:szCs w:val="16"/>
              </w:rPr>
              <w:t>效绩数据</w:t>
            </w:r>
          </w:p>
        </w:tc>
        <w:tc>
          <w:tcPr>
            <w:tcW w:w="519" w:type="pct"/>
            <w:tcBorders>
              <w:top w:val="single" w:sz="4" w:space="0" w:color="auto"/>
              <w:bottom w:val="nil"/>
              <w:right w:val="single" w:sz="4" w:space="0" w:color="auto"/>
            </w:tcBorders>
            <w:tcMar>
              <w:top w:w="110" w:type="dxa"/>
            </w:tcMar>
            <w:vAlign w:val="center"/>
          </w:tcPr>
          <w:p w:rsidR="006E6954" w:rsidRPr="002C0209" w:rsidRDefault="006E6954" w:rsidP="006E6954">
            <w:pPr>
              <w:keepNext/>
              <w:keepLines/>
              <w:spacing w:after="120"/>
              <w:jc w:val="center"/>
              <w:rPr>
                <w:rFonts w:ascii="SimHei" w:eastAsia="SimHei" w:hAnsi="SimHei"/>
                <w:bCs/>
                <w:color w:val="008000"/>
                <w:sz w:val="16"/>
                <w:szCs w:val="16"/>
              </w:rPr>
            </w:pPr>
            <w:r w:rsidRPr="002C0209">
              <w:rPr>
                <w:rFonts w:ascii="SimHei" w:eastAsia="SimHei" w:hAnsi="SimHei" w:hint="eastAsia"/>
                <w:bCs/>
                <w:sz w:val="16"/>
                <w:szCs w:val="16"/>
              </w:rPr>
              <w:t>红绿灯系统(</w:t>
            </w:r>
            <w:r w:rsidRPr="002C0209">
              <w:rPr>
                <w:rFonts w:ascii="SimHei" w:eastAsia="SimHei" w:hAnsi="SimHei"/>
                <w:bCs/>
                <w:sz w:val="16"/>
                <w:szCs w:val="16"/>
              </w:rPr>
              <w:t>TLS</w:t>
            </w:r>
            <w:r w:rsidRPr="002C0209">
              <w:rPr>
                <w:rFonts w:ascii="SimHei" w:eastAsia="SimHei" w:hAnsi="SimHei" w:hint="eastAsia"/>
                <w:bCs/>
                <w:sz w:val="16"/>
                <w:szCs w:val="16"/>
              </w:rPr>
              <w:t>)</w:t>
            </w:r>
          </w:p>
        </w:tc>
      </w:tr>
      <w:tr w:rsidR="006E6954" w:rsidRPr="006E6954" w:rsidTr="002E561B">
        <w:trPr>
          <w:cantSplit/>
          <w:trHeight w:val="832"/>
        </w:trPr>
        <w:tc>
          <w:tcPr>
            <w:tcW w:w="874" w:type="pct"/>
          </w:tcPr>
          <w:p w:rsidR="006E6954" w:rsidRPr="002C0209" w:rsidRDefault="006E6954" w:rsidP="002C0209">
            <w:pPr>
              <w:spacing w:line="280" w:lineRule="atLeast"/>
              <w:jc w:val="both"/>
              <w:rPr>
                <w:rFonts w:ascii="SimSun" w:hAnsi="SimSun"/>
                <w:sz w:val="16"/>
                <w:szCs w:val="16"/>
              </w:rPr>
            </w:pPr>
            <w:r w:rsidRPr="002C0209">
              <w:rPr>
                <w:rFonts w:ascii="SimSun" w:hAnsi="SimSun"/>
                <w:sz w:val="16"/>
                <w:szCs w:val="16"/>
              </w:rPr>
              <w:t>两大主要统计报告的下载量</w:t>
            </w:r>
          </w:p>
        </w:tc>
        <w:tc>
          <w:tcPr>
            <w:tcW w:w="805" w:type="pct"/>
            <w:shd w:val="clear" w:color="auto" w:fill="C0C0C0"/>
          </w:tcPr>
          <w:p w:rsidR="006E6954" w:rsidRPr="002C0209" w:rsidRDefault="006E6954" w:rsidP="002C0209">
            <w:pPr>
              <w:spacing w:line="280" w:lineRule="atLeast"/>
              <w:jc w:val="both"/>
              <w:rPr>
                <w:rFonts w:ascii="SimSun" w:hAnsi="SimSun"/>
                <w:sz w:val="16"/>
                <w:szCs w:val="16"/>
              </w:rPr>
            </w:pPr>
            <w:r w:rsidRPr="002C0209">
              <w:rPr>
                <w:rFonts w:ascii="SimSun" w:hAnsi="SimSun" w:hint="eastAsia"/>
                <w:sz w:val="16"/>
                <w:szCs w:val="16"/>
              </w:rPr>
              <w:t>待定</w:t>
            </w:r>
          </w:p>
        </w:tc>
        <w:tc>
          <w:tcPr>
            <w:tcW w:w="916" w:type="pct"/>
            <w:tcMar>
              <w:top w:w="110" w:type="dxa"/>
            </w:tcMar>
          </w:tcPr>
          <w:p w:rsidR="006E6954" w:rsidRPr="002C0209" w:rsidRDefault="006E6954" w:rsidP="002C0209">
            <w:pPr>
              <w:spacing w:line="280" w:lineRule="atLeast"/>
              <w:jc w:val="both"/>
              <w:rPr>
                <w:rFonts w:ascii="SimSun" w:hAnsi="SimSun"/>
                <w:i/>
                <w:color w:val="993300"/>
                <w:sz w:val="16"/>
                <w:szCs w:val="16"/>
              </w:rPr>
            </w:pPr>
          </w:p>
        </w:tc>
        <w:tc>
          <w:tcPr>
            <w:tcW w:w="1847" w:type="pct"/>
            <w:gridSpan w:val="2"/>
            <w:shd w:val="clear" w:color="auto" w:fill="FFFFFF"/>
            <w:tcMar>
              <w:top w:w="110" w:type="dxa"/>
            </w:tcMar>
          </w:tcPr>
          <w:p w:rsidR="006E6954" w:rsidRPr="002C0209" w:rsidRDefault="006E6954" w:rsidP="002C0209">
            <w:pPr>
              <w:spacing w:line="280" w:lineRule="atLeast"/>
              <w:jc w:val="both"/>
              <w:rPr>
                <w:rFonts w:ascii="SimSun" w:hAnsi="SimSun"/>
                <w:sz w:val="16"/>
                <w:szCs w:val="16"/>
              </w:rPr>
            </w:pPr>
            <w:r w:rsidRPr="002C0209">
              <w:rPr>
                <w:rFonts w:ascii="SimSun" w:hAnsi="SimSun" w:hint="eastAsia"/>
                <w:sz w:val="16"/>
                <w:szCs w:val="16"/>
              </w:rPr>
              <w:t>2012年，《世界知识产权指标》(第941号出版物)的最新公布版本(2011和2012版)以及《WIPO知识产权事实与数据》(第943号出版物)共计被下载</w:t>
            </w:r>
            <w:r w:rsidRPr="002C0209">
              <w:rPr>
                <w:rFonts w:ascii="SimSun" w:hAnsi="SimSun"/>
                <w:sz w:val="16"/>
                <w:szCs w:val="16"/>
                <w:lang w:bidi="th-TH"/>
              </w:rPr>
              <w:t>48,321</w:t>
            </w:r>
            <w:r w:rsidRPr="002C0209">
              <w:rPr>
                <w:rFonts w:ascii="SimSun" w:hAnsi="SimSun" w:hint="eastAsia"/>
                <w:sz w:val="16"/>
                <w:szCs w:val="16"/>
                <w:lang w:bidi="th-TH"/>
              </w:rPr>
              <w:t>次。</w:t>
            </w:r>
          </w:p>
        </w:tc>
        <w:tc>
          <w:tcPr>
            <w:tcW w:w="558" w:type="pct"/>
            <w:gridSpan w:val="2"/>
            <w:tcMar>
              <w:top w:w="110" w:type="dxa"/>
            </w:tcMar>
          </w:tcPr>
          <w:p w:rsidR="006E6954" w:rsidRPr="002C0209" w:rsidRDefault="006E6954" w:rsidP="002C0209">
            <w:pPr>
              <w:keepNext/>
              <w:keepLines/>
              <w:spacing w:line="280" w:lineRule="atLeast"/>
              <w:jc w:val="both"/>
              <w:rPr>
                <w:rFonts w:ascii="SimHei" w:eastAsia="SimHei" w:hAnsi="SimHei"/>
                <w:bCs/>
                <w:color w:val="808080"/>
                <w:sz w:val="16"/>
                <w:szCs w:val="16"/>
              </w:rPr>
            </w:pPr>
            <w:r w:rsidRPr="002C0209">
              <w:rPr>
                <w:rFonts w:ascii="SimHei" w:eastAsia="SimHei" w:hAnsi="SimHei"/>
                <w:color w:val="008000"/>
                <w:sz w:val="16"/>
                <w:szCs w:val="16"/>
              </w:rPr>
              <w:t>正常</w:t>
            </w:r>
          </w:p>
        </w:tc>
      </w:tr>
      <w:tr w:rsidR="006E6954" w:rsidRPr="006E6954" w:rsidTr="002E561B">
        <w:trPr>
          <w:cantSplit/>
        </w:trPr>
        <w:tc>
          <w:tcPr>
            <w:tcW w:w="874" w:type="pct"/>
            <w:tcBorders>
              <w:bottom w:val="single" w:sz="4" w:space="0" w:color="auto"/>
            </w:tcBorders>
          </w:tcPr>
          <w:p w:rsidR="006E6954" w:rsidRPr="002C0209" w:rsidRDefault="006E6954" w:rsidP="002C0209">
            <w:pPr>
              <w:spacing w:line="280" w:lineRule="atLeast"/>
              <w:jc w:val="both"/>
              <w:rPr>
                <w:rFonts w:ascii="SimSun" w:hAnsi="SimSun"/>
                <w:sz w:val="16"/>
                <w:szCs w:val="16"/>
              </w:rPr>
            </w:pPr>
            <w:r w:rsidRPr="002C0209">
              <w:rPr>
                <w:rFonts w:ascii="SimSun" w:hAnsi="SimSun" w:hint="eastAsia"/>
                <w:sz w:val="16"/>
                <w:szCs w:val="16"/>
              </w:rPr>
              <w:t>数据下载量</w:t>
            </w:r>
          </w:p>
        </w:tc>
        <w:tc>
          <w:tcPr>
            <w:tcW w:w="805" w:type="pct"/>
            <w:tcBorders>
              <w:bottom w:val="single" w:sz="4" w:space="0" w:color="auto"/>
            </w:tcBorders>
            <w:shd w:val="clear" w:color="auto" w:fill="C0C0C0"/>
          </w:tcPr>
          <w:p w:rsidR="006E6954" w:rsidRPr="002C0209" w:rsidRDefault="006E6954" w:rsidP="002C0209">
            <w:pPr>
              <w:spacing w:line="280" w:lineRule="atLeast"/>
              <w:jc w:val="both"/>
              <w:rPr>
                <w:rFonts w:ascii="SimSun" w:hAnsi="SimSun"/>
                <w:sz w:val="16"/>
                <w:szCs w:val="16"/>
              </w:rPr>
            </w:pPr>
            <w:r w:rsidRPr="002C0209">
              <w:rPr>
                <w:rFonts w:ascii="SimSun" w:hAnsi="SimSun" w:hint="eastAsia"/>
                <w:sz w:val="16"/>
                <w:szCs w:val="16"/>
              </w:rPr>
              <w:t>待定</w:t>
            </w:r>
          </w:p>
        </w:tc>
        <w:tc>
          <w:tcPr>
            <w:tcW w:w="916" w:type="pct"/>
            <w:tcBorders>
              <w:bottom w:val="single" w:sz="4" w:space="0" w:color="auto"/>
            </w:tcBorders>
            <w:tcMar>
              <w:top w:w="110" w:type="dxa"/>
            </w:tcMar>
          </w:tcPr>
          <w:p w:rsidR="006E6954" w:rsidRPr="002C0209" w:rsidRDefault="006E6954" w:rsidP="002C0209">
            <w:pPr>
              <w:spacing w:line="280" w:lineRule="atLeast"/>
              <w:jc w:val="both"/>
              <w:rPr>
                <w:rFonts w:ascii="SimSun" w:hAnsi="SimSun"/>
                <w:i/>
                <w:color w:val="993300"/>
                <w:sz w:val="16"/>
                <w:szCs w:val="16"/>
              </w:rPr>
            </w:pPr>
          </w:p>
        </w:tc>
        <w:tc>
          <w:tcPr>
            <w:tcW w:w="1847" w:type="pct"/>
            <w:gridSpan w:val="2"/>
            <w:tcBorders>
              <w:bottom w:val="single" w:sz="4" w:space="0" w:color="auto"/>
            </w:tcBorders>
            <w:shd w:val="clear" w:color="auto" w:fill="FFFFFF"/>
            <w:tcMar>
              <w:top w:w="110" w:type="dxa"/>
            </w:tcMar>
          </w:tcPr>
          <w:p w:rsidR="006E6954" w:rsidRPr="002C0209" w:rsidRDefault="006E6954" w:rsidP="002C0209">
            <w:pPr>
              <w:spacing w:line="280" w:lineRule="atLeast"/>
              <w:jc w:val="both"/>
              <w:rPr>
                <w:rFonts w:ascii="SimSun" w:hAnsi="SimSun"/>
                <w:sz w:val="16"/>
                <w:szCs w:val="16"/>
              </w:rPr>
            </w:pPr>
            <w:r w:rsidRPr="002C0209">
              <w:rPr>
                <w:rFonts w:ascii="SimSun" w:hAnsi="SimSun" w:hint="eastAsia"/>
                <w:sz w:val="16"/>
                <w:szCs w:val="16"/>
                <w:lang w:bidi="th-TH"/>
              </w:rPr>
              <w:t>2012年9月发布的WIPO统计数据中心替代了可下载Excel文件，并在2012年全年被6,253名不同的访问者使用，这些访问者浏览了89,189个页面。</w:t>
            </w:r>
          </w:p>
        </w:tc>
        <w:tc>
          <w:tcPr>
            <w:tcW w:w="558" w:type="pct"/>
            <w:gridSpan w:val="2"/>
            <w:tcBorders>
              <w:bottom w:val="single" w:sz="4" w:space="0" w:color="auto"/>
            </w:tcBorders>
            <w:tcMar>
              <w:top w:w="110" w:type="dxa"/>
            </w:tcMar>
          </w:tcPr>
          <w:p w:rsidR="006E6954" w:rsidRPr="002C0209" w:rsidRDefault="006E6954" w:rsidP="002C0209">
            <w:pPr>
              <w:keepNext/>
              <w:keepLines/>
              <w:spacing w:line="280" w:lineRule="atLeast"/>
              <w:jc w:val="both"/>
              <w:rPr>
                <w:rFonts w:ascii="SimHei" w:eastAsia="SimHei" w:hAnsi="SimHei"/>
                <w:bCs/>
                <w:color w:val="008000"/>
                <w:sz w:val="16"/>
                <w:szCs w:val="16"/>
              </w:rPr>
            </w:pPr>
            <w:r w:rsidRPr="002C0209">
              <w:rPr>
                <w:rFonts w:ascii="SimHei" w:eastAsia="SimHei" w:hAnsi="SimHei"/>
                <w:color w:val="008000"/>
                <w:sz w:val="16"/>
                <w:szCs w:val="16"/>
              </w:rPr>
              <w:t>正常</w:t>
            </w:r>
          </w:p>
        </w:tc>
      </w:tr>
      <w:tr w:rsidR="006E6954" w:rsidRPr="006E6954" w:rsidTr="002E561B">
        <w:trPr>
          <w:cantSplit/>
        </w:trPr>
        <w:tc>
          <w:tcPr>
            <w:tcW w:w="5000" w:type="pct"/>
            <w:gridSpan w:val="7"/>
            <w:tcBorders>
              <w:top w:val="single" w:sz="4" w:space="0" w:color="auto"/>
              <w:bottom w:val="single" w:sz="4" w:space="0" w:color="auto"/>
            </w:tcBorders>
            <w:shd w:val="clear" w:color="auto" w:fill="CCFFFF"/>
            <w:vAlign w:val="center"/>
          </w:tcPr>
          <w:p w:rsidR="006E6954" w:rsidRPr="006E6954" w:rsidRDefault="006E6954" w:rsidP="002C0209">
            <w:pPr>
              <w:keepNext/>
              <w:keepLines/>
              <w:tabs>
                <w:tab w:val="left" w:pos="2292"/>
              </w:tabs>
              <w:spacing w:beforeLines="50" w:before="120" w:after="120" w:line="280" w:lineRule="atLeast"/>
              <w:ind w:left="746" w:hangingChars="466" w:hanging="746"/>
              <w:jc w:val="both"/>
              <w:rPr>
                <w:b/>
                <w:bCs/>
                <w:sz w:val="16"/>
                <w:szCs w:val="16"/>
              </w:rPr>
            </w:pPr>
            <w:r w:rsidRPr="002C0209">
              <w:rPr>
                <w:rFonts w:ascii="SimHei" w:eastAsia="SimHei" w:hAnsi="SimHei"/>
                <w:bCs/>
                <w:sz w:val="16"/>
                <w:szCs w:val="16"/>
              </w:rPr>
              <w:t>预期成果：</w:t>
            </w:r>
            <w:r w:rsidRPr="002C0209">
              <w:rPr>
                <w:rFonts w:ascii="SimSun" w:hAnsi="SimSun"/>
                <w:bCs/>
                <w:sz w:val="16"/>
                <w:szCs w:val="16"/>
              </w:rPr>
              <w:t>在制定知识产权政策时利用WIPO经济分析结果</w:t>
            </w:r>
          </w:p>
        </w:tc>
      </w:tr>
      <w:tr w:rsidR="006E6954" w:rsidRPr="006E6954" w:rsidTr="002E561B">
        <w:trPr>
          <w:cantSplit/>
        </w:trPr>
        <w:tc>
          <w:tcPr>
            <w:tcW w:w="874" w:type="pct"/>
            <w:tcBorders>
              <w:top w:val="single" w:sz="4" w:space="0" w:color="auto"/>
              <w:left w:val="single" w:sz="4" w:space="0" w:color="auto"/>
              <w:bottom w:val="nil"/>
            </w:tcBorders>
            <w:vAlign w:val="center"/>
          </w:tcPr>
          <w:p w:rsidR="006E6954" w:rsidRPr="002C0209" w:rsidRDefault="006E6954" w:rsidP="006E6954">
            <w:pPr>
              <w:spacing w:after="120"/>
              <w:jc w:val="center"/>
              <w:rPr>
                <w:rFonts w:ascii="SimHei" w:eastAsia="SimHei" w:hAnsi="SimHei"/>
                <w:sz w:val="16"/>
                <w:szCs w:val="16"/>
              </w:rPr>
            </w:pPr>
            <w:r w:rsidRPr="002C0209">
              <w:rPr>
                <w:rFonts w:ascii="SimHei" w:eastAsia="SimHei" w:hAnsi="SimHei" w:hint="eastAsia"/>
                <w:bCs/>
                <w:sz w:val="16"/>
                <w:szCs w:val="16"/>
              </w:rPr>
              <w:t>效绩指标</w:t>
            </w:r>
          </w:p>
        </w:tc>
        <w:tc>
          <w:tcPr>
            <w:tcW w:w="805" w:type="pct"/>
            <w:tcBorders>
              <w:top w:val="single" w:sz="4" w:space="0" w:color="auto"/>
              <w:bottom w:val="nil"/>
            </w:tcBorders>
            <w:shd w:val="clear" w:color="auto" w:fill="C0C0C0"/>
          </w:tcPr>
          <w:p w:rsidR="006E6954" w:rsidRPr="002C0209" w:rsidRDefault="006E6954" w:rsidP="006E6954">
            <w:pPr>
              <w:spacing w:after="120"/>
              <w:jc w:val="center"/>
              <w:rPr>
                <w:rFonts w:ascii="SimHei" w:eastAsia="SimHei" w:hAnsi="SimHei"/>
                <w:bCs/>
                <w:sz w:val="16"/>
                <w:szCs w:val="16"/>
              </w:rPr>
            </w:pPr>
            <w:r w:rsidRPr="002C0209">
              <w:rPr>
                <w:rFonts w:ascii="SimHei" w:eastAsia="SimHei" w:hAnsi="SimHei" w:hint="eastAsia"/>
                <w:bCs/>
                <w:sz w:val="16"/>
                <w:szCs w:val="16"/>
              </w:rPr>
              <w:t>基数</w:t>
            </w:r>
            <w:r w:rsidRPr="002C0209">
              <w:rPr>
                <w:rFonts w:ascii="SimHei" w:eastAsia="SimHei" w:hAnsi="SimHei"/>
                <w:bCs/>
                <w:sz w:val="16"/>
                <w:szCs w:val="16"/>
              </w:rPr>
              <w:br/>
              <w:t>(2012/13</w:t>
            </w:r>
            <w:r w:rsidRPr="002C0209">
              <w:rPr>
                <w:rFonts w:ascii="SimHei" w:eastAsia="SimHei" w:hAnsi="SimHei" w:hint="eastAsia"/>
                <w:bCs/>
                <w:sz w:val="16"/>
                <w:szCs w:val="16"/>
              </w:rPr>
              <w:t>计划和预算</w:t>
            </w:r>
            <w:r w:rsidRPr="002C0209">
              <w:rPr>
                <w:rFonts w:ascii="SimHei" w:eastAsia="SimHei" w:hAnsi="SimHei"/>
                <w:bCs/>
                <w:sz w:val="16"/>
                <w:szCs w:val="16"/>
              </w:rPr>
              <w:t>)</w:t>
            </w:r>
          </w:p>
        </w:tc>
        <w:tc>
          <w:tcPr>
            <w:tcW w:w="955" w:type="pct"/>
            <w:gridSpan w:val="2"/>
            <w:tcBorders>
              <w:top w:val="single" w:sz="4" w:space="0" w:color="auto"/>
              <w:bottom w:val="nil"/>
            </w:tcBorders>
            <w:tcMar>
              <w:top w:w="110" w:type="dxa"/>
            </w:tcMar>
            <w:vAlign w:val="center"/>
          </w:tcPr>
          <w:p w:rsidR="006E6954" w:rsidRPr="002C0209" w:rsidRDefault="00D314A4" w:rsidP="006E6954">
            <w:pPr>
              <w:spacing w:after="120"/>
              <w:jc w:val="center"/>
              <w:rPr>
                <w:rFonts w:ascii="SimHei" w:eastAsia="SimHei" w:hAnsi="SimHei"/>
                <w:color w:val="993300"/>
                <w:sz w:val="16"/>
                <w:szCs w:val="16"/>
              </w:rPr>
            </w:pPr>
            <w:r w:rsidRPr="00A70D80">
              <w:rPr>
                <w:rFonts w:ascii="SimHei" w:eastAsia="SimHei" w:hAnsi="SimHei"/>
                <w:color w:val="993300"/>
                <w:sz w:val="16"/>
                <w:szCs w:val="16"/>
              </w:rPr>
              <w:t>最新基数</w:t>
            </w:r>
            <w:r w:rsidRPr="00A70D80">
              <w:rPr>
                <w:rFonts w:ascii="SimHei" w:eastAsia="SimHei" w:hAnsi="SimHei" w:hint="eastAsia"/>
                <w:color w:val="993300"/>
                <w:sz w:val="16"/>
                <w:szCs w:val="16"/>
              </w:rPr>
              <w:br/>
            </w:r>
            <w:r w:rsidRPr="00A70D80">
              <w:rPr>
                <w:rFonts w:ascii="SimHei" w:eastAsia="SimHei" w:hAnsi="SimHei"/>
                <w:color w:val="993300"/>
                <w:sz w:val="16"/>
                <w:szCs w:val="16"/>
              </w:rPr>
              <w:t>2011年底</w:t>
            </w:r>
          </w:p>
        </w:tc>
        <w:tc>
          <w:tcPr>
            <w:tcW w:w="1847" w:type="pct"/>
            <w:gridSpan w:val="2"/>
            <w:tcBorders>
              <w:top w:val="single" w:sz="4" w:space="0" w:color="auto"/>
              <w:bottom w:val="nil"/>
            </w:tcBorders>
            <w:shd w:val="clear" w:color="auto" w:fill="FFFFFF"/>
            <w:tcMar>
              <w:top w:w="110" w:type="dxa"/>
            </w:tcMar>
            <w:vAlign w:val="center"/>
          </w:tcPr>
          <w:p w:rsidR="006E6954" w:rsidRPr="002C0209" w:rsidRDefault="006E6954" w:rsidP="006E6954">
            <w:pPr>
              <w:spacing w:after="120"/>
              <w:jc w:val="center"/>
              <w:rPr>
                <w:rFonts w:ascii="SimHei" w:eastAsia="SimHei" w:hAnsi="SimHei"/>
                <w:sz w:val="16"/>
                <w:szCs w:val="16"/>
              </w:rPr>
            </w:pPr>
            <w:r w:rsidRPr="002C0209">
              <w:rPr>
                <w:rFonts w:ascii="SimHei" w:eastAsia="SimHei" w:hAnsi="SimHei"/>
                <w:bCs/>
                <w:sz w:val="16"/>
                <w:szCs w:val="16"/>
              </w:rPr>
              <w:t>效绩数据</w:t>
            </w:r>
          </w:p>
        </w:tc>
        <w:tc>
          <w:tcPr>
            <w:tcW w:w="519" w:type="pct"/>
            <w:tcBorders>
              <w:top w:val="single" w:sz="4" w:space="0" w:color="auto"/>
              <w:bottom w:val="nil"/>
              <w:right w:val="single" w:sz="4" w:space="0" w:color="auto"/>
            </w:tcBorders>
            <w:tcMar>
              <w:top w:w="110" w:type="dxa"/>
            </w:tcMar>
            <w:vAlign w:val="center"/>
          </w:tcPr>
          <w:p w:rsidR="006E6954" w:rsidRPr="002C0209" w:rsidRDefault="006E6954" w:rsidP="006E6954">
            <w:pPr>
              <w:keepNext/>
              <w:keepLines/>
              <w:spacing w:after="120"/>
              <w:jc w:val="center"/>
              <w:rPr>
                <w:rFonts w:ascii="SimHei" w:eastAsia="SimHei" w:hAnsi="SimHei"/>
                <w:bCs/>
                <w:color w:val="008000"/>
                <w:sz w:val="16"/>
                <w:szCs w:val="16"/>
              </w:rPr>
            </w:pPr>
            <w:r w:rsidRPr="002C0209">
              <w:rPr>
                <w:rFonts w:ascii="SimHei" w:eastAsia="SimHei" w:hAnsi="SimHei" w:hint="eastAsia"/>
                <w:bCs/>
                <w:sz w:val="16"/>
                <w:szCs w:val="16"/>
              </w:rPr>
              <w:t>红绿灯系统(</w:t>
            </w:r>
            <w:r w:rsidRPr="002C0209">
              <w:rPr>
                <w:rFonts w:ascii="SimHei" w:eastAsia="SimHei" w:hAnsi="SimHei"/>
                <w:bCs/>
                <w:sz w:val="16"/>
                <w:szCs w:val="16"/>
              </w:rPr>
              <w:t>TLS</w:t>
            </w:r>
            <w:r w:rsidRPr="002C0209">
              <w:rPr>
                <w:rFonts w:ascii="SimHei" w:eastAsia="SimHei" w:hAnsi="SimHei" w:hint="eastAsia"/>
                <w:bCs/>
                <w:sz w:val="16"/>
                <w:szCs w:val="16"/>
              </w:rPr>
              <w:t>)</w:t>
            </w:r>
          </w:p>
        </w:tc>
      </w:tr>
      <w:tr w:rsidR="006E6954" w:rsidRPr="006E6954" w:rsidTr="002E561B">
        <w:trPr>
          <w:cantSplit/>
        </w:trPr>
        <w:tc>
          <w:tcPr>
            <w:tcW w:w="874" w:type="pct"/>
          </w:tcPr>
          <w:p w:rsidR="006E6954" w:rsidRPr="002C0209" w:rsidRDefault="006E6954" w:rsidP="002C0209">
            <w:pPr>
              <w:spacing w:line="280" w:lineRule="atLeast"/>
              <w:jc w:val="both"/>
              <w:rPr>
                <w:rFonts w:ascii="SimSun" w:hAnsi="SimSun"/>
                <w:sz w:val="16"/>
                <w:szCs w:val="16"/>
              </w:rPr>
            </w:pPr>
            <w:r w:rsidRPr="002C0209">
              <w:rPr>
                <w:rFonts w:ascii="SimSun" w:hAnsi="SimSun"/>
                <w:sz w:val="16"/>
                <w:szCs w:val="16"/>
              </w:rPr>
              <w:t>经济出版物</w:t>
            </w:r>
            <w:r w:rsidRPr="002C0209">
              <w:rPr>
                <w:rFonts w:ascii="SimSun" w:hAnsi="SimSun" w:hint="eastAsia"/>
                <w:sz w:val="16"/>
                <w:szCs w:val="16"/>
              </w:rPr>
              <w:t>和政府政策报告中</w:t>
            </w:r>
            <w:r w:rsidRPr="002C0209">
              <w:rPr>
                <w:rFonts w:ascii="SimSun" w:hAnsi="SimSun"/>
                <w:sz w:val="16"/>
                <w:szCs w:val="16"/>
              </w:rPr>
              <w:t>的</w:t>
            </w:r>
            <w:r w:rsidRPr="002C0209">
              <w:rPr>
                <w:rFonts w:ascii="SimSun" w:hAnsi="SimSun" w:hint="eastAsia"/>
                <w:sz w:val="16"/>
                <w:szCs w:val="16"/>
              </w:rPr>
              <w:t>引用数</w:t>
            </w:r>
            <w:r w:rsidRPr="002C0209">
              <w:rPr>
                <w:rFonts w:ascii="SimSun" w:hAnsi="SimSun"/>
                <w:sz w:val="16"/>
                <w:szCs w:val="16"/>
              </w:rPr>
              <w:t>量</w:t>
            </w:r>
          </w:p>
        </w:tc>
        <w:tc>
          <w:tcPr>
            <w:tcW w:w="805" w:type="pct"/>
            <w:shd w:val="clear" w:color="auto" w:fill="C0C0C0"/>
          </w:tcPr>
          <w:p w:rsidR="006E6954" w:rsidRPr="002C0209" w:rsidRDefault="006E6954" w:rsidP="002C0209">
            <w:pPr>
              <w:spacing w:line="280" w:lineRule="atLeast"/>
              <w:jc w:val="both"/>
              <w:rPr>
                <w:rFonts w:ascii="SimSun" w:hAnsi="SimSun"/>
                <w:sz w:val="16"/>
                <w:szCs w:val="16"/>
              </w:rPr>
            </w:pPr>
            <w:r w:rsidRPr="002C0209">
              <w:rPr>
                <w:rFonts w:ascii="SimSun" w:hAnsi="SimSun"/>
                <w:sz w:val="16"/>
                <w:szCs w:val="16"/>
              </w:rPr>
              <w:t>鉴于此为新计划，因此尚无参照</w:t>
            </w:r>
            <w:r w:rsidR="003B7421">
              <w:rPr>
                <w:rFonts w:ascii="SimSun" w:hAnsi="SimSun"/>
                <w:sz w:val="16"/>
                <w:szCs w:val="16"/>
              </w:rPr>
              <w:t>基数</w:t>
            </w:r>
          </w:p>
        </w:tc>
        <w:tc>
          <w:tcPr>
            <w:tcW w:w="916" w:type="pct"/>
            <w:tcMar>
              <w:top w:w="110" w:type="dxa"/>
            </w:tcMar>
          </w:tcPr>
          <w:p w:rsidR="006E6954" w:rsidRPr="002C0209" w:rsidRDefault="006E6954" w:rsidP="002C0209">
            <w:pPr>
              <w:spacing w:line="280" w:lineRule="atLeast"/>
              <w:jc w:val="both"/>
              <w:rPr>
                <w:rFonts w:ascii="SimSun" w:hAnsi="SimSun"/>
                <w:i/>
                <w:color w:val="993300"/>
                <w:sz w:val="16"/>
                <w:szCs w:val="16"/>
              </w:rPr>
            </w:pPr>
            <w:r w:rsidRPr="002C0209">
              <w:rPr>
                <w:rFonts w:ascii="SimSun" w:hAnsi="SimSun" w:hint="eastAsia"/>
                <w:color w:val="993300"/>
                <w:sz w:val="16"/>
                <w:szCs w:val="16"/>
                <w:lang w:bidi="th-TH"/>
              </w:rPr>
              <w:t>2011年11月首次发布了《世界知识产权报告》，因此到2011年底就计算引用次数为时尚早。</w:t>
            </w:r>
          </w:p>
        </w:tc>
        <w:tc>
          <w:tcPr>
            <w:tcW w:w="1847" w:type="pct"/>
            <w:gridSpan w:val="2"/>
            <w:shd w:val="clear" w:color="auto" w:fill="FFFFFF"/>
            <w:tcMar>
              <w:top w:w="110" w:type="dxa"/>
            </w:tcMar>
          </w:tcPr>
          <w:p w:rsidR="006E6954" w:rsidRPr="002C0209" w:rsidRDefault="006E6954" w:rsidP="002C0209">
            <w:pPr>
              <w:adjustRightInd w:val="0"/>
              <w:spacing w:line="280" w:lineRule="atLeast"/>
              <w:jc w:val="both"/>
              <w:rPr>
                <w:rFonts w:ascii="SimSun" w:hAnsi="SimSun"/>
                <w:color w:val="000000"/>
                <w:sz w:val="16"/>
                <w:szCs w:val="16"/>
              </w:rPr>
            </w:pPr>
            <w:r w:rsidRPr="002C0209">
              <w:rPr>
                <w:rFonts w:ascii="SimSun" w:hAnsi="SimSun" w:hint="eastAsia"/>
                <w:color w:val="000000"/>
                <w:sz w:val="16"/>
                <w:szCs w:val="16"/>
              </w:rPr>
              <w:t>《世界知识产权报告》在政策报告和学术文章中得到引用，尽管很难对不同语言出版的主要分析类刊物对该报告的采用加以可靠的跟踪。</w:t>
            </w:r>
          </w:p>
          <w:p w:rsidR="006E6954" w:rsidRPr="002C0209" w:rsidRDefault="006E6954" w:rsidP="002C0209">
            <w:pPr>
              <w:adjustRightInd w:val="0"/>
              <w:spacing w:line="280" w:lineRule="atLeast"/>
              <w:jc w:val="both"/>
              <w:rPr>
                <w:rFonts w:ascii="SimSun" w:hAnsi="SimSun"/>
                <w:color w:val="000000"/>
                <w:sz w:val="16"/>
                <w:szCs w:val="16"/>
              </w:rPr>
            </w:pPr>
          </w:p>
          <w:p w:rsidR="006E6954" w:rsidRDefault="006E6954" w:rsidP="002C0209">
            <w:pPr>
              <w:adjustRightInd w:val="0"/>
              <w:spacing w:line="280" w:lineRule="atLeast"/>
              <w:jc w:val="both"/>
              <w:rPr>
                <w:rFonts w:ascii="SimSun" w:hAnsi="SimSun"/>
                <w:color w:val="000000"/>
                <w:sz w:val="16"/>
                <w:szCs w:val="16"/>
              </w:rPr>
            </w:pPr>
            <w:r w:rsidRPr="002C0209">
              <w:rPr>
                <w:rFonts w:ascii="SimSun" w:hAnsi="SimSun" w:hint="eastAsia"/>
                <w:color w:val="000000"/>
                <w:sz w:val="16"/>
                <w:szCs w:val="16"/>
              </w:rPr>
              <w:t>GII报告在多名部长演讲和国会辩论中提到数次。</w:t>
            </w:r>
          </w:p>
          <w:p w:rsidR="00780E39" w:rsidRPr="002C0209" w:rsidRDefault="00780E39" w:rsidP="002C0209">
            <w:pPr>
              <w:adjustRightInd w:val="0"/>
              <w:spacing w:line="280" w:lineRule="atLeast"/>
              <w:jc w:val="both"/>
              <w:rPr>
                <w:rFonts w:ascii="SimSun" w:hAnsi="SimSun"/>
                <w:color w:val="000000"/>
                <w:sz w:val="16"/>
                <w:szCs w:val="16"/>
              </w:rPr>
            </w:pPr>
          </w:p>
          <w:p w:rsidR="006E6954" w:rsidRPr="002C0209" w:rsidRDefault="006E6954" w:rsidP="002C0209">
            <w:pPr>
              <w:adjustRightInd w:val="0"/>
              <w:spacing w:line="280" w:lineRule="atLeast"/>
              <w:jc w:val="both"/>
              <w:rPr>
                <w:rFonts w:ascii="SimSun" w:hAnsi="SimSun"/>
                <w:color w:val="000000"/>
                <w:sz w:val="16"/>
                <w:szCs w:val="16"/>
              </w:rPr>
            </w:pPr>
            <w:r w:rsidRPr="002C0209">
              <w:rPr>
                <w:rFonts w:ascii="SimSun" w:hAnsi="SimSun" w:hint="eastAsia"/>
                <w:color w:val="000000"/>
                <w:sz w:val="16"/>
                <w:szCs w:val="16"/>
              </w:rPr>
              <w:t>发布媒体</w:t>
            </w:r>
            <w:r w:rsidRPr="002C0209">
              <w:rPr>
                <w:rFonts w:ascii="SimSun" w:hAnsi="SimSun" w:hint="eastAsia"/>
                <w:color w:val="000000"/>
                <w:sz w:val="16"/>
                <w:szCs w:val="16"/>
                <w:lang w:eastAsia="de-DE"/>
              </w:rPr>
              <w:t>文章</w:t>
            </w:r>
            <w:r w:rsidRPr="002C0209">
              <w:rPr>
                <w:rFonts w:ascii="SimSun" w:hAnsi="SimSun" w:hint="eastAsia"/>
                <w:color w:val="000000"/>
                <w:sz w:val="16"/>
                <w:szCs w:val="16"/>
              </w:rPr>
              <w:t>提到GII的媒体</w:t>
            </w:r>
            <w:r w:rsidRPr="002C0209">
              <w:rPr>
                <w:rFonts w:ascii="SimSun" w:hAnsi="SimSun" w:hint="eastAsia"/>
                <w:color w:val="000000"/>
                <w:sz w:val="16"/>
                <w:szCs w:val="16"/>
                <w:lang w:eastAsia="de-DE"/>
              </w:rPr>
              <w:t>，包括《经济学人》、《福布斯》、《商业周刊》、《科学商业》、《赫芬顿邮报》、《</w:t>
            </w:r>
            <w:r w:rsidRPr="002C0209">
              <w:rPr>
                <w:rFonts w:ascii="SimSun" w:hAnsi="SimSun" w:hint="eastAsia"/>
                <w:color w:val="000000"/>
                <w:sz w:val="16"/>
                <w:szCs w:val="16"/>
              </w:rPr>
              <w:t>IPKat</w:t>
            </w:r>
            <w:r w:rsidRPr="002C0209">
              <w:rPr>
                <w:rFonts w:ascii="SimSun" w:hAnsi="SimSun" w:hint="eastAsia"/>
                <w:color w:val="000000"/>
                <w:sz w:val="16"/>
                <w:szCs w:val="16"/>
                <w:lang w:eastAsia="de-DE"/>
              </w:rPr>
              <w:t>》</w:t>
            </w:r>
            <w:r w:rsidRPr="002C0209">
              <w:rPr>
                <w:rFonts w:ascii="SimSun" w:hAnsi="SimSun" w:hint="eastAsia"/>
                <w:color w:val="000000"/>
                <w:sz w:val="16"/>
                <w:szCs w:val="16"/>
              </w:rPr>
              <w:t>、</w:t>
            </w:r>
            <w:r w:rsidRPr="002C0209">
              <w:rPr>
                <w:rFonts w:ascii="SimSun" w:hAnsi="SimSun" w:hint="eastAsia"/>
                <w:color w:val="000000"/>
                <w:sz w:val="16"/>
                <w:szCs w:val="16"/>
                <w:lang w:eastAsia="de-DE"/>
              </w:rPr>
              <w:t>《</w:t>
            </w:r>
            <w:r w:rsidRPr="002C0209">
              <w:rPr>
                <w:rFonts w:ascii="SimSun" w:hAnsi="SimSun" w:hint="eastAsia"/>
                <w:color w:val="000000"/>
                <w:sz w:val="16"/>
                <w:szCs w:val="16"/>
              </w:rPr>
              <w:t>国家报</w:t>
            </w:r>
            <w:r w:rsidRPr="002C0209">
              <w:rPr>
                <w:rFonts w:ascii="SimSun" w:hAnsi="SimSun" w:hint="eastAsia"/>
                <w:color w:val="000000"/>
                <w:sz w:val="16"/>
                <w:szCs w:val="16"/>
                <w:lang w:eastAsia="de-DE"/>
              </w:rPr>
              <w:t>》</w:t>
            </w:r>
            <w:r w:rsidRPr="002C0209">
              <w:rPr>
                <w:rFonts w:ascii="SimSun" w:hAnsi="SimSun" w:hint="eastAsia"/>
                <w:color w:val="000000"/>
                <w:sz w:val="16"/>
                <w:szCs w:val="16"/>
              </w:rPr>
              <w:t>、</w:t>
            </w:r>
            <w:r w:rsidRPr="002C0209">
              <w:rPr>
                <w:rFonts w:ascii="SimSun" w:hAnsi="SimSun" w:hint="eastAsia"/>
                <w:color w:val="000000"/>
                <w:sz w:val="16"/>
                <w:szCs w:val="16"/>
                <w:lang w:eastAsia="de-DE"/>
              </w:rPr>
              <w:t>《</w:t>
            </w:r>
            <w:r w:rsidRPr="002C0209">
              <w:rPr>
                <w:rFonts w:ascii="SimSun" w:hAnsi="SimSun" w:hint="eastAsia"/>
                <w:color w:val="000000"/>
                <w:sz w:val="16"/>
                <w:szCs w:val="16"/>
              </w:rPr>
              <w:t>世界报</w:t>
            </w:r>
            <w:r w:rsidRPr="002C0209">
              <w:rPr>
                <w:rFonts w:ascii="SimSun" w:hAnsi="SimSun" w:hint="eastAsia"/>
                <w:color w:val="000000"/>
                <w:sz w:val="16"/>
                <w:szCs w:val="16"/>
                <w:lang w:eastAsia="de-DE"/>
              </w:rPr>
              <w:t>》</w:t>
            </w:r>
            <w:r w:rsidRPr="002C0209">
              <w:rPr>
                <w:rFonts w:ascii="SimSun" w:hAnsi="SimSun" w:hint="eastAsia"/>
                <w:color w:val="000000"/>
                <w:sz w:val="16"/>
                <w:szCs w:val="16"/>
              </w:rPr>
              <w:t>、</w:t>
            </w:r>
            <w:r w:rsidRPr="002C0209">
              <w:rPr>
                <w:rFonts w:ascii="SimSun" w:hAnsi="SimSun" w:hint="eastAsia"/>
                <w:color w:val="000000"/>
                <w:sz w:val="16"/>
                <w:szCs w:val="16"/>
                <w:lang w:eastAsia="de-DE"/>
              </w:rPr>
              <w:t>《</w:t>
            </w:r>
            <w:r w:rsidRPr="002C0209">
              <w:rPr>
                <w:rFonts w:ascii="SimSun" w:hAnsi="SimSun" w:hint="eastAsia"/>
                <w:color w:val="000000"/>
                <w:sz w:val="16"/>
                <w:szCs w:val="16"/>
              </w:rPr>
              <w:t>费加罗报</w:t>
            </w:r>
            <w:r w:rsidRPr="002C0209">
              <w:rPr>
                <w:rFonts w:ascii="SimSun" w:hAnsi="SimSun" w:hint="eastAsia"/>
                <w:color w:val="000000"/>
                <w:sz w:val="16"/>
                <w:szCs w:val="16"/>
                <w:lang w:eastAsia="de-DE"/>
              </w:rPr>
              <w:t>》</w:t>
            </w:r>
            <w:r w:rsidRPr="002C0209">
              <w:rPr>
                <w:rFonts w:ascii="SimSun" w:hAnsi="SimSun" w:hint="eastAsia"/>
                <w:color w:val="000000"/>
                <w:sz w:val="16"/>
                <w:szCs w:val="16"/>
              </w:rPr>
              <w:t>、《俄罗斯商业日报》、《澳大利亚人</w:t>
            </w:r>
            <w:r w:rsidRPr="002C0209">
              <w:rPr>
                <w:rFonts w:ascii="SimSun" w:hAnsi="SimSun" w:hint="eastAsia"/>
                <w:color w:val="000000"/>
                <w:sz w:val="16"/>
                <w:szCs w:val="16"/>
                <w:lang w:eastAsia="de-DE"/>
              </w:rPr>
              <w:t>》</w:t>
            </w:r>
            <w:r w:rsidRPr="002C0209">
              <w:rPr>
                <w:rFonts w:ascii="SimSun" w:hAnsi="SimSun" w:hint="eastAsia"/>
                <w:color w:val="000000"/>
                <w:sz w:val="16"/>
                <w:szCs w:val="16"/>
              </w:rPr>
              <w:t>、《日经新闻》、中国《人民日报》、《时代周刊》、《巴西日报》、中东和其他阿拉伯国家的主要报纸，以及彭博等通讯社。</w:t>
            </w:r>
          </w:p>
          <w:p w:rsidR="006E6954" w:rsidRPr="002C0209" w:rsidRDefault="006E6954" w:rsidP="002C0209">
            <w:pPr>
              <w:spacing w:line="280" w:lineRule="atLeast"/>
              <w:jc w:val="both"/>
              <w:rPr>
                <w:rFonts w:ascii="SimSun" w:hAnsi="SimSun"/>
                <w:sz w:val="16"/>
                <w:szCs w:val="16"/>
              </w:rPr>
            </w:pPr>
          </w:p>
          <w:p w:rsidR="006E6954" w:rsidRPr="002C0209" w:rsidRDefault="006E6954" w:rsidP="002C0209">
            <w:pPr>
              <w:spacing w:line="280" w:lineRule="atLeast"/>
              <w:jc w:val="both"/>
              <w:rPr>
                <w:rFonts w:ascii="SimSun" w:hAnsi="SimSun"/>
                <w:sz w:val="16"/>
                <w:szCs w:val="16"/>
              </w:rPr>
            </w:pPr>
            <w:r w:rsidRPr="002C0209">
              <w:rPr>
                <w:rFonts w:ascii="SimSun" w:hAnsi="SimSun" w:hint="eastAsia"/>
                <w:sz w:val="16"/>
                <w:szCs w:val="16"/>
              </w:rPr>
              <w:t>《</w:t>
            </w:r>
            <w:r w:rsidRPr="002C0209">
              <w:rPr>
                <w:rFonts w:ascii="SimSun" w:hAnsi="SimSun"/>
                <w:color w:val="000000"/>
                <w:sz w:val="16"/>
                <w:szCs w:val="16"/>
                <w:lang w:eastAsia="de-DE"/>
              </w:rPr>
              <w:t>Fisheye Analytics</w:t>
            </w:r>
            <w:r w:rsidRPr="002C0209">
              <w:rPr>
                <w:rFonts w:ascii="SimSun" w:hAnsi="SimSun" w:hint="eastAsia"/>
                <w:sz w:val="16"/>
                <w:szCs w:val="16"/>
              </w:rPr>
              <w:t>》的媒体分析表示，2012年6月1日至12月14日，约有5,181篇出版文章提到了GII，预计读者达到4.34亿。</w:t>
            </w:r>
          </w:p>
        </w:tc>
        <w:tc>
          <w:tcPr>
            <w:tcW w:w="558" w:type="pct"/>
            <w:gridSpan w:val="2"/>
            <w:tcMar>
              <w:top w:w="110" w:type="dxa"/>
            </w:tcMar>
          </w:tcPr>
          <w:p w:rsidR="006E6954" w:rsidRPr="002C0209" w:rsidRDefault="006E6954" w:rsidP="002C0209">
            <w:pPr>
              <w:keepNext/>
              <w:keepLines/>
              <w:spacing w:line="280" w:lineRule="atLeast"/>
              <w:jc w:val="both"/>
              <w:rPr>
                <w:rFonts w:ascii="SimHei" w:eastAsia="SimHei" w:hAnsi="SimHei"/>
                <w:bCs/>
                <w:color w:val="808080"/>
                <w:sz w:val="16"/>
                <w:szCs w:val="16"/>
              </w:rPr>
            </w:pPr>
            <w:r w:rsidRPr="002C0209">
              <w:rPr>
                <w:rFonts w:ascii="SimHei" w:eastAsia="SimHei" w:hAnsi="SimHei"/>
                <w:color w:val="008000"/>
                <w:sz w:val="16"/>
                <w:szCs w:val="16"/>
              </w:rPr>
              <w:t>正常</w:t>
            </w:r>
          </w:p>
        </w:tc>
      </w:tr>
      <w:tr w:rsidR="006E6954" w:rsidRPr="006E6954" w:rsidTr="002E561B">
        <w:trPr>
          <w:cantSplit/>
        </w:trPr>
        <w:tc>
          <w:tcPr>
            <w:tcW w:w="874" w:type="pct"/>
          </w:tcPr>
          <w:p w:rsidR="006E6954" w:rsidRPr="002C0209" w:rsidRDefault="006E6954" w:rsidP="002C0209">
            <w:pPr>
              <w:spacing w:line="280" w:lineRule="atLeast"/>
              <w:jc w:val="both"/>
              <w:rPr>
                <w:rFonts w:ascii="SimSun" w:hAnsi="SimSun"/>
                <w:sz w:val="16"/>
                <w:szCs w:val="16"/>
              </w:rPr>
            </w:pPr>
            <w:r w:rsidRPr="002C0209">
              <w:rPr>
                <w:rFonts w:ascii="SimSun" w:hAnsi="SimSun"/>
                <w:sz w:val="16"/>
                <w:szCs w:val="16"/>
              </w:rPr>
              <w:t>认为WIPO经济研究有用以及在何种程度上有用的发展中国家数量</w:t>
            </w:r>
          </w:p>
        </w:tc>
        <w:tc>
          <w:tcPr>
            <w:tcW w:w="805" w:type="pct"/>
            <w:shd w:val="clear" w:color="auto" w:fill="C0C0C0"/>
          </w:tcPr>
          <w:p w:rsidR="006E6954" w:rsidRPr="002C0209" w:rsidRDefault="006E6954" w:rsidP="002C0209">
            <w:pPr>
              <w:spacing w:line="280" w:lineRule="atLeast"/>
              <w:jc w:val="both"/>
              <w:rPr>
                <w:rFonts w:ascii="SimSun" w:hAnsi="SimSun"/>
                <w:sz w:val="16"/>
                <w:szCs w:val="16"/>
              </w:rPr>
            </w:pPr>
            <w:r w:rsidRPr="002C0209">
              <w:rPr>
                <w:rFonts w:ascii="SimSun" w:hAnsi="SimSun"/>
                <w:sz w:val="16"/>
                <w:szCs w:val="16"/>
              </w:rPr>
              <w:t>--</w:t>
            </w:r>
          </w:p>
        </w:tc>
        <w:tc>
          <w:tcPr>
            <w:tcW w:w="916" w:type="pct"/>
            <w:tcMar>
              <w:top w:w="110" w:type="dxa"/>
            </w:tcMar>
          </w:tcPr>
          <w:p w:rsidR="006E6954" w:rsidRPr="002C0209" w:rsidRDefault="006E6954" w:rsidP="002C0209">
            <w:pPr>
              <w:spacing w:line="280" w:lineRule="atLeast"/>
              <w:jc w:val="both"/>
              <w:rPr>
                <w:rFonts w:ascii="SimSun" w:hAnsi="SimSun"/>
                <w:i/>
                <w:color w:val="993300"/>
                <w:sz w:val="16"/>
                <w:szCs w:val="16"/>
              </w:rPr>
            </w:pPr>
            <w:r w:rsidRPr="002C0209">
              <w:rPr>
                <w:rFonts w:ascii="SimSun" w:hAnsi="SimSun" w:hint="eastAsia"/>
                <w:color w:val="993300"/>
                <w:sz w:val="16"/>
                <w:szCs w:val="16"/>
                <w:lang w:bidi="th-TH"/>
              </w:rPr>
              <w:t>由于发展中国家的报告将在2013年完成，因此尚无参照</w:t>
            </w:r>
            <w:r w:rsidR="003B7421">
              <w:rPr>
                <w:rFonts w:ascii="SimSun" w:hAnsi="SimSun" w:hint="eastAsia"/>
                <w:color w:val="993300"/>
                <w:sz w:val="16"/>
                <w:szCs w:val="16"/>
                <w:lang w:bidi="th-TH"/>
              </w:rPr>
              <w:t>基数</w:t>
            </w:r>
            <w:r w:rsidRPr="002C0209">
              <w:rPr>
                <w:rFonts w:ascii="SimSun" w:hAnsi="SimSun" w:hint="eastAsia"/>
                <w:color w:val="993300"/>
                <w:sz w:val="16"/>
                <w:szCs w:val="16"/>
                <w:lang w:bidi="th-TH"/>
              </w:rPr>
              <w:t>。</w:t>
            </w:r>
          </w:p>
        </w:tc>
        <w:tc>
          <w:tcPr>
            <w:tcW w:w="1847" w:type="pct"/>
            <w:gridSpan w:val="2"/>
            <w:shd w:val="clear" w:color="auto" w:fill="FFFFFF"/>
            <w:tcMar>
              <w:top w:w="110" w:type="dxa"/>
            </w:tcMar>
          </w:tcPr>
          <w:p w:rsidR="006E6954" w:rsidRPr="002C0209" w:rsidRDefault="006E6954" w:rsidP="002C0209">
            <w:pPr>
              <w:spacing w:line="280" w:lineRule="atLeast"/>
              <w:jc w:val="both"/>
              <w:rPr>
                <w:rFonts w:ascii="SimSun" w:hAnsi="SimSun"/>
                <w:sz w:val="16"/>
                <w:szCs w:val="16"/>
              </w:rPr>
            </w:pPr>
            <w:r w:rsidRPr="002C0209">
              <w:rPr>
                <w:rFonts w:ascii="SimSun" w:hAnsi="SimSun" w:hint="eastAsia"/>
                <w:sz w:val="16"/>
                <w:szCs w:val="16"/>
              </w:rPr>
              <w:t>6份国家报告正在编写中；2012年将把成果首先向政策决策者提交；2013年才能完成研究。对政府认为这些研究在何种程度上有用加以评估为时尚早。</w:t>
            </w:r>
          </w:p>
        </w:tc>
        <w:tc>
          <w:tcPr>
            <w:tcW w:w="558" w:type="pct"/>
            <w:gridSpan w:val="2"/>
            <w:tcMar>
              <w:top w:w="110" w:type="dxa"/>
            </w:tcMar>
          </w:tcPr>
          <w:p w:rsidR="006E6954" w:rsidRPr="00FA386C" w:rsidRDefault="00BA42FA" w:rsidP="002C0209">
            <w:pPr>
              <w:keepNext/>
              <w:keepLines/>
              <w:spacing w:line="280" w:lineRule="atLeast"/>
              <w:jc w:val="both"/>
              <w:rPr>
                <w:rFonts w:ascii="SimHei" w:eastAsia="SimHei" w:hAnsi="SimHei"/>
                <w:bCs/>
                <w:color w:val="008000"/>
                <w:spacing w:val="8"/>
                <w:sz w:val="16"/>
                <w:szCs w:val="16"/>
              </w:rPr>
            </w:pPr>
            <w:r w:rsidRPr="00FA386C">
              <w:rPr>
                <w:rFonts w:ascii="SimHei" w:eastAsia="SimHei" w:hAnsi="SimHei"/>
                <w:spacing w:val="8"/>
                <w:sz w:val="16"/>
                <w:szCs w:val="16"/>
              </w:rPr>
              <w:t>2012年未提供</w:t>
            </w:r>
          </w:p>
        </w:tc>
      </w:tr>
    </w:tbl>
    <w:p w:rsidR="009C7866" w:rsidRPr="00C51386" w:rsidRDefault="00ED4A0C" w:rsidP="00C51386">
      <w:pPr>
        <w:keepNext/>
        <w:keepLines/>
        <w:spacing w:beforeLines="100" w:before="240" w:afterLines="100" w:after="240" w:line="340" w:lineRule="atLeast"/>
        <w:jc w:val="both"/>
        <w:rPr>
          <w:rFonts w:ascii="SimHei" w:eastAsia="SimHei" w:hAnsi="SimHei"/>
          <w:sz w:val="21"/>
          <w:szCs w:val="21"/>
        </w:rPr>
      </w:pPr>
      <w:r w:rsidRPr="00C51386">
        <w:rPr>
          <w:rFonts w:ascii="SimHei" w:eastAsia="SimHei" w:hAnsi="SimHei"/>
          <w:sz w:val="21"/>
          <w:szCs w:val="21"/>
        </w:rPr>
        <w:lastRenderedPageBreak/>
        <w:t>预算支出与实际支出</w:t>
      </w:r>
    </w:p>
    <w:p w:rsidR="009C7866" w:rsidRPr="00C51386" w:rsidRDefault="009C7866" w:rsidP="00C51386">
      <w:pPr>
        <w:spacing w:line="320" w:lineRule="atLeast"/>
        <w:jc w:val="center"/>
        <w:rPr>
          <w:rFonts w:ascii="SimSun" w:hAnsi="SimSun"/>
          <w:sz w:val="21"/>
          <w:szCs w:val="21"/>
        </w:rPr>
      </w:pPr>
      <w:r w:rsidRPr="00C51386">
        <w:rPr>
          <w:rFonts w:ascii="SimSun" w:hAnsi="SimSun" w:hint="eastAsia"/>
          <w:sz w:val="21"/>
          <w:szCs w:val="21"/>
        </w:rPr>
        <w:t>预算支出与实际支出(按成果开列)</w:t>
      </w:r>
    </w:p>
    <w:p w:rsidR="00C51386" w:rsidRPr="00C51386" w:rsidRDefault="009C7866" w:rsidP="00C51386">
      <w:pPr>
        <w:spacing w:afterLines="100" w:after="240" w:line="320" w:lineRule="atLeast"/>
        <w:jc w:val="center"/>
        <w:rPr>
          <w:rFonts w:ascii="KaiTi" w:eastAsia="KaiTi" w:hAnsi="KaiTi"/>
          <w:i/>
          <w:iCs/>
          <w:sz w:val="21"/>
          <w:szCs w:val="21"/>
        </w:rPr>
      </w:pPr>
      <w:r w:rsidRPr="00C51386">
        <w:rPr>
          <w:rFonts w:ascii="KaiTi" w:eastAsia="KaiTi" w:hAnsi="KaiTi" w:hint="eastAsia"/>
          <w:i/>
          <w:iCs/>
          <w:sz w:val="21"/>
          <w:szCs w:val="21"/>
        </w:rPr>
        <w:t>(单位：千瑞郎)</w:t>
      </w:r>
    </w:p>
    <w:p w:rsidR="00B446B3" w:rsidRDefault="00E85056" w:rsidP="004E6F72">
      <w:pPr>
        <w:rPr>
          <w:sz w:val="20"/>
        </w:rPr>
      </w:pPr>
      <w:r>
        <w:rPr>
          <w:noProof/>
        </w:rPr>
        <w:drawing>
          <wp:inline distT="0" distB="0" distL="0" distR="0" wp14:anchorId="5B6C2515" wp14:editId="5ED78ED0">
            <wp:extent cx="5905500" cy="198120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05500" cy="1981200"/>
                    </a:xfrm>
                    <a:prstGeom prst="rect">
                      <a:avLst/>
                    </a:prstGeom>
                    <a:noFill/>
                    <a:ln>
                      <a:noFill/>
                    </a:ln>
                  </pic:spPr>
                </pic:pic>
              </a:graphicData>
            </a:graphic>
          </wp:inline>
        </w:drawing>
      </w:r>
    </w:p>
    <w:p w:rsidR="00B446B3" w:rsidRDefault="00B446B3" w:rsidP="004E6F72">
      <w:pPr>
        <w:rPr>
          <w:sz w:val="20"/>
        </w:rPr>
      </w:pPr>
    </w:p>
    <w:p w:rsidR="00D04001" w:rsidRPr="00C51386" w:rsidRDefault="00D04001" w:rsidP="00C51386">
      <w:pPr>
        <w:spacing w:line="320" w:lineRule="atLeast"/>
        <w:jc w:val="center"/>
        <w:rPr>
          <w:rFonts w:ascii="SimSun" w:hAnsi="SimSun"/>
          <w:sz w:val="21"/>
          <w:szCs w:val="21"/>
        </w:rPr>
      </w:pPr>
      <w:r w:rsidRPr="00C51386">
        <w:rPr>
          <w:rFonts w:ascii="SimSun" w:hAnsi="SimSun" w:hint="eastAsia"/>
          <w:sz w:val="21"/>
          <w:szCs w:val="21"/>
        </w:rPr>
        <w:t>预算支出与实际支出(人事和非人事)</w:t>
      </w:r>
    </w:p>
    <w:p w:rsidR="00B446B3" w:rsidRPr="00C51386" w:rsidRDefault="00D04001" w:rsidP="00C51386">
      <w:pPr>
        <w:spacing w:afterLines="100" w:after="240" w:line="320" w:lineRule="atLeast"/>
        <w:jc w:val="center"/>
        <w:rPr>
          <w:rFonts w:ascii="KaiTi" w:eastAsia="KaiTi" w:hAnsi="KaiTi"/>
          <w:i/>
          <w:iCs/>
          <w:sz w:val="21"/>
          <w:szCs w:val="21"/>
        </w:rPr>
      </w:pPr>
      <w:r w:rsidRPr="00C51386">
        <w:rPr>
          <w:rFonts w:ascii="KaiTi" w:eastAsia="KaiTi" w:hAnsi="KaiTi" w:hint="eastAsia"/>
          <w:i/>
          <w:iCs/>
          <w:sz w:val="21"/>
          <w:szCs w:val="21"/>
        </w:rPr>
        <w:t>(单位：千瑞郎</w:t>
      </w:r>
      <w:r w:rsidR="00C51386">
        <w:rPr>
          <w:rFonts w:ascii="KaiTi" w:eastAsia="KaiTi" w:hAnsi="KaiTi" w:hint="eastAsia"/>
          <w:i/>
          <w:iCs/>
          <w:sz w:val="21"/>
          <w:szCs w:val="21"/>
        </w:rPr>
        <w:t>)</w:t>
      </w:r>
    </w:p>
    <w:p w:rsidR="00B446B3" w:rsidRPr="00A147C7" w:rsidRDefault="00E85056" w:rsidP="004E6F72">
      <w:pPr>
        <w:rPr>
          <w:sz w:val="20"/>
        </w:rPr>
      </w:pPr>
      <w:r>
        <w:rPr>
          <w:noProof/>
        </w:rPr>
        <w:drawing>
          <wp:inline distT="0" distB="0" distL="0" distR="0" wp14:anchorId="0E8EA8E4" wp14:editId="11F1F8D0">
            <wp:extent cx="5895975" cy="1228725"/>
            <wp:effectExtent l="0" t="0" r="9525" b="952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95975" cy="1228725"/>
                    </a:xfrm>
                    <a:prstGeom prst="rect">
                      <a:avLst/>
                    </a:prstGeom>
                    <a:noFill/>
                    <a:ln>
                      <a:noFill/>
                    </a:ln>
                  </pic:spPr>
                </pic:pic>
              </a:graphicData>
            </a:graphic>
          </wp:inline>
        </w:drawing>
      </w:r>
    </w:p>
    <w:p w:rsidR="00B446B3" w:rsidRDefault="00B446B3">
      <w:pPr>
        <w:rPr>
          <w:sz w:val="20"/>
        </w:rPr>
      </w:pPr>
    </w:p>
    <w:p w:rsidR="00B446B3" w:rsidRPr="00C51386" w:rsidRDefault="00430E88" w:rsidP="00C51386">
      <w:pPr>
        <w:keepNext/>
        <w:keepLines/>
        <w:adjustRightInd w:val="0"/>
        <w:spacing w:afterLines="50" w:after="120" w:line="300" w:lineRule="atLeast"/>
        <w:jc w:val="both"/>
        <w:rPr>
          <w:rFonts w:ascii="SimSun"/>
          <w:sz w:val="18"/>
          <w:szCs w:val="16"/>
        </w:rPr>
      </w:pPr>
      <w:r w:rsidRPr="00C51386">
        <w:rPr>
          <w:rFonts w:ascii="SimSun"/>
          <w:sz w:val="18"/>
          <w:szCs w:val="16"/>
        </w:rPr>
        <w:t>注：</w:t>
      </w:r>
    </w:p>
    <w:p w:rsidR="00B446B3" w:rsidRPr="00C51386" w:rsidRDefault="00B446B3" w:rsidP="00C51386">
      <w:pPr>
        <w:keepNext/>
        <w:keepLines/>
        <w:adjustRightInd w:val="0"/>
        <w:spacing w:afterLines="50" w:after="120" w:line="300" w:lineRule="atLeast"/>
        <w:jc w:val="both"/>
        <w:rPr>
          <w:rFonts w:ascii="SimSun"/>
          <w:sz w:val="18"/>
          <w:szCs w:val="16"/>
        </w:rPr>
      </w:pPr>
      <w:r w:rsidRPr="00C51386">
        <w:rPr>
          <w:rFonts w:ascii="SimSun"/>
          <w:sz w:val="18"/>
          <w:szCs w:val="16"/>
        </w:rPr>
        <w:t>(1</w:t>
      </w:r>
      <w:r w:rsidR="00C51386">
        <w:rPr>
          <w:rFonts w:ascii="SimSun"/>
          <w:sz w:val="18"/>
          <w:szCs w:val="16"/>
        </w:rPr>
        <w:t>)</w:t>
      </w:r>
      <w:r w:rsidR="00C51386">
        <w:rPr>
          <w:rFonts w:ascii="SimSun" w:hint="eastAsia"/>
          <w:sz w:val="18"/>
          <w:szCs w:val="16"/>
        </w:rPr>
        <w:tab/>
      </w:r>
      <w:r w:rsidR="001C6797" w:rsidRPr="00C51386">
        <w:rPr>
          <w:rFonts w:ascii="SimSun"/>
          <w:sz w:val="18"/>
          <w:szCs w:val="16"/>
        </w:rPr>
        <w:t>剂使用后预算为2012/13年根据财务条例5.5进行调剂使用后各计划经调整的预算。</w:t>
      </w:r>
    </w:p>
    <w:p w:rsidR="00B446B3" w:rsidRPr="00C51386" w:rsidRDefault="00C51386" w:rsidP="00C51386">
      <w:pPr>
        <w:adjustRightInd w:val="0"/>
        <w:spacing w:afterLines="50" w:after="120" w:line="300" w:lineRule="atLeast"/>
        <w:jc w:val="both"/>
        <w:rPr>
          <w:rFonts w:ascii="SimSun"/>
          <w:sz w:val="18"/>
          <w:szCs w:val="16"/>
        </w:rPr>
      </w:pPr>
      <w:r>
        <w:rPr>
          <w:rFonts w:ascii="SimSun"/>
          <w:sz w:val="18"/>
          <w:szCs w:val="16"/>
        </w:rPr>
        <w:t>(2)</w:t>
      </w:r>
      <w:r>
        <w:rPr>
          <w:rFonts w:ascii="SimSun" w:hint="eastAsia"/>
          <w:sz w:val="18"/>
          <w:szCs w:val="16"/>
        </w:rPr>
        <w:tab/>
      </w:r>
      <w:r w:rsidR="001C6797" w:rsidRPr="00C51386">
        <w:rPr>
          <w:rFonts w:ascii="SimSun"/>
          <w:sz w:val="18"/>
          <w:szCs w:val="16"/>
        </w:rPr>
        <w:t>012/13年调剂使用后预算的人事拨款为截至2013年3月31日发生的实际支出加上根据标准费用计算的2013年剩余九个月的预算额。</w:t>
      </w:r>
    </w:p>
    <w:p w:rsidR="006E6954" w:rsidRPr="00C51386" w:rsidRDefault="00C51386" w:rsidP="00C51386">
      <w:pPr>
        <w:adjustRightInd w:val="0"/>
        <w:spacing w:afterLines="50" w:after="120" w:line="300" w:lineRule="atLeast"/>
        <w:jc w:val="both"/>
        <w:rPr>
          <w:rFonts w:ascii="SimSun"/>
          <w:sz w:val="18"/>
          <w:szCs w:val="16"/>
        </w:rPr>
      </w:pPr>
      <w:r>
        <w:rPr>
          <w:rFonts w:ascii="SimSun"/>
          <w:sz w:val="18"/>
          <w:szCs w:val="16"/>
        </w:rPr>
        <w:t>(3)</w:t>
      </w:r>
      <w:r>
        <w:rPr>
          <w:rFonts w:ascii="SimSun" w:hint="eastAsia"/>
          <w:sz w:val="18"/>
          <w:szCs w:val="16"/>
        </w:rPr>
        <w:tab/>
      </w:r>
      <w:r w:rsidR="001C6797" w:rsidRPr="00C51386">
        <w:rPr>
          <w:rFonts w:ascii="SimSun"/>
          <w:sz w:val="18"/>
          <w:szCs w:val="16"/>
        </w:rPr>
        <w:t>012/13年调剂使用后预算的非人事拨款反映了根据本组织2012/13两年期减少支出1,020万瑞郎的承诺为节支增效而作的下调。</w:t>
      </w:r>
    </w:p>
    <w:p w:rsidR="006E6954" w:rsidRPr="007A38F5" w:rsidRDefault="006E6954" w:rsidP="000234F4">
      <w:pPr>
        <w:keepNext/>
        <w:numPr>
          <w:ilvl w:val="0"/>
          <w:numId w:val="51"/>
        </w:numPr>
        <w:spacing w:afterLines="50" w:after="120" w:line="340" w:lineRule="atLeast"/>
        <w:ind w:hanging="720"/>
        <w:jc w:val="both"/>
        <w:rPr>
          <w:rFonts w:ascii="SimSun" w:hAnsi="SimSun"/>
          <w:sz w:val="21"/>
          <w:szCs w:val="21"/>
          <w:u w:val="single"/>
        </w:rPr>
      </w:pPr>
      <w:r w:rsidRPr="007A38F5">
        <w:rPr>
          <w:rFonts w:ascii="SimSun" w:hAnsi="SimSun"/>
          <w:sz w:val="21"/>
          <w:szCs w:val="21"/>
          <w:u w:val="single"/>
        </w:rPr>
        <w:t>2012/13年调剂使用后预算</w:t>
      </w:r>
    </w:p>
    <w:p w:rsidR="006E6954" w:rsidRPr="007A38F5" w:rsidRDefault="006E6954" w:rsidP="007A38F5">
      <w:pPr>
        <w:keepNext/>
        <w:spacing w:afterLines="50" w:after="120" w:line="340" w:lineRule="atLeast"/>
        <w:jc w:val="both"/>
        <w:rPr>
          <w:rFonts w:ascii="SimSun" w:hAnsi="SimSun"/>
          <w:sz w:val="21"/>
          <w:szCs w:val="21"/>
        </w:rPr>
      </w:pPr>
      <w:r w:rsidRPr="007A38F5">
        <w:rPr>
          <w:rFonts w:ascii="SimSun" w:hAnsi="SimSun" w:hint="eastAsia"/>
          <w:sz w:val="21"/>
          <w:szCs w:val="21"/>
        </w:rPr>
        <w:t>增加的资源被分配到成果三.6(将发展议程纳入主流工作)和成果五.1(国际分类与WIPO标准)下的本计划中，用于2012年5月举行的CDIPO会议所批准的关于知识产权与人才流失的发展议程项目经修订的项目提案。此外，还为成果五.1和成果五.2(</w:t>
      </w:r>
      <w:r w:rsidRPr="007A38F5">
        <w:rPr>
          <w:rFonts w:ascii="SimSun" w:hAnsi="SimSun"/>
          <w:sz w:val="21"/>
          <w:szCs w:val="21"/>
        </w:rPr>
        <w:t>增强获取、利用知识产权信息和知识</w:t>
      </w:r>
      <w:r w:rsidRPr="007A38F5">
        <w:rPr>
          <w:rFonts w:ascii="SimSun" w:hAnsi="SimSun" w:hint="eastAsia"/>
          <w:sz w:val="21"/>
          <w:szCs w:val="21"/>
        </w:rPr>
        <w:t>)配置了额外的资源，反映出对经济研究与分析和《世界知识产权报告》和《全球创新指数》的发布相关活动和关于知识产权与社会经济发展以及知识产权与非正规经济的发展议程项目的重视得到增强。</w:t>
      </w:r>
    </w:p>
    <w:p w:rsidR="006E6954" w:rsidRPr="007A38F5" w:rsidRDefault="006E6954" w:rsidP="000234F4">
      <w:pPr>
        <w:keepNext/>
        <w:numPr>
          <w:ilvl w:val="0"/>
          <w:numId w:val="51"/>
        </w:numPr>
        <w:spacing w:afterLines="50" w:after="120" w:line="340" w:lineRule="atLeast"/>
        <w:ind w:hanging="720"/>
        <w:jc w:val="both"/>
        <w:rPr>
          <w:rFonts w:ascii="SimSun" w:hAnsi="SimSun"/>
          <w:sz w:val="21"/>
          <w:szCs w:val="21"/>
          <w:u w:val="single"/>
        </w:rPr>
      </w:pPr>
      <w:r w:rsidRPr="007A38F5">
        <w:rPr>
          <w:rFonts w:ascii="SimSun" w:hAnsi="SimSun"/>
          <w:sz w:val="21"/>
          <w:szCs w:val="21"/>
          <w:u w:val="single"/>
        </w:rPr>
        <w:t>2012年预算利用情况</w:t>
      </w:r>
    </w:p>
    <w:p w:rsidR="00B446B3" w:rsidRPr="007A38F5" w:rsidRDefault="006E6954" w:rsidP="007A38F5">
      <w:pPr>
        <w:keepNext/>
        <w:spacing w:afterLines="50" w:after="120" w:line="340" w:lineRule="atLeast"/>
        <w:jc w:val="both"/>
        <w:rPr>
          <w:rFonts w:ascii="SimSun" w:hAnsi="SimSun"/>
          <w:sz w:val="21"/>
          <w:szCs w:val="21"/>
        </w:rPr>
      </w:pPr>
      <w:r w:rsidRPr="007A38F5">
        <w:rPr>
          <w:rFonts w:ascii="SimSun" w:hAnsi="SimSun" w:hint="eastAsia"/>
          <w:sz w:val="21"/>
          <w:szCs w:val="21"/>
        </w:rPr>
        <w:t>两年期第一年预算利用率在预期的40-60%范围内，执行正常。非人事资源的利用率较低主要因为关于知识产权与人才流失的发展议程项目下大量活动计划在本两年期第二年开展。</w:t>
      </w:r>
    </w:p>
    <w:p w:rsidR="006E6954" w:rsidRPr="00321FE7" w:rsidRDefault="009E3733" w:rsidP="00321FE7">
      <w:pPr>
        <w:pStyle w:val="2"/>
        <w:spacing w:beforeLines="100" w:afterLines="50" w:after="120" w:line="340" w:lineRule="atLeast"/>
        <w:ind w:left="1276" w:hangingChars="580" w:hanging="1276"/>
        <w:jc w:val="both"/>
        <w:rPr>
          <w:b/>
          <w:bCs w:val="0"/>
          <w:szCs w:val="22"/>
        </w:rPr>
      </w:pPr>
      <w:r>
        <w:br w:type="page"/>
      </w:r>
      <w:bookmarkStart w:id="70" w:name="_Toc360094047"/>
      <w:bookmarkStart w:id="71" w:name="_Toc360095346"/>
      <w:r w:rsidR="006E6954" w:rsidRPr="00321FE7">
        <w:rPr>
          <w:rFonts w:ascii="SimHei" w:eastAsia="SimHei" w:hAnsi="SimHei" w:cs="Times New Roman" w:hint="eastAsia"/>
          <w:sz w:val="21"/>
          <w:szCs w:val="22"/>
          <w:lang w:val="x-none"/>
        </w:rPr>
        <w:lastRenderedPageBreak/>
        <w:t>计划</w:t>
      </w:r>
      <w:r w:rsidR="006E6954" w:rsidRPr="00321FE7">
        <w:rPr>
          <w:rFonts w:ascii="SimHei" w:eastAsia="SimHei" w:hAnsi="SimHei" w:cs="Times New Roman"/>
          <w:sz w:val="21"/>
          <w:szCs w:val="22"/>
          <w:lang w:val="x-none"/>
        </w:rPr>
        <w:t>17</w:t>
      </w:r>
      <w:r w:rsidR="006E6954" w:rsidRPr="00321FE7">
        <w:rPr>
          <w:rFonts w:ascii="SimHei" w:eastAsia="SimHei" w:hAnsi="SimHei" w:cs="Times New Roman"/>
          <w:sz w:val="21"/>
          <w:szCs w:val="22"/>
          <w:lang w:val="x-none"/>
        </w:rPr>
        <w:tab/>
      </w:r>
      <w:r w:rsidR="006E6954" w:rsidRPr="00321FE7">
        <w:rPr>
          <w:rFonts w:ascii="SimHei" w:eastAsia="SimHei" w:hAnsi="SimHei" w:cs="Times New Roman" w:hint="eastAsia"/>
          <w:sz w:val="21"/>
          <w:szCs w:val="22"/>
          <w:lang w:val="x-none"/>
        </w:rPr>
        <w:t>树立尊重知识产权的风尚</w:t>
      </w:r>
      <w:bookmarkEnd w:id="70"/>
      <w:bookmarkEnd w:id="71"/>
    </w:p>
    <w:p w:rsidR="006E6954" w:rsidRPr="00321FE7" w:rsidRDefault="00606501" w:rsidP="00321FE7">
      <w:pPr>
        <w:tabs>
          <w:tab w:val="left" w:pos="1418"/>
        </w:tabs>
        <w:spacing w:afterLines="100" w:after="240" w:line="340" w:lineRule="atLeast"/>
        <w:jc w:val="both"/>
        <w:rPr>
          <w:rFonts w:ascii="SimHei" w:eastAsia="SimHei" w:hAnsi="SimHei"/>
          <w:sz w:val="21"/>
          <w:szCs w:val="22"/>
        </w:rPr>
      </w:pPr>
      <w:r w:rsidRPr="00321FE7">
        <w:rPr>
          <w:rFonts w:ascii="SimHei" w:eastAsia="SimHei" w:hAnsi="SimHei"/>
          <w:sz w:val="21"/>
          <w:szCs w:val="22"/>
        </w:rPr>
        <w:t>计划管理者</w:t>
      </w:r>
      <w:r w:rsidR="006E6954" w:rsidRPr="00321FE7">
        <w:rPr>
          <w:rFonts w:ascii="SimHei" w:eastAsia="SimHei" w:hAnsi="SimHei"/>
          <w:sz w:val="21"/>
          <w:szCs w:val="22"/>
        </w:rPr>
        <w:tab/>
      </w:r>
      <w:r w:rsidR="006E6954" w:rsidRPr="00321FE7">
        <w:rPr>
          <w:rFonts w:ascii="SimHei" w:eastAsia="SimHei" w:hAnsi="SimHei"/>
          <w:sz w:val="21"/>
          <w:szCs w:val="22"/>
        </w:rPr>
        <w:tab/>
      </w:r>
      <w:r w:rsidR="006E6954" w:rsidRPr="00321FE7">
        <w:rPr>
          <w:rFonts w:ascii="SimHei" w:eastAsia="SimHei" w:hAnsi="SimHei" w:hint="eastAsia"/>
          <w:sz w:val="21"/>
          <w:szCs w:val="22"/>
        </w:rPr>
        <w:t>约·克·</w:t>
      </w:r>
      <w:r w:rsidR="006E6954" w:rsidRPr="00321FE7">
        <w:rPr>
          <w:rFonts w:ascii="SimHei" w:eastAsia="SimHei" w:hAnsi="SimHei"/>
          <w:sz w:val="21"/>
          <w:szCs w:val="22"/>
        </w:rPr>
        <w:t>维夏德先生</w:t>
      </w:r>
    </w:p>
    <w:p w:rsidR="006E6954" w:rsidRPr="00321FE7" w:rsidRDefault="006E6954" w:rsidP="00321FE7">
      <w:pPr>
        <w:spacing w:afterLines="100" w:after="240" w:line="340" w:lineRule="atLeast"/>
        <w:jc w:val="both"/>
        <w:rPr>
          <w:rFonts w:ascii="SimSun"/>
          <w:bCs/>
          <w:sz w:val="21"/>
        </w:rPr>
      </w:pPr>
      <w:r w:rsidRPr="00321FE7">
        <w:rPr>
          <w:rFonts w:ascii="SimSun"/>
          <w:bCs/>
          <w:sz w:val="21"/>
        </w:rPr>
        <w:t>2012年进展概要</w:t>
      </w:r>
    </w:p>
    <w:p w:rsidR="006E6954" w:rsidRPr="00321FE7" w:rsidRDefault="006E6954" w:rsidP="00321FE7">
      <w:pPr>
        <w:numPr>
          <w:ilvl w:val="0"/>
          <w:numId w:val="9"/>
        </w:numPr>
        <w:spacing w:afterLines="50" w:after="120" w:line="340" w:lineRule="atLeast"/>
        <w:jc w:val="both"/>
        <w:rPr>
          <w:rFonts w:ascii="SimSun"/>
          <w:sz w:val="21"/>
        </w:rPr>
      </w:pPr>
      <w:r w:rsidRPr="00321FE7">
        <w:rPr>
          <w:rFonts w:ascii="SimSun" w:hint="eastAsia"/>
          <w:sz w:val="21"/>
        </w:rPr>
        <w:t>通过磋商过程，本计划成功地重建了WIPO执法咨询委员会(ACE)成员国和观察员对该委员会作为建设性政策对话平台和有利于在树立尊重知识产权风尚方面经验交流的环境的信心。ACE第八届会议主要本着合作的精神，明确包括不同的社会经济因素在内的各种助长知识产权侵权行为的动机，讨论制定用以衡量假冒和盗版行为影响的研究方法，并对杜绝假冒和盗版猖獗的替代方法进行了分析。成员国就ACE第九届会议的工作计划达成一致，赞同知识产权领域的替代性争议解决做法和预防性行动和措施或成功经验，来对执法措施加以补充。</w:t>
      </w:r>
    </w:p>
    <w:p w:rsidR="006E6954" w:rsidRPr="00321FE7" w:rsidRDefault="006E6954" w:rsidP="00321FE7">
      <w:pPr>
        <w:numPr>
          <w:ilvl w:val="0"/>
          <w:numId w:val="9"/>
        </w:numPr>
        <w:spacing w:afterLines="50" w:after="120" w:line="340" w:lineRule="atLeast"/>
        <w:jc w:val="both"/>
        <w:rPr>
          <w:rFonts w:ascii="SimSun"/>
          <w:sz w:val="21"/>
        </w:rPr>
      </w:pPr>
      <w:r w:rsidRPr="00321FE7">
        <w:rPr>
          <w:rFonts w:ascii="SimSun" w:hint="eastAsia"/>
          <w:sz w:val="21"/>
        </w:rPr>
        <w:t>本计划继续响应成员国(发展中国家和最不发达国家)对立法援助持续增长的需求，来加强国家或地区法律框架，以符合《TRIPS协</w:t>
      </w:r>
      <w:r w:rsidR="00B32C17">
        <w:rPr>
          <w:rFonts w:ascii="SimSun" w:hint="eastAsia"/>
          <w:sz w:val="21"/>
        </w:rPr>
        <w:t>定</w:t>
      </w:r>
      <w:r w:rsidRPr="00321FE7">
        <w:rPr>
          <w:rFonts w:ascii="SimSun" w:hint="eastAsia"/>
          <w:sz w:val="21"/>
        </w:rPr>
        <w:t>》第三部分规定的各项标准和义务。在提供这些援助时，根据发展议程建议45，该计划系统性地体现出第三部分中规定的灵活性和备选方案，着重于在落实执法相关条款过程中考虑更广泛的发展导向方面的关注。本计划还响应众多能力建设活动方面的请求，确保这些活动的内容能够充分反映社会经济方面的关注和私人权利与公共利益之间适当的均衡。计划17收到的公共宣传领域的援助请求持续增加，这些请求涉及宣传手段、出版物和材料。</w:t>
      </w:r>
    </w:p>
    <w:p w:rsidR="006E6954" w:rsidRPr="00321FE7" w:rsidRDefault="006E6954" w:rsidP="00321FE7">
      <w:pPr>
        <w:numPr>
          <w:ilvl w:val="0"/>
          <w:numId w:val="9"/>
        </w:numPr>
        <w:spacing w:afterLines="50" w:after="120" w:line="340" w:lineRule="atLeast"/>
        <w:jc w:val="both"/>
        <w:rPr>
          <w:rFonts w:ascii="SimSun"/>
          <w:sz w:val="21"/>
        </w:rPr>
      </w:pPr>
      <w:r w:rsidRPr="00321FE7">
        <w:rPr>
          <w:rFonts w:ascii="SimSun" w:hint="eastAsia"/>
          <w:sz w:val="21"/>
        </w:rPr>
        <w:t>为将发展导向方面的关注纳入合作伙伴组织的主流工作中，本计划继续与政府间组织和非政府组织、利益攸关者协会以及学术机构开展合作与协调。民间团体和企业的利益促使本计划的活动保持平衡；该方法得到了合作伙伴组织的支持。</w:t>
      </w:r>
    </w:p>
    <w:p w:rsidR="006E6954" w:rsidRPr="00321FE7" w:rsidRDefault="006E6954" w:rsidP="00321FE7">
      <w:pPr>
        <w:keepNext/>
        <w:keepLines/>
        <w:spacing w:beforeLines="100" w:before="240" w:afterLines="100" w:after="240" w:line="340" w:lineRule="atLeast"/>
        <w:jc w:val="both"/>
        <w:rPr>
          <w:rFonts w:ascii="SimHei" w:eastAsia="SimHei" w:hAnsi="SimHei"/>
          <w:sz w:val="21"/>
          <w:szCs w:val="21"/>
        </w:rPr>
      </w:pPr>
      <w:r w:rsidRPr="00321FE7">
        <w:rPr>
          <w:rFonts w:ascii="SimHei" w:eastAsia="SimHei" w:hAnsi="SimHei"/>
          <w:sz w:val="21"/>
          <w:szCs w:val="21"/>
        </w:rPr>
        <w:t>落实发展议程</w:t>
      </w:r>
    </w:p>
    <w:p w:rsidR="006E6954" w:rsidRPr="00321FE7" w:rsidRDefault="006E6954" w:rsidP="00321FE7">
      <w:pPr>
        <w:numPr>
          <w:ilvl w:val="0"/>
          <w:numId w:val="9"/>
        </w:numPr>
        <w:spacing w:afterLines="50" w:after="120" w:line="340" w:lineRule="atLeast"/>
        <w:jc w:val="both"/>
        <w:rPr>
          <w:rFonts w:ascii="SimSun"/>
          <w:sz w:val="21"/>
        </w:rPr>
      </w:pPr>
      <w:r w:rsidRPr="00321FE7">
        <w:rPr>
          <w:rFonts w:ascii="SimSun" w:hint="eastAsia"/>
          <w:sz w:val="21"/>
        </w:rPr>
        <w:t>在计划17中所进行活动的设计、规划和实施</w:t>
      </w:r>
      <w:r w:rsidRPr="00321FE7">
        <w:rPr>
          <w:rFonts w:ascii="SimSun"/>
          <w:sz w:val="21"/>
        </w:rPr>
        <w:t>通过</w:t>
      </w:r>
      <w:r w:rsidRPr="00321FE7">
        <w:rPr>
          <w:rFonts w:ascii="SimSun" w:hint="eastAsia"/>
          <w:sz w:val="21"/>
        </w:rPr>
        <w:t>发展议程相关建议</w:t>
      </w:r>
      <w:r w:rsidRPr="00321FE7">
        <w:rPr>
          <w:rFonts w:ascii="SimSun"/>
          <w:sz w:val="21"/>
        </w:rPr>
        <w:t>进行传播</w:t>
      </w:r>
      <w:r w:rsidRPr="00321FE7">
        <w:rPr>
          <w:rFonts w:ascii="SimSun" w:hint="eastAsia"/>
          <w:sz w:val="21"/>
        </w:rPr>
        <w:t>，特别是建议1和45。</w:t>
      </w:r>
    </w:p>
    <w:p w:rsidR="006E6954" w:rsidRPr="00321FE7" w:rsidRDefault="006E6954" w:rsidP="00321FE7">
      <w:pPr>
        <w:pStyle w:val="af3"/>
        <w:numPr>
          <w:ilvl w:val="0"/>
          <w:numId w:val="9"/>
        </w:numPr>
        <w:tabs>
          <w:tab w:val="clear" w:pos="680"/>
        </w:tabs>
        <w:spacing w:beforeLines="50" w:before="120" w:afterLines="50" w:after="120" w:line="340" w:lineRule="atLeast"/>
        <w:jc w:val="both"/>
        <w:rPr>
          <w:rFonts w:ascii="SimSun"/>
          <w:sz w:val="21"/>
          <w:lang w:eastAsia="zh-CN"/>
        </w:rPr>
      </w:pPr>
      <w:r w:rsidRPr="00321FE7">
        <w:rPr>
          <w:rFonts w:ascii="SimSun" w:hint="eastAsia"/>
          <w:sz w:val="21"/>
          <w:lang w:eastAsia="zh-CN"/>
        </w:rPr>
        <w:t>具体而言，本计划的技术援助、能力建设和立法援助活动都是发展导向、需求驱动和透明公开的，且都符合之前提到的建议和建议</w:t>
      </w:r>
      <w:r w:rsidRPr="00321FE7">
        <w:rPr>
          <w:rFonts w:ascii="SimSun" w:hint="eastAsia"/>
          <w:sz w:val="21"/>
          <w:lang w:eastAsia="zh-CN"/>
        </w:rPr>
        <w:t>6</w:t>
      </w:r>
      <w:r w:rsidRPr="00321FE7">
        <w:rPr>
          <w:rFonts w:ascii="SimSun" w:hint="eastAsia"/>
          <w:sz w:val="21"/>
          <w:lang w:eastAsia="zh-CN"/>
        </w:rPr>
        <w:t>、</w:t>
      </w:r>
      <w:r w:rsidRPr="00321FE7">
        <w:rPr>
          <w:rFonts w:ascii="SimSun" w:hint="eastAsia"/>
          <w:sz w:val="21"/>
          <w:lang w:eastAsia="zh-CN"/>
        </w:rPr>
        <w:t>12</w:t>
      </w:r>
      <w:r w:rsidRPr="00321FE7">
        <w:rPr>
          <w:rFonts w:ascii="SimSun" w:hint="eastAsia"/>
          <w:sz w:val="21"/>
          <w:lang w:eastAsia="zh-CN"/>
        </w:rPr>
        <w:t>、</w:t>
      </w:r>
      <w:r w:rsidRPr="00321FE7">
        <w:rPr>
          <w:rFonts w:ascii="SimSun" w:hint="eastAsia"/>
          <w:sz w:val="21"/>
          <w:lang w:eastAsia="zh-CN"/>
        </w:rPr>
        <w:t>13</w:t>
      </w:r>
      <w:r w:rsidRPr="00321FE7">
        <w:rPr>
          <w:rFonts w:ascii="SimSun" w:hint="eastAsia"/>
          <w:sz w:val="21"/>
          <w:lang w:eastAsia="zh-CN"/>
        </w:rPr>
        <w:t>、</w:t>
      </w:r>
      <w:r w:rsidRPr="00321FE7">
        <w:rPr>
          <w:rFonts w:ascii="SimSun" w:hint="eastAsia"/>
          <w:sz w:val="21"/>
          <w:lang w:eastAsia="zh-CN"/>
        </w:rPr>
        <w:t>14</w:t>
      </w:r>
      <w:r w:rsidRPr="00321FE7">
        <w:rPr>
          <w:rFonts w:ascii="SimSun" w:hint="eastAsia"/>
          <w:sz w:val="21"/>
          <w:lang w:eastAsia="zh-CN"/>
        </w:rPr>
        <w:t>和</w:t>
      </w:r>
      <w:r w:rsidRPr="00321FE7">
        <w:rPr>
          <w:rFonts w:ascii="SimSun" w:hint="eastAsia"/>
          <w:sz w:val="21"/>
          <w:lang w:eastAsia="zh-CN"/>
        </w:rPr>
        <w:t>17</w:t>
      </w:r>
      <w:r w:rsidRPr="00321FE7">
        <w:rPr>
          <w:rFonts w:ascii="SimSun" w:hint="eastAsia"/>
          <w:sz w:val="21"/>
          <w:lang w:eastAsia="zh-CN"/>
        </w:rPr>
        <w:t>。此外，发展议程建议</w:t>
      </w:r>
      <w:r w:rsidRPr="00321FE7">
        <w:rPr>
          <w:rFonts w:ascii="SimSun" w:hint="eastAsia"/>
          <w:sz w:val="21"/>
          <w:lang w:eastAsia="zh-CN"/>
        </w:rPr>
        <w:t>45</w:t>
      </w:r>
      <w:r w:rsidRPr="00321FE7">
        <w:rPr>
          <w:rFonts w:ascii="SimSun" w:hint="eastAsia"/>
          <w:sz w:val="21"/>
          <w:lang w:eastAsia="zh-CN"/>
        </w:rPr>
        <w:t>对</w:t>
      </w:r>
      <w:r w:rsidRPr="00321FE7">
        <w:rPr>
          <w:rFonts w:ascii="SimSun" w:hint="eastAsia"/>
          <w:sz w:val="21"/>
          <w:lang w:eastAsia="zh-CN"/>
        </w:rPr>
        <w:t>ACE</w:t>
      </w:r>
      <w:r w:rsidRPr="00321FE7">
        <w:rPr>
          <w:rFonts w:ascii="SimSun" w:hint="eastAsia"/>
          <w:sz w:val="21"/>
          <w:lang w:eastAsia="zh-CN"/>
        </w:rPr>
        <w:t>第八届会议商定的工作计划提供了指导。</w:t>
      </w:r>
    </w:p>
    <w:p w:rsidR="006E6954" w:rsidRPr="00321FE7" w:rsidRDefault="00321FE7" w:rsidP="00321FE7">
      <w:pPr>
        <w:pStyle w:val="af3"/>
        <w:spacing w:beforeLines="50" w:before="120" w:afterLines="50" w:after="120" w:line="340" w:lineRule="atLeast"/>
        <w:ind w:left="0"/>
        <w:jc w:val="both"/>
        <w:rPr>
          <w:rFonts w:ascii="SimSun"/>
          <w:sz w:val="21"/>
        </w:rPr>
      </w:pPr>
      <w:r w:rsidRPr="000234F4">
        <w:rPr>
          <w:rFonts w:ascii="SimSun" w:eastAsia="SimSun"/>
          <w:sz w:val="21"/>
          <w:lang w:eastAsia="zh-CN"/>
        </w:rPr>
        <w:br w:type="page"/>
      </w:r>
      <w:r w:rsidR="006E6954" w:rsidRPr="00321FE7">
        <w:rPr>
          <w:rFonts w:ascii="SimHei" w:eastAsia="SimHei" w:hAnsi="SimHei" w:cs="Arial"/>
          <w:sz w:val="21"/>
          <w:lang w:eastAsia="zh-CN"/>
        </w:rPr>
        <w:lastRenderedPageBreak/>
        <w:t>效绩数据</w:t>
      </w:r>
    </w:p>
    <w:p w:rsidR="006E6954" w:rsidRDefault="006E6954" w:rsidP="006E6954">
      <w:pPr>
        <w:keepNext/>
        <w:keepLines/>
        <w:rPr>
          <w:b/>
          <w:sz w:val="16"/>
          <w:szCs w:val="16"/>
        </w:rPr>
      </w:pPr>
    </w:p>
    <w:tbl>
      <w:tblPr>
        <w:tblW w:w="496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6"/>
        <w:gridCol w:w="1559"/>
        <w:gridCol w:w="1844"/>
        <w:gridCol w:w="3077"/>
        <w:gridCol w:w="972"/>
      </w:tblGrid>
      <w:tr w:rsidR="006E6954" w:rsidTr="002E561B">
        <w:trPr>
          <w:cantSplit/>
        </w:trPr>
        <w:tc>
          <w:tcPr>
            <w:tcW w:w="5000" w:type="pct"/>
            <w:gridSpan w:val="5"/>
            <w:tcBorders>
              <w:top w:val="single" w:sz="4" w:space="0" w:color="auto"/>
              <w:bottom w:val="single" w:sz="4" w:space="0" w:color="auto"/>
            </w:tcBorders>
            <w:shd w:val="clear" w:color="auto" w:fill="CCFFFF"/>
            <w:vAlign w:val="center"/>
          </w:tcPr>
          <w:p w:rsidR="006E6954" w:rsidRDefault="006E6954" w:rsidP="00321FE7">
            <w:pPr>
              <w:keepNext/>
              <w:keepLines/>
              <w:tabs>
                <w:tab w:val="left" w:pos="2135"/>
              </w:tabs>
              <w:spacing w:beforeLines="50" w:before="120" w:after="120" w:line="280" w:lineRule="atLeast"/>
              <w:ind w:left="746" w:hangingChars="466" w:hanging="746"/>
              <w:jc w:val="both"/>
              <w:rPr>
                <w:b/>
                <w:bCs/>
                <w:sz w:val="16"/>
                <w:szCs w:val="16"/>
              </w:rPr>
            </w:pPr>
            <w:r w:rsidRPr="00321FE7">
              <w:rPr>
                <w:rFonts w:ascii="SimHei" w:eastAsia="SimHei" w:hAnsi="SimHei"/>
                <w:bCs/>
                <w:sz w:val="16"/>
                <w:szCs w:val="16"/>
              </w:rPr>
              <w:t>预期成果：</w:t>
            </w:r>
            <w:r w:rsidRPr="00321FE7">
              <w:rPr>
                <w:rFonts w:ascii="SimSun" w:hAnsi="SimSun"/>
                <w:bCs/>
                <w:sz w:val="16"/>
                <w:szCs w:val="16"/>
              </w:rPr>
              <w:t>在WIPO发展议程建议45的指导下，WIPO成员国之间就树立尊重知识产权的风尚开展国际政策对话方面取得进展</w:t>
            </w:r>
          </w:p>
        </w:tc>
      </w:tr>
      <w:tr w:rsidR="006E6954" w:rsidTr="002E561B">
        <w:trPr>
          <w:cantSplit/>
        </w:trPr>
        <w:tc>
          <w:tcPr>
            <w:tcW w:w="1052" w:type="pct"/>
            <w:tcBorders>
              <w:top w:val="single" w:sz="4" w:space="0" w:color="auto"/>
            </w:tcBorders>
            <w:vAlign w:val="center"/>
          </w:tcPr>
          <w:p w:rsidR="006E6954" w:rsidRPr="00321FE7" w:rsidRDefault="006E6954" w:rsidP="002E561B">
            <w:pPr>
              <w:keepNext/>
              <w:keepLines/>
              <w:spacing w:after="120"/>
              <w:rPr>
                <w:rFonts w:ascii="SimHei" w:eastAsia="SimHei" w:hAnsi="SimHei"/>
                <w:sz w:val="16"/>
                <w:szCs w:val="16"/>
              </w:rPr>
            </w:pPr>
            <w:r w:rsidRPr="00321FE7">
              <w:rPr>
                <w:rFonts w:ascii="SimHei" w:eastAsia="SimHei" w:hAnsi="SimHei" w:hint="eastAsia"/>
                <w:bCs/>
                <w:sz w:val="16"/>
                <w:szCs w:val="16"/>
              </w:rPr>
              <w:t>效绩指标</w:t>
            </w:r>
          </w:p>
        </w:tc>
        <w:tc>
          <w:tcPr>
            <w:tcW w:w="826" w:type="pct"/>
            <w:tcBorders>
              <w:top w:val="single" w:sz="4" w:space="0" w:color="auto"/>
            </w:tcBorders>
            <w:shd w:val="clear" w:color="auto" w:fill="C0C0C0"/>
          </w:tcPr>
          <w:p w:rsidR="006E6954" w:rsidRPr="00321FE7" w:rsidRDefault="006E6954" w:rsidP="002E561B">
            <w:pPr>
              <w:keepNext/>
              <w:keepLines/>
              <w:spacing w:after="120"/>
              <w:rPr>
                <w:rFonts w:ascii="SimHei" w:eastAsia="SimHei" w:hAnsi="SimHei"/>
                <w:bCs/>
                <w:sz w:val="16"/>
                <w:szCs w:val="16"/>
              </w:rPr>
            </w:pPr>
            <w:r w:rsidRPr="00321FE7">
              <w:rPr>
                <w:rFonts w:ascii="SimHei" w:eastAsia="SimHei" w:hAnsi="SimHei" w:hint="eastAsia"/>
                <w:bCs/>
                <w:sz w:val="16"/>
                <w:szCs w:val="16"/>
              </w:rPr>
              <w:t>基数</w:t>
            </w:r>
            <w:r w:rsidRPr="00321FE7">
              <w:rPr>
                <w:rFonts w:ascii="SimHei" w:eastAsia="SimHei" w:hAnsi="SimHei"/>
                <w:bCs/>
                <w:sz w:val="16"/>
                <w:szCs w:val="16"/>
              </w:rPr>
              <w:br/>
              <w:t>(2012/13</w:t>
            </w:r>
            <w:r w:rsidRPr="00321FE7">
              <w:rPr>
                <w:rFonts w:ascii="SimHei" w:eastAsia="SimHei" w:hAnsi="SimHei" w:hint="eastAsia"/>
                <w:bCs/>
                <w:sz w:val="16"/>
                <w:szCs w:val="16"/>
              </w:rPr>
              <w:t>计划和预算</w:t>
            </w:r>
            <w:r w:rsidRPr="00321FE7">
              <w:rPr>
                <w:rFonts w:ascii="SimHei" w:eastAsia="SimHei" w:hAnsi="SimHei"/>
                <w:bCs/>
                <w:sz w:val="16"/>
                <w:szCs w:val="16"/>
              </w:rPr>
              <w:t>)</w:t>
            </w:r>
          </w:p>
        </w:tc>
        <w:tc>
          <w:tcPr>
            <w:tcW w:w="977" w:type="pct"/>
            <w:tcBorders>
              <w:top w:val="single" w:sz="4" w:space="0" w:color="auto"/>
            </w:tcBorders>
            <w:tcMar>
              <w:top w:w="110" w:type="dxa"/>
            </w:tcMar>
            <w:vAlign w:val="center"/>
          </w:tcPr>
          <w:p w:rsidR="006E6954" w:rsidRPr="00321FE7" w:rsidRDefault="00D314A4" w:rsidP="002E561B">
            <w:pPr>
              <w:keepNext/>
              <w:keepLines/>
              <w:spacing w:after="120"/>
              <w:rPr>
                <w:rFonts w:ascii="SimHei" w:eastAsia="SimHei" w:hAnsi="SimHei"/>
                <w:color w:val="993300"/>
                <w:sz w:val="16"/>
                <w:szCs w:val="16"/>
              </w:rPr>
            </w:pPr>
            <w:r w:rsidRPr="00A70D80">
              <w:rPr>
                <w:rFonts w:ascii="SimHei" w:eastAsia="SimHei" w:hAnsi="SimHei"/>
                <w:color w:val="993300"/>
                <w:sz w:val="16"/>
                <w:szCs w:val="16"/>
              </w:rPr>
              <w:t>最新基数</w:t>
            </w:r>
            <w:r w:rsidRPr="00A70D80">
              <w:rPr>
                <w:rFonts w:ascii="SimHei" w:eastAsia="SimHei" w:hAnsi="SimHei" w:hint="eastAsia"/>
                <w:color w:val="993300"/>
                <w:sz w:val="16"/>
                <w:szCs w:val="16"/>
              </w:rPr>
              <w:br/>
            </w:r>
            <w:r w:rsidRPr="00A70D80">
              <w:rPr>
                <w:rFonts w:ascii="SimHei" w:eastAsia="SimHei" w:hAnsi="SimHei"/>
                <w:color w:val="993300"/>
                <w:sz w:val="16"/>
                <w:szCs w:val="16"/>
              </w:rPr>
              <w:t>2011年底</w:t>
            </w:r>
          </w:p>
        </w:tc>
        <w:tc>
          <w:tcPr>
            <w:tcW w:w="1630" w:type="pct"/>
            <w:tcBorders>
              <w:top w:val="single" w:sz="4" w:space="0" w:color="auto"/>
            </w:tcBorders>
            <w:shd w:val="clear" w:color="auto" w:fill="FFFFFF"/>
            <w:tcMar>
              <w:top w:w="110" w:type="dxa"/>
            </w:tcMar>
            <w:vAlign w:val="center"/>
          </w:tcPr>
          <w:p w:rsidR="006E6954" w:rsidRPr="00321FE7" w:rsidRDefault="006E6954" w:rsidP="002E561B">
            <w:pPr>
              <w:keepNext/>
              <w:keepLines/>
              <w:spacing w:after="120"/>
              <w:rPr>
                <w:rFonts w:ascii="SimHei" w:eastAsia="SimHei" w:hAnsi="SimHei"/>
                <w:sz w:val="16"/>
                <w:szCs w:val="16"/>
              </w:rPr>
            </w:pPr>
            <w:r w:rsidRPr="00321FE7">
              <w:rPr>
                <w:rFonts w:ascii="SimHei" w:eastAsia="SimHei" w:hAnsi="SimHei"/>
                <w:bCs/>
                <w:sz w:val="16"/>
                <w:szCs w:val="16"/>
              </w:rPr>
              <w:t>效绩数据</w:t>
            </w:r>
          </w:p>
        </w:tc>
        <w:tc>
          <w:tcPr>
            <w:tcW w:w="515" w:type="pct"/>
            <w:tcBorders>
              <w:top w:val="single" w:sz="4" w:space="0" w:color="auto"/>
            </w:tcBorders>
            <w:tcMar>
              <w:top w:w="110" w:type="dxa"/>
            </w:tcMar>
            <w:vAlign w:val="center"/>
          </w:tcPr>
          <w:p w:rsidR="006E6954" w:rsidRPr="00321FE7" w:rsidRDefault="006E6954" w:rsidP="002E561B">
            <w:pPr>
              <w:keepNext/>
              <w:keepLines/>
              <w:spacing w:after="120"/>
              <w:jc w:val="center"/>
              <w:rPr>
                <w:rFonts w:ascii="SimHei" w:eastAsia="SimHei" w:hAnsi="SimHei"/>
                <w:bCs/>
                <w:color w:val="008000"/>
                <w:sz w:val="16"/>
                <w:szCs w:val="16"/>
              </w:rPr>
            </w:pPr>
            <w:r w:rsidRPr="00321FE7">
              <w:rPr>
                <w:rFonts w:ascii="SimHei" w:eastAsia="SimHei" w:hAnsi="SimHei" w:hint="eastAsia"/>
                <w:bCs/>
                <w:sz w:val="16"/>
                <w:szCs w:val="16"/>
              </w:rPr>
              <w:t>红绿灯系统(</w:t>
            </w:r>
            <w:r w:rsidRPr="00321FE7">
              <w:rPr>
                <w:rFonts w:ascii="SimHei" w:eastAsia="SimHei" w:hAnsi="SimHei"/>
                <w:bCs/>
                <w:sz w:val="16"/>
                <w:szCs w:val="16"/>
              </w:rPr>
              <w:t>TLS</w:t>
            </w:r>
            <w:r w:rsidRPr="00321FE7">
              <w:rPr>
                <w:rFonts w:ascii="SimHei" w:eastAsia="SimHei" w:hAnsi="SimHei" w:hint="eastAsia"/>
                <w:bCs/>
                <w:sz w:val="16"/>
                <w:szCs w:val="16"/>
              </w:rPr>
              <w:t>)</w:t>
            </w:r>
          </w:p>
        </w:tc>
      </w:tr>
      <w:tr w:rsidR="006E6954" w:rsidTr="002E561B">
        <w:trPr>
          <w:cantSplit/>
        </w:trPr>
        <w:tc>
          <w:tcPr>
            <w:tcW w:w="1052" w:type="pct"/>
            <w:tcBorders>
              <w:bottom w:val="single" w:sz="4" w:space="0" w:color="auto"/>
            </w:tcBorders>
          </w:tcPr>
          <w:p w:rsidR="006E6954" w:rsidRPr="00321FE7" w:rsidRDefault="006E6954" w:rsidP="00321FE7">
            <w:pPr>
              <w:keepNext/>
              <w:keepLines/>
              <w:spacing w:line="280" w:lineRule="atLeast"/>
              <w:jc w:val="both"/>
              <w:rPr>
                <w:rFonts w:ascii="SimSun" w:hAnsi="SimSun"/>
                <w:sz w:val="16"/>
                <w:szCs w:val="16"/>
              </w:rPr>
            </w:pPr>
            <w:r w:rsidRPr="00321FE7">
              <w:rPr>
                <w:rFonts w:ascii="SimSun" w:hAnsi="SimSun"/>
                <w:sz w:val="16"/>
                <w:szCs w:val="16"/>
              </w:rPr>
              <w:t>成员国继续认同WIPO执法咨询委员会(ACE)于本两年期开展的大量工作，并结合面向发展的要素</w:t>
            </w:r>
          </w:p>
        </w:tc>
        <w:tc>
          <w:tcPr>
            <w:tcW w:w="826" w:type="pct"/>
            <w:tcBorders>
              <w:bottom w:val="single" w:sz="4" w:space="0" w:color="auto"/>
            </w:tcBorders>
            <w:shd w:val="clear" w:color="auto" w:fill="C0C0C0"/>
          </w:tcPr>
          <w:p w:rsidR="006E6954" w:rsidRPr="00321FE7" w:rsidRDefault="006E6954" w:rsidP="00321FE7">
            <w:pPr>
              <w:keepNext/>
              <w:keepLines/>
              <w:spacing w:line="280" w:lineRule="atLeast"/>
              <w:jc w:val="both"/>
              <w:rPr>
                <w:rFonts w:ascii="SimSun" w:hAnsi="SimSun"/>
                <w:sz w:val="16"/>
                <w:szCs w:val="16"/>
              </w:rPr>
            </w:pPr>
            <w:r w:rsidRPr="00321FE7">
              <w:rPr>
                <w:rFonts w:ascii="SimSun" w:hAnsi="SimSun" w:hint="eastAsia"/>
                <w:sz w:val="16"/>
                <w:szCs w:val="16"/>
              </w:rPr>
              <w:t>当前的工作计划</w:t>
            </w:r>
          </w:p>
        </w:tc>
        <w:tc>
          <w:tcPr>
            <w:tcW w:w="977" w:type="pct"/>
            <w:tcBorders>
              <w:bottom w:val="single" w:sz="4" w:space="0" w:color="auto"/>
            </w:tcBorders>
            <w:tcMar>
              <w:top w:w="110" w:type="dxa"/>
            </w:tcMar>
          </w:tcPr>
          <w:p w:rsidR="006E6954" w:rsidRPr="00321FE7" w:rsidRDefault="006E6954" w:rsidP="00321FE7">
            <w:pPr>
              <w:keepNext/>
              <w:keepLines/>
              <w:spacing w:line="280" w:lineRule="atLeast"/>
              <w:jc w:val="both"/>
              <w:rPr>
                <w:rFonts w:ascii="SimSun" w:hAnsi="SimSun"/>
                <w:i/>
                <w:color w:val="993300"/>
                <w:sz w:val="16"/>
                <w:szCs w:val="16"/>
              </w:rPr>
            </w:pPr>
          </w:p>
        </w:tc>
        <w:tc>
          <w:tcPr>
            <w:tcW w:w="1630" w:type="pct"/>
            <w:tcBorders>
              <w:bottom w:val="single" w:sz="4" w:space="0" w:color="auto"/>
            </w:tcBorders>
            <w:shd w:val="clear" w:color="auto" w:fill="FFFFFF"/>
            <w:tcMar>
              <w:top w:w="110" w:type="dxa"/>
            </w:tcMar>
          </w:tcPr>
          <w:p w:rsidR="006E6954" w:rsidRPr="00321FE7" w:rsidRDefault="006E6954" w:rsidP="00321FE7">
            <w:pPr>
              <w:keepNext/>
              <w:keepLines/>
              <w:spacing w:line="280" w:lineRule="atLeast"/>
              <w:jc w:val="both"/>
              <w:rPr>
                <w:rFonts w:ascii="SimSun" w:hAnsi="SimSun"/>
                <w:sz w:val="16"/>
                <w:szCs w:val="16"/>
              </w:rPr>
            </w:pPr>
            <w:r w:rsidRPr="00321FE7">
              <w:rPr>
                <w:rFonts w:ascii="SimSun" w:hAnsi="SimSun" w:hint="eastAsia"/>
                <w:sz w:val="16"/>
                <w:szCs w:val="16"/>
              </w:rPr>
              <w:t>成员国就本委员会的未来计划达成一致，赞同纳入替代性争议解决做法和预防性行动或措施，来对执法措施加以补充(参见主席的总结草案第34段</w:t>
            </w:r>
            <w:r w:rsidRPr="00321FE7">
              <w:rPr>
                <w:rFonts w:ascii="SimSun" w:hAnsi="SimSun"/>
                <w:sz w:val="16"/>
                <w:szCs w:val="16"/>
              </w:rPr>
              <w:t>–</w:t>
            </w:r>
            <w:r w:rsidRPr="00321FE7">
              <w:rPr>
                <w:rFonts w:ascii="SimSun" w:hAnsi="SimSun" w:hint="eastAsia"/>
                <w:sz w:val="16"/>
                <w:szCs w:val="16"/>
              </w:rPr>
              <w:t>文件</w:t>
            </w:r>
            <w:r w:rsidRPr="00321FE7">
              <w:rPr>
                <w:rFonts w:ascii="SimSun" w:hAnsi="SimSun"/>
                <w:sz w:val="16"/>
                <w:szCs w:val="16"/>
                <w:lang w:bidi="th-TH"/>
              </w:rPr>
              <w:t>WIP/ACE/8/12/PROV</w:t>
            </w:r>
            <w:r w:rsidRPr="00321FE7">
              <w:rPr>
                <w:rFonts w:ascii="SimSun" w:hAnsi="SimSun" w:hint="eastAsia"/>
                <w:sz w:val="16"/>
                <w:szCs w:val="16"/>
              </w:rPr>
              <w:t>)</w:t>
            </w:r>
          </w:p>
        </w:tc>
        <w:tc>
          <w:tcPr>
            <w:tcW w:w="515" w:type="pct"/>
            <w:tcBorders>
              <w:bottom w:val="single" w:sz="4" w:space="0" w:color="auto"/>
            </w:tcBorders>
            <w:tcMar>
              <w:top w:w="110" w:type="dxa"/>
            </w:tcMar>
          </w:tcPr>
          <w:p w:rsidR="006E6954" w:rsidRPr="00321FE7" w:rsidRDefault="006E6954" w:rsidP="00321FE7">
            <w:pPr>
              <w:keepNext/>
              <w:keepLines/>
              <w:spacing w:line="280" w:lineRule="atLeast"/>
              <w:jc w:val="both"/>
              <w:rPr>
                <w:rFonts w:ascii="SimHei" w:eastAsia="SimHei" w:hAnsi="SimHei"/>
                <w:bCs/>
                <w:color w:val="808080"/>
                <w:sz w:val="16"/>
                <w:szCs w:val="16"/>
              </w:rPr>
            </w:pPr>
            <w:r w:rsidRPr="00321FE7">
              <w:rPr>
                <w:rFonts w:ascii="SimHei" w:eastAsia="SimHei" w:hAnsi="SimHei"/>
                <w:color w:val="008000"/>
                <w:sz w:val="16"/>
                <w:szCs w:val="16"/>
              </w:rPr>
              <w:t>正常</w:t>
            </w:r>
          </w:p>
        </w:tc>
      </w:tr>
      <w:tr w:rsidR="006E6954" w:rsidTr="002E561B">
        <w:trPr>
          <w:cantSplit/>
        </w:trPr>
        <w:tc>
          <w:tcPr>
            <w:tcW w:w="5000" w:type="pct"/>
            <w:gridSpan w:val="5"/>
            <w:tcBorders>
              <w:top w:val="single" w:sz="4" w:space="0" w:color="auto"/>
              <w:bottom w:val="single" w:sz="4" w:space="0" w:color="auto"/>
            </w:tcBorders>
            <w:shd w:val="clear" w:color="auto" w:fill="CCFFFF"/>
            <w:vAlign w:val="center"/>
          </w:tcPr>
          <w:p w:rsidR="006E6954" w:rsidRDefault="006E6954" w:rsidP="00321FE7">
            <w:pPr>
              <w:keepNext/>
              <w:keepLines/>
              <w:tabs>
                <w:tab w:val="left" w:pos="2292"/>
              </w:tabs>
              <w:spacing w:beforeLines="50" w:before="120" w:after="120" w:line="280" w:lineRule="atLeast"/>
              <w:ind w:left="746" w:hangingChars="466" w:hanging="746"/>
              <w:jc w:val="both"/>
              <w:rPr>
                <w:b/>
                <w:bCs/>
                <w:sz w:val="16"/>
                <w:szCs w:val="16"/>
              </w:rPr>
            </w:pPr>
            <w:r w:rsidRPr="00321FE7">
              <w:rPr>
                <w:rFonts w:ascii="SimHei" w:eastAsia="SimHei" w:hAnsi="SimHei"/>
                <w:bCs/>
                <w:sz w:val="16"/>
                <w:szCs w:val="16"/>
              </w:rPr>
              <w:t>预期成果：</w:t>
            </w:r>
            <w:r w:rsidRPr="00321FE7">
              <w:rPr>
                <w:rFonts w:ascii="SimSun" w:hAnsi="SimSun"/>
                <w:bCs/>
                <w:sz w:val="16"/>
                <w:szCs w:val="16"/>
              </w:rPr>
              <w:t>建立符合国情和兼顾各方利益的</w:t>
            </w:r>
            <w:r w:rsidRPr="00321FE7">
              <w:rPr>
                <w:rFonts w:ascii="SimSun" w:hAnsi="SimSun" w:hint="eastAsia"/>
                <w:bCs/>
                <w:sz w:val="16"/>
                <w:szCs w:val="16"/>
              </w:rPr>
              <w:t>知识产权</w:t>
            </w:r>
            <w:r w:rsidRPr="00321FE7">
              <w:rPr>
                <w:rFonts w:ascii="SimSun" w:hAnsi="SimSun"/>
                <w:bCs/>
                <w:sz w:val="16"/>
                <w:szCs w:val="16"/>
              </w:rPr>
              <w:t>立法、规章和政策框架</w:t>
            </w:r>
          </w:p>
        </w:tc>
      </w:tr>
      <w:tr w:rsidR="006E6954" w:rsidTr="002E561B">
        <w:trPr>
          <w:cantSplit/>
        </w:trPr>
        <w:tc>
          <w:tcPr>
            <w:tcW w:w="1052" w:type="pct"/>
            <w:tcBorders>
              <w:top w:val="single" w:sz="4" w:space="0" w:color="auto"/>
            </w:tcBorders>
            <w:vAlign w:val="center"/>
          </w:tcPr>
          <w:p w:rsidR="006E6954" w:rsidRPr="00321FE7" w:rsidRDefault="006E6954" w:rsidP="002E561B">
            <w:pPr>
              <w:keepNext/>
              <w:keepLines/>
              <w:spacing w:after="120"/>
              <w:rPr>
                <w:rFonts w:ascii="SimHei" w:eastAsia="SimHei" w:hAnsi="SimHei"/>
                <w:sz w:val="16"/>
                <w:szCs w:val="16"/>
              </w:rPr>
            </w:pPr>
            <w:r w:rsidRPr="00321FE7">
              <w:rPr>
                <w:rFonts w:ascii="SimHei" w:eastAsia="SimHei" w:hAnsi="SimHei" w:hint="eastAsia"/>
                <w:bCs/>
                <w:sz w:val="16"/>
                <w:szCs w:val="16"/>
              </w:rPr>
              <w:t>效绩指标</w:t>
            </w:r>
          </w:p>
        </w:tc>
        <w:tc>
          <w:tcPr>
            <w:tcW w:w="826" w:type="pct"/>
            <w:tcBorders>
              <w:top w:val="single" w:sz="4" w:space="0" w:color="auto"/>
            </w:tcBorders>
            <w:shd w:val="clear" w:color="auto" w:fill="C0C0C0"/>
          </w:tcPr>
          <w:p w:rsidR="006E6954" w:rsidRPr="00321FE7" w:rsidRDefault="006E6954" w:rsidP="002E561B">
            <w:pPr>
              <w:keepNext/>
              <w:keepLines/>
              <w:spacing w:after="120"/>
              <w:rPr>
                <w:rFonts w:ascii="SimHei" w:eastAsia="SimHei" w:hAnsi="SimHei"/>
                <w:bCs/>
                <w:sz w:val="16"/>
                <w:szCs w:val="16"/>
              </w:rPr>
            </w:pPr>
            <w:r w:rsidRPr="00321FE7">
              <w:rPr>
                <w:rFonts w:ascii="SimHei" w:eastAsia="SimHei" w:hAnsi="SimHei" w:hint="eastAsia"/>
                <w:bCs/>
                <w:sz w:val="16"/>
                <w:szCs w:val="16"/>
              </w:rPr>
              <w:t>基数</w:t>
            </w:r>
            <w:r w:rsidRPr="00321FE7">
              <w:rPr>
                <w:rFonts w:ascii="SimHei" w:eastAsia="SimHei" w:hAnsi="SimHei"/>
                <w:bCs/>
                <w:sz w:val="16"/>
                <w:szCs w:val="16"/>
              </w:rPr>
              <w:br/>
              <w:t>(2012/13</w:t>
            </w:r>
            <w:r w:rsidRPr="00321FE7">
              <w:rPr>
                <w:rFonts w:ascii="SimHei" w:eastAsia="SimHei" w:hAnsi="SimHei" w:hint="eastAsia"/>
                <w:bCs/>
                <w:sz w:val="16"/>
                <w:szCs w:val="16"/>
              </w:rPr>
              <w:t>计划和预算</w:t>
            </w:r>
            <w:r w:rsidRPr="00321FE7">
              <w:rPr>
                <w:rFonts w:ascii="SimHei" w:eastAsia="SimHei" w:hAnsi="SimHei"/>
                <w:bCs/>
                <w:sz w:val="16"/>
                <w:szCs w:val="16"/>
              </w:rPr>
              <w:t>)</w:t>
            </w:r>
          </w:p>
        </w:tc>
        <w:tc>
          <w:tcPr>
            <w:tcW w:w="977" w:type="pct"/>
            <w:tcBorders>
              <w:top w:val="single" w:sz="4" w:space="0" w:color="auto"/>
            </w:tcBorders>
            <w:tcMar>
              <w:top w:w="110" w:type="dxa"/>
            </w:tcMar>
            <w:vAlign w:val="center"/>
          </w:tcPr>
          <w:p w:rsidR="006E6954" w:rsidRPr="00321FE7" w:rsidRDefault="00D314A4" w:rsidP="002E561B">
            <w:pPr>
              <w:keepNext/>
              <w:keepLines/>
              <w:spacing w:after="120"/>
              <w:rPr>
                <w:rFonts w:ascii="SimHei" w:eastAsia="SimHei" w:hAnsi="SimHei"/>
                <w:color w:val="993300"/>
                <w:sz w:val="16"/>
                <w:szCs w:val="16"/>
              </w:rPr>
            </w:pPr>
            <w:r w:rsidRPr="00A70D80">
              <w:rPr>
                <w:rFonts w:ascii="SimHei" w:eastAsia="SimHei" w:hAnsi="SimHei"/>
                <w:color w:val="993300"/>
                <w:sz w:val="16"/>
                <w:szCs w:val="16"/>
              </w:rPr>
              <w:t>最新基数</w:t>
            </w:r>
            <w:r w:rsidRPr="00A70D80">
              <w:rPr>
                <w:rFonts w:ascii="SimHei" w:eastAsia="SimHei" w:hAnsi="SimHei" w:hint="eastAsia"/>
                <w:color w:val="993300"/>
                <w:sz w:val="16"/>
                <w:szCs w:val="16"/>
              </w:rPr>
              <w:br/>
            </w:r>
            <w:r w:rsidRPr="00A70D80">
              <w:rPr>
                <w:rFonts w:ascii="SimHei" w:eastAsia="SimHei" w:hAnsi="SimHei"/>
                <w:color w:val="993300"/>
                <w:sz w:val="16"/>
                <w:szCs w:val="16"/>
              </w:rPr>
              <w:t>2011年底</w:t>
            </w:r>
          </w:p>
        </w:tc>
        <w:tc>
          <w:tcPr>
            <w:tcW w:w="1630" w:type="pct"/>
            <w:tcBorders>
              <w:top w:val="single" w:sz="4" w:space="0" w:color="auto"/>
            </w:tcBorders>
            <w:shd w:val="clear" w:color="auto" w:fill="FFFFFF"/>
            <w:tcMar>
              <w:top w:w="110" w:type="dxa"/>
            </w:tcMar>
            <w:vAlign w:val="center"/>
          </w:tcPr>
          <w:p w:rsidR="006E6954" w:rsidRPr="00321FE7" w:rsidRDefault="006E6954" w:rsidP="002E561B">
            <w:pPr>
              <w:keepNext/>
              <w:keepLines/>
              <w:spacing w:after="120"/>
              <w:rPr>
                <w:rFonts w:ascii="SimHei" w:eastAsia="SimHei" w:hAnsi="SimHei"/>
                <w:sz w:val="16"/>
                <w:szCs w:val="16"/>
              </w:rPr>
            </w:pPr>
            <w:r w:rsidRPr="00321FE7">
              <w:rPr>
                <w:rFonts w:ascii="SimHei" w:eastAsia="SimHei" w:hAnsi="SimHei"/>
                <w:bCs/>
                <w:sz w:val="16"/>
                <w:szCs w:val="16"/>
              </w:rPr>
              <w:t>效绩数据</w:t>
            </w:r>
          </w:p>
        </w:tc>
        <w:tc>
          <w:tcPr>
            <w:tcW w:w="515" w:type="pct"/>
            <w:tcBorders>
              <w:top w:val="single" w:sz="4" w:space="0" w:color="auto"/>
            </w:tcBorders>
            <w:tcMar>
              <w:top w:w="110" w:type="dxa"/>
            </w:tcMar>
            <w:vAlign w:val="center"/>
          </w:tcPr>
          <w:p w:rsidR="006E6954" w:rsidRPr="00321FE7" w:rsidRDefault="006E6954" w:rsidP="002E561B">
            <w:pPr>
              <w:keepNext/>
              <w:keepLines/>
              <w:spacing w:after="120"/>
              <w:jc w:val="center"/>
              <w:rPr>
                <w:rFonts w:ascii="SimHei" w:eastAsia="SimHei" w:hAnsi="SimHei"/>
                <w:bCs/>
                <w:color w:val="008000"/>
                <w:sz w:val="16"/>
                <w:szCs w:val="16"/>
              </w:rPr>
            </w:pPr>
            <w:r w:rsidRPr="00321FE7">
              <w:rPr>
                <w:rFonts w:ascii="SimHei" w:eastAsia="SimHei" w:hAnsi="SimHei" w:hint="eastAsia"/>
                <w:bCs/>
                <w:sz w:val="16"/>
                <w:szCs w:val="16"/>
              </w:rPr>
              <w:t>红绿灯系统(</w:t>
            </w:r>
            <w:r w:rsidRPr="00321FE7">
              <w:rPr>
                <w:rFonts w:ascii="SimHei" w:eastAsia="SimHei" w:hAnsi="SimHei"/>
                <w:bCs/>
                <w:sz w:val="16"/>
                <w:szCs w:val="16"/>
              </w:rPr>
              <w:t>TLS</w:t>
            </w:r>
            <w:r w:rsidRPr="00321FE7">
              <w:rPr>
                <w:rFonts w:ascii="SimHei" w:eastAsia="SimHei" w:hAnsi="SimHei" w:hint="eastAsia"/>
                <w:bCs/>
                <w:sz w:val="16"/>
                <w:szCs w:val="16"/>
              </w:rPr>
              <w:t>)</w:t>
            </w:r>
          </w:p>
        </w:tc>
      </w:tr>
      <w:tr w:rsidR="006E6954" w:rsidTr="002E561B">
        <w:trPr>
          <w:cantSplit/>
        </w:trPr>
        <w:tc>
          <w:tcPr>
            <w:tcW w:w="1052" w:type="pct"/>
            <w:tcBorders>
              <w:bottom w:val="single" w:sz="4" w:space="0" w:color="auto"/>
            </w:tcBorders>
          </w:tcPr>
          <w:p w:rsidR="006E6954" w:rsidRPr="00321FE7" w:rsidRDefault="006E6954" w:rsidP="00321FE7">
            <w:pPr>
              <w:spacing w:line="280" w:lineRule="atLeast"/>
              <w:jc w:val="both"/>
              <w:rPr>
                <w:rFonts w:ascii="SimSun" w:hAnsi="SimSun"/>
                <w:sz w:val="16"/>
                <w:szCs w:val="16"/>
              </w:rPr>
            </w:pPr>
            <w:r w:rsidRPr="00321FE7">
              <w:rPr>
                <w:rFonts w:ascii="SimSun" w:hAnsi="SimSun" w:hint="eastAsia"/>
                <w:color w:val="000000"/>
                <w:sz w:val="16"/>
                <w:szCs w:val="16"/>
                <w:lang w:bidi="th-TH"/>
              </w:rPr>
              <w:t>虑及TRIPS第三部分的灵活性，就新的或更新的有效执法立法框架向其提供技术援助的国家数目</w:t>
            </w:r>
          </w:p>
        </w:tc>
        <w:tc>
          <w:tcPr>
            <w:tcW w:w="826" w:type="pct"/>
            <w:tcBorders>
              <w:bottom w:val="single" w:sz="4" w:space="0" w:color="auto"/>
            </w:tcBorders>
            <w:shd w:val="clear" w:color="auto" w:fill="C0C0C0"/>
          </w:tcPr>
          <w:p w:rsidR="006E6954" w:rsidRPr="00321FE7" w:rsidRDefault="006E6954" w:rsidP="00321FE7">
            <w:pPr>
              <w:spacing w:line="280" w:lineRule="atLeast"/>
              <w:jc w:val="both"/>
              <w:rPr>
                <w:rFonts w:ascii="SimSun" w:hAnsi="SimSun"/>
                <w:sz w:val="16"/>
                <w:szCs w:val="16"/>
              </w:rPr>
            </w:pPr>
            <w:r w:rsidRPr="00321FE7">
              <w:rPr>
                <w:rFonts w:ascii="SimSun" w:hAnsi="SimSun" w:hint="eastAsia"/>
                <w:sz w:val="16"/>
                <w:szCs w:val="16"/>
                <w:lang w:bidi="th-TH"/>
              </w:rPr>
              <w:t>1个地区集团</w:t>
            </w:r>
            <w:r w:rsidRPr="00321FE7">
              <w:rPr>
                <w:rFonts w:ascii="SimSun" w:hAnsi="SimSun"/>
                <w:sz w:val="16"/>
                <w:szCs w:val="16"/>
                <w:lang w:bidi="th-TH"/>
              </w:rPr>
              <w:t>(</w:t>
            </w:r>
            <w:r w:rsidRPr="00321FE7">
              <w:rPr>
                <w:rFonts w:ascii="SimSun" w:hAnsi="SimSun" w:hint="eastAsia"/>
                <w:sz w:val="16"/>
                <w:szCs w:val="16"/>
                <w:lang w:bidi="th-TH"/>
              </w:rPr>
              <w:t>非洲</w:t>
            </w:r>
            <w:r w:rsidRPr="00321FE7">
              <w:rPr>
                <w:rFonts w:ascii="SimSun" w:hAnsi="SimSun"/>
                <w:sz w:val="16"/>
                <w:szCs w:val="16"/>
                <w:lang w:bidi="th-TH"/>
              </w:rPr>
              <w:t>)</w:t>
            </w:r>
            <w:r w:rsidRPr="00321FE7">
              <w:rPr>
                <w:rFonts w:ascii="SimSun" w:hAnsi="SimSun"/>
                <w:sz w:val="16"/>
                <w:szCs w:val="16"/>
                <w:lang w:bidi="th-TH"/>
              </w:rPr>
              <w:br/>
            </w:r>
            <w:r w:rsidRPr="00321FE7">
              <w:rPr>
                <w:rFonts w:ascii="SimSun" w:hAnsi="SimSun" w:hint="eastAsia"/>
                <w:sz w:val="16"/>
                <w:szCs w:val="16"/>
                <w:lang w:bidi="th-TH"/>
              </w:rPr>
              <w:t>1个国家</w:t>
            </w:r>
            <w:r w:rsidRPr="00321FE7">
              <w:rPr>
                <w:rFonts w:ascii="SimSun" w:hAnsi="SimSun"/>
                <w:sz w:val="16"/>
                <w:szCs w:val="16"/>
                <w:lang w:bidi="th-TH"/>
              </w:rPr>
              <w:t>(</w:t>
            </w:r>
            <w:r w:rsidRPr="00321FE7">
              <w:rPr>
                <w:rFonts w:ascii="SimSun" w:hAnsi="SimSun" w:hint="eastAsia"/>
                <w:sz w:val="16"/>
                <w:szCs w:val="16"/>
                <w:lang w:bidi="th-TH"/>
              </w:rPr>
              <w:t>亚洲</w:t>
            </w:r>
            <w:r w:rsidRPr="00321FE7">
              <w:rPr>
                <w:rFonts w:ascii="SimSun" w:hAnsi="SimSun"/>
                <w:sz w:val="16"/>
                <w:szCs w:val="16"/>
                <w:lang w:bidi="th-TH"/>
              </w:rPr>
              <w:t>)</w:t>
            </w:r>
          </w:p>
        </w:tc>
        <w:tc>
          <w:tcPr>
            <w:tcW w:w="977" w:type="pct"/>
            <w:tcBorders>
              <w:bottom w:val="single" w:sz="4" w:space="0" w:color="auto"/>
            </w:tcBorders>
            <w:tcMar>
              <w:top w:w="110" w:type="dxa"/>
            </w:tcMar>
          </w:tcPr>
          <w:p w:rsidR="006E6954" w:rsidRPr="00321FE7" w:rsidRDefault="006E6954" w:rsidP="00321FE7">
            <w:pPr>
              <w:spacing w:line="280" w:lineRule="atLeast"/>
              <w:jc w:val="both"/>
              <w:rPr>
                <w:rFonts w:ascii="SimSun" w:hAnsi="SimSun"/>
                <w:i/>
                <w:color w:val="993300"/>
                <w:sz w:val="16"/>
                <w:szCs w:val="16"/>
              </w:rPr>
            </w:pPr>
            <w:r w:rsidRPr="00321FE7">
              <w:rPr>
                <w:rFonts w:ascii="SimSun" w:hAnsi="SimSun" w:hint="eastAsia"/>
                <w:color w:val="993300"/>
                <w:sz w:val="16"/>
                <w:szCs w:val="16"/>
                <w:lang w:bidi="th-TH"/>
              </w:rPr>
              <w:t>一个地区集团</w:t>
            </w:r>
            <w:r w:rsidRPr="00321FE7">
              <w:rPr>
                <w:rFonts w:ascii="SimSun" w:hAnsi="SimSun" w:hint="eastAsia"/>
                <w:color w:val="993300"/>
                <w:sz w:val="16"/>
                <w:szCs w:val="16"/>
                <w:lang w:eastAsia="ko-KR" w:bidi="th-TH"/>
              </w:rPr>
              <w:t>(</w:t>
            </w:r>
            <w:r w:rsidRPr="00321FE7">
              <w:rPr>
                <w:rFonts w:ascii="SimSun" w:hAnsi="SimSun" w:hint="eastAsia"/>
                <w:color w:val="993300"/>
                <w:sz w:val="16"/>
                <w:szCs w:val="16"/>
                <w:lang w:bidi="th-TH"/>
              </w:rPr>
              <w:t>非洲</w:t>
            </w:r>
            <w:r w:rsidRPr="00321FE7">
              <w:rPr>
                <w:rFonts w:ascii="SimSun" w:hAnsi="SimSun" w:hint="eastAsia"/>
                <w:color w:val="993300"/>
                <w:sz w:val="16"/>
                <w:szCs w:val="16"/>
                <w:lang w:eastAsia="ko-KR" w:bidi="th-TH"/>
              </w:rPr>
              <w:t>)</w:t>
            </w:r>
            <w:r w:rsidRPr="00321FE7">
              <w:rPr>
                <w:rFonts w:ascii="SimSun" w:hAnsi="SimSun" w:hint="eastAsia"/>
                <w:color w:val="993300"/>
                <w:sz w:val="16"/>
                <w:szCs w:val="16"/>
                <w:lang w:bidi="th-TH"/>
              </w:rPr>
              <w:t>和两个国家</w:t>
            </w:r>
            <w:r w:rsidRPr="00321FE7">
              <w:rPr>
                <w:rFonts w:ascii="SimSun" w:hAnsi="SimSun" w:hint="eastAsia"/>
                <w:color w:val="993300"/>
                <w:sz w:val="16"/>
                <w:szCs w:val="16"/>
                <w:lang w:eastAsia="ko-KR" w:bidi="th-TH"/>
              </w:rPr>
              <w:t>(2010/11)</w:t>
            </w:r>
          </w:p>
        </w:tc>
        <w:tc>
          <w:tcPr>
            <w:tcW w:w="1630" w:type="pct"/>
            <w:tcBorders>
              <w:bottom w:val="single" w:sz="4" w:space="0" w:color="auto"/>
            </w:tcBorders>
            <w:shd w:val="clear" w:color="auto" w:fill="FFFFFF"/>
            <w:tcMar>
              <w:top w:w="110" w:type="dxa"/>
            </w:tcMar>
          </w:tcPr>
          <w:p w:rsidR="006E6954" w:rsidRPr="00321FE7" w:rsidRDefault="006E6954" w:rsidP="00321FE7">
            <w:pPr>
              <w:spacing w:line="280" w:lineRule="atLeast"/>
              <w:jc w:val="both"/>
              <w:rPr>
                <w:rFonts w:ascii="SimSun" w:hAnsi="SimSun"/>
                <w:sz w:val="16"/>
                <w:szCs w:val="16"/>
              </w:rPr>
            </w:pPr>
            <w:r w:rsidRPr="00321FE7">
              <w:rPr>
                <w:rFonts w:ascii="SimSun" w:hAnsi="SimSun"/>
                <w:sz w:val="16"/>
                <w:szCs w:val="16"/>
                <w:lang w:bidi="th-TH"/>
              </w:rPr>
              <w:t>2012</w:t>
            </w:r>
            <w:r w:rsidRPr="00321FE7">
              <w:rPr>
                <w:rFonts w:ascii="SimSun" w:hAnsi="SimSun" w:hint="eastAsia"/>
                <w:sz w:val="16"/>
                <w:szCs w:val="16"/>
                <w:lang w:bidi="th-TH"/>
              </w:rPr>
              <w:t>年向1个地区集团和4个国家(2个非洲国家和2个亚洲国家)提供立法援助。</w:t>
            </w:r>
          </w:p>
        </w:tc>
        <w:tc>
          <w:tcPr>
            <w:tcW w:w="515" w:type="pct"/>
            <w:tcBorders>
              <w:bottom w:val="single" w:sz="4" w:space="0" w:color="auto"/>
            </w:tcBorders>
            <w:tcMar>
              <w:top w:w="110" w:type="dxa"/>
            </w:tcMar>
          </w:tcPr>
          <w:p w:rsidR="006E6954" w:rsidRPr="00321FE7" w:rsidRDefault="006E6954" w:rsidP="00321FE7">
            <w:pPr>
              <w:keepNext/>
              <w:keepLines/>
              <w:spacing w:line="280" w:lineRule="atLeast"/>
              <w:jc w:val="both"/>
              <w:rPr>
                <w:rFonts w:ascii="SimHei" w:eastAsia="SimHei" w:hAnsi="SimHei"/>
                <w:bCs/>
                <w:color w:val="808080"/>
                <w:sz w:val="16"/>
                <w:szCs w:val="16"/>
              </w:rPr>
            </w:pPr>
            <w:r w:rsidRPr="00321FE7">
              <w:rPr>
                <w:rFonts w:ascii="SimHei" w:eastAsia="SimHei" w:hAnsi="SimHei"/>
                <w:color w:val="008000"/>
                <w:sz w:val="16"/>
                <w:szCs w:val="16"/>
              </w:rPr>
              <w:t>正常</w:t>
            </w:r>
          </w:p>
        </w:tc>
      </w:tr>
      <w:tr w:rsidR="006E6954" w:rsidTr="002E561B">
        <w:trPr>
          <w:cantSplit/>
        </w:trPr>
        <w:tc>
          <w:tcPr>
            <w:tcW w:w="5000" w:type="pct"/>
            <w:gridSpan w:val="5"/>
            <w:tcBorders>
              <w:top w:val="single" w:sz="4" w:space="0" w:color="auto"/>
              <w:bottom w:val="single" w:sz="4" w:space="0" w:color="auto"/>
            </w:tcBorders>
            <w:shd w:val="clear" w:color="auto" w:fill="CCFFFF"/>
            <w:vAlign w:val="center"/>
          </w:tcPr>
          <w:p w:rsidR="006E6954" w:rsidRDefault="006E6954" w:rsidP="00321FE7">
            <w:pPr>
              <w:keepNext/>
              <w:keepLines/>
              <w:tabs>
                <w:tab w:val="left" w:pos="2292"/>
              </w:tabs>
              <w:spacing w:beforeLines="50" w:before="120" w:after="120" w:line="280" w:lineRule="atLeast"/>
              <w:ind w:left="746" w:hangingChars="466" w:hanging="746"/>
              <w:jc w:val="both"/>
              <w:rPr>
                <w:b/>
                <w:bCs/>
                <w:sz w:val="16"/>
                <w:szCs w:val="16"/>
              </w:rPr>
            </w:pPr>
            <w:r w:rsidRPr="00321FE7">
              <w:rPr>
                <w:rFonts w:ascii="SimHei" w:eastAsia="SimHei" w:hAnsi="SimHei"/>
                <w:bCs/>
                <w:sz w:val="16"/>
                <w:szCs w:val="16"/>
              </w:rPr>
              <w:t>预期成果：</w:t>
            </w:r>
            <w:r w:rsidRPr="00321FE7">
              <w:rPr>
                <w:rFonts w:ascii="SimSun" w:hAnsi="SimSun" w:hint="eastAsia"/>
                <w:bCs/>
                <w:sz w:val="16"/>
                <w:szCs w:val="16"/>
              </w:rPr>
              <w:t>强化了人力资源能力，从而满足了有效利用知识产权促进发展中国家、最不发达国家和经济转型国家发展的广泛要求</w:t>
            </w:r>
          </w:p>
        </w:tc>
      </w:tr>
      <w:tr w:rsidR="006E6954" w:rsidRPr="00321FE7" w:rsidTr="002E561B">
        <w:trPr>
          <w:cantSplit/>
        </w:trPr>
        <w:tc>
          <w:tcPr>
            <w:tcW w:w="1052" w:type="pct"/>
            <w:tcBorders>
              <w:top w:val="single" w:sz="4" w:space="0" w:color="auto"/>
            </w:tcBorders>
            <w:vAlign w:val="center"/>
          </w:tcPr>
          <w:p w:rsidR="006E6954" w:rsidRPr="00321FE7" w:rsidRDefault="006E6954" w:rsidP="002E561B">
            <w:pPr>
              <w:keepNext/>
              <w:keepLines/>
              <w:spacing w:after="120"/>
              <w:rPr>
                <w:rFonts w:ascii="SimHei" w:eastAsia="SimHei" w:hAnsi="SimHei"/>
                <w:sz w:val="16"/>
                <w:szCs w:val="16"/>
              </w:rPr>
            </w:pPr>
            <w:r w:rsidRPr="00321FE7">
              <w:rPr>
                <w:rFonts w:ascii="SimHei" w:eastAsia="SimHei" w:hAnsi="SimHei" w:hint="eastAsia"/>
                <w:bCs/>
                <w:sz w:val="16"/>
                <w:szCs w:val="16"/>
              </w:rPr>
              <w:t>效绩指标</w:t>
            </w:r>
          </w:p>
        </w:tc>
        <w:tc>
          <w:tcPr>
            <w:tcW w:w="826" w:type="pct"/>
            <w:tcBorders>
              <w:top w:val="single" w:sz="4" w:space="0" w:color="auto"/>
            </w:tcBorders>
            <w:shd w:val="clear" w:color="auto" w:fill="C0C0C0"/>
          </w:tcPr>
          <w:p w:rsidR="006E6954" w:rsidRPr="00321FE7" w:rsidRDefault="006E6954" w:rsidP="002E561B">
            <w:pPr>
              <w:keepNext/>
              <w:keepLines/>
              <w:spacing w:after="120"/>
              <w:rPr>
                <w:rFonts w:ascii="SimHei" w:eastAsia="SimHei" w:hAnsi="SimHei"/>
                <w:bCs/>
                <w:sz w:val="16"/>
                <w:szCs w:val="16"/>
              </w:rPr>
            </w:pPr>
            <w:r w:rsidRPr="00321FE7">
              <w:rPr>
                <w:rFonts w:ascii="SimHei" w:eastAsia="SimHei" w:hAnsi="SimHei" w:hint="eastAsia"/>
                <w:bCs/>
                <w:sz w:val="16"/>
                <w:szCs w:val="16"/>
              </w:rPr>
              <w:t>基数</w:t>
            </w:r>
            <w:r w:rsidRPr="00321FE7">
              <w:rPr>
                <w:rFonts w:ascii="SimHei" w:eastAsia="SimHei" w:hAnsi="SimHei"/>
                <w:bCs/>
                <w:sz w:val="16"/>
                <w:szCs w:val="16"/>
              </w:rPr>
              <w:br/>
              <w:t>(2012/13</w:t>
            </w:r>
            <w:r w:rsidRPr="00321FE7">
              <w:rPr>
                <w:rFonts w:ascii="SimHei" w:eastAsia="SimHei" w:hAnsi="SimHei" w:hint="eastAsia"/>
                <w:bCs/>
                <w:sz w:val="16"/>
                <w:szCs w:val="16"/>
              </w:rPr>
              <w:t>计划和预算</w:t>
            </w:r>
            <w:r w:rsidRPr="00321FE7">
              <w:rPr>
                <w:rFonts w:ascii="SimHei" w:eastAsia="SimHei" w:hAnsi="SimHei"/>
                <w:bCs/>
                <w:sz w:val="16"/>
                <w:szCs w:val="16"/>
              </w:rPr>
              <w:t>)</w:t>
            </w:r>
          </w:p>
        </w:tc>
        <w:tc>
          <w:tcPr>
            <w:tcW w:w="977" w:type="pct"/>
            <w:tcBorders>
              <w:top w:val="single" w:sz="4" w:space="0" w:color="auto"/>
            </w:tcBorders>
            <w:tcMar>
              <w:top w:w="110" w:type="dxa"/>
            </w:tcMar>
            <w:vAlign w:val="center"/>
          </w:tcPr>
          <w:p w:rsidR="006E6954" w:rsidRPr="00321FE7" w:rsidRDefault="00D314A4" w:rsidP="002E561B">
            <w:pPr>
              <w:keepNext/>
              <w:keepLines/>
              <w:spacing w:after="120"/>
              <w:rPr>
                <w:rFonts w:ascii="SimHei" w:eastAsia="SimHei" w:hAnsi="SimHei"/>
                <w:color w:val="993300"/>
                <w:sz w:val="16"/>
                <w:szCs w:val="16"/>
              </w:rPr>
            </w:pPr>
            <w:r w:rsidRPr="00A70D80">
              <w:rPr>
                <w:rFonts w:ascii="SimHei" w:eastAsia="SimHei" w:hAnsi="SimHei"/>
                <w:color w:val="993300"/>
                <w:sz w:val="16"/>
                <w:szCs w:val="16"/>
              </w:rPr>
              <w:t>最新基数</w:t>
            </w:r>
            <w:r w:rsidRPr="00A70D80">
              <w:rPr>
                <w:rFonts w:ascii="SimHei" w:eastAsia="SimHei" w:hAnsi="SimHei" w:hint="eastAsia"/>
                <w:color w:val="993300"/>
                <w:sz w:val="16"/>
                <w:szCs w:val="16"/>
              </w:rPr>
              <w:br/>
            </w:r>
            <w:r w:rsidRPr="00A70D80">
              <w:rPr>
                <w:rFonts w:ascii="SimHei" w:eastAsia="SimHei" w:hAnsi="SimHei"/>
                <w:color w:val="993300"/>
                <w:sz w:val="16"/>
                <w:szCs w:val="16"/>
              </w:rPr>
              <w:t>2011年底</w:t>
            </w:r>
          </w:p>
        </w:tc>
        <w:tc>
          <w:tcPr>
            <w:tcW w:w="1630" w:type="pct"/>
            <w:tcBorders>
              <w:top w:val="single" w:sz="4" w:space="0" w:color="auto"/>
            </w:tcBorders>
            <w:shd w:val="clear" w:color="auto" w:fill="FFFFFF"/>
            <w:tcMar>
              <w:top w:w="110" w:type="dxa"/>
            </w:tcMar>
            <w:vAlign w:val="center"/>
          </w:tcPr>
          <w:p w:rsidR="006E6954" w:rsidRPr="00321FE7" w:rsidRDefault="006E6954" w:rsidP="002E561B">
            <w:pPr>
              <w:keepNext/>
              <w:keepLines/>
              <w:spacing w:after="120"/>
              <w:rPr>
                <w:rFonts w:ascii="SimHei" w:eastAsia="SimHei" w:hAnsi="SimHei"/>
                <w:sz w:val="16"/>
                <w:szCs w:val="16"/>
              </w:rPr>
            </w:pPr>
            <w:r w:rsidRPr="00321FE7">
              <w:rPr>
                <w:rFonts w:ascii="SimHei" w:eastAsia="SimHei" w:hAnsi="SimHei"/>
                <w:bCs/>
                <w:sz w:val="16"/>
                <w:szCs w:val="16"/>
              </w:rPr>
              <w:t>效绩数据</w:t>
            </w:r>
          </w:p>
        </w:tc>
        <w:tc>
          <w:tcPr>
            <w:tcW w:w="515" w:type="pct"/>
            <w:tcBorders>
              <w:top w:val="single" w:sz="4" w:space="0" w:color="auto"/>
            </w:tcBorders>
            <w:tcMar>
              <w:top w:w="110" w:type="dxa"/>
            </w:tcMar>
            <w:vAlign w:val="center"/>
          </w:tcPr>
          <w:p w:rsidR="006E6954" w:rsidRPr="00321FE7" w:rsidRDefault="006E6954" w:rsidP="002E561B">
            <w:pPr>
              <w:keepNext/>
              <w:keepLines/>
              <w:spacing w:after="120"/>
              <w:jc w:val="center"/>
              <w:rPr>
                <w:rFonts w:ascii="SimHei" w:eastAsia="SimHei" w:hAnsi="SimHei"/>
                <w:bCs/>
                <w:color w:val="008000"/>
                <w:sz w:val="16"/>
                <w:szCs w:val="16"/>
              </w:rPr>
            </w:pPr>
            <w:r w:rsidRPr="00321FE7">
              <w:rPr>
                <w:rFonts w:ascii="SimHei" w:eastAsia="SimHei" w:hAnsi="SimHei" w:hint="eastAsia"/>
                <w:bCs/>
                <w:sz w:val="16"/>
                <w:szCs w:val="16"/>
              </w:rPr>
              <w:t>红绿灯系统(</w:t>
            </w:r>
            <w:r w:rsidRPr="00321FE7">
              <w:rPr>
                <w:rFonts w:ascii="SimHei" w:eastAsia="SimHei" w:hAnsi="SimHei"/>
                <w:bCs/>
                <w:sz w:val="16"/>
                <w:szCs w:val="16"/>
              </w:rPr>
              <w:t>TLS</w:t>
            </w:r>
            <w:r w:rsidRPr="00321FE7">
              <w:rPr>
                <w:rFonts w:ascii="SimHei" w:eastAsia="SimHei" w:hAnsi="SimHei" w:hint="eastAsia"/>
                <w:bCs/>
                <w:sz w:val="16"/>
                <w:szCs w:val="16"/>
              </w:rPr>
              <w:t>)</w:t>
            </w:r>
          </w:p>
        </w:tc>
      </w:tr>
      <w:tr w:rsidR="006E6954" w:rsidTr="002E561B">
        <w:trPr>
          <w:cantSplit/>
        </w:trPr>
        <w:tc>
          <w:tcPr>
            <w:tcW w:w="1052" w:type="pct"/>
          </w:tcPr>
          <w:p w:rsidR="006E6954" w:rsidRPr="00321FE7" w:rsidRDefault="006E6954" w:rsidP="00321FE7">
            <w:pPr>
              <w:spacing w:line="280" w:lineRule="atLeast"/>
              <w:jc w:val="both"/>
              <w:rPr>
                <w:rFonts w:ascii="SimSun" w:hAnsi="SimSun"/>
                <w:sz w:val="16"/>
                <w:szCs w:val="16"/>
              </w:rPr>
            </w:pPr>
            <w:r w:rsidRPr="00321FE7">
              <w:rPr>
                <w:rFonts w:ascii="SimSun" w:hAnsi="SimSun"/>
                <w:sz w:val="16"/>
                <w:szCs w:val="16"/>
              </w:rPr>
              <w:t>将面向发展问题纳入WIPO执法培训计划之中</w:t>
            </w:r>
          </w:p>
        </w:tc>
        <w:tc>
          <w:tcPr>
            <w:tcW w:w="826" w:type="pct"/>
            <w:shd w:val="clear" w:color="auto" w:fill="C0C0C0"/>
          </w:tcPr>
          <w:p w:rsidR="006E6954" w:rsidRPr="00321FE7" w:rsidRDefault="006E6954" w:rsidP="00321FE7">
            <w:pPr>
              <w:spacing w:line="280" w:lineRule="atLeast"/>
              <w:jc w:val="both"/>
              <w:rPr>
                <w:rFonts w:ascii="SimSun" w:hAnsi="SimSun"/>
                <w:sz w:val="16"/>
                <w:szCs w:val="16"/>
              </w:rPr>
            </w:pPr>
            <w:r w:rsidRPr="00321FE7">
              <w:rPr>
                <w:rFonts w:ascii="SimSun" w:hAnsi="SimSun" w:hint="eastAsia"/>
                <w:sz w:val="16"/>
                <w:szCs w:val="16"/>
              </w:rPr>
              <w:t>目前无数据</w:t>
            </w:r>
          </w:p>
        </w:tc>
        <w:tc>
          <w:tcPr>
            <w:tcW w:w="977" w:type="pct"/>
            <w:tcMar>
              <w:top w:w="110" w:type="dxa"/>
            </w:tcMar>
          </w:tcPr>
          <w:p w:rsidR="006E6954" w:rsidRPr="00321FE7" w:rsidRDefault="006E6954" w:rsidP="00321FE7">
            <w:pPr>
              <w:spacing w:line="280" w:lineRule="atLeast"/>
              <w:jc w:val="both"/>
              <w:rPr>
                <w:rFonts w:ascii="SimSun" w:hAnsi="SimSun"/>
                <w:i/>
                <w:color w:val="993300"/>
                <w:sz w:val="16"/>
                <w:szCs w:val="16"/>
              </w:rPr>
            </w:pPr>
          </w:p>
        </w:tc>
        <w:tc>
          <w:tcPr>
            <w:tcW w:w="1630" w:type="pct"/>
            <w:shd w:val="clear" w:color="auto" w:fill="FFFFFF"/>
            <w:tcMar>
              <w:top w:w="110" w:type="dxa"/>
            </w:tcMar>
          </w:tcPr>
          <w:p w:rsidR="006E6954" w:rsidRPr="00321FE7" w:rsidRDefault="006E6954" w:rsidP="00321FE7">
            <w:pPr>
              <w:spacing w:line="280" w:lineRule="atLeast"/>
              <w:jc w:val="both"/>
              <w:rPr>
                <w:rFonts w:ascii="SimSun" w:hAnsi="SimSun"/>
                <w:sz w:val="16"/>
                <w:szCs w:val="16"/>
              </w:rPr>
            </w:pPr>
            <w:r w:rsidRPr="00321FE7">
              <w:rPr>
                <w:rFonts w:ascii="SimSun" w:hAnsi="SimSun" w:hint="eastAsia"/>
                <w:sz w:val="16"/>
                <w:szCs w:val="16"/>
                <w:lang w:bidi="th-TH"/>
              </w:rPr>
              <w:t>2012年，11个(次)地区和9个国家能力建设活动，以及在WIPO总部针对执法官员、法官和知识产权局职员举办了5次学习访问或会议；所有这些活动的计划都由发展议程建议45所驱动。</w:t>
            </w:r>
          </w:p>
        </w:tc>
        <w:tc>
          <w:tcPr>
            <w:tcW w:w="515" w:type="pct"/>
            <w:tcMar>
              <w:top w:w="110" w:type="dxa"/>
            </w:tcMar>
          </w:tcPr>
          <w:p w:rsidR="006E6954" w:rsidRPr="00321FE7" w:rsidRDefault="006E6954" w:rsidP="00321FE7">
            <w:pPr>
              <w:keepNext/>
              <w:keepLines/>
              <w:spacing w:line="280" w:lineRule="atLeast"/>
              <w:jc w:val="both"/>
              <w:rPr>
                <w:rFonts w:ascii="SimHei" w:eastAsia="SimHei" w:hAnsi="SimHei"/>
                <w:bCs/>
                <w:color w:val="808080"/>
                <w:sz w:val="16"/>
                <w:szCs w:val="16"/>
              </w:rPr>
            </w:pPr>
            <w:r w:rsidRPr="00321FE7">
              <w:rPr>
                <w:rFonts w:ascii="SimHei" w:eastAsia="SimHei" w:hAnsi="SimHei"/>
                <w:color w:val="008000"/>
                <w:sz w:val="16"/>
                <w:szCs w:val="16"/>
              </w:rPr>
              <w:t>正常</w:t>
            </w:r>
          </w:p>
        </w:tc>
      </w:tr>
      <w:tr w:rsidR="006E6954" w:rsidTr="002E561B">
        <w:trPr>
          <w:cantSplit/>
        </w:trPr>
        <w:tc>
          <w:tcPr>
            <w:tcW w:w="1052" w:type="pct"/>
            <w:tcBorders>
              <w:bottom w:val="single" w:sz="4" w:space="0" w:color="auto"/>
            </w:tcBorders>
          </w:tcPr>
          <w:p w:rsidR="006E6954" w:rsidRPr="00321FE7" w:rsidRDefault="006E6954" w:rsidP="00321FE7">
            <w:pPr>
              <w:spacing w:line="280" w:lineRule="atLeast"/>
              <w:jc w:val="both"/>
              <w:rPr>
                <w:rFonts w:ascii="SimSun" w:hAnsi="SimSun"/>
                <w:sz w:val="16"/>
                <w:szCs w:val="16"/>
              </w:rPr>
            </w:pPr>
            <w:r w:rsidRPr="00321FE7">
              <w:rPr>
                <w:rFonts w:ascii="SimSun" w:hAnsi="SimSun"/>
                <w:sz w:val="16"/>
                <w:szCs w:val="16"/>
              </w:rPr>
              <w:t>对所提供的培训以及对他们的职业生涯的有用程度表示满意的受训执法官员百分比</w:t>
            </w:r>
          </w:p>
        </w:tc>
        <w:tc>
          <w:tcPr>
            <w:tcW w:w="826" w:type="pct"/>
            <w:tcBorders>
              <w:bottom w:val="single" w:sz="4" w:space="0" w:color="auto"/>
            </w:tcBorders>
            <w:shd w:val="clear" w:color="auto" w:fill="C0C0C0"/>
          </w:tcPr>
          <w:p w:rsidR="006E6954" w:rsidRPr="00321FE7" w:rsidRDefault="006E6954" w:rsidP="00321FE7">
            <w:pPr>
              <w:spacing w:line="280" w:lineRule="atLeast"/>
              <w:jc w:val="both"/>
              <w:rPr>
                <w:rFonts w:ascii="SimSun" w:hAnsi="SimSun"/>
                <w:sz w:val="16"/>
                <w:szCs w:val="16"/>
              </w:rPr>
            </w:pPr>
            <w:r w:rsidRPr="00321FE7">
              <w:rPr>
                <w:rFonts w:ascii="SimSun" w:hAnsi="SimSun" w:hint="eastAsia"/>
                <w:sz w:val="16"/>
                <w:szCs w:val="16"/>
              </w:rPr>
              <w:t>目前无数据</w:t>
            </w:r>
          </w:p>
        </w:tc>
        <w:tc>
          <w:tcPr>
            <w:tcW w:w="977" w:type="pct"/>
            <w:tcBorders>
              <w:bottom w:val="single" w:sz="4" w:space="0" w:color="auto"/>
            </w:tcBorders>
            <w:tcMar>
              <w:top w:w="110" w:type="dxa"/>
            </w:tcMar>
          </w:tcPr>
          <w:p w:rsidR="006E6954" w:rsidRPr="00321FE7" w:rsidRDefault="006E6954" w:rsidP="00321FE7">
            <w:pPr>
              <w:spacing w:line="280" w:lineRule="atLeast"/>
              <w:jc w:val="both"/>
              <w:rPr>
                <w:rFonts w:ascii="SimSun" w:hAnsi="SimSun"/>
                <w:color w:val="993300"/>
                <w:sz w:val="16"/>
                <w:szCs w:val="16"/>
                <w:lang w:bidi="th-TH"/>
              </w:rPr>
            </w:pPr>
          </w:p>
        </w:tc>
        <w:tc>
          <w:tcPr>
            <w:tcW w:w="1630" w:type="pct"/>
            <w:tcBorders>
              <w:bottom w:val="single" w:sz="4" w:space="0" w:color="auto"/>
            </w:tcBorders>
            <w:shd w:val="clear" w:color="auto" w:fill="FFFFFF"/>
            <w:tcMar>
              <w:top w:w="110" w:type="dxa"/>
            </w:tcMar>
          </w:tcPr>
          <w:p w:rsidR="006E6954" w:rsidRPr="00321FE7" w:rsidRDefault="006E6954" w:rsidP="00321FE7">
            <w:pPr>
              <w:spacing w:line="280" w:lineRule="atLeast"/>
              <w:jc w:val="both"/>
              <w:rPr>
                <w:rFonts w:ascii="SimSun" w:hAnsi="SimSun"/>
                <w:sz w:val="16"/>
                <w:szCs w:val="16"/>
              </w:rPr>
            </w:pPr>
            <w:r w:rsidRPr="00321FE7">
              <w:rPr>
                <w:rFonts w:ascii="SimSun" w:hAnsi="SimSun" w:hint="eastAsia"/>
                <w:sz w:val="16"/>
                <w:szCs w:val="16"/>
              </w:rPr>
              <w:t>主题相关度、参与者对主题的兴趣程度、培训的质量等方面的满意度超过80%</w:t>
            </w:r>
          </w:p>
        </w:tc>
        <w:tc>
          <w:tcPr>
            <w:tcW w:w="515" w:type="pct"/>
            <w:tcBorders>
              <w:bottom w:val="single" w:sz="4" w:space="0" w:color="auto"/>
            </w:tcBorders>
            <w:tcMar>
              <w:top w:w="110" w:type="dxa"/>
            </w:tcMar>
          </w:tcPr>
          <w:p w:rsidR="006E6954" w:rsidRPr="00321FE7" w:rsidRDefault="006E6954" w:rsidP="00321FE7">
            <w:pPr>
              <w:keepNext/>
              <w:keepLines/>
              <w:spacing w:line="280" w:lineRule="atLeast"/>
              <w:jc w:val="both"/>
              <w:rPr>
                <w:rFonts w:ascii="SimHei" w:eastAsia="SimHei" w:hAnsi="SimHei"/>
                <w:bCs/>
                <w:color w:val="008000"/>
                <w:sz w:val="16"/>
                <w:szCs w:val="16"/>
              </w:rPr>
            </w:pPr>
            <w:r w:rsidRPr="00321FE7">
              <w:rPr>
                <w:rFonts w:ascii="SimHei" w:eastAsia="SimHei" w:hAnsi="SimHei"/>
                <w:color w:val="008000"/>
                <w:sz w:val="16"/>
                <w:szCs w:val="16"/>
              </w:rPr>
              <w:t>正常</w:t>
            </w:r>
          </w:p>
        </w:tc>
      </w:tr>
      <w:tr w:rsidR="006E6954" w:rsidTr="002E561B">
        <w:trPr>
          <w:cantSplit/>
        </w:trPr>
        <w:tc>
          <w:tcPr>
            <w:tcW w:w="5000" w:type="pct"/>
            <w:gridSpan w:val="5"/>
            <w:tcBorders>
              <w:top w:val="single" w:sz="4" w:space="0" w:color="auto"/>
              <w:bottom w:val="single" w:sz="4" w:space="0" w:color="auto"/>
            </w:tcBorders>
            <w:shd w:val="clear" w:color="auto" w:fill="CCFFFF"/>
            <w:vAlign w:val="center"/>
          </w:tcPr>
          <w:p w:rsidR="006E6954" w:rsidRDefault="006E6954" w:rsidP="00321FE7">
            <w:pPr>
              <w:keepNext/>
              <w:keepLines/>
              <w:tabs>
                <w:tab w:val="left" w:pos="2292"/>
              </w:tabs>
              <w:spacing w:beforeLines="50" w:before="120" w:after="120" w:line="280" w:lineRule="atLeast"/>
              <w:ind w:left="746" w:hangingChars="466" w:hanging="746"/>
              <w:jc w:val="both"/>
              <w:rPr>
                <w:b/>
                <w:bCs/>
                <w:sz w:val="16"/>
                <w:szCs w:val="16"/>
              </w:rPr>
            </w:pPr>
            <w:r w:rsidRPr="00321FE7">
              <w:rPr>
                <w:rFonts w:ascii="SimHei" w:eastAsia="SimHei" w:hAnsi="SimHei"/>
                <w:bCs/>
                <w:sz w:val="16"/>
                <w:szCs w:val="16"/>
              </w:rPr>
              <w:t>预期成果：</w:t>
            </w:r>
            <w:r w:rsidRPr="00321FE7">
              <w:rPr>
                <w:rFonts w:ascii="SimSun" w:hAnsi="SimSun"/>
                <w:bCs/>
                <w:sz w:val="16"/>
                <w:szCs w:val="16"/>
              </w:rPr>
              <w:t>WIPO和其他国际组织在树立尊重知识产权的风尚领域系统地</w:t>
            </w:r>
            <w:r w:rsidRPr="00321FE7">
              <w:rPr>
                <w:rFonts w:ascii="SimSun" w:hAnsi="SimSun" w:hint="eastAsia"/>
                <w:bCs/>
                <w:sz w:val="16"/>
                <w:szCs w:val="16"/>
              </w:rPr>
              <w:t>、透明地</w:t>
            </w:r>
            <w:r w:rsidRPr="00321FE7">
              <w:rPr>
                <w:rFonts w:ascii="SimSun" w:hAnsi="SimSun"/>
                <w:bCs/>
                <w:sz w:val="16"/>
                <w:szCs w:val="16"/>
              </w:rPr>
              <w:t>和有效地加强合作与协调</w:t>
            </w:r>
          </w:p>
        </w:tc>
      </w:tr>
      <w:tr w:rsidR="006E6954" w:rsidTr="002E561B">
        <w:trPr>
          <w:cantSplit/>
        </w:trPr>
        <w:tc>
          <w:tcPr>
            <w:tcW w:w="1052" w:type="pct"/>
            <w:tcBorders>
              <w:top w:val="single" w:sz="4" w:space="0" w:color="auto"/>
            </w:tcBorders>
            <w:vAlign w:val="center"/>
          </w:tcPr>
          <w:p w:rsidR="006E6954" w:rsidRPr="00321FE7" w:rsidRDefault="006E6954" w:rsidP="002E561B">
            <w:pPr>
              <w:keepNext/>
              <w:keepLines/>
              <w:spacing w:after="120"/>
              <w:rPr>
                <w:rFonts w:ascii="SimHei" w:eastAsia="SimHei" w:hAnsi="SimHei"/>
                <w:sz w:val="16"/>
                <w:szCs w:val="16"/>
              </w:rPr>
            </w:pPr>
            <w:r w:rsidRPr="00321FE7">
              <w:rPr>
                <w:rFonts w:ascii="SimHei" w:eastAsia="SimHei" w:hAnsi="SimHei" w:hint="eastAsia"/>
                <w:bCs/>
                <w:sz w:val="16"/>
                <w:szCs w:val="16"/>
              </w:rPr>
              <w:t>效绩指标</w:t>
            </w:r>
          </w:p>
        </w:tc>
        <w:tc>
          <w:tcPr>
            <w:tcW w:w="826" w:type="pct"/>
            <w:tcBorders>
              <w:top w:val="single" w:sz="4" w:space="0" w:color="auto"/>
            </w:tcBorders>
            <w:shd w:val="clear" w:color="auto" w:fill="C0C0C0"/>
          </w:tcPr>
          <w:p w:rsidR="006E6954" w:rsidRPr="00321FE7" w:rsidRDefault="006E6954" w:rsidP="002E561B">
            <w:pPr>
              <w:keepNext/>
              <w:keepLines/>
              <w:spacing w:after="120"/>
              <w:rPr>
                <w:rFonts w:ascii="SimHei" w:eastAsia="SimHei" w:hAnsi="SimHei"/>
                <w:bCs/>
                <w:sz w:val="16"/>
                <w:szCs w:val="16"/>
              </w:rPr>
            </w:pPr>
            <w:r w:rsidRPr="00321FE7">
              <w:rPr>
                <w:rFonts w:ascii="SimHei" w:eastAsia="SimHei" w:hAnsi="SimHei" w:hint="eastAsia"/>
                <w:bCs/>
                <w:sz w:val="16"/>
                <w:szCs w:val="16"/>
              </w:rPr>
              <w:t>基数</w:t>
            </w:r>
            <w:r w:rsidRPr="00321FE7">
              <w:rPr>
                <w:rFonts w:ascii="SimHei" w:eastAsia="SimHei" w:hAnsi="SimHei"/>
                <w:bCs/>
                <w:sz w:val="16"/>
                <w:szCs w:val="16"/>
              </w:rPr>
              <w:br/>
              <w:t>(2012/13</w:t>
            </w:r>
            <w:r w:rsidRPr="00321FE7">
              <w:rPr>
                <w:rFonts w:ascii="SimHei" w:eastAsia="SimHei" w:hAnsi="SimHei" w:hint="eastAsia"/>
                <w:bCs/>
                <w:sz w:val="16"/>
                <w:szCs w:val="16"/>
              </w:rPr>
              <w:t>计划和预算</w:t>
            </w:r>
            <w:r w:rsidRPr="00321FE7">
              <w:rPr>
                <w:rFonts w:ascii="SimHei" w:eastAsia="SimHei" w:hAnsi="SimHei"/>
                <w:bCs/>
                <w:sz w:val="16"/>
                <w:szCs w:val="16"/>
              </w:rPr>
              <w:t>)</w:t>
            </w:r>
          </w:p>
        </w:tc>
        <w:tc>
          <w:tcPr>
            <w:tcW w:w="977" w:type="pct"/>
            <w:tcBorders>
              <w:top w:val="single" w:sz="4" w:space="0" w:color="auto"/>
            </w:tcBorders>
            <w:tcMar>
              <w:top w:w="110" w:type="dxa"/>
            </w:tcMar>
            <w:vAlign w:val="center"/>
          </w:tcPr>
          <w:p w:rsidR="006E6954" w:rsidRPr="00321FE7" w:rsidRDefault="00D314A4" w:rsidP="002E561B">
            <w:pPr>
              <w:keepNext/>
              <w:keepLines/>
              <w:spacing w:after="120"/>
              <w:rPr>
                <w:rFonts w:ascii="SimHei" w:eastAsia="SimHei" w:hAnsi="SimHei"/>
                <w:color w:val="993300"/>
                <w:sz w:val="16"/>
                <w:szCs w:val="16"/>
              </w:rPr>
            </w:pPr>
            <w:r w:rsidRPr="00A70D80">
              <w:rPr>
                <w:rFonts w:ascii="SimHei" w:eastAsia="SimHei" w:hAnsi="SimHei"/>
                <w:color w:val="993300"/>
                <w:sz w:val="16"/>
                <w:szCs w:val="16"/>
              </w:rPr>
              <w:t>最新基数</w:t>
            </w:r>
            <w:r w:rsidRPr="00A70D80">
              <w:rPr>
                <w:rFonts w:ascii="SimHei" w:eastAsia="SimHei" w:hAnsi="SimHei" w:hint="eastAsia"/>
                <w:color w:val="993300"/>
                <w:sz w:val="16"/>
                <w:szCs w:val="16"/>
              </w:rPr>
              <w:br/>
            </w:r>
            <w:r w:rsidRPr="00A70D80">
              <w:rPr>
                <w:rFonts w:ascii="SimHei" w:eastAsia="SimHei" w:hAnsi="SimHei"/>
                <w:color w:val="993300"/>
                <w:sz w:val="16"/>
                <w:szCs w:val="16"/>
              </w:rPr>
              <w:t>2011年底</w:t>
            </w:r>
          </w:p>
        </w:tc>
        <w:tc>
          <w:tcPr>
            <w:tcW w:w="1630" w:type="pct"/>
            <w:tcBorders>
              <w:top w:val="single" w:sz="4" w:space="0" w:color="auto"/>
            </w:tcBorders>
            <w:shd w:val="clear" w:color="auto" w:fill="FFFFFF"/>
            <w:tcMar>
              <w:top w:w="110" w:type="dxa"/>
            </w:tcMar>
            <w:vAlign w:val="center"/>
          </w:tcPr>
          <w:p w:rsidR="006E6954" w:rsidRPr="00321FE7" w:rsidRDefault="006E6954" w:rsidP="002E561B">
            <w:pPr>
              <w:keepNext/>
              <w:keepLines/>
              <w:spacing w:after="120"/>
              <w:rPr>
                <w:rFonts w:ascii="SimHei" w:eastAsia="SimHei" w:hAnsi="SimHei"/>
                <w:sz w:val="16"/>
                <w:szCs w:val="16"/>
              </w:rPr>
            </w:pPr>
            <w:r w:rsidRPr="00321FE7">
              <w:rPr>
                <w:rFonts w:ascii="SimHei" w:eastAsia="SimHei" w:hAnsi="SimHei"/>
                <w:bCs/>
                <w:sz w:val="16"/>
                <w:szCs w:val="16"/>
              </w:rPr>
              <w:t>效绩数据</w:t>
            </w:r>
          </w:p>
        </w:tc>
        <w:tc>
          <w:tcPr>
            <w:tcW w:w="515" w:type="pct"/>
            <w:tcBorders>
              <w:top w:val="single" w:sz="4" w:space="0" w:color="auto"/>
            </w:tcBorders>
            <w:tcMar>
              <w:top w:w="110" w:type="dxa"/>
            </w:tcMar>
            <w:vAlign w:val="center"/>
          </w:tcPr>
          <w:p w:rsidR="006E6954" w:rsidRPr="00321FE7" w:rsidRDefault="006E6954" w:rsidP="002E561B">
            <w:pPr>
              <w:keepNext/>
              <w:keepLines/>
              <w:spacing w:after="120"/>
              <w:jc w:val="center"/>
              <w:rPr>
                <w:rFonts w:ascii="SimHei" w:eastAsia="SimHei" w:hAnsi="SimHei"/>
                <w:bCs/>
                <w:color w:val="008000"/>
                <w:sz w:val="16"/>
                <w:szCs w:val="16"/>
              </w:rPr>
            </w:pPr>
            <w:r w:rsidRPr="00321FE7">
              <w:rPr>
                <w:rFonts w:ascii="SimHei" w:eastAsia="SimHei" w:hAnsi="SimHei" w:hint="eastAsia"/>
                <w:bCs/>
                <w:sz w:val="16"/>
                <w:szCs w:val="16"/>
              </w:rPr>
              <w:t>红绿灯系统(</w:t>
            </w:r>
            <w:r w:rsidRPr="00321FE7">
              <w:rPr>
                <w:rFonts w:ascii="SimHei" w:eastAsia="SimHei" w:hAnsi="SimHei"/>
                <w:bCs/>
                <w:sz w:val="16"/>
                <w:szCs w:val="16"/>
              </w:rPr>
              <w:t>TLS</w:t>
            </w:r>
            <w:r w:rsidRPr="00321FE7">
              <w:rPr>
                <w:rFonts w:ascii="SimHei" w:eastAsia="SimHei" w:hAnsi="SimHei" w:hint="eastAsia"/>
                <w:bCs/>
                <w:sz w:val="16"/>
                <w:szCs w:val="16"/>
              </w:rPr>
              <w:t>)</w:t>
            </w:r>
          </w:p>
        </w:tc>
      </w:tr>
      <w:tr w:rsidR="006E6954" w:rsidTr="002E561B">
        <w:trPr>
          <w:cantSplit/>
        </w:trPr>
        <w:tc>
          <w:tcPr>
            <w:tcW w:w="1052" w:type="pct"/>
          </w:tcPr>
          <w:p w:rsidR="006E6954" w:rsidRPr="00321FE7" w:rsidRDefault="006E6954" w:rsidP="00321FE7">
            <w:pPr>
              <w:widowControl w:val="0"/>
              <w:spacing w:line="280" w:lineRule="atLeast"/>
              <w:jc w:val="both"/>
              <w:rPr>
                <w:rFonts w:ascii="SimSun" w:hAnsi="SimSun"/>
                <w:sz w:val="16"/>
                <w:szCs w:val="16"/>
              </w:rPr>
            </w:pPr>
            <w:r w:rsidRPr="00321FE7">
              <w:rPr>
                <w:rFonts w:ascii="SimSun" w:hAnsi="SimSun"/>
                <w:sz w:val="16"/>
                <w:szCs w:val="16"/>
              </w:rPr>
              <w:t>正式到位的合作机制的数量</w:t>
            </w:r>
          </w:p>
        </w:tc>
        <w:tc>
          <w:tcPr>
            <w:tcW w:w="826" w:type="pct"/>
            <w:shd w:val="clear" w:color="auto" w:fill="C0C0C0"/>
          </w:tcPr>
          <w:p w:rsidR="006E6954" w:rsidRPr="00321FE7" w:rsidRDefault="006E6954" w:rsidP="00321FE7">
            <w:pPr>
              <w:widowControl w:val="0"/>
              <w:spacing w:line="280" w:lineRule="atLeast"/>
              <w:jc w:val="both"/>
              <w:rPr>
                <w:rFonts w:ascii="SimSun" w:hAnsi="SimSun"/>
                <w:sz w:val="16"/>
                <w:szCs w:val="16"/>
              </w:rPr>
            </w:pPr>
            <w:r w:rsidRPr="00321FE7">
              <w:rPr>
                <w:rFonts w:ascii="SimSun" w:hAnsi="SimSun" w:hint="eastAsia"/>
                <w:sz w:val="16"/>
                <w:szCs w:val="16"/>
              </w:rPr>
              <w:t>3个</w:t>
            </w:r>
          </w:p>
        </w:tc>
        <w:tc>
          <w:tcPr>
            <w:tcW w:w="977" w:type="pct"/>
            <w:tcMar>
              <w:top w:w="110" w:type="dxa"/>
            </w:tcMar>
          </w:tcPr>
          <w:p w:rsidR="006E6954" w:rsidRPr="00321FE7" w:rsidRDefault="006E6954" w:rsidP="00321FE7">
            <w:pPr>
              <w:widowControl w:val="0"/>
              <w:spacing w:line="280" w:lineRule="atLeast"/>
              <w:jc w:val="both"/>
              <w:rPr>
                <w:rFonts w:ascii="SimSun" w:hAnsi="SimSun"/>
                <w:i/>
                <w:color w:val="993300"/>
                <w:sz w:val="16"/>
                <w:szCs w:val="16"/>
              </w:rPr>
            </w:pPr>
          </w:p>
        </w:tc>
        <w:tc>
          <w:tcPr>
            <w:tcW w:w="1630" w:type="pct"/>
            <w:shd w:val="clear" w:color="auto" w:fill="FFFFFF"/>
            <w:tcMar>
              <w:top w:w="110" w:type="dxa"/>
            </w:tcMar>
          </w:tcPr>
          <w:p w:rsidR="006E6954" w:rsidRPr="00321FE7" w:rsidRDefault="006E6954" w:rsidP="00321FE7">
            <w:pPr>
              <w:widowControl w:val="0"/>
              <w:spacing w:line="280" w:lineRule="atLeast"/>
              <w:jc w:val="both"/>
              <w:rPr>
                <w:rFonts w:ascii="SimSun" w:hAnsi="SimSun"/>
                <w:sz w:val="16"/>
                <w:szCs w:val="16"/>
              </w:rPr>
            </w:pPr>
            <w:r w:rsidRPr="00321FE7">
              <w:rPr>
                <w:rFonts w:ascii="SimSun" w:hAnsi="SimSun" w:hint="eastAsia"/>
                <w:sz w:val="16"/>
                <w:szCs w:val="16"/>
                <w:lang w:bidi="th-TH"/>
              </w:rPr>
              <w:t>3个</w:t>
            </w:r>
          </w:p>
        </w:tc>
        <w:tc>
          <w:tcPr>
            <w:tcW w:w="515" w:type="pct"/>
            <w:tcMar>
              <w:top w:w="110" w:type="dxa"/>
            </w:tcMar>
          </w:tcPr>
          <w:p w:rsidR="006E6954" w:rsidRPr="00321FE7" w:rsidRDefault="006E6954" w:rsidP="00321FE7">
            <w:pPr>
              <w:widowControl w:val="0"/>
              <w:spacing w:line="280" w:lineRule="atLeast"/>
              <w:jc w:val="both"/>
              <w:rPr>
                <w:rFonts w:ascii="SimHei" w:eastAsia="SimHei" w:hAnsi="SimHei"/>
                <w:bCs/>
                <w:color w:val="808080"/>
                <w:sz w:val="16"/>
                <w:szCs w:val="16"/>
              </w:rPr>
            </w:pPr>
            <w:r w:rsidRPr="00321FE7">
              <w:rPr>
                <w:rFonts w:ascii="SimHei" w:eastAsia="SimHei" w:hAnsi="SimHei"/>
                <w:color w:val="008000"/>
                <w:sz w:val="16"/>
                <w:szCs w:val="16"/>
              </w:rPr>
              <w:t>正常</w:t>
            </w:r>
          </w:p>
        </w:tc>
      </w:tr>
      <w:tr w:rsidR="006E6954" w:rsidTr="002E561B">
        <w:trPr>
          <w:cantSplit/>
        </w:trPr>
        <w:tc>
          <w:tcPr>
            <w:tcW w:w="1052" w:type="pct"/>
          </w:tcPr>
          <w:p w:rsidR="006E6954" w:rsidRPr="00321FE7" w:rsidRDefault="006E6954" w:rsidP="00321FE7">
            <w:pPr>
              <w:widowControl w:val="0"/>
              <w:spacing w:line="280" w:lineRule="atLeast"/>
              <w:jc w:val="both"/>
              <w:rPr>
                <w:rFonts w:ascii="SimSun" w:hAnsi="SimSun"/>
                <w:sz w:val="16"/>
                <w:szCs w:val="16"/>
              </w:rPr>
            </w:pPr>
            <w:r w:rsidRPr="00321FE7">
              <w:rPr>
                <w:rFonts w:ascii="SimSun" w:hAnsi="SimSun" w:hint="eastAsia"/>
                <w:sz w:val="16"/>
                <w:szCs w:val="16"/>
              </w:rPr>
              <w:t>联合举办活动的数目</w:t>
            </w:r>
          </w:p>
        </w:tc>
        <w:tc>
          <w:tcPr>
            <w:tcW w:w="826" w:type="pct"/>
            <w:shd w:val="clear" w:color="auto" w:fill="C0C0C0"/>
          </w:tcPr>
          <w:p w:rsidR="006E6954" w:rsidRPr="00321FE7" w:rsidRDefault="006E6954" w:rsidP="00321FE7">
            <w:pPr>
              <w:widowControl w:val="0"/>
              <w:spacing w:line="280" w:lineRule="atLeast"/>
              <w:jc w:val="both"/>
              <w:rPr>
                <w:rFonts w:ascii="SimSun" w:hAnsi="SimSun"/>
                <w:sz w:val="16"/>
                <w:szCs w:val="16"/>
              </w:rPr>
            </w:pPr>
            <w:r w:rsidRPr="00321FE7">
              <w:rPr>
                <w:rFonts w:ascii="SimSun" w:hAnsi="SimSun"/>
                <w:sz w:val="16"/>
                <w:szCs w:val="16"/>
              </w:rPr>
              <w:t>30</w:t>
            </w:r>
            <w:r w:rsidRPr="00321FE7">
              <w:rPr>
                <w:rFonts w:ascii="SimSun" w:hAnsi="SimSun" w:hint="eastAsia"/>
                <w:sz w:val="16"/>
                <w:szCs w:val="16"/>
              </w:rPr>
              <w:t>个</w:t>
            </w:r>
          </w:p>
        </w:tc>
        <w:tc>
          <w:tcPr>
            <w:tcW w:w="977" w:type="pct"/>
            <w:tcMar>
              <w:top w:w="110" w:type="dxa"/>
            </w:tcMar>
          </w:tcPr>
          <w:p w:rsidR="006E6954" w:rsidRPr="00321FE7" w:rsidRDefault="006E6954" w:rsidP="00321FE7">
            <w:pPr>
              <w:widowControl w:val="0"/>
              <w:spacing w:line="280" w:lineRule="atLeast"/>
              <w:jc w:val="both"/>
              <w:rPr>
                <w:rFonts w:ascii="SimSun" w:hAnsi="SimSun"/>
                <w:color w:val="993300"/>
                <w:sz w:val="16"/>
                <w:szCs w:val="16"/>
                <w:lang w:bidi="th-TH"/>
              </w:rPr>
            </w:pPr>
            <w:r w:rsidRPr="00321FE7">
              <w:rPr>
                <w:rFonts w:ascii="SimSun" w:hAnsi="SimSun"/>
                <w:color w:val="993300"/>
                <w:sz w:val="16"/>
                <w:szCs w:val="16"/>
                <w:lang w:bidi="th-TH"/>
              </w:rPr>
              <w:t>35</w:t>
            </w:r>
            <w:r w:rsidRPr="00321FE7">
              <w:rPr>
                <w:rFonts w:ascii="SimSun" w:hAnsi="SimSun" w:hint="eastAsia"/>
                <w:color w:val="993300"/>
                <w:sz w:val="16"/>
                <w:szCs w:val="16"/>
                <w:lang w:bidi="th-TH"/>
              </w:rPr>
              <w:t>个</w:t>
            </w:r>
            <w:r w:rsidRPr="00321FE7">
              <w:rPr>
                <w:rFonts w:ascii="SimSun" w:hAnsi="SimSun"/>
                <w:color w:val="993300"/>
                <w:sz w:val="16"/>
                <w:szCs w:val="16"/>
                <w:lang w:bidi="th-TH"/>
              </w:rPr>
              <w:t>(2010/11)</w:t>
            </w:r>
          </w:p>
        </w:tc>
        <w:tc>
          <w:tcPr>
            <w:tcW w:w="1630" w:type="pct"/>
            <w:shd w:val="clear" w:color="auto" w:fill="FFFFFF"/>
            <w:tcMar>
              <w:top w:w="110" w:type="dxa"/>
            </w:tcMar>
          </w:tcPr>
          <w:p w:rsidR="006E6954" w:rsidRPr="00321FE7" w:rsidRDefault="006E6954" w:rsidP="00321FE7">
            <w:pPr>
              <w:widowControl w:val="0"/>
              <w:spacing w:line="280" w:lineRule="atLeast"/>
              <w:jc w:val="both"/>
              <w:rPr>
                <w:rFonts w:ascii="SimSun" w:hAnsi="SimSun"/>
                <w:sz w:val="16"/>
                <w:szCs w:val="16"/>
              </w:rPr>
            </w:pPr>
            <w:r w:rsidRPr="00321FE7">
              <w:rPr>
                <w:rFonts w:ascii="SimSun" w:hAnsi="SimSun" w:hint="eastAsia"/>
                <w:sz w:val="16"/>
                <w:szCs w:val="16"/>
              </w:rPr>
              <w:t>17个活动与合作伙伴组织和利益攸关者联合举办和/或计划17也参与其中</w:t>
            </w:r>
          </w:p>
        </w:tc>
        <w:tc>
          <w:tcPr>
            <w:tcW w:w="515" w:type="pct"/>
            <w:tcMar>
              <w:top w:w="110" w:type="dxa"/>
            </w:tcMar>
          </w:tcPr>
          <w:p w:rsidR="006E6954" w:rsidRPr="00321FE7" w:rsidRDefault="006E6954" w:rsidP="00321FE7">
            <w:pPr>
              <w:widowControl w:val="0"/>
              <w:spacing w:line="280" w:lineRule="atLeast"/>
              <w:jc w:val="both"/>
              <w:rPr>
                <w:rFonts w:ascii="SimHei" w:eastAsia="SimHei" w:hAnsi="SimHei"/>
                <w:bCs/>
                <w:color w:val="008000"/>
                <w:sz w:val="16"/>
                <w:szCs w:val="16"/>
              </w:rPr>
            </w:pPr>
            <w:r w:rsidRPr="00321FE7">
              <w:rPr>
                <w:rFonts w:ascii="SimHei" w:eastAsia="SimHei" w:hAnsi="SimHei"/>
                <w:color w:val="008000"/>
                <w:sz w:val="16"/>
                <w:szCs w:val="16"/>
              </w:rPr>
              <w:t>正常</w:t>
            </w:r>
          </w:p>
        </w:tc>
      </w:tr>
    </w:tbl>
    <w:p w:rsidR="00703F70" w:rsidRDefault="00703F70" w:rsidP="006E6954">
      <w:pPr>
        <w:rPr>
          <w:b/>
          <w:sz w:val="18"/>
          <w:szCs w:val="18"/>
        </w:rPr>
      </w:pPr>
    </w:p>
    <w:p w:rsidR="006E6954" w:rsidRDefault="006E6954" w:rsidP="006E6954">
      <w:pPr>
        <w:rPr>
          <w:b/>
          <w:sz w:val="18"/>
          <w:szCs w:val="18"/>
        </w:rPr>
      </w:pPr>
    </w:p>
    <w:p w:rsidR="009C7866" w:rsidRPr="00080358" w:rsidRDefault="00ED4A0C" w:rsidP="00080358">
      <w:pPr>
        <w:keepNext/>
        <w:keepLines/>
        <w:spacing w:beforeLines="100" w:before="240" w:afterLines="100" w:after="240" w:line="340" w:lineRule="atLeast"/>
        <w:jc w:val="both"/>
        <w:rPr>
          <w:rFonts w:ascii="SimHei" w:eastAsia="SimHei" w:hAnsi="SimHei"/>
          <w:sz w:val="21"/>
          <w:szCs w:val="21"/>
        </w:rPr>
      </w:pPr>
      <w:r w:rsidRPr="00080358">
        <w:rPr>
          <w:rFonts w:ascii="SimHei" w:eastAsia="SimHei" w:hAnsi="SimHei"/>
          <w:sz w:val="21"/>
          <w:szCs w:val="21"/>
        </w:rPr>
        <w:lastRenderedPageBreak/>
        <w:t>预算支出与实际支出</w:t>
      </w:r>
    </w:p>
    <w:p w:rsidR="009C7866" w:rsidRPr="00080358" w:rsidRDefault="009C7866" w:rsidP="00080358">
      <w:pPr>
        <w:spacing w:line="320" w:lineRule="atLeast"/>
        <w:jc w:val="center"/>
        <w:rPr>
          <w:rFonts w:ascii="SimSun" w:hAnsi="SimSun"/>
          <w:sz w:val="21"/>
          <w:szCs w:val="21"/>
        </w:rPr>
      </w:pPr>
      <w:r w:rsidRPr="00080358">
        <w:rPr>
          <w:rFonts w:ascii="SimSun" w:hAnsi="SimSun" w:hint="eastAsia"/>
          <w:sz w:val="21"/>
          <w:szCs w:val="21"/>
        </w:rPr>
        <w:t>预算支出与实际支出(按成果开列)</w:t>
      </w:r>
    </w:p>
    <w:p w:rsidR="009C7866" w:rsidRPr="00080358" w:rsidRDefault="009C7866" w:rsidP="00080358">
      <w:pPr>
        <w:spacing w:afterLines="100" w:after="240" w:line="320" w:lineRule="atLeast"/>
        <w:jc w:val="center"/>
        <w:rPr>
          <w:rFonts w:ascii="KaiTi" w:eastAsia="KaiTi" w:hAnsi="KaiTi"/>
          <w:i/>
          <w:iCs/>
          <w:sz w:val="21"/>
          <w:szCs w:val="21"/>
        </w:rPr>
      </w:pPr>
      <w:r w:rsidRPr="00080358">
        <w:rPr>
          <w:rFonts w:ascii="KaiTi" w:eastAsia="KaiTi" w:hAnsi="KaiTi" w:hint="eastAsia"/>
          <w:i/>
          <w:iCs/>
          <w:sz w:val="21"/>
          <w:szCs w:val="21"/>
        </w:rPr>
        <w:t>(单位：千瑞郎)</w:t>
      </w:r>
    </w:p>
    <w:p w:rsidR="001C5BFF" w:rsidRPr="00080358" w:rsidRDefault="00E85056" w:rsidP="00080358">
      <w:r>
        <w:rPr>
          <w:noProof/>
        </w:rPr>
        <w:drawing>
          <wp:inline distT="0" distB="0" distL="0" distR="0" wp14:anchorId="0AE31011" wp14:editId="43EC211C">
            <wp:extent cx="5905500" cy="211455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05500" cy="2114550"/>
                    </a:xfrm>
                    <a:prstGeom prst="rect">
                      <a:avLst/>
                    </a:prstGeom>
                    <a:noFill/>
                    <a:ln>
                      <a:noFill/>
                    </a:ln>
                  </pic:spPr>
                </pic:pic>
              </a:graphicData>
            </a:graphic>
          </wp:inline>
        </w:drawing>
      </w:r>
    </w:p>
    <w:p w:rsidR="00D04001" w:rsidRPr="00080358" w:rsidRDefault="00D04001" w:rsidP="00080358">
      <w:pPr>
        <w:spacing w:line="320" w:lineRule="atLeast"/>
        <w:jc w:val="center"/>
        <w:rPr>
          <w:rFonts w:ascii="SimSun" w:hAnsi="SimSun"/>
          <w:sz w:val="21"/>
          <w:szCs w:val="21"/>
        </w:rPr>
      </w:pPr>
      <w:r w:rsidRPr="00080358">
        <w:rPr>
          <w:rFonts w:ascii="SimSun" w:hAnsi="SimSun" w:hint="eastAsia"/>
          <w:sz w:val="21"/>
          <w:szCs w:val="21"/>
        </w:rPr>
        <w:t>预算支出与实际支出(人事和非人事)</w:t>
      </w:r>
    </w:p>
    <w:p w:rsidR="00422CDA" w:rsidRPr="00080358" w:rsidRDefault="00D04001" w:rsidP="00080358">
      <w:pPr>
        <w:spacing w:afterLines="100" w:after="240" w:line="320" w:lineRule="atLeast"/>
        <w:jc w:val="center"/>
        <w:rPr>
          <w:rFonts w:ascii="KaiTi" w:eastAsia="KaiTi" w:hAnsi="KaiTi"/>
          <w:i/>
          <w:iCs/>
          <w:sz w:val="21"/>
          <w:szCs w:val="21"/>
        </w:rPr>
      </w:pPr>
      <w:r w:rsidRPr="00080358">
        <w:rPr>
          <w:rFonts w:ascii="KaiTi" w:eastAsia="KaiTi" w:hAnsi="KaiTi" w:hint="eastAsia"/>
          <w:i/>
          <w:iCs/>
          <w:sz w:val="21"/>
          <w:szCs w:val="21"/>
        </w:rPr>
        <w:t>(单位：千瑞郎</w:t>
      </w:r>
      <w:r w:rsidR="00080358">
        <w:rPr>
          <w:rFonts w:ascii="KaiTi" w:eastAsia="KaiTi" w:hAnsi="KaiTi" w:hint="eastAsia"/>
          <w:i/>
          <w:iCs/>
          <w:sz w:val="21"/>
          <w:szCs w:val="21"/>
        </w:rPr>
        <w:t>)</w:t>
      </w:r>
    </w:p>
    <w:p w:rsidR="009E3733" w:rsidRDefault="00E85056" w:rsidP="005B5CFE">
      <w:pPr>
        <w:jc w:val="both"/>
      </w:pPr>
      <w:r>
        <w:rPr>
          <w:noProof/>
        </w:rPr>
        <w:drawing>
          <wp:inline distT="0" distB="0" distL="0" distR="0" wp14:anchorId="54BF0D35" wp14:editId="406A8285">
            <wp:extent cx="5895975" cy="118110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95975" cy="1181100"/>
                    </a:xfrm>
                    <a:prstGeom prst="rect">
                      <a:avLst/>
                    </a:prstGeom>
                    <a:noFill/>
                    <a:ln>
                      <a:noFill/>
                    </a:ln>
                  </pic:spPr>
                </pic:pic>
              </a:graphicData>
            </a:graphic>
          </wp:inline>
        </w:drawing>
      </w:r>
    </w:p>
    <w:p w:rsidR="009E3733" w:rsidRPr="00E80605" w:rsidRDefault="009E3733" w:rsidP="005B5CFE">
      <w:pPr>
        <w:jc w:val="both"/>
        <w:rPr>
          <w:sz w:val="16"/>
          <w:szCs w:val="16"/>
        </w:rPr>
      </w:pPr>
    </w:p>
    <w:p w:rsidR="009E3733" w:rsidRPr="00080358" w:rsidRDefault="00430E88" w:rsidP="00080358">
      <w:pPr>
        <w:keepNext/>
        <w:keepLines/>
        <w:adjustRightInd w:val="0"/>
        <w:spacing w:afterLines="50" w:after="120" w:line="300" w:lineRule="atLeast"/>
        <w:jc w:val="both"/>
        <w:rPr>
          <w:rFonts w:ascii="SimSun"/>
          <w:sz w:val="18"/>
          <w:szCs w:val="16"/>
        </w:rPr>
      </w:pPr>
      <w:r w:rsidRPr="00080358">
        <w:rPr>
          <w:rFonts w:ascii="SimSun"/>
          <w:sz w:val="18"/>
          <w:szCs w:val="16"/>
        </w:rPr>
        <w:t>注：</w:t>
      </w:r>
    </w:p>
    <w:p w:rsidR="009E3733" w:rsidRPr="00080358" w:rsidRDefault="009E3733" w:rsidP="00080358">
      <w:pPr>
        <w:keepNext/>
        <w:keepLines/>
        <w:adjustRightInd w:val="0"/>
        <w:spacing w:afterLines="50" w:after="120" w:line="300" w:lineRule="atLeast"/>
        <w:jc w:val="both"/>
        <w:rPr>
          <w:rFonts w:ascii="SimSun"/>
          <w:sz w:val="18"/>
          <w:szCs w:val="16"/>
        </w:rPr>
      </w:pPr>
      <w:r w:rsidRPr="00080358">
        <w:rPr>
          <w:rFonts w:ascii="SimSun"/>
          <w:sz w:val="18"/>
          <w:szCs w:val="16"/>
        </w:rPr>
        <w:t>(1)</w:t>
      </w:r>
      <w:r w:rsidR="00080358">
        <w:rPr>
          <w:rFonts w:ascii="SimSun" w:hint="eastAsia"/>
          <w:sz w:val="18"/>
          <w:szCs w:val="16"/>
        </w:rPr>
        <w:tab/>
      </w:r>
      <w:r w:rsidR="001C6797" w:rsidRPr="00080358">
        <w:rPr>
          <w:rFonts w:ascii="SimSun"/>
          <w:sz w:val="18"/>
          <w:szCs w:val="16"/>
        </w:rPr>
        <w:t>剂使用后预算为2012/13年根据财务条例5.5进行调剂使用后各计划经调整的预算。</w:t>
      </w:r>
    </w:p>
    <w:p w:rsidR="009E3733" w:rsidRPr="00080358" w:rsidRDefault="009E3733" w:rsidP="00080358">
      <w:pPr>
        <w:adjustRightInd w:val="0"/>
        <w:spacing w:afterLines="50" w:after="120" w:line="300" w:lineRule="atLeast"/>
        <w:jc w:val="both"/>
        <w:rPr>
          <w:rFonts w:ascii="SimSun"/>
          <w:sz w:val="18"/>
          <w:szCs w:val="16"/>
        </w:rPr>
      </w:pPr>
      <w:r w:rsidRPr="00080358">
        <w:rPr>
          <w:rFonts w:ascii="SimSun"/>
          <w:sz w:val="18"/>
          <w:szCs w:val="16"/>
        </w:rPr>
        <w:t>(2)</w:t>
      </w:r>
      <w:r w:rsidR="00080358">
        <w:rPr>
          <w:rFonts w:ascii="SimSun" w:hint="eastAsia"/>
          <w:sz w:val="18"/>
          <w:szCs w:val="16"/>
        </w:rPr>
        <w:tab/>
      </w:r>
      <w:r w:rsidR="001C6797" w:rsidRPr="00080358">
        <w:rPr>
          <w:rFonts w:ascii="SimSun"/>
          <w:sz w:val="18"/>
          <w:szCs w:val="16"/>
        </w:rPr>
        <w:t>2012/13年调剂使用后预算的人事拨款为截至2013年3月31日发生的实际支出加上根据标准费用计算的2013年剩余九个月的预算额。</w:t>
      </w:r>
    </w:p>
    <w:p w:rsidR="006E6954" w:rsidRPr="00080358" w:rsidRDefault="009E3733" w:rsidP="00080358">
      <w:pPr>
        <w:adjustRightInd w:val="0"/>
        <w:spacing w:afterLines="50" w:after="120" w:line="300" w:lineRule="atLeast"/>
        <w:jc w:val="both"/>
        <w:rPr>
          <w:rFonts w:ascii="SimSun"/>
          <w:sz w:val="18"/>
          <w:szCs w:val="16"/>
        </w:rPr>
      </w:pPr>
      <w:r w:rsidRPr="00080358">
        <w:rPr>
          <w:rFonts w:ascii="SimSun"/>
          <w:sz w:val="18"/>
          <w:szCs w:val="16"/>
        </w:rPr>
        <w:t>(3)</w:t>
      </w:r>
      <w:r w:rsidR="00080358">
        <w:rPr>
          <w:rFonts w:ascii="SimSun" w:hint="eastAsia"/>
          <w:sz w:val="18"/>
          <w:szCs w:val="16"/>
        </w:rPr>
        <w:tab/>
      </w:r>
      <w:r w:rsidR="001C6797" w:rsidRPr="00080358">
        <w:rPr>
          <w:rFonts w:ascii="SimSun"/>
          <w:sz w:val="18"/>
          <w:szCs w:val="16"/>
        </w:rPr>
        <w:t>2012/13年调剂使用后预算的非人事拨款反映了根据本组织2012/13两年期减少支出1,020万瑞郎的承诺为节支增效而作的下调。</w:t>
      </w:r>
    </w:p>
    <w:p w:rsidR="006E6954" w:rsidRPr="00080358" w:rsidRDefault="006E6954" w:rsidP="00080358">
      <w:pPr>
        <w:spacing w:afterLines="50" w:after="120" w:line="340" w:lineRule="atLeast"/>
        <w:jc w:val="both"/>
        <w:rPr>
          <w:rFonts w:ascii="SimSun" w:hAnsi="SimSun"/>
          <w:sz w:val="21"/>
          <w:szCs w:val="21"/>
          <w:u w:val="single"/>
        </w:rPr>
      </w:pPr>
      <w:r w:rsidRPr="00080358">
        <w:rPr>
          <w:rFonts w:ascii="SimSun" w:hAnsi="SimSun"/>
          <w:sz w:val="21"/>
          <w:szCs w:val="21"/>
        </w:rPr>
        <w:t>A.</w:t>
      </w:r>
      <w:r w:rsidRPr="00080358">
        <w:rPr>
          <w:rFonts w:ascii="SimSun" w:hAnsi="SimSun"/>
          <w:sz w:val="21"/>
          <w:szCs w:val="21"/>
        </w:rPr>
        <w:tab/>
      </w:r>
      <w:r w:rsidRPr="00080358">
        <w:rPr>
          <w:rFonts w:ascii="SimSun" w:hAnsi="SimSun"/>
          <w:sz w:val="21"/>
          <w:szCs w:val="21"/>
          <w:u w:val="single"/>
        </w:rPr>
        <w:t>2012/13年调剂使用后预算</w:t>
      </w:r>
    </w:p>
    <w:p w:rsidR="006E6954" w:rsidRPr="00080358" w:rsidRDefault="006E6954" w:rsidP="00080358">
      <w:pPr>
        <w:numPr>
          <w:ilvl w:val="0"/>
          <w:numId w:val="9"/>
        </w:numPr>
        <w:spacing w:afterLines="50" w:after="120" w:line="340" w:lineRule="atLeast"/>
        <w:jc w:val="both"/>
        <w:rPr>
          <w:rFonts w:ascii="SimSun" w:hAnsi="SimSun"/>
          <w:sz w:val="21"/>
          <w:szCs w:val="21"/>
        </w:rPr>
      </w:pPr>
      <w:r w:rsidRPr="00080358">
        <w:rPr>
          <w:rFonts w:ascii="SimSun" w:hAnsi="SimSun"/>
          <w:sz w:val="21"/>
          <w:szCs w:val="21"/>
          <w:lang w:eastAsia="ko-KR"/>
        </w:rPr>
        <w:t>2012/13</w:t>
      </w:r>
      <w:r w:rsidRPr="00080358">
        <w:rPr>
          <w:rFonts w:ascii="SimSun" w:hAnsi="SimSun" w:hint="eastAsia"/>
          <w:sz w:val="21"/>
          <w:szCs w:val="21"/>
        </w:rPr>
        <w:t>年调剂使用后预算反映了上述说明中所具体指出的调整。</w:t>
      </w:r>
    </w:p>
    <w:p w:rsidR="006E6954" w:rsidRPr="00080358" w:rsidRDefault="006E6954" w:rsidP="00080358">
      <w:pPr>
        <w:keepNext/>
        <w:keepLines/>
        <w:spacing w:afterLines="50" w:after="120" w:line="340" w:lineRule="atLeast"/>
        <w:jc w:val="both"/>
        <w:rPr>
          <w:rFonts w:ascii="SimSun" w:hAnsi="SimSun"/>
          <w:sz w:val="21"/>
          <w:szCs w:val="21"/>
        </w:rPr>
      </w:pPr>
      <w:r w:rsidRPr="00080358">
        <w:rPr>
          <w:rFonts w:ascii="SimSun" w:hAnsi="SimSun"/>
          <w:sz w:val="21"/>
          <w:szCs w:val="21"/>
          <w:lang w:eastAsia="ko-KR"/>
        </w:rPr>
        <w:t>B.</w:t>
      </w:r>
      <w:r w:rsidRPr="00080358">
        <w:rPr>
          <w:rFonts w:ascii="SimSun" w:hAnsi="SimSun"/>
          <w:sz w:val="21"/>
          <w:szCs w:val="21"/>
          <w:lang w:eastAsia="ko-KR"/>
        </w:rPr>
        <w:tab/>
      </w:r>
      <w:r w:rsidRPr="00080358">
        <w:rPr>
          <w:rFonts w:ascii="SimSun" w:hAnsi="SimSun"/>
          <w:sz w:val="21"/>
          <w:szCs w:val="21"/>
          <w:u w:val="single"/>
          <w:lang w:eastAsia="ko-KR"/>
        </w:rPr>
        <w:t>2012年预算利用情况</w:t>
      </w:r>
    </w:p>
    <w:p w:rsidR="009E3733" w:rsidRPr="00080358" w:rsidRDefault="006E6954" w:rsidP="005B5CFE">
      <w:pPr>
        <w:numPr>
          <w:ilvl w:val="0"/>
          <w:numId w:val="9"/>
        </w:numPr>
        <w:spacing w:afterLines="50" w:after="120" w:line="340" w:lineRule="atLeast"/>
        <w:jc w:val="both"/>
        <w:rPr>
          <w:rFonts w:ascii="SimSun" w:hAnsi="SimSun"/>
          <w:sz w:val="21"/>
          <w:szCs w:val="21"/>
          <w:lang w:eastAsia="ko-KR"/>
        </w:rPr>
      </w:pPr>
      <w:r w:rsidRPr="00080358">
        <w:rPr>
          <w:rFonts w:ascii="SimSun" w:hAnsi="SimSun" w:hint="eastAsia"/>
          <w:sz w:val="21"/>
          <w:szCs w:val="21"/>
        </w:rPr>
        <w:t>两年期第一年预算利用率在预期的40-60%范围内，执行正常。</w:t>
      </w:r>
    </w:p>
    <w:p w:rsidR="006E6954" w:rsidRPr="00E04315" w:rsidRDefault="00281178" w:rsidP="00E04315">
      <w:pPr>
        <w:pStyle w:val="2"/>
        <w:spacing w:beforeLines="100" w:afterLines="50" w:after="120" w:line="340" w:lineRule="atLeast"/>
        <w:ind w:left="1276" w:hangingChars="580" w:hanging="1276"/>
        <w:jc w:val="both"/>
        <w:rPr>
          <w:rFonts w:ascii="SimHei" w:eastAsia="SimHei" w:hAnsi="SimHei" w:cs="Times New Roman"/>
          <w:sz w:val="21"/>
          <w:szCs w:val="22"/>
          <w:lang w:val="x-none"/>
        </w:rPr>
      </w:pPr>
      <w:r>
        <w:br w:type="page"/>
      </w:r>
      <w:bookmarkStart w:id="72" w:name="_Toc360094048"/>
      <w:bookmarkStart w:id="73" w:name="_Toc360095347"/>
      <w:r w:rsidR="006E6954" w:rsidRPr="00E04315">
        <w:rPr>
          <w:rFonts w:ascii="SimHei" w:eastAsia="SimHei" w:hAnsi="SimHei" w:cs="Times New Roman" w:hint="eastAsia"/>
          <w:sz w:val="21"/>
          <w:szCs w:val="22"/>
          <w:lang w:val="x-none"/>
        </w:rPr>
        <w:lastRenderedPageBreak/>
        <w:t>计划</w:t>
      </w:r>
      <w:r w:rsidR="006E6954" w:rsidRPr="00E04315">
        <w:rPr>
          <w:rFonts w:ascii="SimHei" w:eastAsia="SimHei" w:hAnsi="SimHei" w:cs="Times New Roman"/>
          <w:sz w:val="21"/>
          <w:szCs w:val="22"/>
          <w:lang w:val="x-none"/>
        </w:rPr>
        <w:t>18</w:t>
      </w:r>
      <w:r w:rsidR="006E6954" w:rsidRPr="00E04315">
        <w:rPr>
          <w:rFonts w:ascii="SimHei" w:eastAsia="SimHei" w:hAnsi="SimHei" w:cs="Times New Roman"/>
          <w:sz w:val="21"/>
          <w:szCs w:val="22"/>
          <w:lang w:val="x-none"/>
        </w:rPr>
        <w:tab/>
      </w:r>
      <w:r w:rsidR="006E6954" w:rsidRPr="00E04315">
        <w:rPr>
          <w:rFonts w:ascii="SimHei" w:eastAsia="SimHei" w:hAnsi="SimHei" w:cs="Times New Roman" w:hint="eastAsia"/>
          <w:sz w:val="21"/>
          <w:szCs w:val="22"/>
          <w:lang w:val="x-none"/>
        </w:rPr>
        <w:t>知识产权与全球挑战</w:t>
      </w:r>
      <w:bookmarkEnd w:id="72"/>
      <w:bookmarkEnd w:id="73"/>
    </w:p>
    <w:p w:rsidR="006E6954" w:rsidRPr="00E04315" w:rsidRDefault="00606501" w:rsidP="00E04315">
      <w:pPr>
        <w:tabs>
          <w:tab w:val="left" w:pos="1418"/>
        </w:tabs>
        <w:spacing w:afterLines="100" w:after="240" w:line="340" w:lineRule="atLeast"/>
        <w:jc w:val="both"/>
        <w:rPr>
          <w:rFonts w:ascii="SimHei" w:eastAsia="SimHei" w:hAnsi="SimHei"/>
          <w:sz w:val="21"/>
          <w:szCs w:val="22"/>
        </w:rPr>
      </w:pPr>
      <w:r w:rsidRPr="00E04315">
        <w:rPr>
          <w:rFonts w:ascii="SimHei" w:eastAsia="SimHei" w:hAnsi="SimHei"/>
          <w:sz w:val="21"/>
          <w:szCs w:val="22"/>
        </w:rPr>
        <w:t>计划管理者</w:t>
      </w:r>
      <w:r w:rsidR="006E6954" w:rsidRPr="00E04315">
        <w:rPr>
          <w:rFonts w:ascii="SimHei" w:eastAsia="SimHei" w:hAnsi="SimHei"/>
          <w:sz w:val="21"/>
          <w:szCs w:val="22"/>
        </w:rPr>
        <w:tab/>
      </w:r>
      <w:r w:rsidR="006E6954" w:rsidRPr="00E04315">
        <w:rPr>
          <w:rFonts w:ascii="SimHei" w:eastAsia="SimHei" w:hAnsi="SimHei" w:hint="eastAsia"/>
          <w:sz w:val="21"/>
          <w:szCs w:val="22"/>
        </w:rPr>
        <w:t>约·克·</w:t>
      </w:r>
      <w:r w:rsidR="006E6954" w:rsidRPr="00E04315">
        <w:rPr>
          <w:rFonts w:ascii="SimHei" w:eastAsia="SimHei" w:hAnsi="SimHei"/>
          <w:sz w:val="21"/>
          <w:szCs w:val="22"/>
        </w:rPr>
        <w:t>维夏德先生</w:t>
      </w:r>
    </w:p>
    <w:p w:rsidR="006E6954" w:rsidRPr="00E04315" w:rsidRDefault="006E6954" w:rsidP="00E04315">
      <w:pPr>
        <w:spacing w:afterLines="100" w:after="240" w:line="340" w:lineRule="atLeast"/>
        <w:jc w:val="both"/>
        <w:rPr>
          <w:rFonts w:ascii="SimSun"/>
          <w:bCs/>
          <w:sz w:val="21"/>
        </w:rPr>
      </w:pPr>
      <w:r w:rsidRPr="00E04315">
        <w:rPr>
          <w:rFonts w:ascii="SimSun"/>
          <w:bCs/>
          <w:sz w:val="21"/>
        </w:rPr>
        <w:t>2012年进展概要</w:t>
      </w:r>
    </w:p>
    <w:p w:rsidR="006E6954" w:rsidRPr="00E04315" w:rsidRDefault="006E6954" w:rsidP="00E04315">
      <w:pPr>
        <w:numPr>
          <w:ilvl w:val="0"/>
          <w:numId w:val="10"/>
        </w:numPr>
        <w:spacing w:afterLines="50" w:after="120" w:line="340" w:lineRule="atLeast"/>
        <w:jc w:val="both"/>
        <w:rPr>
          <w:rFonts w:ascii="SimSun"/>
          <w:sz w:val="21"/>
        </w:rPr>
      </w:pPr>
      <w:r w:rsidRPr="00E04315">
        <w:rPr>
          <w:rFonts w:ascii="SimSun" w:hint="eastAsia"/>
          <w:sz w:val="21"/>
        </w:rPr>
        <w:t>计划18</w:t>
      </w:r>
      <w:r w:rsidRPr="00E04315">
        <w:rPr>
          <w:rFonts w:ascii="SimSun"/>
          <w:sz w:val="21"/>
        </w:rPr>
        <w:t>涉及创新和知识产权与全球紧迫的、相互关联的问题的关系，尤其是全球健康、气候变化和粮食安全。</w:t>
      </w:r>
      <w:r w:rsidRPr="00E04315">
        <w:rPr>
          <w:rFonts w:ascii="SimSun" w:hint="eastAsia"/>
          <w:sz w:val="21"/>
        </w:rPr>
        <w:t>2012年，本计划在支持增强政策决策者对全球挑战和知识产权与创新的理解方面取得了实质性进展。本计划继续得到广大利益攸关者对WIPO在知识产权与全球挑战方面开展工作的好评和支持。</w:t>
      </w:r>
    </w:p>
    <w:p w:rsidR="006E6954" w:rsidRPr="00E04315" w:rsidRDefault="006E6954" w:rsidP="00E04315">
      <w:pPr>
        <w:numPr>
          <w:ilvl w:val="0"/>
          <w:numId w:val="10"/>
        </w:numPr>
        <w:spacing w:afterLines="50" w:after="120" w:line="340" w:lineRule="atLeast"/>
        <w:jc w:val="both"/>
        <w:rPr>
          <w:rFonts w:ascii="SimSun"/>
          <w:sz w:val="21"/>
        </w:rPr>
      </w:pPr>
      <w:r w:rsidRPr="00E04315">
        <w:rPr>
          <w:rFonts w:ascii="SimSun" w:hint="eastAsia"/>
          <w:sz w:val="21"/>
        </w:rPr>
        <w:t>本计划与计划20紧密合作，使得WIPO得到更多认可，成为</w:t>
      </w:r>
      <w:r w:rsidRPr="00E04315">
        <w:rPr>
          <w:rFonts w:ascii="SimSun"/>
          <w:sz w:val="21"/>
        </w:rPr>
        <w:t>一个提供支持、帮助的可靠来源，</w:t>
      </w:r>
      <w:r w:rsidRPr="00E04315">
        <w:rPr>
          <w:rFonts w:ascii="SimSun" w:hint="eastAsia"/>
          <w:sz w:val="21"/>
        </w:rPr>
        <w:t>为上述全球挑战</w:t>
      </w:r>
      <w:r w:rsidRPr="00E04315">
        <w:rPr>
          <w:rFonts w:ascii="SimSun"/>
          <w:sz w:val="21"/>
        </w:rPr>
        <w:t>提供创新和知识产权参考信息</w:t>
      </w:r>
      <w:r w:rsidRPr="00E04315">
        <w:rPr>
          <w:rFonts w:ascii="SimSun" w:hint="eastAsia"/>
          <w:sz w:val="21"/>
        </w:rPr>
        <w:t>，使得对包括WHO、WTO在内的其他国际组织、非政府组织、国际与发展问题研究院这样的大学和机构不断提出更多要求，为相关公共政策制定过程、研讨会、讲习班和会议作出贡献和参与。对这些努力提供支持的一项重要工作就是2012年3月启动的WIPO全球挑战系列研讨会。2012年举办了3次研讨会，为与会者举办了一次论坛来分享本计划三个核心领域分别相关的想法、专业知识和信息。</w:t>
      </w:r>
    </w:p>
    <w:p w:rsidR="006E6954" w:rsidRPr="00E04315" w:rsidRDefault="006E6954" w:rsidP="00E04315">
      <w:pPr>
        <w:numPr>
          <w:ilvl w:val="0"/>
          <w:numId w:val="10"/>
        </w:numPr>
        <w:spacing w:afterLines="50" w:after="120" w:line="340" w:lineRule="atLeast"/>
        <w:jc w:val="both"/>
        <w:rPr>
          <w:rFonts w:ascii="SimSun"/>
          <w:sz w:val="21"/>
        </w:rPr>
      </w:pPr>
      <w:r w:rsidRPr="00E04315">
        <w:rPr>
          <w:rFonts w:ascii="SimSun" w:hint="eastAsia"/>
          <w:sz w:val="21"/>
        </w:rPr>
        <w:t>2012年，WIPO Re:Search取得了重大进展。这一联合团体成立于2011年10月，在其成立后的第一年就已经实现了成员数的翻番，并启动了13个广泛成员之间的独立研究合作项目。此外，对发展议程中所规定的WIPO更广泛的政策目标而言特别重要的是，WIPO Re:Search有10个成员是来自9个非洲国家。除了涉及到非洲各研究中心的若干研究合作项目外，来自喀麦隆、埃及和加纳的非洲科学家将在WIPO Re:Search的发达国家成员国机构中开发他们的研究技能，这项计划得到了澳大利亚政府提供的信托基金的支持才得以实现。</w:t>
      </w:r>
    </w:p>
    <w:p w:rsidR="006E6954" w:rsidRPr="00E04315" w:rsidRDefault="006E6954" w:rsidP="00E04315">
      <w:pPr>
        <w:numPr>
          <w:ilvl w:val="0"/>
          <w:numId w:val="10"/>
        </w:numPr>
        <w:spacing w:afterLines="50" w:after="120" w:line="340" w:lineRule="atLeast"/>
        <w:jc w:val="both"/>
        <w:rPr>
          <w:rFonts w:ascii="SimSun"/>
          <w:sz w:val="21"/>
        </w:rPr>
      </w:pPr>
      <w:r w:rsidRPr="00E04315">
        <w:rPr>
          <w:rFonts w:ascii="SimSun" w:hint="eastAsia"/>
          <w:sz w:val="21"/>
        </w:rPr>
        <w:t>WIPO GREEN是一个加快环境友好技术的转让、改进和采用的平台，作为一项试点工作取得进展。截至2012年底，共上传了约40余项技术和需求。此外，数据库被添加了新功能，WIPO GREEN每月快讯的订阅数也增长到超过500人。还发布了两份案例研究报告，表明了成功的绿色技术转让以及与战略合作伙伴进行的讨论，包括联合国全球盟约、联合国环境规划署、联合国开发计划署和联合国工业发展组织，以及与infoDev和亚洲发展银行等金融机构进行的讨论。</w:t>
      </w:r>
    </w:p>
    <w:p w:rsidR="006E6954" w:rsidRPr="00E04315" w:rsidRDefault="006E6954" w:rsidP="00E04315">
      <w:pPr>
        <w:numPr>
          <w:ilvl w:val="0"/>
          <w:numId w:val="10"/>
        </w:numPr>
        <w:spacing w:afterLines="50" w:after="120" w:line="340" w:lineRule="atLeast"/>
        <w:jc w:val="both"/>
        <w:rPr>
          <w:rFonts w:ascii="SimSun"/>
          <w:sz w:val="21"/>
        </w:rPr>
      </w:pPr>
      <w:r w:rsidRPr="00E04315">
        <w:rPr>
          <w:rFonts w:ascii="SimSun" w:hint="eastAsia"/>
          <w:sz w:val="21"/>
        </w:rPr>
        <w:t>通过对坦桑尼亚政府和相关利益攸关者联合开展的一项有关知识产权、创新与粮食安全的案例研究开展进一步探索，知识产权和粮食安全之间关系方面的工作正取得进展。</w:t>
      </w:r>
    </w:p>
    <w:p w:rsidR="006E6954" w:rsidRPr="00E04315" w:rsidRDefault="006E6954" w:rsidP="00E04315">
      <w:pPr>
        <w:numPr>
          <w:ilvl w:val="0"/>
          <w:numId w:val="10"/>
        </w:numPr>
        <w:spacing w:afterLines="50" w:after="120" w:line="340" w:lineRule="atLeast"/>
        <w:jc w:val="both"/>
        <w:rPr>
          <w:rFonts w:ascii="SimSun"/>
          <w:sz w:val="21"/>
        </w:rPr>
      </w:pPr>
      <w:r w:rsidRPr="00E04315">
        <w:rPr>
          <w:rFonts w:ascii="SimSun" w:hint="eastAsia"/>
          <w:sz w:val="21"/>
        </w:rPr>
        <w:t>2012年，与WHO和WTO开展的针对卫生、知识产权和贸易的三方合作主要集中在起草联合技术研究报告《促进获取医疗技术和创新：公共卫生、知识产权与贸易的交叉》</w:t>
      </w:r>
      <w:r w:rsidRPr="00E04315">
        <w:rPr>
          <w:rFonts w:ascii="SimSun"/>
          <w:sz w:val="21"/>
        </w:rPr>
        <w:footnoteReference w:id="13"/>
      </w:r>
      <w:r w:rsidRPr="00E04315">
        <w:rPr>
          <w:rFonts w:ascii="SimSun" w:hint="eastAsia"/>
          <w:sz w:val="21"/>
        </w:rPr>
        <w:t>，该报告已于2013年2月5日发布。</w:t>
      </w:r>
    </w:p>
    <w:p w:rsidR="006E6954" w:rsidRPr="00E04315" w:rsidRDefault="006E6954" w:rsidP="00E04315">
      <w:pPr>
        <w:numPr>
          <w:ilvl w:val="0"/>
          <w:numId w:val="10"/>
        </w:numPr>
        <w:spacing w:afterLines="50" w:after="120" w:line="340" w:lineRule="atLeast"/>
        <w:jc w:val="both"/>
        <w:rPr>
          <w:rFonts w:ascii="SimSun"/>
          <w:sz w:val="21"/>
        </w:rPr>
      </w:pPr>
      <w:r w:rsidRPr="00E04315">
        <w:rPr>
          <w:rFonts w:ascii="SimSun" w:hint="eastAsia"/>
          <w:sz w:val="21"/>
        </w:rPr>
        <w:t>关于知识产权和竞争政策方面，2012年不断有成员国提出更多要求，要求秘书处参与一项对话，并帮助成员国更好地理解知识产权与竞争政策间的交叉面。此外，在该领域也启动了一项与其他相关组织的虽非正式但结构化的合作，最主要是与OECD、UNCTAD和WTO以及国际竞争网络之间的合作。</w:t>
      </w:r>
    </w:p>
    <w:p w:rsidR="006E6954" w:rsidRPr="00E04315" w:rsidRDefault="006E6954" w:rsidP="00E04315">
      <w:pPr>
        <w:keepNext/>
        <w:keepLines/>
        <w:spacing w:beforeLines="100" w:before="240" w:afterLines="100" w:after="240" w:line="340" w:lineRule="atLeast"/>
        <w:jc w:val="both"/>
        <w:rPr>
          <w:rFonts w:ascii="SimHei" w:eastAsia="SimHei" w:hAnsi="SimHei"/>
          <w:sz w:val="21"/>
          <w:szCs w:val="21"/>
        </w:rPr>
      </w:pPr>
      <w:r w:rsidRPr="00E04315">
        <w:rPr>
          <w:rFonts w:ascii="SimHei" w:eastAsia="SimHei" w:hAnsi="SimHei"/>
          <w:sz w:val="21"/>
          <w:szCs w:val="21"/>
        </w:rPr>
        <w:lastRenderedPageBreak/>
        <w:t>落实发展议程</w:t>
      </w:r>
    </w:p>
    <w:p w:rsidR="006E6954" w:rsidRPr="00E04315" w:rsidRDefault="006E6954" w:rsidP="00E04315">
      <w:pPr>
        <w:numPr>
          <w:ilvl w:val="0"/>
          <w:numId w:val="10"/>
        </w:numPr>
        <w:spacing w:afterLines="50" w:after="120" w:line="340" w:lineRule="atLeast"/>
        <w:jc w:val="both"/>
        <w:rPr>
          <w:rFonts w:ascii="SimSun"/>
          <w:sz w:val="21"/>
        </w:rPr>
      </w:pPr>
      <w:r w:rsidRPr="00E04315">
        <w:rPr>
          <w:rFonts w:ascii="SimSun" w:hint="eastAsia"/>
          <w:sz w:val="21"/>
        </w:rPr>
        <w:t>在计划18中进行的活动的设计、规划和实施得到发展议程相关项目的指导。在开发专利信息查询工具的项目背景下，本计划通过对粮食安全、卫生和气候变化相关的公共政策专利态势倡议作出贡献，来对发展议程的落实作出贡献。此外，本计划还参与到知识产权与竞争政策项目的落实工作中。该项目已经完成并得到评估。在该项目下，下列研究报告得以完成并由CDIP进行了讨论：《知识产权代理机构与竞争法之间的相互关系》</w:t>
      </w:r>
      <w:r w:rsidRPr="00E04315">
        <w:rPr>
          <w:rFonts w:ascii="SimSun"/>
          <w:sz w:val="21"/>
        </w:rPr>
        <w:t>(CDPI/8/INF/4)</w:t>
      </w:r>
      <w:r w:rsidRPr="00E04315">
        <w:rPr>
          <w:rFonts w:ascii="SimSun" w:hint="eastAsia"/>
          <w:sz w:val="21"/>
        </w:rPr>
        <w:t>、《知识产权用尽与竞争法之间的交叉面》</w:t>
      </w:r>
      <w:r w:rsidRPr="00E04315">
        <w:rPr>
          <w:rFonts w:ascii="SimSun"/>
          <w:sz w:val="21"/>
        </w:rPr>
        <w:t>(CDPI/8/INF/5)</w:t>
      </w:r>
      <w:r w:rsidRPr="00E04315">
        <w:rPr>
          <w:rFonts w:ascii="SimSun" w:hint="eastAsia"/>
          <w:sz w:val="21"/>
        </w:rPr>
        <w:t>、《关于知识产权作为进入壁垒之效果的经济/法律文献分析》</w:t>
      </w:r>
      <w:r w:rsidRPr="00E04315">
        <w:rPr>
          <w:rFonts w:ascii="SimSun"/>
          <w:sz w:val="21"/>
        </w:rPr>
        <w:t>(CDPI/8/INF/6 Corr.)</w:t>
      </w:r>
      <w:r w:rsidRPr="00E04315">
        <w:rPr>
          <w:rFonts w:ascii="SimSun" w:hint="eastAsia"/>
          <w:sz w:val="21"/>
        </w:rPr>
        <w:t>、以及《反竞争的知识产权执法研究：虚假诉讼》</w:t>
      </w:r>
      <w:r w:rsidRPr="00E04315">
        <w:rPr>
          <w:rFonts w:ascii="SimSun"/>
          <w:sz w:val="21"/>
        </w:rPr>
        <w:t>(CDIP/9/INF/6)</w:t>
      </w:r>
      <w:r w:rsidRPr="00E04315">
        <w:rPr>
          <w:rFonts w:ascii="SimSun" w:hint="eastAsia"/>
          <w:sz w:val="21"/>
        </w:rPr>
        <w:t>。</w:t>
      </w:r>
    </w:p>
    <w:p w:rsidR="006E6954" w:rsidRPr="00D47B16" w:rsidRDefault="006E6954" w:rsidP="00D47B16">
      <w:pPr>
        <w:pStyle w:val="af3"/>
        <w:spacing w:beforeLines="50" w:before="120" w:afterLines="50" w:after="120" w:line="340" w:lineRule="atLeast"/>
        <w:ind w:left="0"/>
        <w:jc w:val="both"/>
        <w:rPr>
          <w:rFonts w:ascii="SimHei" w:eastAsia="SimHei" w:hAnsi="SimHei" w:cs="Arial"/>
          <w:sz w:val="21"/>
          <w:lang w:eastAsia="zh-CN"/>
        </w:rPr>
      </w:pPr>
      <w:r w:rsidRPr="00D47B16">
        <w:rPr>
          <w:rFonts w:ascii="SimHei" w:eastAsia="SimHei" w:hAnsi="SimHei" w:cs="Arial"/>
          <w:sz w:val="21"/>
          <w:lang w:eastAsia="zh-CN"/>
        </w:rPr>
        <w:t>效绩数据</w:t>
      </w:r>
    </w:p>
    <w:p w:rsidR="006E6954" w:rsidRDefault="006E6954" w:rsidP="006E6954">
      <w:pPr>
        <w:rPr>
          <w:b/>
          <w:sz w:val="16"/>
          <w:szCs w:val="16"/>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65"/>
        <w:gridCol w:w="1532"/>
        <w:gridCol w:w="1743"/>
        <w:gridCol w:w="3516"/>
        <w:gridCol w:w="1058"/>
      </w:tblGrid>
      <w:tr w:rsidR="006E6954" w:rsidTr="002E561B">
        <w:trPr>
          <w:cantSplit/>
        </w:trPr>
        <w:tc>
          <w:tcPr>
            <w:tcW w:w="5000" w:type="pct"/>
            <w:gridSpan w:val="5"/>
            <w:tcBorders>
              <w:top w:val="single" w:sz="4" w:space="0" w:color="auto"/>
              <w:bottom w:val="single" w:sz="4" w:space="0" w:color="auto"/>
            </w:tcBorders>
            <w:shd w:val="clear" w:color="auto" w:fill="CCFFFF"/>
            <w:vAlign w:val="center"/>
          </w:tcPr>
          <w:p w:rsidR="006E6954" w:rsidRDefault="006E6954" w:rsidP="00D47B16">
            <w:pPr>
              <w:keepNext/>
              <w:keepLines/>
              <w:tabs>
                <w:tab w:val="left" w:pos="2292"/>
              </w:tabs>
              <w:spacing w:beforeLines="50" w:before="120" w:after="120" w:line="280" w:lineRule="atLeast"/>
              <w:ind w:left="746" w:hangingChars="466" w:hanging="746"/>
              <w:jc w:val="both"/>
              <w:rPr>
                <w:b/>
                <w:bCs/>
                <w:sz w:val="16"/>
                <w:szCs w:val="16"/>
              </w:rPr>
            </w:pPr>
            <w:r w:rsidRPr="00D47B16">
              <w:rPr>
                <w:rFonts w:ascii="SimHei" w:eastAsia="SimHei" w:hAnsi="SimHei"/>
                <w:bCs/>
                <w:sz w:val="16"/>
                <w:szCs w:val="16"/>
              </w:rPr>
              <w:t>预期成果：</w:t>
            </w:r>
            <w:r w:rsidRPr="00D47B16">
              <w:rPr>
                <w:rFonts w:ascii="SimSun" w:hAnsi="SimSun"/>
                <w:bCs/>
                <w:sz w:val="16"/>
                <w:szCs w:val="16"/>
              </w:rPr>
              <w:t>加强决策者对全球挑战与创新和知识产权之间关系的理解，作为改进政策决策的基础</w:t>
            </w:r>
          </w:p>
        </w:tc>
      </w:tr>
      <w:tr w:rsidR="006E6954" w:rsidTr="002E561B">
        <w:trPr>
          <w:cantSplit/>
        </w:trPr>
        <w:tc>
          <w:tcPr>
            <w:tcW w:w="875" w:type="pct"/>
            <w:tcBorders>
              <w:top w:val="single" w:sz="4" w:space="0" w:color="auto"/>
            </w:tcBorders>
            <w:vAlign w:val="center"/>
          </w:tcPr>
          <w:p w:rsidR="006E6954" w:rsidRPr="00D47B16" w:rsidRDefault="006E6954" w:rsidP="00F177A1">
            <w:pPr>
              <w:spacing w:after="120"/>
              <w:rPr>
                <w:rFonts w:ascii="SimHei" w:eastAsia="SimHei" w:hAnsi="SimHei"/>
                <w:sz w:val="16"/>
                <w:szCs w:val="16"/>
              </w:rPr>
            </w:pPr>
            <w:r w:rsidRPr="00D47B16">
              <w:rPr>
                <w:rFonts w:ascii="SimHei" w:eastAsia="SimHei" w:hAnsi="SimHei" w:hint="eastAsia"/>
                <w:bCs/>
                <w:sz w:val="16"/>
                <w:szCs w:val="16"/>
              </w:rPr>
              <w:t>效绩指标</w:t>
            </w:r>
          </w:p>
        </w:tc>
        <w:tc>
          <w:tcPr>
            <w:tcW w:w="805" w:type="pct"/>
            <w:tcBorders>
              <w:top w:val="single" w:sz="4" w:space="0" w:color="auto"/>
            </w:tcBorders>
            <w:shd w:val="clear" w:color="auto" w:fill="C0C0C0"/>
          </w:tcPr>
          <w:p w:rsidR="006E6954" w:rsidRPr="00D47B16" w:rsidRDefault="006E6954" w:rsidP="00F177A1">
            <w:pPr>
              <w:spacing w:after="120"/>
              <w:rPr>
                <w:rFonts w:ascii="SimHei" w:eastAsia="SimHei" w:hAnsi="SimHei"/>
                <w:bCs/>
                <w:sz w:val="16"/>
                <w:szCs w:val="16"/>
              </w:rPr>
            </w:pPr>
            <w:r w:rsidRPr="00D47B16">
              <w:rPr>
                <w:rFonts w:ascii="SimHei" w:eastAsia="SimHei" w:hAnsi="SimHei" w:hint="eastAsia"/>
                <w:bCs/>
                <w:sz w:val="16"/>
                <w:szCs w:val="16"/>
              </w:rPr>
              <w:t>基数</w:t>
            </w:r>
            <w:r w:rsidRPr="00D47B16">
              <w:rPr>
                <w:rFonts w:ascii="SimHei" w:eastAsia="SimHei" w:hAnsi="SimHei"/>
                <w:bCs/>
                <w:sz w:val="16"/>
                <w:szCs w:val="16"/>
              </w:rPr>
              <w:br/>
              <w:t>(2012/13</w:t>
            </w:r>
            <w:r w:rsidRPr="00D47B16">
              <w:rPr>
                <w:rFonts w:ascii="SimHei" w:eastAsia="SimHei" w:hAnsi="SimHei" w:hint="eastAsia"/>
                <w:bCs/>
                <w:sz w:val="16"/>
                <w:szCs w:val="16"/>
              </w:rPr>
              <w:t>计划和预算</w:t>
            </w:r>
            <w:r w:rsidRPr="00D47B16">
              <w:rPr>
                <w:rFonts w:ascii="SimHei" w:eastAsia="SimHei" w:hAnsi="SimHei"/>
                <w:bCs/>
                <w:sz w:val="16"/>
                <w:szCs w:val="16"/>
              </w:rPr>
              <w:t>)</w:t>
            </w:r>
          </w:p>
        </w:tc>
        <w:tc>
          <w:tcPr>
            <w:tcW w:w="916" w:type="pct"/>
            <w:tcBorders>
              <w:top w:val="single" w:sz="4" w:space="0" w:color="auto"/>
            </w:tcBorders>
            <w:tcMar>
              <w:top w:w="110" w:type="dxa"/>
            </w:tcMar>
            <w:vAlign w:val="center"/>
          </w:tcPr>
          <w:p w:rsidR="006E6954" w:rsidRPr="00D47B16" w:rsidRDefault="00D314A4" w:rsidP="00F177A1">
            <w:pPr>
              <w:spacing w:after="120"/>
              <w:rPr>
                <w:rFonts w:ascii="SimHei" w:eastAsia="SimHei" w:hAnsi="SimHei"/>
                <w:color w:val="993300"/>
                <w:sz w:val="16"/>
                <w:szCs w:val="16"/>
              </w:rPr>
            </w:pPr>
            <w:r w:rsidRPr="00A70D80">
              <w:rPr>
                <w:rFonts w:ascii="SimHei" w:eastAsia="SimHei" w:hAnsi="SimHei"/>
                <w:color w:val="993300"/>
                <w:sz w:val="16"/>
                <w:szCs w:val="16"/>
              </w:rPr>
              <w:t>最新基数</w:t>
            </w:r>
            <w:r w:rsidRPr="00A70D80">
              <w:rPr>
                <w:rFonts w:ascii="SimHei" w:eastAsia="SimHei" w:hAnsi="SimHei" w:hint="eastAsia"/>
                <w:color w:val="993300"/>
                <w:sz w:val="16"/>
                <w:szCs w:val="16"/>
              </w:rPr>
              <w:br/>
            </w:r>
            <w:r w:rsidRPr="00A70D80">
              <w:rPr>
                <w:rFonts w:ascii="SimHei" w:eastAsia="SimHei" w:hAnsi="SimHei"/>
                <w:color w:val="993300"/>
                <w:sz w:val="16"/>
                <w:szCs w:val="16"/>
              </w:rPr>
              <w:t>2011年底</w:t>
            </w:r>
          </w:p>
        </w:tc>
        <w:tc>
          <w:tcPr>
            <w:tcW w:w="1848" w:type="pct"/>
            <w:tcBorders>
              <w:top w:val="single" w:sz="4" w:space="0" w:color="auto"/>
            </w:tcBorders>
            <w:shd w:val="clear" w:color="auto" w:fill="FFFFFF"/>
            <w:tcMar>
              <w:top w:w="110" w:type="dxa"/>
            </w:tcMar>
            <w:vAlign w:val="center"/>
          </w:tcPr>
          <w:p w:rsidR="006E6954" w:rsidRPr="00D47B16" w:rsidRDefault="006E6954" w:rsidP="00F177A1">
            <w:pPr>
              <w:spacing w:after="120"/>
              <w:rPr>
                <w:rFonts w:ascii="SimHei" w:eastAsia="SimHei" w:hAnsi="SimHei"/>
                <w:sz w:val="16"/>
                <w:szCs w:val="16"/>
              </w:rPr>
            </w:pPr>
            <w:r w:rsidRPr="00D47B16">
              <w:rPr>
                <w:rFonts w:ascii="SimHei" w:eastAsia="SimHei" w:hAnsi="SimHei"/>
                <w:bCs/>
                <w:sz w:val="16"/>
                <w:szCs w:val="16"/>
              </w:rPr>
              <w:t>效绩数据</w:t>
            </w:r>
          </w:p>
        </w:tc>
        <w:tc>
          <w:tcPr>
            <w:tcW w:w="556" w:type="pct"/>
            <w:tcBorders>
              <w:top w:val="single" w:sz="4" w:space="0" w:color="auto"/>
            </w:tcBorders>
            <w:tcMar>
              <w:top w:w="110" w:type="dxa"/>
            </w:tcMar>
            <w:vAlign w:val="center"/>
          </w:tcPr>
          <w:p w:rsidR="006E6954" w:rsidRPr="00D47B16" w:rsidRDefault="006E6954" w:rsidP="00F177A1">
            <w:pPr>
              <w:keepNext/>
              <w:keepLines/>
              <w:spacing w:after="120"/>
              <w:rPr>
                <w:rFonts w:ascii="SimHei" w:eastAsia="SimHei" w:hAnsi="SimHei"/>
                <w:bCs/>
                <w:color w:val="008000"/>
                <w:sz w:val="16"/>
                <w:szCs w:val="16"/>
              </w:rPr>
            </w:pPr>
            <w:r w:rsidRPr="00D47B16">
              <w:rPr>
                <w:rFonts w:ascii="SimHei" w:eastAsia="SimHei" w:hAnsi="SimHei" w:hint="eastAsia"/>
                <w:bCs/>
                <w:sz w:val="16"/>
                <w:szCs w:val="16"/>
              </w:rPr>
              <w:t>红绿灯系统(</w:t>
            </w:r>
            <w:r w:rsidRPr="00D47B16">
              <w:rPr>
                <w:rFonts w:ascii="SimHei" w:eastAsia="SimHei" w:hAnsi="SimHei"/>
                <w:bCs/>
                <w:sz w:val="16"/>
                <w:szCs w:val="16"/>
              </w:rPr>
              <w:t>TLS</w:t>
            </w:r>
            <w:r w:rsidRPr="00D47B16">
              <w:rPr>
                <w:rFonts w:ascii="SimHei" w:eastAsia="SimHei" w:hAnsi="SimHei" w:hint="eastAsia"/>
                <w:bCs/>
                <w:sz w:val="16"/>
                <w:szCs w:val="16"/>
              </w:rPr>
              <w:t>)</w:t>
            </w:r>
          </w:p>
        </w:tc>
      </w:tr>
      <w:tr w:rsidR="006E6954" w:rsidTr="002E561B">
        <w:trPr>
          <w:cantSplit/>
        </w:trPr>
        <w:tc>
          <w:tcPr>
            <w:tcW w:w="875" w:type="pct"/>
          </w:tcPr>
          <w:p w:rsidR="006E6954" w:rsidRPr="00D47B16" w:rsidRDefault="006E6954" w:rsidP="00FA386C">
            <w:pPr>
              <w:spacing w:afterLines="50" w:after="120" w:line="280" w:lineRule="atLeast"/>
              <w:jc w:val="both"/>
              <w:rPr>
                <w:rFonts w:ascii="SimSun" w:hAnsi="SimSun"/>
                <w:sz w:val="16"/>
                <w:szCs w:val="16"/>
              </w:rPr>
            </w:pPr>
            <w:r w:rsidRPr="00D47B16">
              <w:rPr>
                <w:rFonts w:ascii="SimSun" w:hAnsi="SimSun"/>
                <w:sz w:val="16"/>
                <w:szCs w:val="16"/>
              </w:rPr>
              <w:t>在其他政策过程中提及WIPO在全球挑战方面所开展的工作</w:t>
            </w:r>
          </w:p>
        </w:tc>
        <w:tc>
          <w:tcPr>
            <w:tcW w:w="805" w:type="pct"/>
            <w:shd w:val="clear" w:color="auto" w:fill="C0C0C0"/>
          </w:tcPr>
          <w:p w:rsidR="006E6954" w:rsidRPr="00D47B16" w:rsidRDefault="006E6954" w:rsidP="00FA386C">
            <w:pPr>
              <w:spacing w:afterLines="50" w:after="120" w:line="280" w:lineRule="atLeast"/>
              <w:jc w:val="both"/>
              <w:rPr>
                <w:rFonts w:ascii="SimSun" w:hAnsi="SimSun"/>
                <w:sz w:val="16"/>
                <w:szCs w:val="16"/>
              </w:rPr>
            </w:pPr>
            <w:r w:rsidRPr="00D47B16">
              <w:rPr>
                <w:rFonts w:ascii="SimSun" w:hAnsi="SimSun" w:hint="eastAsia"/>
                <w:sz w:val="16"/>
                <w:szCs w:val="16"/>
              </w:rPr>
              <w:t>待定</w:t>
            </w:r>
          </w:p>
        </w:tc>
        <w:tc>
          <w:tcPr>
            <w:tcW w:w="916" w:type="pct"/>
            <w:tcMar>
              <w:top w:w="110" w:type="dxa"/>
            </w:tcMar>
          </w:tcPr>
          <w:p w:rsidR="006E6954" w:rsidRPr="00D47B16" w:rsidRDefault="006E6954" w:rsidP="00FA386C">
            <w:pPr>
              <w:spacing w:afterLines="50" w:after="120" w:line="280" w:lineRule="atLeast"/>
              <w:jc w:val="both"/>
              <w:rPr>
                <w:rFonts w:ascii="SimSun" w:hAnsi="SimSun"/>
                <w:i/>
                <w:color w:val="993300"/>
                <w:sz w:val="16"/>
                <w:szCs w:val="16"/>
              </w:rPr>
            </w:pPr>
            <w:r w:rsidRPr="00D47B16">
              <w:rPr>
                <w:rFonts w:ascii="SimSun" w:hAnsi="SimSun" w:hint="eastAsia"/>
                <w:bCs/>
                <w:color w:val="993300"/>
                <w:sz w:val="16"/>
                <w:szCs w:val="16"/>
              </w:rPr>
              <w:t>成员国在WIPO会议(如成员国大会、CDIP或SCP)、WHO执行委员会、世界卫生大会、以及WTO TRIPS理事会上提及。</w:t>
            </w:r>
          </w:p>
        </w:tc>
        <w:tc>
          <w:tcPr>
            <w:tcW w:w="1848" w:type="pct"/>
            <w:shd w:val="clear" w:color="auto" w:fill="FFFFFF"/>
            <w:tcMar>
              <w:top w:w="110" w:type="dxa"/>
            </w:tcMar>
          </w:tcPr>
          <w:p w:rsidR="006E6954" w:rsidRPr="00D47B16" w:rsidRDefault="006E6954" w:rsidP="00FA386C">
            <w:pPr>
              <w:spacing w:afterLines="50" w:after="120" w:line="280" w:lineRule="atLeast"/>
              <w:jc w:val="both"/>
              <w:rPr>
                <w:rFonts w:ascii="SimSun" w:hAnsi="SimSun"/>
                <w:sz w:val="16"/>
                <w:szCs w:val="16"/>
              </w:rPr>
            </w:pPr>
            <w:r w:rsidRPr="00D47B16">
              <w:rPr>
                <w:rFonts w:ascii="SimSun" w:hAnsi="SimSun" w:hint="eastAsia"/>
                <w:sz w:val="16"/>
                <w:szCs w:val="16"/>
              </w:rPr>
              <w:t>在WIPO SCP、CDIP和WIPO成员国大会以及WHO执行委员会、世界卫生大会和WTO TRIPS理事会等主要政策论坛中，各代表团对WIPO在知识产权与全球挑战方面开展的工作持续表示支持。WIPO GREEN则是联合国系统计划问题高级别委员会(HLCP)气候变化工作组的一部分。</w:t>
            </w:r>
          </w:p>
        </w:tc>
        <w:tc>
          <w:tcPr>
            <w:tcW w:w="556" w:type="pct"/>
            <w:tcMar>
              <w:top w:w="110" w:type="dxa"/>
            </w:tcMar>
          </w:tcPr>
          <w:p w:rsidR="006E6954" w:rsidRPr="00D47B16" w:rsidRDefault="006E6954" w:rsidP="00FA386C">
            <w:pPr>
              <w:keepNext/>
              <w:keepLines/>
              <w:spacing w:afterLines="50" w:after="120" w:line="280" w:lineRule="atLeast"/>
              <w:jc w:val="both"/>
              <w:rPr>
                <w:rFonts w:ascii="SimHei" w:eastAsia="SimHei" w:hAnsi="SimHei"/>
                <w:bCs/>
                <w:color w:val="808080"/>
                <w:sz w:val="16"/>
                <w:szCs w:val="16"/>
              </w:rPr>
            </w:pPr>
            <w:r w:rsidRPr="00D47B16">
              <w:rPr>
                <w:rFonts w:ascii="SimHei" w:eastAsia="SimHei" w:hAnsi="SimHei"/>
                <w:color w:val="008000"/>
                <w:sz w:val="16"/>
                <w:szCs w:val="16"/>
              </w:rPr>
              <w:t>正常</w:t>
            </w:r>
          </w:p>
        </w:tc>
      </w:tr>
      <w:tr w:rsidR="006E6954" w:rsidTr="002E561B">
        <w:trPr>
          <w:cantSplit/>
        </w:trPr>
        <w:tc>
          <w:tcPr>
            <w:tcW w:w="875" w:type="pct"/>
          </w:tcPr>
          <w:p w:rsidR="006E6954" w:rsidRPr="00D47B16" w:rsidRDefault="006E6954" w:rsidP="00FA386C">
            <w:pPr>
              <w:spacing w:afterLines="50" w:after="120" w:line="280" w:lineRule="atLeast"/>
              <w:jc w:val="both"/>
              <w:rPr>
                <w:rFonts w:ascii="SimSun" w:hAnsi="SimSun"/>
                <w:sz w:val="16"/>
                <w:szCs w:val="16"/>
              </w:rPr>
            </w:pPr>
            <w:r w:rsidRPr="00D47B16">
              <w:rPr>
                <w:rFonts w:ascii="SimSun" w:hAnsi="SimSun"/>
                <w:sz w:val="16"/>
                <w:szCs w:val="16"/>
              </w:rPr>
              <w:t>全球挑战网站材料</w:t>
            </w:r>
            <w:r w:rsidRPr="00D47B16">
              <w:rPr>
                <w:rFonts w:ascii="SimSun" w:hAnsi="SimSun" w:hint="eastAsia"/>
                <w:sz w:val="16"/>
                <w:szCs w:val="16"/>
              </w:rPr>
              <w:t>的使用量增加</w:t>
            </w:r>
          </w:p>
        </w:tc>
        <w:tc>
          <w:tcPr>
            <w:tcW w:w="805" w:type="pct"/>
            <w:shd w:val="clear" w:color="auto" w:fill="C0C0C0"/>
          </w:tcPr>
          <w:p w:rsidR="006E6954" w:rsidRPr="00D47B16" w:rsidRDefault="006E6954" w:rsidP="00FA386C">
            <w:pPr>
              <w:spacing w:afterLines="50" w:after="120" w:line="280" w:lineRule="atLeast"/>
              <w:jc w:val="both"/>
              <w:rPr>
                <w:rFonts w:ascii="SimSun" w:hAnsi="SimSun"/>
                <w:sz w:val="16"/>
                <w:szCs w:val="16"/>
              </w:rPr>
            </w:pPr>
            <w:r w:rsidRPr="00D47B16">
              <w:rPr>
                <w:rFonts w:ascii="SimSun" w:hAnsi="SimSun" w:hint="eastAsia"/>
                <w:sz w:val="16"/>
                <w:szCs w:val="16"/>
              </w:rPr>
              <w:t>下载量</w:t>
            </w:r>
            <w:r w:rsidRPr="00D47B16">
              <w:rPr>
                <w:rFonts w:ascii="SimSun" w:hAnsi="SimSun"/>
                <w:sz w:val="16"/>
                <w:szCs w:val="16"/>
              </w:rPr>
              <w:t>(</w:t>
            </w:r>
            <w:r w:rsidRPr="00D47B16">
              <w:rPr>
                <w:rFonts w:ascii="SimSun" w:hAnsi="SimSun" w:hint="eastAsia"/>
                <w:sz w:val="16"/>
                <w:szCs w:val="16"/>
              </w:rPr>
              <w:t>为</w:t>
            </w:r>
            <w:r w:rsidRPr="00D47B16">
              <w:rPr>
                <w:rFonts w:ascii="SimSun" w:hAnsi="SimSun"/>
                <w:sz w:val="16"/>
                <w:szCs w:val="16"/>
              </w:rPr>
              <w:t>0</w:t>
            </w:r>
            <w:r w:rsidRPr="00D47B16">
              <w:rPr>
                <w:rFonts w:ascii="SimSun" w:hAnsi="SimSun" w:hint="eastAsia"/>
                <w:sz w:val="16"/>
                <w:szCs w:val="16"/>
              </w:rPr>
              <w:t>，因为2012年初期网站才启动</w:t>
            </w:r>
            <w:r w:rsidRPr="00D47B16">
              <w:rPr>
                <w:rFonts w:ascii="SimSun" w:hAnsi="SimSun"/>
                <w:sz w:val="16"/>
                <w:szCs w:val="16"/>
              </w:rPr>
              <w:t>)</w:t>
            </w:r>
          </w:p>
        </w:tc>
        <w:tc>
          <w:tcPr>
            <w:tcW w:w="916" w:type="pct"/>
            <w:tcMar>
              <w:top w:w="110" w:type="dxa"/>
            </w:tcMar>
          </w:tcPr>
          <w:p w:rsidR="006E6954" w:rsidRPr="00D47B16" w:rsidRDefault="006E6954" w:rsidP="00FA386C">
            <w:pPr>
              <w:spacing w:afterLines="50" w:after="120" w:line="280" w:lineRule="atLeast"/>
              <w:jc w:val="both"/>
              <w:rPr>
                <w:rFonts w:ascii="SimSun" w:hAnsi="SimSun"/>
                <w:i/>
                <w:color w:val="993300"/>
                <w:sz w:val="16"/>
                <w:szCs w:val="16"/>
              </w:rPr>
            </w:pPr>
          </w:p>
        </w:tc>
        <w:tc>
          <w:tcPr>
            <w:tcW w:w="1848" w:type="pct"/>
            <w:shd w:val="clear" w:color="auto" w:fill="FFFFFF"/>
            <w:tcMar>
              <w:top w:w="110" w:type="dxa"/>
            </w:tcMar>
          </w:tcPr>
          <w:p w:rsidR="006E6954" w:rsidRPr="00D47B16" w:rsidRDefault="006E6954" w:rsidP="00FA386C">
            <w:pPr>
              <w:spacing w:afterLines="50" w:after="120" w:line="280" w:lineRule="atLeast"/>
              <w:jc w:val="both"/>
              <w:rPr>
                <w:rFonts w:ascii="SimSun" w:hAnsi="SimSun"/>
                <w:sz w:val="16"/>
                <w:szCs w:val="16"/>
                <w:lang w:bidi="th-TH"/>
              </w:rPr>
            </w:pPr>
            <w:r w:rsidRPr="00D47B16">
              <w:rPr>
                <w:rFonts w:ascii="SimSun" w:hAnsi="SimSun" w:hint="eastAsia"/>
                <w:sz w:val="16"/>
                <w:szCs w:val="16"/>
                <w:lang w:bidi="th-TH"/>
              </w:rPr>
              <w:t>数据：</w:t>
            </w:r>
          </w:p>
          <w:p w:rsidR="006E6954" w:rsidRPr="00D47B16" w:rsidRDefault="006E6954" w:rsidP="00FA386C">
            <w:pPr>
              <w:spacing w:afterLines="50" w:after="120" w:line="280" w:lineRule="atLeast"/>
              <w:rPr>
                <w:rFonts w:ascii="SimSun" w:hAnsi="SimSun"/>
                <w:sz w:val="16"/>
                <w:szCs w:val="16"/>
              </w:rPr>
            </w:pPr>
            <w:r w:rsidRPr="00D47B16">
              <w:rPr>
                <w:rFonts w:ascii="SimSun" w:hAnsi="SimSun"/>
                <w:sz w:val="16"/>
                <w:szCs w:val="16"/>
                <w:lang w:bidi="th-TH"/>
              </w:rPr>
              <w:t>10,928</w:t>
            </w:r>
            <w:r w:rsidRPr="00D47B16">
              <w:rPr>
                <w:rFonts w:ascii="SimSun" w:hAnsi="SimSun" w:hint="eastAsia"/>
                <w:sz w:val="16"/>
                <w:szCs w:val="16"/>
                <w:lang w:bidi="th-TH"/>
              </w:rPr>
              <w:t>次网页浏览</w:t>
            </w:r>
            <w:r w:rsidRPr="00D47B16">
              <w:rPr>
                <w:rFonts w:ascii="SimSun" w:hAnsi="SimSun"/>
                <w:sz w:val="16"/>
                <w:szCs w:val="16"/>
                <w:lang w:bidi="th-TH"/>
              </w:rPr>
              <w:br/>
              <w:t>463</w:t>
            </w:r>
            <w:r w:rsidRPr="00D47B16">
              <w:rPr>
                <w:rFonts w:ascii="SimSun" w:hAnsi="SimSun" w:hint="eastAsia"/>
                <w:sz w:val="16"/>
                <w:szCs w:val="16"/>
                <w:lang w:bidi="th-TH"/>
              </w:rPr>
              <w:t>次</w:t>
            </w:r>
            <w:r w:rsidRPr="00D47B16">
              <w:rPr>
                <w:rFonts w:ascii="SimSun" w:hAnsi="SimSun"/>
                <w:sz w:val="16"/>
                <w:szCs w:val="16"/>
                <w:lang w:bidi="th-TH"/>
              </w:rPr>
              <w:t>pdf</w:t>
            </w:r>
            <w:r w:rsidRPr="00D47B16">
              <w:rPr>
                <w:rFonts w:ascii="SimSun" w:hAnsi="SimSun" w:hint="eastAsia"/>
                <w:sz w:val="16"/>
                <w:szCs w:val="16"/>
                <w:lang w:bidi="th-TH"/>
              </w:rPr>
              <w:t>件下载</w:t>
            </w:r>
          </w:p>
        </w:tc>
        <w:tc>
          <w:tcPr>
            <w:tcW w:w="556" w:type="pct"/>
            <w:tcMar>
              <w:top w:w="110" w:type="dxa"/>
            </w:tcMar>
          </w:tcPr>
          <w:p w:rsidR="006E6954" w:rsidRPr="00D47B16" w:rsidRDefault="006E6954" w:rsidP="00FA386C">
            <w:pPr>
              <w:keepNext/>
              <w:keepLines/>
              <w:spacing w:afterLines="50" w:after="120" w:line="280" w:lineRule="atLeast"/>
              <w:jc w:val="both"/>
              <w:rPr>
                <w:rFonts w:ascii="SimHei" w:eastAsia="SimHei" w:hAnsi="SimHei"/>
                <w:bCs/>
                <w:color w:val="808080"/>
                <w:sz w:val="16"/>
                <w:szCs w:val="16"/>
              </w:rPr>
            </w:pPr>
            <w:r w:rsidRPr="00D47B16">
              <w:rPr>
                <w:rFonts w:ascii="SimHei" w:eastAsia="SimHei" w:hAnsi="SimHei"/>
                <w:color w:val="008000"/>
                <w:sz w:val="16"/>
                <w:szCs w:val="16"/>
              </w:rPr>
              <w:t>正常</w:t>
            </w:r>
          </w:p>
        </w:tc>
      </w:tr>
      <w:tr w:rsidR="006E6954" w:rsidTr="002E561B">
        <w:trPr>
          <w:cantSplit/>
        </w:trPr>
        <w:tc>
          <w:tcPr>
            <w:tcW w:w="875" w:type="pct"/>
            <w:tcBorders>
              <w:bottom w:val="single" w:sz="4" w:space="0" w:color="auto"/>
            </w:tcBorders>
          </w:tcPr>
          <w:p w:rsidR="006E6954" w:rsidRPr="00D47B16" w:rsidRDefault="006E6954" w:rsidP="00FA386C">
            <w:pPr>
              <w:keepNext/>
              <w:keepLines/>
              <w:tabs>
                <w:tab w:val="left" w:pos="2292"/>
              </w:tabs>
              <w:spacing w:afterLines="50" w:after="120" w:line="280" w:lineRule="atLeast"/>
              <w:ind w:left="746" w:hangingChars="466" w:hanging="746"/>
              <w:jc w:val="both"/>
              <w:rPr>
                <w:rFonts w:ascii="SimSun" w:hAnsi="SimSun"/>
                <w:bCs/>
                <w:sz w:val="16"/>
                <w:szCs w:val="16"/>
              </w:rPr>
            </w:pPr>
            <w:r w:rsidRPr="00D47B16">
              <w:rPr>
                <w:rFonts w:ascii="SimSun" w:hAnsi="SimSun"/>
                <w:bCs/>
                <w:sz w:val="16"/>
                <w:szCs w:val="16"/>
              </w:rPr>
              <w:t>政策论坛参与者的反馈意见</w:t>
            </w:r>
          </w:p>
        </w:tc>
        <w:tc>
          <w:tcPr>
            <w:tcW w:w="805" w:type="pct"/>
            <w:tcBorders>
              <w:bottom w:val="single" w:sz="4" w:space="0" w:color="auto"/>
            </w:tcBorders>
            <w:shd w:val="clear" w:color="auto" w:fill="C0C0C0"/>
          </w:tcPr>
          <w:p w:rsidR="006E6954" w:rsidRPr="00D47B16" w:rsidRDefault="006E6954" w:rsidP="00FA386C">
            <w:pPr>
              <w:spacing w:afterLines="50" w:after="120" w:line="280" w:lineRule="atLeast"/>
              <w:jc w:val="both"/>
              <w:rPr>
                <w:rFonts w:ascii="SimSun" w:hAnsi="SimSun"/>
                <w:sz w:val="16"/>
                <w:szCs w:val="16"/>
              </w:rPr>
            </w:pPr>
            <w:r w:rsidRPr="00D47B16">
              <w:rPr>
                <w:rFonts w:ascii="SimSun" w:hAnsi="SimSun" w:hint="eastAsia"/>
                <w:sz w:val="16"/>
                <w:szCs w:val="16"/>
              </w:rPr>
              <w:t>主要参与者的积极反馈意见</w:t>
            </w:r>
          </w:p>
        </w:tc>
        <w:tc>
          <w:tcPr>
            <w:tcW w:w="916" w:type="pct"/>
            <w:tcBorders>
              <w:bottom w:val="single" w:sz="4" w:space="0" w:color="auto"/>
            </w:tcBorders>
            <w:tcMar>
              <w:top w:w="110" w:type="dxa"/>
            </w:tcMar>
          </w:tcPr>
          <w:p w:rsidR="006E6954" w:rsidRPr="00D47B16" w:rsidRDefault="006E6954" w:rsidP="00FA386C">
            <w:pPr>
              <w:spacing w:afterLines="50" w:after="120" w:line="280" w:lineRule="atLeast"/>
              <w:jc w:val="both"/>
              <w:rPr>
                <w:rFonts w:ascii="SimSun" w:hAnsi="SimSun"/>
                <w:i/>
                <w:color w:val="993300"/>
                <w:sz w:val="16"/>
                <w:szCs w:val="16"/>
              </w:rPr>
            </w:pPr>
          </w:p>
        </w:tc>
        <w:tc>
          <w:tcPr>
            <w:tcW w:w="1848" w:type="pct"/>
            <w:tcBorders>
              <w:bottom w:val="single" w:sz="4" w:space="0" w:color="auto"/>
            </w:tcBorders>
            <w:shd w:val="clear" w:color="auto" w:fill="FFFFFF"/>
            <w:tcMar>
              <w:top w:w="110" w:type="dxa"/>
            </w:tcMar>
          </w:tcPr>
          <w:p w:rsidR="006E6954" w:rsidRPr="00D47B16" w:rsidRDefault="006E6954" w:rsidP="00FA386C">
            <w:pPr>
              <w:spacing w:afterLines="50" w:after="120" w:line="280" w:lineRule="atLeast"/>
              <w:jc w:val="both"/>
              <w:rPr>
                <w:rFonts w:ascii="SimSun" w:hAnsi="SimSun"/>
                <w:sz w:val="16"/>
                <w:szCs w:val="16"/>
              </w:rPr>
            </w:pPr>
            <w:r w:rsidRPr="00D47B16">
              <w:rPr>
                <w:rFonts w:ascii="SimSun" w:hAnsi="SimSun" w:hint="eastAsia"/>
                <w:sz w:val="16"/>
                <w:szCs w:val="16"/>
              </w:rPr>
              <w:t>两次讲习班和一次培训课程的大多数参与者在其调查问卷中表示“满意“并给出积极的个人反馈意见。</w:t>
            </w:r>
          </w:p>
        </w:tc>
        <w:tc>
          <w:tcPr>
            <w:tcW w:w="556" w:type="pct"/>
            <w:tcBorders>
              <w:bottom w:val="single" w:sz="4" w:space="0" w:color="auto"/>
            </w:tcBorders>
            <w:tcMar>
              <w:top w:w="110" w:type="dxa"/>
            </w:tcMar>
          </w:tcPr>
          <w:p w:rsidR="006E6954" w:rsidRPr="00D47B16" w:rsidRDefault="006E6954" w:rsidP="00FA386C">
            <w:pPr>
              <w:keepNext/>
              <w:keepLines/>
              <w:spacing w:afterLines="50" w:after="120" w:line="280" w:lineRule="atLeast"/>
              <w:jc w:val="both"/>
              <w:rPr>
                <w:rFonts w:ascii="SimHei" w:eastAsia="SimHei" w:hAnsi="SimHei"/>
                <w:bCs/>
                <w:color w:val="808080"/>
                <w:sz w:val="16"/>
                <w:szCs w:val="16"/>
              </w:rPr>
            </w:pPr>
            <w:r w:rsidRPr="00D47B16">
              <w:rPr>
                <w:rFonts w:ascii="SimHei" w:eastAsia="SimHei" w:hAnsi="SimHei"/>
                <w:color w:val="008000"/>
                <w:sz w:val="16"/>
                <w:szCs w:val="16"/>
              </w:rPr>
              <w:t>正常</w:t>
            </w:r>
          </w:p>
        </w:tc>
      </w:tr>
      <w:tr w:rsidR="006E6954" w:rsidTr="002E561B">
        <w:trPr>
          <w:cantSplit/>
        </w:trPr>
        <w:tc>
          <w:tcPr>
            <w:tcW w:w="5000" w:type="pct"/>
            <w:gridSpan w:val="5"/>
            <w:tcBorders>
              <w:top w:val="single" w:sz="4" w:space="0" w:color="auto"/>
              <w:bottom w:val="single" w:sz="4" w:space="0" w:color="auto"/>
            </w:tcBorders>
            <w:shd w:val="clear" w:color="auto" w:fill="CCFFFF"/>
            <w:vAlign w:val="center"/>
          </w:tcPr>
          <w:p w:rsidR="006E6954" w:rsidRPr="00D47B16" w:rsidRDefault="006E6954" w:rsidP="00D47B16">
            <w:pPr>
              <w:keepNext/>
              <w:keepLines/>
              <w:tabs>
                <w:tab w:val="left" w:pos="2292"/>
              </w:tabs>
              <w:spacing w:beforeLines="50" w:before="120" w:after="120" w:line="280" w:lineRule="atLeast"/>
              <w:ind w:left="746" w:hangingChars="466" w:hanging="746"/>
              <w:jc w:val="both"/>
              <w:rPr>
                <w:rFonts w:ascii="SimHei" w:eastAsia="SimHei" w:hAnsi="SimHei"/>
                <w:bCs/>
                <w:sz w:val="16"/>
                <w:szCs w:val="16"/>
              </w:rPr>
            </w:pPr>
            <w:r w:rsidRPr="00D47B16">
              <w:rPr>
                <w:rFonts w:ascii="SimHei" w:eastAsia="SimHei" w:hAnsi="SimHei"/>
                <w:bCs/>
                <w:sz w:val="16"/>
                <w:szCs w:val="16"/>
              </w:rPr>
              <w:t>预期成果：</w:t>
            </w:r>
            <w:r w:rsidRPr="00D47B16">
              <w:rPr>
                <w:rFonts w:ascii="SimSun" w:hAnsi="SimSun"/>
                <w:bCs/>
                <w:sz w:val="16"/>
                <w:szCs w:val="16"/>
              </w:rPr>
              <w:t>将WIPO变成一个提供支持、帮助的可靠来源，为相关公共决策过程提供创新和知识产权参考信息</w:t>
            </w:r>
          </w:p>
        </w:tc>
      </w:tr>
      <w:tr w:rsidR="006E6954" w:rsidTr="002E561B">
        <w:trPr>
          <w:cantSplit/>
        </w:trPr>
        <w:tc>
          <w:tcPr>
            <w:tcW w:w="875" w:type="pct"/>
            <w:tcBorders>
              <w:top w:val="single" w:sz="4" w:space="0" w:color="auto"/>
            </w:tcBorders>
            <w:vAlign w:val="center"/>
          </w:tcPr>
          <w:p w:rsidR="006E6954" w:rsidRPr="00D47B16" w:rsidRDefault="006E6954" w:rsidP="002E561B">
            <w:pPr>
              <w:spacing w:after="120"/>
              <w:rPr>
                <w:rFonts w:ascii="SimHei" w:eastAsia="SimHei" w:hAnsi="SimHei"/>
                <w:sz w:val="16"/>
                <w:szCs w:val="16"/>
              </w:rPr>
            </w:pPr>
            <w:r w:rsidRPr="00D47B16">
              <w:rPr>
                <w:rFonts w:ascii="SimHei" w:eastAsia="SimHei" w:hAnsi="SimHei" w:hint="eastAsia"/>
                <w:bCs/>
                <w:sz w:val="16"/>
                <w:szCs w:val="16"/>
              </w:rPr>
              <w:t>效绩指标</w:t>
            </w:r>
          </w:p>
        </w:tc>
        <w:tc>
          <w:tcPr>
            <w:tcW w:w="805" w:type="pct"/>
            <w:tcBorders>
              <w:top w:val="single" w:sz="4" w:space="0" w:color="auto"/>
            </w:tcBorders>
            <w:shd w:val="clear" w:color="auto" w:fill="C0C0C0"/>
          </w:tcPr>
          <w:p w:rsidR="006E6954" w:rsidRPr="00D47B16" w:rsidRDefault="006E6954" w:rsidP="002E561B">
            <w:pPr>
              <w:spacing w:after="120"/>
              <w:rPr>
                <w:rFonts w:ascii="SimHei" w:eastAsia="SimHei" w:hAnsi="SimHei"/>
                <w:bCs/>
                <w:sz w:val="16"/>
                <w:szCs w:val="16"/>
              </w:rPr>
            </w:pPr>
            <w:r w:rsidRPr="00D47B16">
              <w:rPr>
                <w:rFonts w:ascii="SimHei" w:eastAsia="SimHei" w:hAnsi="SimHei" w:hint="eastAsia"/>
                <w:bCs/>
                <w:sz w:val="16"/>
                <w:szCs w:val="16"/>
              </w:rPr>
              <w:t>基数</w:t>
            </w:r>
            <w:r w:rsidRPr="00D47B16">
              <w:rPr>
                <w:rFonts w:ascii="SimHei" w:eastAsia="SimHei" w:hAnsi="SimHei"/>
                <w:bCs/>
                <w:sz w:val="16"/>
                <w:szCs w:val="16"/>
              </w:rPr>
              <w:br/>
              <w:t>(2012/13</w:t>
            </w:r>
            <w:r w:rsidRPr="00D47B16">
              <w:rPr>
                <w:rFonts w:ascii="SimHei" w:eastAsia="SimHei" w:hAnsi="SimHei" w:hint="eastAsia"/>
                <w:bCs/>
                <w:sz w:val="16"/>
                <w:szCs w:val="16"/>
              </w:rPr>
              <w:t>计划和预算</w:t>
            </w:r>
            <w:r w:rsidRPr="00D47B16">
              <w:rPr>
                <w:rFonts w:ascii="SimHei" w:eastAsia="SimHei" w:hAnsi="SimHei"/>
                <w:bCs/>
                <w:sz w:val="16"/>
                <w:szCs w:val="16"/>
              </w:rPr>
              <w:t>)</w:t>
            </w:r>
          </w:p>
        </w:tc>
        <w:tc>
          <w:tcPr>
            <w:tcW w:w="916" w:type="pct"/>
            <w:tcBorders>
              <w:top w:val="single" w:sz="4" w:space="0" w:color="auto"/>
            </w:tcBorders>
            <w:tcMar>
              <w:top w:w="110" w:type="dxa"/>
            </w:tcMar>
            <w:vAlign w:val="center"/>
          </w:tcPr>
          <w:p w:rsidR="006E6954" w:rsidRPr="00D47B16" w:rsidRDefault="00D314A4" w:rsidP="00D314A4">
            <w:pPr>
              <w:spacing w:after="120"/>
              <w:rPr>
                <w:rFonts w:ascii="SimHei" w:eastAsia="SimHei" w:hAnsi="SimHei"/>
                <w:color w:val="993300"/>
                <w:sz w:val="16"/>
                <w:szCs w:val="16"/>
              </w:rPr>
            </w:pPr>
            <w:r w:rsidRPr="00A70D80">
              <w:rPr>
                <w:rFonts w:ascii="SimHei" w:eastAsia="SimHei" w:hAnsi="SimHei"/>
                <w:color w:val="993300"/>
                <w:sz w:val="16"/>
                <w:szCs w:val="16"/>
              </w:rPr>
              <w:t>最新基数</w:t>
            </w:r>
            <w:r w:rsidR="006E6954" w:rsidRPr="00D47B16">
              <w:rPr>
                <w:rFonts w:ascii="SimHei" w:eastAsia="SimHei" w:hAnsi="SimHei"/>
                <w:color w:val="993300"/>
                <w:sz w:val="16"/>
                <w:szCs w:val="16"/>
              </w:rPr>
              <w:br/>
              <w:t>2011</w:t>
            </w:r>
            <w:r w:rsidR="006E6954" w:rsidRPr="00D47B16">
              <w:rPr>
                <w:rFonts w:ascii="SimHei" w:eastAsia="SimHei" w:hAnsi="SimHei" w:hint="eastAsia"/>
                <w:color w:val="993300"/>
                <w:sz w:val="16"/>
                <w:szCs w:val="16"/>
              </w:rPr>
              <w:t>年底</w:t>
            </w:r>
          </w:p>
        </w:tc>
        <w:tc>
          <w:tcPr>
            <w:tcW w:w="1848" w:type="pct"/>
            <w:tcBorders>
              <w:top w:val="single" w:sz="4" w:space="0" w:color="auto"/>
            </w:tcBorders>
            <w:shd w:val="clear" w:color="auto" w:fill="FFFFFF"/>
            <w:tcMar>
              <w:top w:w="110" w:type="dxa"/>
            </w:tcMar>
            <w:vAlign w:val="center"/>
          </w:tcPr>
          <w:p w:rsidR="006E6954" w:rsidRPr="00D47B16" w:rsidRDefault="006E6954" w:rsidP="002E561B">
            <w:pPr>
              <w:spacing w:after="120"/>
              <w:rPr>
                <w:rFonts w:ascii="SimHei" w:eastAsia="SimHei" w:hAnsi="SimHei"/>
                <w:sz w:val="16"/>
                <w:szCs w:val="16"/>
              </w:rPr>
            </w:pPr>
            <w:r w:rsidRPr="00D47B16">
              <w:rPr>
                <w:rFonts w:ascii="SimHei" w:eastAsia="SimHei" w:hAnsi="SimHei"/>
                <w:bCs/>
                <w:sz w:val="16"/>
                <w:szCs w:val="16"/>
              </w:rPr>
              <w:t>效绩数据</w:t>
            </w:r>
          </w:p>
        </w:tc>
        <w:tc>
          <w:tcPr>
            <w:tcW w:w="556" w:type="pct"/>
            <w:tcBorders>
              <w:top w:val="single" w:sz="4" w:space="0" w:color="auto"/>
            </w:tcBorders>
            <w:tcMar>
              <w:top w:w="110" w:type="dxa"/>
            </w:tcMar>
            <w:vAlign w:val="center"/>
          </w:tcPr>
          <w:p w:rsidR="006E6954" w:rsidRPr="00D47B16" w:rsidRDefault="006E6954" w:rsidP="002E561B">
            <w:pPr>
              <w:keepNext/>
              <w:keepLines/>
              <w:spacing w:after="120"/>
              <w:jc w:val="center"/>
              <w:rPr>
                <w:rFonts w:ascii="SimHei" w:eastAsia="SimHei" w:hAnsi="SimHei"/>
                <w:bCs/>
                <w:color w:val="008000"/>
                <w:sz w:val="16"/>
                <w:szCs w:val="16"/>
              </w:rPr>
            </w:pPr>
            <w:r w:rsidRPr="00D47B16">
              <w:rPr>
                <w:rFonts w:ascii="SimHei" w:eastAsia="SimHei" w:hAnsi="SimHei" w:hint="eastAsia"/>
                <w:bCs/>
                <w:sz w:val="16"/>
                <w:szCs w:val="16"/>
              </w:rPr>
              <w:t>红绿灯系统(</w:t>
            </w:r>
            <w:r w:rsidRPr="00D47B16">
              <w:rPr>
                <w:rFonts w:ascii="SimHei" w:eastAsia="SimHei" w:hAnsi="SimHei"/>
                <w:bCs/>
                <w:sz w:val="16"/>
                <w:szCs w:val="16"/>
              </w:rPr>
              <w:t>TLS</w:t>
            </w:r>
            <w:r w:rsidRPr="00D47B16">
              <w:rPr>
                <w:rFonts w:ascii="SimHei" w:eastAsia="SimHei" w:hAnsi="SimHei" w:hint="eastAsia"/>
                <w:bCs/>
                <w:sz w:val="16"/>
                <w:szCs w:val="16"/>
              </w:rPr>
              <w:t>)</w:t>
            </w:r>
          </w:p>
        </w:tc>
      </w:tr>
      <w:tr w:rsidR="006E6954" w:rsidTr="002E561B">
        <w:trPr>
          <w:cantSplit/>
        </w:trPr>
        <w:tc>
          <w:tcPr>
            <w:tcW w:w="875" w:type="pct"/>
            <w:tcBorders>
              <w:bottom w:val="single" w:sz="4" w:space="0" w:color="auto"/>
            </w:tcBorders>
          </w:tcPr>
          <w:p w:rsidR="006E6954" w:rsidRPr="00D47B16" w:rsidRDefault="006E6954" w:rsidP="00FA386C">
            <w:pPr>
              <w:spacing w:afterLines="50" w:after="120" w:line="280" w:lineRule="atLeast"/>
              <w:jc w:val="both"/>
              <w:rPr>
                <w:rFonts w:ascii="SimSun" w:hAnsi="SimSun"/>
                <w:sz w:val="16"/>
                <w:szCs w:val="16"/>
              </w:rPr>
            </w:pPr>
            <w:r w:rsidRPr="00D47B16">
              <w:rPr>
                <w:rFonts w:ascii="SimSun" w:hAnsi="SimSun"/>
                <w:sz w:val="16"/>
                <w:szCs w:val="16"/>
              </w:rPr>
              <w:t>成员国和国际组织要求WIPO提供有关全球公共政策相关知识产权问题的帮助的具体请求数量和请求的多样性</w:t>
            </w:r>
          </w:p>
        </w:tc>
        <w:tc>
          <w:tcPr>
            <w:tcW w:w="805" w:type="pct"/>
            <w:tcBorders>
              <w:bottom w:val="single" w:sz="4" w:space="0" w:color="auto"/>
            </w:tcBorders>
            <w:shd w:val="clear" w:color="auto" w:fill="C0C0C0"/>
          </w:tcPr>
          <w:p w:rsidR="006E6954" w:rsidRPr="00D47B16" w:rsidRDefault="006E6954" w:rsidP="00FA386C">
            <w:pPr>
              <w:spacing w:afterLines="50" w:after="120" w:line="280" w:lineRule="atLeast"/>
              <w:jc w:val="both"/>
              <w:rPr>
                <w:rFonts w:ascii="SimSun" w:hAnsi="SimSun"/>
                <w:sz w:val="16"/>
                <w:szCs w:val="16"/>
              </w:rPr>
            </w:pPr>
            <w:r w:rsidRPr="00D47B16">
              <w:rPr>
                <w:rFonts w:ascii="SimSun" w:hAnsi="SimSun" w:hint="eastAsia"/>
                <w:sz w:val="16"/>
                <w:szCs w:val="16"/>
              </w:rPr>
              <w:t>1个正式请求</w:t>
            </w:r>
            <w:r w:rsidRPr="00D47B16">
              <w:rPr>
                <w:rFonts w:ascii="SimSun" w:hAnsi="SimSun"/>
                <w:sz w:val="16"/>
                <w:szCs w:val="16"/>
              </w:rPr>
              <w:t>(WHO)</w:t>
            </w:r>
          </w:p>
        </w:tc>
        <w:tc>
          <w:tcPr>
            <w:tcW w:w="916" w:type="pct"/>
            <w:tcBorders>
              <w:bottom w:val="single" w:sz="4" w:space="0" w:color="auto"/>
            </w:tcBorders>
            <w:tcMar>
              <w:top w:w="110" w:type="dxa"/>
            </w:tcMar>
          </w:tcPr>
          <w:p w:rsidR="006E6954" w:rsidRPr="00D47B16" w:rsidRDefault="006E6954" w:rsidP="00FA386C">
            <w:pPr>
              <w:spacing w:afterLines="50" w:after="120" w:line="280" w:lineRule="atLeast"/>
              <w:jc w:val="both"/>
              <w:rPr>
                <w:rFonts w:ascii="SimSun" w:hAnsi="SimSun"/>
                <w:i/>
                <w:color w:val="993300"/>
                <w:sz w:val="16"/>
                <w:szCs w:val="16"/>
              </w:rPr>
            </w:pPr>
          </w:p>
        </w:tc>
        <w:tc>
          <w:tcPr>
            <w:tcW w:w="1848" w:type="pct"/>
            <w:tcBorders>
              <w:bottom w:val="single" w:sz="4" w:space="0" w:color="auto"/>
            </w:tcBorders>
            <w:shd w:val="clear" w:color="auto" w:fill="FFFFFF"/>
            <w:tcMar>
              <w:top w:w="110" w:type="dxa"/>
            </w:tcMar>
          </w:tcPr>
          <w:p w:rsidR="006E6954" w:rsidRPr="00D47B16" w:rsidRDefault="006E6954" w:rsidP="00FA386C">
            <w:pPr>
              <w:spacing w:afterLines="50" w:after="120" w:line="280" w:lineRule="atLeast"/>
              <w:jc w:val="both"/>
              <w:rPr>
                <w:rFonts w:ascii="SimSun" w:hAnsi="SimSun"/>
                <w:sz w:val="16"/>
                <w:szCs w:val="16"/>
              </w:rPr>
            </w:pPr>
            <w:r w:rsidRPr="00D47B16">
              <w:rPr>
                <w:rFonts w:ascii="SimSun" w:hAnsi="SimSun" w:hint="eastAsia"/>
                <w:sz w:val="16"/>
                <w:szCs w:val="16"/>
              </w:rPr>
              <w:t>本计划收到来自联合世界银行-infoDev倡议肯尼亚气候创新中心的一项请求，要求联合举办一项关于知识产权与气候变化的活动。应非洲药品和器材创新网络(ANDI)中心的请求，2012年11月1日至2日与计划30合作在日内瓦举办了一次专门的关于成功技术许可的WIPO培训课程。</w:t>
            </w:r>
          </w:p>
        </w:tc>
        <w:tc>
          <w:tcPr>
            <w:tcW w:w="556" w:type="pct"/>
            <w:tcBorders>
              <w:bottom w:val="single" w:sz="4" w:space="0" w:color="auto"/>
            </w:tcBorders>
            <w:tcMar>
              <w:top w:w="110" w:type="dxa"/>
            </w:tcMar>
          </w:tcPr>
          <w:p w:rsidR="006E6954" w:rsidRPr="00D47B16" w:rsidRDefault="006E6954" w:rsidP="00FA386C">
            <w:pPr>
              <w:keepNext/>
              <w:keepLines/>
              <w:spacing w:afterLines="50" w:after="120" w:line="280" w:lineRule="atLeast"/>
              <w:jc w:val="both"/>
              <w:rPr>
                <w:rFonts w:ascii="SimHei" w:eastAsia="SimHei" w:hAnsi="SimHei"/>
                <w:bCs/>
                <w:color w:val="808080"/>
                <w:sz w:val="16"/>
                <w:szCs w:val="16"/>
              </w:rPr>
            </w:pPr>
            <w:r w:rsidRPr="00D47B16">
              <w:rPr>
                <w:rFonts w:ascii="SimHei" w:eastAsia="SimHei" w:hAnsi="SimHei"/>
                <w:color w:val="008000"/>
                <w:sz w:val="16"/>
                <w:szCs w:val="16"/>
              </w:rPr>
              <w:t>正常</w:t>
            </w:r>
          </w:p>
        </w:tc>
      </w:tr>
      <w:tr w:rsidR="006E6954" w:rsidTr="002E561B">
        <w:trPr>
          <w:cantSplit/>
        </w:trPr>
        <w:tc>
          <w:tcPr>
            <w:tcW w:w="5000" w:type="pct"/>
            <w:gridSpan w:val="5"/>
            <w:tcBorders>
              <w:top w:val="single" w:sz="4" w:space="0" w:color="auto"/>
              <w:bottom w:val="single" w:sz="4" w:space="0" w:color="auto"/>
            </w:tcBorders>
            <w:shd w:val="clear" w:color="auto" w:fill="CCFFFF"/>
            <w:vAlign w:val="center"/>
          </w:tcPr>
          <w:p w:rsidR="006E6954" w:rsidRDefault="006E6954" w:rsidP="00D47B16">
            <w:pPr>
              <w:keepNext/>
              <w:keepLines/>
              <w:tabs>
                <w:tab w:val="left" w:pos="2292"/>
              </w:tabs>
              <w:spacing w:beforeLines="50" w:before="120" w:after="120" w:line="280" w:lineRule="atLeast"/>
              <w:ind w:left="746" w:hangingChars="466" w:hanging="746"/>
              <w:jc w:val="both"/>
              <w:rPr>
                <w:b/>
                <w:bCs/>
                <w:sz w:val="16"/>
                <w:szCs w:val="16"/>
              </w:rPr>
            </w:pPr>
            <w:r w:rsidRPr="00D47B16">
              <w:rPr>
                <w:rFonts w:ascii="SimHei" w:eastAsia="SimHei" w:hAnsi="SimHei"/>
                <w:bCs/>
                <w:sz w:val="16"/>
                <w:szCs w:val="16"/>
              </w:rPr>
              <w:t>预期成果：</w:t>
            </w:r>
            <w:r w:rsidRPr="00D47B16">
              <w:rPr>
                <w:rFonts w:ascii="SimSun" w:hAnsi="SimSun"/>
                <w:bCs/>
                <w:sz w:val="16"/>
                <w:szCs w:val="16"/>
              </w:rPr>
              <w:t>利用知识产权工具，使发达国家向发展中国家，尤其是最不发达国家进行知识转让，以解决全球挑战</w:t>
            </w:r>
          </w:p>
        </w:tc>
      </w:tr>
      <w:tr w:rsidR="006E6954" w:rsidTr="002E561B">
        <w:trPr>
          <w:cantSplit/>
        </w:trPr>
        <w:tc>
          <w:tcPr>
            <w:tcW w:w="875" w:type="pct"/>
            <w:tcBorders>
              <w:top w:val="single" w:sz="4" w:space="0" w:color="auto"/>
            </w:tcBorders>
            <w:vAlign w:val="center"/>
          </w:tcPr>
          <w:p w:rsidR="006E6954" w:rsidRPr="00D47B16" w:rsidRDefault="006E6954" w:rsidP="002E561B">
            <w:pPr>
              <w:spacing w:after="120"/>
              <w:rPr>
                <w:rFonts w:ascii="SimHei" w:eastAsia="SimHei" w:hAnsi="SimHei"/>
                <w:sz w:val="16"/>
                <w:szCs w:val="16"/>
              </w:rPr>
            </w:pPr>
            <w:r w:rsidRPr="00D47B16">
              <w:rPr>
                <w:rFonts w:ascii="SimHei" w:eastAsia="SimHei" w:hAnsi="SimHei" w:hint="eastAsia"/>
                <w:bCs/>
                <w:sz w:val="16"/>
                <w:szCs w:val="16"/>
              </w:rPr>
              <w:t>效绩指标</w:t>
            </w:r>
          </w:p>
        </w:tc>
        <w:tc>
          <w:tcPr>
            <w:tcW w:w="805" w:type="pct"/>
            <w:tcBorders>
              <w:top w:val="single" w:sz="4" w:space="0" w:color="auto"/>
            </w:tcBorders>
            <w:shd w:val="clear" w:color="auto" w:fill="C0C0C0"/>
          </w:tcPr>
          <w:p w:rsidR="006E6954" w:rsidRPr="00D47B16" w:rsidRDefault="006E6954" w:rsidP="002E561B">
            <w:pPr>
              <w:spacing w:after="120"/>
              <w:rPr>
                <w:rFonts w:ascii="SimHei" w:eastAsia="SimHei" w:hAnsi="SimHei"/>
                <w:bCs/>
                <w:sz w:val="16"/>
                <w:szCs w:val="16"/>
              </w:rPr>
            </w:pPr>
            <w:r w:rsidRPr="00D47B16">
              <w:rPr>
                <w:rFonts w:ascii="SimHei" w:eastAsia="SimHei" w:hAnsi="SimHei" w:hint="eastAsia"/>
                <w:bCs/>
                <w:sz w:val="16"/>
                <w:szCs w:val="16"/>
              </w:rPr>
              <w:t>基数</w:t>
            </w:r>
            <w:r w:rsidRPr="00D47B16">
              <w:rPr>
                <w:rFonts w:ascii="SimHei" w:eastAsia="SimHei" w:hAnsi="SimHei"/>
                <w:bCs/>
                <w:sz w:val="16"/>
                <w:szCs w:val="16"/>
              </w:rPr>
              <w:br/>
              <w:t>(2012/13</w:t>
            </w:r>
            <w:r w:rsidRPr="00D47B16">
              <w:rPr>
                <w:rFonts w:ascii="SimHei" w:eastAsia="SimHei" w:hAnsi="SimHei" w:hint="eastAsia"/>
                <w:bCs/>
                <w:sz w:val="16"/>
                <w:szCs w:val="16"/>
              </w:rPr>
              <w:t>计划和预算</w:t>
            </w:r>
            <w:r w:rsidRPr="00D47B16">
              <w:rPr>
                <w:rFonts w:ascii="SimHei" w:eastAsia="SimHei" w:hAnsi="SimHei"/>
                <w:bCs/>
                <w:sz w:val="16"/>
                <w:szCs w:val="16"/>
              </w:rPr>
              <w:t>)</w:t>
            </w:r>
          </w:p>
        </w:tc>
        <w:tc>
          <w:tcPr>
            <w:tcW w:w="916" w:type="pct"/>
            <w:tcBorders>
              <w:top w:val="single" w:sz="4" w:space="0" w:color="auto"/>
            </w:tcBorders>
            <w:tcMar>
              <w:top w:w="110" w:type="dxa"/>
            </w:tcMar>
            <w:vAlign w:val="center"/>
          </w:tcPr>
          <w:p w:rsidR="006E6954" w:rsidRPr="00D47B16" w:rsidRDefault="00D314A4" w:rsidP="002E561B">
            <w:pPr>
              <w:spacing w:after="120"/>
              <w:rPr>
                <w:rFonts w:ascii="SimHei" w:eastAsia="SimHei" w:hAnsi="SimHei"/>
                <w:color w:val="993300"/>
                <w:sz w:val="16"/>
                <w:szCs w:val="16"/>
              </w:rPr>
            </w:pPr>
            <w:r w:rsidRPr="00A70D80">
              <w:rPr>
                <w:rFonts w:ascii="SimHei" w:eastAsia="SimHei" w:hAnsi="SimHei"/>
                <w:color w:val="993300"/>
                <w:sz w:val="16"/>
                <w:szCs w:val="16"/>
              </w:rPr>
              <w:t>最新基数</w:t>
            </w:r>
            <w:r w:rsidRPr="00A70D80">
              <w:rPr>
                <w:rFonts w:ascii="SimHei" w:eastAsia="SimHei" w:hAnsi="SimHei" w:hint="eastAsia"/>
                <w:color w:val="993300"/>
                <w:sz w:val="16"/>
                <w:szCs w:val="16"/>
              </w:rPr>
              <w:br/>
            </w:r>
            <w:r w:rsidRPr="00A70D80">
              <w:rPr>
                <w:rFonts w:ascii="SimHei" w:eastAsia="SimHei" w:hAnsi="SimHei"/>
                <w:color w:val="993300"/>
                <w:sz w:val="16"/>
                <w:szCs w:val="16"/>
              </w:rPr>
              <w:t>2011年底</w:t>
            </w:r>
          </w:p>
        </w:tc>
        <w:tc>
          <w:tcPr>
            <w:tcW w:w="1848" w:type="pct"/>
            <w:tcBorders>
              <w:top w:val="single" w:sz="4" w:space="0" w:color="auto"/>
            </w:tcBorders>
            <w:shd w:val="clear" w:color="auto" w:fill="FFFFFF"/>
            <w:tcMar>
              <w:top w:w="110" w:type="dxa"/>
            </w:tcMar>
            <w:vAlign w:val="center"/>
          </w:tcPr>
          <w:p w:rsidR="006E6954" w:rsidRPr="00D47B16" w:rsidRDefault="006E6954" w:rsidP="002E561B">
            <w:pPr>
              <w:spacing w:after="120"/>
              <w:rPr>
                <w:rFonts w:ascii="SimHei" w:eastAsia="SimHei" w:hAnsi="SimHei"/>
                <w:sz w:val="16"/>
                <w:szCs w:val="16"/>
              </w:rPr>
            </w:pPr>
            <w:r w:rsidRPr="00D47B16">
              <w:rPr>
                <w:rFonts w:ascii="SimHei" w:eastAsia="SimHei" w:hAnsi="SimHei"/>
                <w:bCs/>
                <w:sz w:val="16"/>
                <w:szCs w:val="16"/>
              </w:rPr>
              <w:t>效绩数据</w:t>
            </w:r>
          </w:p>
        </w:tc>
        <w:tc>
          <w:tcPr>
            <w:tcW w:w="556" w:type="pct"/>
            <w:tcBorders>
              <w:top w:val="single" w:sz="4" w:space="0" w:color="auto"/>
            </w:tcBorders>
            <w:tcMar>
              <w:top w:w="110" w:type="dxa"/>
            </w:tcMar>
            <w:vAlign w:val="center"/>
          </w:tcPr>
          <w:p w:rsidR="006E6954" w:rsidRPr="00D47B16" w:rsidRDefault="006E6954" w:rsidP="002E561B">
            <w:pPr>
              <w:keepNext/>
              <w:keepLines/>
              <w:spacing w:after="120"/>
              <w:jc w:val="center"/>
              <w:rPr>
                <w:rFonts w:ascii="SimHei" w:eastAsia="SimHei" w:hAnsi="SimHei"/>
                <w:bCs/>
                <w:color w:val="008000"/>
                <w:sz w:val="16"/>
                <w:szCs w:val="16"/>
              </w:rPr>
            </w:pPr>
            <w:r w:rsidRPr="00D47B16">
              <w:rPr>
                <w:rFonts w:ascii="SimHei" w:eastAsia="SimHei" w:hAnsi="SimHei" w:hint="eastAsia"/>
                <w:bCs/>
                <w:sz w:val="16"/>
                <w:szCs w:val="16"/>
              </w:rPr>
              <w:t>红绿灯系统(</w:t>
            </w:r>
            <w:r w:rsidRPr="00D47B16">
              <w:rPr>
                <w:rFonts w:ascii="SimHei" w:eastAsia="SimHei" w:hAnsi="SimHei"/>
                <w:bCs/>
                <w:sz w:val="16"/>
                <w:szCs w:val="16"/>
              </w:rPr>
              <w:t>TLS</w:t>
            </w:r>
            <w:r w:rsidRPr="00D47B16">
              <w:rPr>
                <w:rFonts w:ascii="SimHei" w:eastAsia="SimHei" w:hAnsi="SimHei" w:hint="eastAsia"/>
                <w:bCs/>
                <w:sz w:val="16"/>
                <w:szCs w:val="16"/>
              </w:rPr>
              <w:t>)</w:t>
            </w:r>
          </w:p>
        </w:tc>
      </w:tr>
      <w:tr w:rsidR="006E6954" w:rsidTr="002E561B">
        <w:trPr>
          <w:cantSplit/>
        </w:trPr>
        <w:tc>
          <w:tcPr>
            <w:tcW w:w="875" w:type="pct"/>
          </w:tcPr>
          <w:p w:rsidR="006E6954" w:rsidRPr="00D47B16" w:rsidRDefault="006E6954" w:rsidP="00D47B16">
            <w:pPr>
              <w:keepNext/>
              <w:keepLines/>
              <w:spacing w:line="280" w:lineRule="atLeast"/>
              <w:jc w:val="both"/>
              <w:rPr>
                <w:rFonts w:ascii="SimSun" w:hAnsi="SimSun"/>
                <w:sz w:val="16"/>
                <w:szCs w:val="16"/>
              </w:rPr>
            </w:pPr>
            <w:r w:rsidRPr="00D47B16">
              <w:rPr>
                <w:rFonts w:ascii="SimSun" w:hAnsi="SimSun"/>
                <w:sz w:val="16"/>
                <w:szCs w:val="16"/>
              </w:rPr>
              <w:lastRenderedPageBreak/>
              <w:t>知识产权平台的参与者数量</w:t>
            </w:r>
          </w:p>
        </w:tc>
        <w:tc>
          <w:tcPr>
            <w:tcW w:w="805" w:type="pct"/>
            <w:shd w:val="clear" w:color="auto" w:fill="C0C0C0"/>
          </w:tcPr>
          <w:p w:rsidR="006E6954" w:rsidRPr="00D47B16" w:rsidRDefault="006E6954" w:rsidP="00D47B16">
            <w:pPr>
              <w:keepNext/>
              <w:keepLines/>
              <w:spacing w:line="280" w:lineRule="atLeast"/>
              <w:jc w:val="both"/>
              <w:rPr>
                <w:rFonts w:ascii="SimSun" w:hAnsi="SimSun"/>
                <w:sz w:val="16"/>
                <w:szCs w:val="16"/>
              </w:rPr>
            </w:pPr>
            <w:r w:rsidRPr="00D47B16">
              <w:rPr>
                <w:rFonts w:ascii="SimSun" w:hAnsi="SimSun"/>
                <w:sz w:val="16"/>
                <w:szCs w:val="16"/>
              </w:rPr>
              <w:t>0</w:t>
            </w:r>
          </w:p>
        </w:tc>
        <w:tc>
          <w:tcPr>
            <w:tcW w:w="916" w:type="pct"/>
            <w:tcMar>
              <w:top w:w="110" w:type="dxa"/>
            </w:tcMar>
          </w:tcPr>
          <w:p w:rsidR="006E6954" w:rsidRPr="00D47B16" w:rsidRDefault="006E6954" w:rsidP="00D47B16">
            <w:pPr>
              <w:keepNext/>
              <w:keepLines/>
              <w:spacing w:line="280" w:lineRule="atLeast"/>
              <w:jc w:val="both"/>
              <w:rPr>
                <w:rFonts w:ascii="SimSun" w:hAnsi="SimSun"/>
                <w:color w:val="993300"/>
                <w:sz w:val="16"/>
                <w:szCs w:val="16"/>
              </w:rPr>
            </w:pPr>
            <w:r w:rsidRPr="00D47B16">
              <w:rPr>
                <w:rFonts w:ascii="SimSun" w:hAnsi="SimSun"/>
                <w:color w:val="993300"/>
                <w:sz w:val="16"/>
                <w:szCs w:val="16"/>
              </w:rPr>
              <w:t>WIPO Re:Search</w:t>
            </w:r>
            <w:r w:rsidRPr="00D47B16">
              <w:rPr>
                <w:rFonts w:ascii="SimSun" w:hAnsi="SimSun" w:hint="eastAsia"/>
                <w:color w:val="993300"/>
                <w:sz w:val="16"/>
                <w:szCs w:val="16"/>
              </w:rPr>
              <w:t>：</w:t>
            </w:r>
            <w:r w:rsidRPr="00D47B16">
              <w:rPr>
                <w:rFonts w:ascii="SimSun" w:hAnsi="SimSun"/>
                <w:color w:val="993300"/>
                <w:sz w:val="16"/>
                <w:szCs w:val="16"/>
              </w:rPr>
              <w:t>31</w:t>
            </w:r>
            <w:r w:rsidRPr="00D47B16">
              <w:rPr>
                <w:rFonts w:ascii="SimSun" w:hAnsi="SimSun" w:hint="eastAsia"/>
                <w:color w:val="993300"/>
                <w:sz w:val="16"/>
                <w:szCs w:val="16"/>
              </w:rPr>
              <w:t>名参与者</w:t>
            </w:r>
          </w:p>
          <w:p w:rsidR="006E6954" w:rsidRPr="00D47B16" w:rsidRDefault="006E6954" w:rsidP="00D47B16">
            <w:pPr>
              <w:keepNext/>
              <w:keepLines/>
              <w:spacing w:line="280" w:lineRule="atLeast"/>
              <w:jc w:val="both"/>
              <w:rPr>
                <w:rFonts w:ascii="SimSun" w:hAnsi="SimSun"/>
                <w:color w:val="993300"/>
                <w:sz w:val="16"/>
                <w:szCs w:val="16"/>
              </w:rPr>
            </w:pPr>
          </w:p>
          <w:p w:rsidR="006E6954" w:rsidRPr="00D47B16" w:rsidRDefault="006E6954" w:rsidP="00D47B16">
            <w:pPr>
              <w:keepNext/>
              <w:keepLines/>
              <w:spacing w:line="280" w:lineRule="atLeast"/>
              <w:jc w:val="both"/>
              <w:rPr>
                <w:rFonts w:ascii="SimSun" w:hAnsi="SimSun"/>
                <w:color w:val="993300"/>
                <w:sz w:val="16"/>
                <w:szCs w:val="16"/>
              </w:rPr>
            </w:pPr>
            <w:r w:rsidRPr="00D47B16">
              <w:rPr>
                <w:rFonts w:ascii="SimSun" w:hAnsi="SimSun"/>
                <w:color w:val="993300"/>
                <w:sz w:val="16"/>
                <w:szCs w:val="16"/>
              </w:rPr>
              <w:t>WIPO GREEN</w:t>
            </w:r>
            <w:r w:rsidRPr="00D47B16">
              <w:rPr>
                <w:rFonts w:ascii="SimSun" w:hAnsi="SimSun" w:hint="eastAsia"/>
                <w:color w:val="993300"/>
                <w:sz w:val="16"/>
                <w:szCs w:val="16"/>
              </w:rPr>
              <w:t>：</w:t>
            </w:r>
            <w:r w:rsidRPr="00D47B16">
              <w:rPr>
                <w:rFonts w:ascii="SimSun" w:hAnsi="SimSun"/>
                <w:color w:val="993300"/>
                <w:sz w:val="16"/>
                <w:szCs w:val="16"/>
              </w:rPr>
              <w:t>14</w:t>
            </w:r>
            <w:r w:rsidRPr="00D47B16">
              <w:rPr>
                <w:rFonts w:ascii="SimSun" w:hAnsi="SimSun" w:hint="eastAsia"/>
                <w:color w:val="993300"/>
                <w:sz w:val="16"/>
                <w:szCs w:val="16"/>
              </w:rPr>
              <w:t>名参与者</w:t>
            </w:r>
          </w:p>
        </w:tc>
        <w:tc>
          <w:tcPr>
            <w:tcW w:w="1848" w:type="pct"/>
            <w:shd w:val="clear" w:color="auto" w:fill="FFFFFF"/>
            <w:tcMar>
              <w:top w:w="110" w:type="dxa"/>
            </w:tcMar>
          </w:tcPr>
          <w:p w:rsidR="006E6954" w:rsidRPr="00D47B16" w:rsidRDefault="006E6954" w:rsidP="00D47B16">
            <w:pPr>
              <w:keepNext/>
              <w:keepLines/>
              <w:spacing w:line="280" w:lineRule="atLeast"/>
              <w:jc w:val="both"/>
              <w:rPr>
                <w:rFonts w:ascii="SimSun" w:hAnsi="SimSun"/>
                <w:sz w:val="16"/>
                <w:szCs w:val="16"/>
                <w:lang w:bidi="th-TH"/>
              </w:rPr>
            </w:pPr>
            <w:r w:rsidRPr="00D47B16">
              <w:rPr>
                <w:rFonts w:ascii="SimSun" w:hAnsi="SimSun"/>
                <w:sz w:val="16"/>
                <w:szCs w:val="16"/>
                <w:lang w:bidi="th-TH"/>
              </w:rPr>
              <w:t>WIPO Re:Search</w:t>
            </w:r>
            <w:r w:rsidRPr="00D47B16">
              <w:rPr>
                <w:rFonts w:ascii="SimSun" w:hAnsi="SimSun" w:hint="eastAsia"/>
                <w:sz w:val="16"/>
                <w:szCs w:val="16"/>
                <w:lang w:bidi="th-TH"/>
              </w:rPr>
              <w:t>：</w:t>
            </w:r>
            <w:r w:rsidRPr="00D47B16">
              <w:rPr>
                <w:rFonts w:ascii="SimSun" w:hAnsi="SimSun"/>
                <w:sz w:val="16"/>
                <w:szCs w:val="16"/>
                <w:lang w:bidi="th-TH"/>
              </w:rPr>
              <w:t>61</w:t>
            </w:r>
            <w:r w:rsidRPr="00D47B16">
              <w:rPr>
                <w:rFonts w:ascii="SimSun" w:hAnsi="SimSun" w:hint="eastAsia"/>
                <w:sz w:val="16"/>
                <w:szCs w:val="16"/>
                <w:lang w:bidi="th-TH"/>
              </w:rPr>
              <w:t>个成员(提供者、用户和支持者</w:t>
            </w:r>
            <w:r w:rsidRPr="00D47B16">
              <w:rPr>
                <w:rFonts w:ascii="SimSun" w:hAnsi="SimSun"/>
                <w:sz w:val="16"/>
                <w:szCs w:val="16"/>
                <w:lang w:bidi="th-TH"/>
              </w:rPr>
              <w:t>)(</w:t>
            </w:r>
            <w:r w:rsidRPr="00D47B16">
              <w:rPr>
                <w:rFonts w:ascii="SimSun" w:hAnsi="SimSun" w:hint="eastAsia"/>
                <w:sz w:val="16"/>
                <w:szCs w:val="16"/>
                <w:lang w:bidi="th-TH"/>
              </w:rPr>
              <w:t>累计</w:t>
            </w:r>
            <w:r w:rsidRPr="00D47B16">
              <w:rPr>
                <w:rFonts w:ascii="SimSun" w:hAnsi="SimSun"/>
                <w:sz w:val="16"/>
                <w:szCs w:val="16"/>
                <w:lang w:bidi="th-TH"/>
              </w:rPr>
              <w:t>)</w:t>
            </w:r>
          </w:p>
          <w:p w:rsidR="006E6954" w:rsidRPr="00D47B16" w:rsidRDefault="006E6954" w:rsidP="00D47B16">
            <w:pPr>
              <w:keepNext/>
              <w:keepLines/>
              <w:spacing w:line="280" w:lineRule="atLeast"/>
              <w:jc w:val="both"/>
              <w:rPr>
                <w:rFonts w:ascii="SimSun" w:hAnsi="SimSun"/>
                <w:sz w:val="16"/>
                <w:szCs w:val="16"/>
                <w:lang w:bidi="th-TH"/>
              </w:rPr>
            </w:pPr>
          </w:p>
          <w:p w:rsidR="006E6954" w:rsidRPr="00D47B16" w:rsidRDefault="006E6954" w:rsidP="00D47B16">
            <w:pPr>
              <w:keepNext/>
              <w:keepLines/>
              <w:spacing w:line="280" w:lineRule="atLeast"/>
              <w:jc w:val="both"/>
              <w:rPr>
                <w:rFonts w:ascii="SimSun" w:hAnsi="SimSun"/>
                <w:sz w:val="16"/>
                <w:szCs w:val="16"/>
              </w:rPr>
            </w:pPr>
            <w:r w:rsidRPr="00D47B16">
              <w:rPr>
                <w:rFonts w:ascii="SimSun" w:hAnsi="SimSun"/>
                <w:sz w:val="16"/>
                <w:szCs w:val="16"/>
                <w:lang w:bidi="th-TH"/>
              </w:rPr>
              <w:t>WIPO GREEN</w:t>
            </w:r>
            <w:r w:rsidRPr="00D47B16">
              <w:rPr>
                <w:rFonts w:ascii="SimSun" w:hAnsi="SimSun" w:hint="eastAsia"/>
                <w:sz w:val="16"/>
                <w:szCs w:val="16"/>
                <w:lang w:bidi="th-TH"/>
              </w:rPr>
              <w:t>：</w:t>
            </w:r>
            <w:r w:rsidRPr="00D47B16">
              <w:rPr>
                <w:rFonts w:ascii="SimSun" w:hAnsi="SimSun"/>
                <w:sz w:val="16"/>
                <w:szCs w:val="16"/>
                <w:lang w:bidi="th-TH"/>
              </w:rPr>
              <w:t>20</w:t>
            </w:r>
            <w:r w:rsidRPr="00D47B16">
              <w:rPr>
                <w:rFonts w:ascii="SimSun" w:hAnsi="SimSun" w:hint="eastAsia"/>
                <w:sz w:val="16"/>
                <w:szCs w:val="16"/>
                <w:lang w:bidi="th-TH"/>
              </w:rPr>
              <w:t>个参与者</w:t>
            </w:r>
            <w:r w:rsidRPr="00D47B16">
              <w:rPr>
                <w:rFonts w:ascii="SimSun" w:hAnsi="SimSun"/>
                <w:sz w:val="16"/>
                <w:szCs w:val="16"/>
                <w:lang w:bidi="th-TH"/>
              </w:rPr>
              <w:t>(</w:t>
            </w:r>
            <w:r w:rsidRPr="00D47B16">
              <w:rPr>
                <w:rFonts w:ascii="SimSun" w:hAnsi="SimSun" w:hint="eastAsia"/>
                <w:sz w:val="16"/>
                <w:szCs w:val="16"/>
                <w:lang w:bidi="th-TH"/>
              </w:rPr>
              <w:t>合作组织、技术提供者和需求者</w:t>
            </w:r>
            <w:r w:rsidRPr="00D47B16">
              <w:rPr>
                <w:rFonts w:ascii="SimSun" w:hAnsi="SimSun"/>
                <w:sz w:val="16"/>
                <w:szCs w:val="16"/>
                <w:lang w:bidi="th-TH"/>
              </w:rPr>
              <w:t>)(</w:t>
            </w:r>
            <w:r w:rsidRPr="00D47B16">
              <w:rPr>
                <w:rFonts w:ascii="SimSun" w:hAnsi="SimSun" w:hint="eastAsia"/>
                <w:sz w:val="16"/>
                <w:szCs w:val="16"/>
                <w:lang w:bidi="th-TH"/>
              </w:rPr>
              <w:t>累计</w:t>
            </w:r>
            <w:r w:rsidRPr="00D47B16">
              <w:rPr>
                <w:rFonts w:ascii="SimSun" w:hAnsi="SimSun"/>
                <w:sz w:val="16"/>
                <w:szCs w:val="16"/>
                <w:lang w:bidi="th-TH"/>
              </w:rPr>
              <w:t>)</w:t>
            </w:r>
          </w:p>
        </w:tc>
        <w:tc>
          <w:tcPr>
            <w:tcW w:w="556" w:type="pct"/>
            <w:tcMar>
              <w:top w:w="110" w:type="dxa"/>
            </w:tcMar>
          </w:tcPr>
          <w:p w:rsidR="006E6954" w:rsidRPr="00D47B16" w:rsidRDefault="006E6954" w:rsidP="00D47B16">
            <w:pPr>
              <w:keepNext/>
              <w:keepLines/>
              <w:spacing w:line="280" w:lineRule="atLeast"/>
              <w:jc w:val="both"/>
              <w:rPr>
                <w:rFonts w:ascii="SimHei" w:eastAsia="SimHei" w:hAnsi="SimHei"/>
                <w:color w:val="808080"/>
                <w:sz w:val="16"/>
                <w:szCs w:val="16"/>
              </w:rPr>
            </w:pPr>
            <w:r w:rsidRPr="00D47B16">
              <w:rPr>
                <w:rFonts w:ascii="SimHei" w:eastAsia="SimHei" w:hAnsi="SimHei"/>
                <w:color w:val="008000"/>
                <w:sz w:val="16"/>
                <w:szCs w:val="16"/>
              </w:rPr>
              <w:t>正常</w:t>
            </w:r>
          </w:p>
        </w:tc>
      </w:tr>
      <w:tr w:rsidR="006E6954" w:rsidTr="002E561B">
        <w:trPr>
          <w:cantSplit/>
        </w:trPr>
        <w:tc>
          <w:tcPr>
            <w:tcW w:w="875" w:type="pct"/>
            <w:tcBorders>
              <w:bottom w:val="single" w:sz="4" w:space="0" w:color="auto"/>
            </w:tcBorders>
          </w:tcPr>
          <w:p w:rsidR="006E6954" w:rsidRPr="00D47B16" w:rsidRDefault="006E6954" w:rsidP="00D47B16">
            <w:pPr>
              <w:spacing w:line="280" w:lineRule="atLeast"/>
              <w:jc w:val="both"/>
              <w:rPr>
                <w:rFonts w:ascii="SimSun" w:hAnsi="SimSun"/>
                <w:sz w:val="16"/>
                <w:szCs w:val="16"/>
              </w:rPr>
            </w:pPr>
            <w:r w:rsidRPr="00D47B16">
              <w:rPr>
                <w:rFonts w:ascii="SimSun" w:hAnsi="SimSun"/>
                <w:sz w:val="16"/>
                <w:szCs w:val="16"/>
              </w:rPr>
              <w:t>利用平台达成的交易量</w:t>
            </w:r>
          </w:p>
        </w:tc>
        <w:tc>
          <w:tcPr>
            <w:tcW w:w="805" w:type="pct"/>
            <w:tcBorders>
              <w:bottom w:val="single" w:sz="4" w:space="0" w:color="auto"/>
            </w:tcBorders>
            <w:shd w:val="clear" w:color="auto" w:fill="C0C0C0"/>
          </w:tcPr>
          <w:p w:rsidR="006E6954" w:rsidRPr="00D47B16" w:rsidRDefault="006E6954" w:rsidP="00D47B16">
            <w:pPr>
              <w:spacing w:line="280" w:lineRule="atLeast"/>
              <w:jc w:val="both"/>
              <w:rPr>
                <w:rFonts w:ascii="SimSun" w:hAnsi="SimSun"/>
                <w:sz w:val="16"/>
                <w:szCs w:val="16"/>
              </w:rPr>
            </w:pPr>
            <w:r w:rsidRPr="00D47B16">
              <w:rPr>
                <w:rFonts w:ascii="SimSun" w:hAnsi="SimSun"/>
                <w:sz w:val="16"/>
                <w:szCs w:val="16"/>
              </w:rPr>
              <w:t>0</w:t>
            </w:r>
          </w:p>
        </w:tc>
        <w:tc>
          <w:tcPr>
            <w:tcW w:w="916" w:type="pct"/>
            <w:tcBorders>
              <w:bottom w:val="single" w:sz="4" w:space="0" w:color="auto"/>
            </w:tcBorders>
            <w:tcMar>
              <w:top w:w="110" w:type="dxa"/>
            </w:tcMar>
          </w:tcPr>
          <w:p w:rsidR="006E6954" w:rsidRPr="00D47B16" w:rsidRDefault="006E6954" w:rsidP="00D47B16">
            <w:pPr>
              <w:spacing w:line="280" w:lineRule="atLeast"/>
              <w:jc w:val="both"/>
              <w:rPr>
                <w:rFonts w:ascii="SimSun" w:hAnsi="SimSun"/>
                <w:sz w:val="16"/>
                <w:szCs w:val="16"/>
              </w:rPr>
            </w:pPr>
          </w:p>
        </w:tc>
        <w:tc>
          <w:tcPr>
            <w:tcW w:w="1848" w:type="pct"/>
            <w:tcBorders>
              <w:bottom w:val="single" w:sz="4" w:space="0" w:color="auto"/>
            </w:tcBorders>
            <w:shd w:val="clear" w:color="auto" w:fill="FFFFFF"/>
            <w:tcMar>
              <w:top w:w="110" w:type="dxa"/>
            </w:tcMar>
          </w:tcPr>
          <w:p w:rsidR="006E6954" w:rsidRPr="00D47B16" w:rsidRDefault="006E6954" w:rsidP="00D47B16">
            <w:pPr>
              <w:spacing w:line="280" w:lineRule="atLeast"/>
              <w:jc w:val="both"/>
              <w:rPr>
                <w:rFonts w:ascii="SimSun" w:hAnsi="SimSun"/>
                <w:sz w:val="16"/>
                <w:szCs w:val="16"/>
                <w:lang w:bidi="th-TH"/>
              </w:rPr>
            </w:pPr>
            <w:r w:rsidRPr="00D47B16">
              <w:rPr>
                <w:rFonts w:ascii="SimSun" w:hAnsi="SimSun"/>
                <w:sz w:val="16"/>
                <w:szCs w:val="16"/>
                <w:lang w:bidi="th-TH"/>
              </w:rPr>
              <w:t>WIPO Re:Search</w:t>
            </w:r>
            <w:r w:rsidRPr="00D47B16">
              <w:rPr>
                <w:rFonts w:ascii="SimSun" w:hAnsi="SimSun" w:hint="eastAsia"/>
                <w:sz w:val="16"/>
                <w:szCs w:val="16"/>
                <w:lang w:bidi="th-TH"/>
              </w:rPr>
              <w:t>：截至2012年底，</w:t>
            </w:r>
            <w:r w:rsidRPr="00D47B16">
              <w:rPr>
                <w:rFonts w:ascii="SimSun" w:hAnsi="SimSun"/>
                <w:sz w:val="16"/>
                <w:szCs w:val="16"/>
                <w:lang w:bidi="th-TH"/>
              </w:rPr>
              <w:t>13</w:t>
            </w:r>
            <w:r w:rsidRPr="00D47B16">
              <w:rPr>
                <w:rFonts w:ascii="SimSun" w:hAnsi="SimSun" w:hint="eastAsia"/>
                <w:sz w:val="16"/>
                <w:szCs w:val="16"/>
                <w:lang w:bidi="th-TH"/>
              </w:rPr>
              <w:t>个合作</w:t>
            </w:r>
          </w:p>
          <w:p w:rsidR="006E6954" w:rsidRPr="00D47B16" w:rsidRDefault="006E6954" w:rsidP="00D47B16">
            <w:pPr>
              <w:spacing w:line="280" w:lineRule="atLeast"/>
              <w:jc w:val="both"/>
              <w:rPr>
                <w:rFonts w:ascii="SimSun" w:hAnsi="SimSun"/>
                <w:sz w:val="16"/>
                <w:szCs w:val="16"/>
                <w:lang w:bidi="th-TH"/>
              </w:rPr>
            </w:pPr>
          </w:p>
          <w:p w:rsidR="006E6954" w:rsidRPr="00D47B16" w:rsidRDefault="006E6954" w:rsidP="00D47B16">
            <w:pPr>
              <w:spacing w:line="280" w:lineRule="atLeast"/>
              <w:jc w:val="both"/>
              <w:rPr>
                <w:rFonts w:ascii="SimSun" w:hAnsi="SimSun"/>
                <w:sz w:val="16"/>
                <w:szCs w:val="16"/>
              </w:rPr>
            </w:pPr>
            <w:r w:rsidRPr="00D47B16">
              <w:rPr>
                <w:rFonts w:ascii="SimSun" w:hAnsi="SimSun"/>
                <w:sz w:val="16"/>
                <w:szCs w:val="16"/>
                <w:lang w:bidi="th-TH"/>
              </w:rPr>
              <w:t>WIPO GREEN</w:t>
            </w:r>
            <w:r w:rsidRPr="00D47B16">
              <w:rPr>
                <w:rFonts w:ascii="SimSun" w:hAnsi="SimSun" w:hint="eastAsia"/>
                <w:sz w:val="16"/>
                <w:szCs w:val="16"/>
                <w:lang w:bidi="th-TH"/>
              </w:rPr>
              <w:t>：无交易</w:t>
            </w:r>
          </w:p>
        </w:tc>
        <w:tc>
          <w:tcPr>
            <w:tcW w:w="556" w:type="pct"/>
            <w:tcBorders>
              <w:bottom w:val="single" w:sz="4" w:space="0" w:color="auto"/>
            </w:tcBorders>
            <w:tcMar>
              <w:top w:w="110" w:type="dxa"/>
            </w:tcMar>
          </w:tcPr>
          <w:p w:rsidR="006E6954" w:rsidRPr="00D47B16" w:rsidRDefault="006E6954" w:rsidP="00D47B16">
            <w:pPr>
              <w:keepNext/>
              <w:keepLines/>
              <w:spacing w:line="280" w:lineRule="atLeast"/>
              <w:jc w:val="both"/>
              <w:rPr>
                <w:rFonts w:ascii="SimHei" w:eastAsia="SimHei" w:hAnsi="SimHei"/>
                <w:color w:val="808080"/>
                <w:sz w:val="16"/>
                <w:szCs w:val="16"/>
              </w:rPr>
            </w:pPr>
            <w:r w:rsidRPr="00D47B16">
              <w:rPr>
                <w:rFonts w:ascii="SimHei" w:eastAsia="SimHei" w:hAnsi="SimHei"/>
                <w:color w:val="008000"/>
                <w:sz w:val="16"/>
                <w:szCs w:val="16"/>
              </w:rPr>
              <w:t>正常</w:t>
            </w:r>
          </w:p>
        </w:tc>
      </w:tr>
      <w:tr w:rsidR="006E6954" w:rsidTr="002E561B">
        <w:trPr>
          <w:cantSplit/>
        </w:trPr>
        <w:tc>
          <w:tcPr>
            <w:tcW w:w="5000" w:type="pct"/>
            <w:gridSpan w:val="5"/>
            <w:tcBorders>
              <w:top w:val="single" w:sz="4" w:space="0" w:color="auto"/>
              <w:bottom w:val="single" w:sz="4" w:space="0" w:color="auto"/>
            </w:tcBorders>
            <w:shd w:val="clear" w:color="auto" w:fill="CCFFFF"/>
            <w:vAlign w:val="center"/>
          </w:tcPr>
          <w:p w:rsidR="006E6954" w:rsidRDefault="006E6954" w:rsidP="00D47B16">
            <w:pPr>
              <w:keepNext/>
              <w:keepLines/>
              <w:tabs>
                <w:tab w:val="left" w:pos="2292"/>
              </w:tabs>
              <w:spacing w:beforeLines="50" w:before="120" w:after="120" w:line="280" w:lineRule="atLeast"/>
              <w:ind w:left="746" w:hangingChars="466" w:hanging="746"/>
              <w:jc w:val="both"/>
              <w:rPr>
                <w:b/>
                <w:bCs/>
                <w:sz w:val="16"/>
                <w:szCs w:val="16"/>
              </w:rPr>
            </w:pPr>
            <w:r w:rsidRPr="00D47B16">
              <w:rPr>
                <w:rFonts w:ascii="SimHei" w:eastAsia="SimHei" w:hAnsi="SimHei"/>
                <w:bCs/>
                <w:sz w:val="16"/>
                <w:szCs w:val="16"/>
              </w:rPr>
              <w:t>预期成果：</w:t>
            </w:r>
            <w:r w:rsidRPr="00D47B16">
              <w:rPr>
                <w:rFonts w:ascii="SimSun" w:hAnsi="SimSun"/>
                <w:bCs/>
                <w:sz w:val="16"/>
                <w:szCs w:val="16"/>
              </w:rPr>
              <w:t>将WIPO建为分析和讨论知识产权与竞争政策事宜的相关论坛</w:t>
            </w:r>
          </w:p>
        </w:tc>
      </w:tr>
      <w:tr w:rsidR="006E6954" w:rsidTr="002E561B">
        <w:trPr>
          <w:cantSplit/>
        </w:trPr>
        <w:tc>
          <w:tcPr>
            <w:tcW w:w="875" w:type="pct"/>
            <w:tcBorders>
              <w:top w:val="single" w:sz="4" w:space="0" w:color="auto"/>
            </w:tcBorders>
            <w:vAlign w:val="center"/>
          </w:tcPr>
          <w:p w:rsidR="006E6954" w:rsidRPr="00D47B16" w:rsidRDefault="006E6954" w:rsidP="002E561B">
            <w:pPr>
              <w:spacing w:after="120"/>
              <w:rPr>
                <w:rFonts w:ascii="SimSun" w:hAnsi="SimSun"/>
                <w:sz w:val="16"/>
                <w:szCs w:val="16"/>
              </w:rPr>
            </w:pPr>
            <w:r w:rsidRPr="00D47B16">
              <w:rPr>
                <w:rFonts w:ascii="SimSun" w:hAnsi="SimSun" w:hint="eastAsia"/>
                <w:bCs/>
                <w:sz w:val="16"/>
                <w:szCs w:val="16"/>
              </w:rPr>
              <w:t>效绩指标</w:t>
            </w:r>
          </w:p>
        </w:tc>
        <w:tc>
          <w:tcPr>
            <w:tcW w:w="805" w:type="pct"/>
            <w:tcBorders>
              <w:top w:val="single" w:sz="4" w:space="0" w:color="auto"/>
            </w:tcBorders>
            <w:shd w:val="clear" w:color="auto" w:fill="C0C0C0"/>
          </w:tcPr>
          <w:p w:rsidR="006E6954" w:rsidRPr="00D47B16" w:rsidRDefault="006E6954" w:rsidP="002E561B">
            <w:pPr>
              <w:spacing w:after="120"/>
              <w:rPr>
                <w:rFonts w:ascii="SimSun" w:hAnsi="SimSun"/>
                <w:bCs/>
                <w:sz w:val="16"/>
                <w:szCs w:val="16"/>
              </w:rPr>
            </w:pPr>
            <w:r w:rsidRPr="00D47B16">
              <w:rPr>
                <w:rFonts w:ascii="SimSun" w:hAnsi="SimSun" w:hint="eastAsia"/>
                <w:bCs/>
                <w:sz w:val="16"/>
                <w:szCs w:val="16"/>
              </w:rPr>
              <w:t>基数</w:t>
            </w:r>
            <w:r w:rsidRPr="00D47B16">
              <w:rPr>
                <w:rFonts w:ascii="SimSun" w:hAnsi="SimSun"/>
                <w:bCs/>
                <w:sz w:val="16"/>
                <w:szCs w:val="16"/>
              </w:rPr>
              <w:br/>
              <w:t>(2012/13</w:t>
            </w:r>
            <w:r w:rsidRPr="00D47B16">
              <w:rPr>
                <w:rFonts w:ascii="SimSun" w:hAnsi="SimSun" w:hint="eastAsia"/>
                <w:bCs/>
                <w:sz w:val="16"/>
                <w:szCs w:val="16"/>
              </w:rPr>
              <w:t>计划和预算</w:t>
            </w:r>
            <w:r w:rsidRPr="00D47B16">
              <w:rPr>
                <w:rFonts w:ascii="SimSun" w:hAnsi="SimSun"/>
                <w:bCs/>
                <w:sz w:val="16"/>
                <w:szCs w:val="16"/>
              </w:rPr>
              <w:t>)</w:t>
            </w:r>
          </w:p>
        </w:tc>
        <w:tc>
          <w:tcPr>
            <w:tcW w:w="916" w:type="pct"/>
            <w:tcBorders>
              <w:top w:val="single" w:sz="4" w:space="0" w:color="auto"/>
            </w:tcBorders>
            <w:tcMar>
              <w:top w:w="110" w:type="dxa"/>
            </w:tcMar>
            <w:vAlign w:val="center"/>
          </w:tcPr>
          <w:p w:rsidR="006E6954" w:rsidRPr="00D47B16" w:rsidRDefault="00D314A4" w:rsidP="002E561B">
            <w:pPr>
              <w:spacing w:after="120"/>
              <w:rPr>
                <w:rFonts w:ascii="SimSun" w:hAnsi="SimSun"/>
                <w:color w:val="993300"/>
                <w:sz w:val="16"/>
                <w:szCs w:val="16"/>
              </w:rPr>
            </w:pPr>
            <w:r w:rsidRPr="00A70D80">
              <w:rPr>
                <w:rFonts w:ascii="SimHei" w:eastAsia="SimHei" w:hAnsi="SimHei"/>
                <w:color w:val="993300"/>
                <w:sz w:val="16"/>
                <w:szCs w:val="16"/>
              </w:rPr>
              <w:t>最新基数</w:t>
            </w:r>
            <w:r w:rsidRPr="00A70D80">
              <w:rPr>
                <w:rFonts w:ascii="SimHei" w:eastAsia="SimHei" w:hAnsi="SimHei" w:hint="eastAsia"/>
                <w:color w:val="993300"/>
                <w:sz w:val="16"/>
                <w:szCs w:val="16"/>
              </w:rPr>
              <w:br/>
            </w:r>
            <w:r w:rsidRPr="00A70D80">
              <w:rPr>
                <w:rFonts w:ascii="SimHei" w:eastAsia="SimHei" w:hAnsi="SimHei"/>
                <w:color w:val="993300"/>
                <w:sz w:val="16"/>
                <w:szCs w:val="16"/>
              </w:rPr>
              <w:t>2011年底</w:t>
            </w:r>
          </w:p>
        </w:tc>
        <w:tc>
          <w:tcPr>
            <w:tcW w:w="1848" w:type="pct"/>
            <w:tcBorders>
              <w:top w:val="single" w:sz="4" w:space="0" w:color="auto"/>
            </w:tcBorders>
            <w:shd w:val="clear" w:color="auto" w:fill="FFFFFF"/>
            <w:tcMar>
              <w:top w:w="110" w:type="dxa"/>
            </w:tcMar>
            <w:vAlign w:val="center"/>
          </w:tcPr>
          <w:p w:rsidR="006E6954" w:rsidRPr="00D47B16" w:rsidRDefault="006E6954" w:rsidP="002E561B">
            <w:pPr>
              <w:spacing w:after="120"/>
              <w:rPr>
                <w:rFonts w:ascii="SimSun" w:hAnsi="SimSun"/>
                <w:sz w:val="16"/>
                <w:szCs w:val="16"/>
              </w:rPr>
            </w:pPr>
            <w:r w:rsidRPr="00D47B16">
              <w:rPr>
                <w:rFonts w:ascii="SimSun" w:hAnsi="SimSun"/>
                <w:bCs/>
                <w:sz w:val="16"/>
                <w:szCs w:val="16"/>
              </w:rPr>
              <w:t>效绩数据</w:t>
            </w:r>
          </w:p>
        </w:tc>
        <w:tc>
          <w:tcPr>
            <w:tcW w:w="556" w:type="pct"/>
            <w:tcBorders>
              <w:top w:val="single" w:sz="4" w:space="0" w:color="auto"/>
            </w:tcBorders>
            <w:tcMar>
              <w:top w:w="110" w:type="dxa"/>
            </w:tcMar>
            <w:vAlign w:val="center"/>
          </w:tcPr>
          <w:p w:rsidR="006E6954" w:rsidRPr="00D47B16" w:rsidRDefault="006E6954" w:rsidP="002E561B">
            <w:pPr>
              <w:keepNext/>
              <w:keepLines/>
              <w:spacing w:after="120"/>
              <w:jc w:val="center"/>
              <w:rPr>
                <w:rFonts w:ascii="SimSun" w:hAnsi="SimSun"/>
                <w:bCs/>
                <w:color w:val="008000"/>
                <w:sz w:val="16"/>
                <w:szCs w:val="16"/>
              </w:rPr>
            </w:pPr>
            <w:r w:rsidRPr="00D47B16">
              <w:rPr>
                <w:rFonts w:ascii="SimSun" w:hAnsi="SimSun" w:hint="eastAsia"/>
                <w:bCs/>
                <w:sz w:val="16"/>
                <w:szCs w:val="16"/>
              </w:rPr>
              <w:t>红绿灯系统(</w:t>
            </w:r>
            <w:r w:rsidRPr="00D47B16">
              <w:rPr>
                <w:rFonts w:ascii="SimSun" w:hAnsi="SimSun"/>
                <w:bCs/>
                <w:sz w:val="16"/>
                <w:szCs w:val="16"/>
              </w:rPr>
              <w:t>TLS</w:t>
            </w:r>
            <w:r w:rsidRPr="00D47B16">
              <w:rPr>
                <w:rFonts w:ascii="SimSun" w:hAnsi="SimSun" w:hint="eastAsia"/>
                <w:bCs/>
                <w:sz w:val="16"/>
                <w:szCs w:val="16"/>
              </w:rPr>
              <w:t>)</w:t>
            </w:r>
          </w:p>
        </w:tc>
      </w:tr>
      <w:tr w:rsidR="006E6954" w:rsidTr="002E561B">
        <w:trPr>
          <w:cantSplit/>
        </w:trPr>
        <w:tc>
          <w:tcPr>
            <w:tcW w:w="875" w:type="pct"/>
          </w:tcPr>
          <w:p w:rsidR="006E6954" w:rsidRPr="00D47B16" w:rsidRDefault="006E6954" w:rsidP="00D47B16">
            <w:pPr>
              <w:spacing w:line="280" w:lineRule="atLeast"/>
              <w:jc w:val="both"/>
              <w:rPr>
                <w:rFonts w:ascii="SimSun" w:hAnsi="SimSun"/>
                <w:sz w:val="16"/>
                <w:szCs w:val="16"/>
              </w:rPr>
            </w:pPr>
            <w:r w:rsidRPr="00D47B16">
              <w:rPr>
                <w:rFonts w:ascii="SimSun" w:hAnsi="SimSun"/>
                <w:sz w:val="16"/>
                <w:szCs w:val="16"/>
              </w:rPr>
              <w:t>要求WIPO在竞争法方面提供知识产权帮助的国家数量</w:t>
            </w:r>
          </w:p>
        </w:tc>
        <w:tc>
          <w:tcPr>
            <w:tcW w:w="805" w:type="pct"/>
            <w:shd w:val="clear" w:color="auto" w:fill="C0C0C0"/>
          </w:tcPr>
          <w:p w:rsidR="006E6954" w:rsidRPr="00D47B16" w:rsidRDefault="006E6954" w:rsidP="00D47B16">
            <w:pPr>
              <w:spacing w:line="280" w:lineRule="atLeast"/>
              <w:jc w:val="both"/>
              <w:rPr>
                <w:rFonts w:ascii="SimSun" w:hAnsi="SimSun"/>
                <w:sz w:val="16"/>
                <w:szCs w:val="16"/>
              </w:rPr>
            </w:pPr>
            <w:r w:rsidRPr="00D47B16">
              <w:rPr>
                <w:rFonts w:ascii="SimSun" w:hAnsi="SimSun" w:hint="eastAsia"/>
                <w:sz w:val="16"/>
                <w:szCs w:val="16"/>
              </w:rPr>
              <w:t>2项请求</w:t>
            </w:r>
            <w:r w:rsidRPr="00D47B16">
              <w:rPr>
                <w:rFonts w:ascii="SimSun" w:hAnsi="SimSun"/>
                <w:sz w:val="16"/>
                <w:szCs w:val="16"/>
              </w:rPr>
              <w:t>(</w:t>
            </w:r>
            <w:r w:rsidRPr="00D47B16">
              <w:rPr>
                <w:rFonts w:ascii="SimSun" w:hAnsi="SimSun" w:hint="eastAsia"/>
                <w:sz w:val="16"/>
                <w:szCs w:val="16"/>
              </w:rPr>
              <w:t>自2010年12月起</w:t>
            </w:r>
            <w:r w:rsidRPr="00D47B16">
              <w:rPr>
                <w:rFonts w:ascii="SimSun" w:hAnsi="SimSun"/>
                <w:sz w:val="16"/>
                <w:szCs w:val="16"/>
              </w:rPr>
              <w:t>)</w:t>
            </w:r>
          </w:p>
        </w:tc>
        <w:tc>
          <w:tcPr>
            <w:tcW w:w="916" w:type="pct"/>
            <w:tcMar>
              <w:top w:w="110" w:type="dxa"/>
            </w:tcMar>
          </w:tcPr>
          <w:p w:rsidR="006E6954" w:rsidRPr="00D47B16" w:rsidRDefault="006E6954" w:rsidP="00D47B16">
            <w:pPr>
              <w:spacing w:line="280" w:lineRule="atLeast"/>
              <w:jc w:val="both"/>
              <w:rPr>
                <w:rFonts w:ascii="SimSun" w:hAnsi="SimSun"/>
                <w:color w:val="993300"/>
                <w:sz w:val="16"/>
                <w:szCs w:val="16"/>
              </w:rPr>
            </w:pPr>
          </w:p>
        </w:tc>
        <w:tc>
          <w:tcPr>
            <w:tcW w:w="1848" w:type="pct"/>
            <w:shd w:val="clear" w:color="auto" w:fill="FFFFFF"/>
            <w:tcMar>
              <w:top w:w="110" w:type="dxa"/>
            </w:tcMar>
          </w:tcPr>
          <w:p w:rsidR="006E6954" w:rsidRPr="00D47B16" w:rsidRDefault="006E6954" w:rsidP="00D47B16">
            <w:pPr>
              <w:spacing w:line="280" w:lineRule="atLeast"/>
              <w:jc w:val="both"/>
              <w:rPr>
                <w:rFonts w:ascii="SimSun" w:hAnsi="SimSun"/>
                <w:sz w:val="16"/>
                <w:szCs w:val="16"/>
              </w:rPr>
            </w:pPr>
            <w:r w:rsidRPr="00D47B16">
              <w:rPr>
                <w:rFonts w:ascii="SimSun" w:hAnsi="SimSun" w:hint="eastAsia"/>
                <w:sz w:val="16"/>
                <w:szCs w:val="16"/>
              </w:rPr>
              <w:t>在成员国就专门的知识产权/竞争问题举办了5次会议，1份不正当竞争和竞争法立法草案</w:t>
            </w:r>
          </w:p>
        </w:tc>
        <w:tc>
          <w:tcPr>
            <w:tcW w:w="556" w:type="pct"/>
            <w:tcMar>
              <w:top w:w="110" w:type="dxa"/>
            </w:tcMar>
          </w:tcPr>
          <w:p w:rsidR="006E6954" w:rsidRPr="00D47B16" w:rsidRDefault="006E6954" w:rsidP="00D47B16">
            <w:pPr>
              <w:keepNext/>
              <w:keepLines/>
              <w:spacing w:line="280" w:lineRule="atLeast"/>
              <w:jc w:val="both"/>
              <w:rPr>
                <w:rFonts w:ascii="SimHei" w:eastAsia="SimHei" w:hAnsi="SimHei"/>
                <w:color w:val="808080"/>
                <w:sz w:val="16"/>
                <w:szCs w:val="16"/>
              </w:rPr>
            </w:pPr>
            <w:r w:rsidRPr="00D47B16">
              <w:rPr>
                <w:rFonts w:ascii="SimHei" w:eastAsia="SimHei" w:hAnsi="SimHei"/>
                <w:color w:val="008000"/>
                <w:sz w:val="16"/>
                <w:szCs w:val="16"/>
              </w:rPr>
              <w:t>正常</w:t>
            </w:r>
          </w:p>
        </w:tc>
      </w:tr>
      <w:tr w:rsidR="006E6954" w:rsidTr="002E561B">
        <w:trPr>
          <w:cantSplit/>
        </w:trPr>
        <w:tc>
          <w:tcPr>
            <w:tcW w:w="875" w:type="pct"/>
          </w:tcPr>
          <w:p w:rsidR="006E6954" w:rsidRPr="00D47B16" w:rsidRDefault="006E6954" w:rsidP="00D47B16">
            <w:pPr>
              <w:spacing w:line="280" w:lineRule="atLeast"/>
              <w:jc w:val="both"/>
              <w:rPr>
                <w:rFonts w:ascii="SimSun" w:hAnsi="SimSun"/>
                <w:sz w:val="16"/>
                <w:szCs w:val="16"/>
              </w:rPr>
            </w:pPr>
            <w:r w:rsidRPr="00D47B16">
              <w:rPr>
                <w:rFonts w:ascii="SimSun" w:hAnsi="SimSun"/>
                <w:sz w:val="16"/>
                <w:szCs w:val="16"/>
              </w:rPr>
              <w:t>参与WIPO对话的利益攸关者(知识产权局、竞争机构、相关政府间组织和非政府组织)的数量和多样性</w:t>
            </w:r>
          </w:p>
        </w:tc>
        <w:tc>
          <w:tcPr>
            <w:tcW w:w="805" w:type="pct"/>
            <w:shd w:val="clear" w:color="auto" w:fill="C0C0C0"/>
          </w:tcPr>
          <w:p w:rsidR="006E6954" w:rsidRPr="00D47B16" w:rsidRDefault="006E6954" w:rsidP="00D47B16">
            <w:pPr>
              <w:spacing w:line="280" w:lineRule="atLeast"/>
              <w:jc w:val="both"/>
              <w:rPr>
                <w:rFonts w:ascii="SimSun" w:hAnsi="SimSun"/>
                <w:sz w:val="16"/>
                <w:szCs w:val="16"/>
              </w:rPr>
            </w:pPr>
            <w:r w:rsidRPr="00D47B16">
              <w:rPr>
                <w:rFonts w:ascii="SimSun" w:hAnsi="SimSun" w:hint="eastAsia"/>
                <w:sz w:val="16"/>
                <w:szCs w:val="16"/>
              </w:rPr>
              <w:t>与5个国家竞争机构(来自3个成员国)和3个政府间组织开展工作</w:t>
            </w:r>
          </w:p>
        </w:tc>
        <w:tc>
          <w:tcPr>
            <w:tcW w:w="916" w:type="pct"/>
            <w:tcMar>
              <w:top w:w="110" w:type="dxa"/>
            </w:tcMar>
          </w:tcPr>
          <w:p w:rsidR="006E6954" w:rsidRPr="00D47B16" w:rsidRDefault="006E6954" w:rsidP="00D47B16">
            <w:pPr>
              <w:spacing w:line="280" w:lineRule="atLeast"/>
              <w:jc w:val="both"/>
              <w:rPr>
                <w:rFonts w:ascii="SimSun" w:hAnsi="SimSun"/>
                <w:sz w:val="16"/>
                <w:szCs w:val="16"/>
              </w:rPr>
            </w:pPr>
          </w:p>
        </w:tc>
        <w:tc>
          <w:tcPr>
            <w:tcW w:w="1848" w:type="pct"/>
            <w:shd w:val="clear" w:color="auto" w:fill="FFFFFF"/>
            <w:tcMar>
              <w:top w:w="110" w:type="dxa"/>
            </w:tcMar>
          </w:tcPr>
          <w:p w:rsidR="006E6954" w:rsidRPr="00D47B16" w:rsidRDefault="006E6954" w:rsidP="00D47B16">
            <w:pPr>
              <w:spacing w:line="280" w:lineRule="atLeast"/>
              <w:jc w:val="both"/>
              <w:rPr>
                <w:rFonts w:ascii="SimSun" w:hAnsi="SimSun"/>
                <w:sz w:val="16"/>
                <w:szCs w:val="16"/>
              </w:rPr>
            </w:pPr>
            <w:r w:rsidRPr="00D47B16">
              <w:rPr>
                <w:rFonts w:ascii="SimSun" w:hAnsi="SimSun" w:hint="eastAsia"/>
                <w:sz w:val="16"/>
                <w:szCs w:val="16"/>
                <w:lang w:bidi="th-TH"/>
              </w:rPr>
              <w:t>10家竞争机构参与了13个讲习班和会议。成立非正式的持续的国际知识产权与竞争俱乐部(与UNCTAD、WTO和OECD)</w:t>
            </w:r>
          </w:p>
        </w:tc>
        <w:tc>
          <w:tcPr>
            <w:tcW w:w="556" w:type="pct"/>
            <w:tcMar>
              <w:top w:w="110" w:type="dxa"/>
            </w:tcMar>
          </w:tcPr>
          <w:p w:rsidR="006E6954" w:rsidRPr="00D47B16" w:rsidRDefault="006E6954" w:rsidP="00D47B16">
            <w:pPr>
              <w:keepNext/>
              <w:keepLines/>
              <w:spacing w:line="280" w:lineRule="atLeast"/>
              <w:jc w:val="both"/>
              <w:rPr>
                <w:rFonts w:ascii="SimHei" w:eastAsia="SimHei" w:hAnsi="SimHei"/>
                <w:color w:val="808080"/>
                <w:sz w:val="16"/>
                <w:szCs w:val="16"/>
              </w:rPr>
            </w:pPr>
            <w:r w:rsidRPr="00D47B16">
              <w:rPr>
                <w:rFonts w:ascii="SimHei" w:eastAsia="SimHei" w:hAnsi="SimHei"/>
                <w:color w:val="008000"/>
                <w:sz w:val="16"/>
                <w:szCs w:val="16"/>
              </w:rPr>
              <w:t>正常</w:t>
            </w:r>
          </w:p>
        </w:tc>
      </w:tr>
    </w:tbl>
    <w:p w:rsidR="006E6954" w:rsidRDefault="006E6954" w:rsidP="006E6954">
      <w:pPr>
        <w:rPr>
          <w:b/>
          <w:sz w:val="18"/>
          <w:szCs w:val="18"/>
        </w:rPr>
      </w:pPr>
    </w:p>
    <w:p w:rsidR="009C7866" w:rsidRPr="00725866" w:rsidRDefault="00ED4A0C" w:rsidP="00725866">
      <w:pPr>
        <w:keepNext/>
        <w:keepLines/>
        <w:spacing w:beforeLines="100" w:before="240" w:afterLines="100" w:after="240" w:line="340" w:lineRule="atLeast"/>
        <w:jc w:val="both"/>
        <w:rPr>
          <w:rFonts w:ascii="SimHei" w:eastAsia="SimHei" w:hAnsi="SimHei"/>
          <w:sz w:val="21"/>
          <w:szCs w:val="21"/>
        </w:rPr>
      </w:pPr>
      <w:r w:rsidRPr="00725866">
        <w:rPr>
          <w:rFonts w:ascii="SimHei" w:eastAsia="SimHei" w:hAnsi="SimHei"/>
          <w:sz w:val="21"/>
          <w:szCs w:val="21"/>
        </w:rPr>
        <w:t>预算支出与实际支出</w:t>
      </w:r>
    </w:p>
    <w:p w:rsidR="009C7866" w:rsidRPr="00725866" w:rsidRDefault="009C7866" w:rsidP="00725866">
      <w:pPr>
        <w:spacing w:line="320" w:lineRule="atLeast"/>
        <w:jc w:val="center"/>
        <w:rPr>
          <w:rFonts w:ascii="SimSun" w:hAnsi="SimSun"/>
          <w:sz w:val="21"/>
          <w:szCs w:val="21"/>
        </w:rPr>
      </w:pPr>
      <w:r w:rsidRPr="00725866">
        <w:rPr>
          <w:rFonts w:ascii="SimSun" w:hAnsi="SimSun" w:hint="eastAsia"/>
          <w:sz w:val="21"/>
          <w:szCs w:val="21"/>
        </w:rPr>
        <w:t>预算支出与实际支出(按成果开列)</w:t>
      </w:r>
    </w:p>
    <w:p w:rsidR="009C7866" w:rsidRPr="00725866" w:rsidRDefault="009C7866" w:rsidP="00725866">
      <w:pPr>
        <w:spacing w:afterLines="100" w:after="240" w:line="320" w:lineRule="atLeast"/>
        <w:jc w:val="center"/>
        <w:rPr>
          <w:rFonts w:ascii="KaiTi" w:eastAsia="KaiTi" w:hAnsi="KaiTi"/>
          <w:i/>
          <w:iCs/>
          <w:sz w:val="21"/>
          <w:szCs w:val="21"/>
        </w:rPr>
      </w:pPr>
      <w:r w:rsidRPr="00725866">
        <w:rPr>
          <w:rFonts w:ascii="KaiTi" w:eastAsia="KaiTi" w:hAnsi="KaiTi" w:hint="eastAsia"/>
          <w:i/>
          <w:iCs/>
          <w:sz w:val="21"/>
          <w:szCs w:val="21"/>
        </w:rPr>
        <w:t>(单位：千瑞郎)</w:t>
      </w:r>
    </w:p>
    <w:p w:rsidR="00281178" w:rsidRPr="00725866" w:rsidRDefault="00E85056" w:rsidP="00725866">
      <w:pPr>
        <w:keepNext/>
        <w:keepLines/>
        <w:rPr>
          <w:szCs w:val="22"/>
        </w:rPr>
      </w:pPr>
      <w:r>
        <w:rPr>
          <w:noProof/>
        </w:rPr>
        <w:drawing>
          <wp:inline distT="0" distB="0" distL="0" distR="0" wp14:anchorId="511E011B" wp14:editId="071D4C04">
            <wp:extent cx="5905500" cy="2257425"/>
            <wp:effectExtent l="0" t="0" r="0" b="952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05500" cy="2257425"/>
                    </a:xfrm>
                    <a:prstGeom prst="rect">
                      <a:avLst/>
                    </a:prstGeom>
                    <a:noFill/>
                    <a:ln>
                      <a:noFill/>
                    </a:ln>
                  </pic:spPr>
                </pic:pic>
              </a:graphicData>
            </a:graphic>
          </wp:inline>
        </w:drawing>
      </w:r>
    </w:p>
    <w:p w:rsidR="00D04001" w:rsidRPr="00725866" w:rsidRDefault="00725866" w:rsidP="00725866">
      <w:pPr>
        <w:spacing w:line="320" w:lineRule="atLeast"/>
        <w:jc w:val="center"/>
        <w:rPr>
          <w:rFonts w:ascii="SimSun" w:hAnsi="SimSun"/>
          <w:sz w:val="21"/>
          <w:szCs w:val="21"/>
        </w:rPr>
      </w:pPr>
      <w:r>
        <w:rPr>
          <w:rFonts w:ascii="SimSun" w:hAnsi="SimSun"/>
          <w:sz w:val="21"/>
          <w:szCs w:val="21"/>
        </w:rPr>
        <w:br w:type="page"/>
      </w:r>
      <w:r w:rsidR="00D04001" w:rsidRPr="00725866">
        <w:rPr>
          <w:rFonts w:ascii="SimSun" w:hAnsi="SimSun" w:hint="eastAsia"/>
          <w:sz w:val="21"/>
          <w:szCs w:val="21"/>
        </w:rPr>
        <w:lastRenderedPageBreak/>
        <w:t>预算支出与实际支出(人事和非人事)</w:t>
      </w:r>
    </w:p>
    <w:p w:rsidR="00281178" w:rsidRPr="00725866" w:rsidRDefault="00D04001" w:rsidP="00725866">
      <w:pPr>
        <w:spacing w:afterLines="100" w:after="240" w:line="320" w:lineRule="atLeast"/>
        <w:jc w:val="center"/>
        <w:rPr>
          <w:rFonts w:ascii="KaiTi" w:eastAsia="KaiTi" w:hAnsi="KaiTi"/>
          <w:i/>
          <w:iCs/>
          <w:sz w:val="21"/>
          <w:szCs w:val="21"/>
        </w:rPr>
      </w:pPr>
      <w:r w:rsidRPr="00725866">
        <w:rPr>
          <w:rFonts w:ascii="KaiTi" w:eastAsia="KaiTi" w:hAnsi="KaiTi" w:hint="eastAsia"/>
          <w:i/>
          <w:iCs/>
          <w:sz w:val="21"/>
          <w:szCs w:val="21"/>
        </w:rPr>
        <w:t>(单位：千瑞郎</w:t>
      </w:r>
      <w:r w:rsidR="00725866" w:rsidRPr="00725866">
        <w:rPr>
          <w:rFonts w:ascii="KaiTi" w:eastAsia="KaiTi" w:hAnsi="KaiTi" w:hint="eastAsia"/>
          <w:i/>
          <w:iCs/>
          <w:sz w:val="21"/>
          <w:szCs w:val="21"/>
        </w:rPr>
        <w:t>)</w:t>
      </w:r>
    </w:p>
    <w:p w:rsidR="00281178" w:rsidRDefault="00E85056" w:rsidP="005B5CFE">
      <w:pPr>
        <w:jc w:val="center"/>
      </w:pPr>
      <w:r>
        <w:rPr>
          <w:noProof/>
        </w:rPr>
        <w:drawing>
          <wp:inline distT="0" distB="0" distL="0" distR="0" wp14:anchorId="09F9FBD0" wp14:editId="563E238B">
            <wp:extent cx="5895975" cy="1247775"/>
            <wp:effectExtent l="0" t="0" r="9525" b="952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95975" cy="1247775"/>
                    </a:xfrm>
                    <a:prstGeom prst="rect">
                      <a:avLst/>
                    </a:prstGeom>
                    <a:noFill/>
                    <a:ln>
                      <a:noFill/>
                    </a:ln>
                  </pic:spPr>
                </pic:pic>
              </a:graphicData>
            </a:graphic>
          </wp:inline>
        </w:drawing>
      </w:r>
    </w:p>
    <w:p w:rsidR="00281178" w:rsidRPr="00725866" w:rsidRDefault="00281178" w:rsidP="00725866">
      <w:pPr>
        <w:keepNext/>
        <w:keepLines/>
        <w:adjustRightInd w:val="0"/>
        <w:spacing w:afterLines="50" w:after="120" w:line="300" w:lineRule="atLeast"/>
        <w:jc w:val="both"/>
        <w:rPr>
          <w:rFonts w:ascii="SimSun"/>
          <w:sz w:val="18"/>
          <w:szCs w:val="16"/>
        </w:rPr>
      </w:pPr>
    </w:p>
    <w:p w:rsidR="00281178" w:rsidRPr="00725866" w:rsidRDefault="00430E88" w:rsidP="00725866">
      <w:pPr>
        <w:keepNext/>
        <w:keepLines/>
        <w:adjustRightInd w:val="0"/>
        <w:spacing w:afterLines="50" w:after="120" w:line="300" w:lineRule="atLeast"/>
        <w:jc w:val="both"/>
        <w:rPr>
          <w:rFonts w:ascii="SimSun"/>
          <w:sz w:val="18"/>
          <w:szCs w:val="16"/>
        </w:rPr>
      </w:pPr>
      <w:r w:rsidRPr="00725866">
        <w:rPr>
          <w:rFonts w:ascii="SimSun"/>
          <w:sz w:val="18"/>
          <w:szCs w:val="16"/>
        </w:rPr>
        <w:t>注：</w:t>
      </w:r>
    </w:p>
    <w:p w:rsidR="00281178" w:rsidRPr="00725866" w:rsidRDefault="00725866" w:rsidP="00725866">
      <w:pPr>
        <w:keepNext/>
        <w:keepLines/>
        <w:adjustRightInd w:val="0"/>
        <w:spacing w:afterLines="50" w:after="120" w:line="300" w:lineRule="atLeast"/>
        <w:jc w:val="both"/>
        <w:rPr>
          <w:rFonts w:ascii="SimSun"/>
          <w:sz w:val="18"/>
          <w:szCs w:val="16"/>
        </w:rPr>
      </w:pPr>
      <w:r>
        <w:rPr>
          <w:rFonts w:ascii="SimSun"/>
          <w:sz w:val="18"/>
          <w:szCs w:val="16"/>
        </w:rPr>
        <w:t>(1)</w:t>
      </w:r>
      <w:r>
        <w:rPr>
          <w:rFonts w:ascii="SimSun" w:hint="eastAsia"/>
          <w:sz w:val="18"/>
          <w:szCs w:val="16"/>
        </w:rPr>
        <w:tab/>
      </w:r>
      <w:r w:rsidR="001C6797" w:rsidRPr="00725866">
        <w:rPr>
          <w:rFonts w:ascii="SimSun"/>
          <w:sz w:val="18"/>
          <w:szCs w:val="16"/>
        </w:rPr>
        <w:t>剂使用后预算为2012/13年根据财务条例5.5进行调剂使用后各计划经调整的预算。</w:t>
      </w:r>
    </w:p>
    <w:p w:rsidR="00281178" w:rsidRPr="00725866" w:rsidRDefault="00725866" w:rsidP="00725866">
      <w:pPr>
        <w:adjustRightInd w:val="0"/>
        <w:spacing w:afterLines="50" w:after="120" w:line="300" w:lineRule="atLeast"/>
        <w:jc w:val="both"/>
        <w:rPr>
          <w:rFonts w:ascii="SimSun"/>
          <w:sz w:val="18"/>
          <w:szCs w:val="16"/>
        </w:rPr>
      </w:pPr>
      <w:r>
        <w:rPr>
          <w:rFonts w:ascii="SimSun"/>
          <w:sz w:val="18"/>
          <w:szCs w:val="16"/>
        </w:rPr>
        <w:t>(2)</w:t>
      </w:r>
      <w:r>
        <w:rPr>
          <w:rFonts w:ascii="SimSun" w:hint="eastAsia"/>
          <w:sz w:val="18"/>
          <w:szCs w:val="16"/>
        </w:rPr>
        <w:tab/>
      </w:r>
      <w:r w:rsidR="001C6797" w:rsidRPr="00725866">
        <w:rPr>
          <w:rFonts w:ascii="SimSun"/>
          <w:sz w:val="18"/>
          <w:szCs w:val="16"/>
        </w:rPr>
        <w:t>012/13年调剂使用后预算的人事拨款为截至2013年3月31日发生的实际支出加上根据标准费用计算的2013年剩余九个月的预算额。</w:t>
      </w:r>
    </w:p>
    <w:p w:rsidR="00282CDB" w:rsidRPr="00725866" w:rsidRDefault="00725866" w:rsidP="00725866">
      <w:pPr>
        <w:adjustRightInd w:val="0"/>
        <w:spacing w:afterLines="50" w:after="120" w:line="300" w:lineRule="atLeast"/>
        <w:jc w:val="both"/>
        <w:rPr>
          <w:rFonts w:ascii="SimSun"/>
          <w:sz w:val="18"/>
          <w:szCs w:val="16"/>
        </w:rPr>
      </w:pPr>
      <w:r>
        <w:rPr>
          <w:rFonts w:ascii="SimSun"/>
          <w:sz w:val="18"/>
          <w:szCs w:val="16"/>
        </w:rPr>
        <w:t>(3)</w:t>
      </w:r>
      <w:r>
        <w:rPr>
          <w:rFonts w:ascii="SimSun" w:hint="eastAsia"/>
          <w:sz w:val="18"/>
          <w:szCs w:val="16"/>
        </w:rPr>
        <w:tab/>
      </w:r>
      <w:r w:rsidR="001C6797" w:rsidRPr="00725866">
        <w:rPr>
          <w:rFonts w:ascii="SimSun"/>
          <w:sz w:val="18"/>
          <w:szCs w:val="16"/>
        </w:rPr>
        <w:t>012/13年调剂使用后预算的非人事拨款反映了根据本组织2012/13两年期减少支出1,020万瑞郎的承诺为节支增效而作的下调。</w:t>
      </w:r>
    </w:p>
    <w:p w:rsidR="00282CDB" w:rsidRPr="00725866" w:rsidRDefault="00282CDB" w:rsidP="00725866">
      <w:pPr>
        <w:spacing w:afterLines="50" w:after="120" w:line="340" w:lineRule="atLeast"/>
        <w:jc w:val="both"/>
        <w:rPr>
          <w:rFonts w:ascii="SimSun" w:hAnsi="SimSun"/>
          <w:sz w:val="21"/>
          <w:szCs w:val="21"/>
          <w:u w:val="single"/>
        </w:rPr>
      </w:pPr>
      <w:r w:rsidRPr="00725866">
        <w:rPr>
          <w:rFonts w:ascii="SimSun" w:hAnsi="SimSun"/>
          <w:sz w:val="21"/>
          <w:szCs w:val="21"/>
        </w:rPr>
        <w:t>A.</w:t>
      </w:r>
      <w:r w:rsidRPr="00725866">
        <w:rPr>
          <w:rFonts w:ascii="SimSun" w:hAnsi="SimSun"/>
          <w:sz w:val="21"/>
          <w:szCs w:val="21"/>
        </w:rPr>
        <w:tab/>
      </w:r>
      <w:r w:rsidRPr="00725866">
        <w:rPr>
          <w:rFonts w:ascii="SimSun" w:hAnsi="SimSun"/>
          <w:sz w:val="21"/>
          <w:szCs w:val="21"/>
          <w:u w:val="single"/>
        </w:rPr>
        <w:t>2012/13年调剂使用后预算</w:t>
      </w:r>
    </w:p>
    <w:p w:rsidR="00282CDB" w:rsidRPr="00725866" w:rsidRDefault="00282CDB" w:rsidP="00725866">
      <w:pPr>
        <w:keepNext/>
        <w:keepLines/>
        <w:numPr>
          <w:ilvl w:val="0"/>
          <w:numId w:val="11"/>
        </w:numPr>
        <w:spacing w:afterLines="50" w:after="120" w:line="340" w:lineRule="atLeast"/>
        <w:jc w:val="both"/>
        <w:rPr>
          <w:rFonts w:ascii="SimSun" w:hAnsi="SimSun"/>
          <w:sz w:val="21"/>
          <w:szCs w:val="21"/>
        </w:rPr>
      </w:pPr>
      <w:r w:rsidRPr="00725866">
        <w:rPr>
          <w:rFonts w:ascii="SimSun" w:hAnsi="SimSun" w:hint="eastAsia"/>
          <w:sz w:val="21"/>
          <w:szCs w:val="21"/>
        </w:rPr>
        <w:t>成果七.1(加强对全球挑战与知识产权的理解)、成果七.2(</w:t>
      </w:r>
      <w:r w:rsidRPr="00725866">
        <w:rPr>
          <w:rFonts w:ascii="SimSun" w:hAnsi="SimSun"/>
          <w:sz w:val="21"/>
          <w:szCs w:val="21"/>
        </w:rPr>
        <w:t>将WIPO变成一个提供</w:t>
      </w:r>
      <w:r w:rsidRPr="00725866">
        <w:rPr>
          <w:rFonts w:ascii="SimSun" w:hAnsi="SimSun" w:hint="eastAsia"/>
          <w:sz w:val="21"/>
          <w:szCs w:val="21"/>
        </w:rPr>
        <w:t>创新与知识产权信息的</w:t>
      </w:r>
      <w:r w:rsidRPr="00725866">
        <w:rPr>
          <w:rFonts w:ascii="SimSun" w:hAnsi="SimSun"/>
          <w:sz w:val="21"/>
          <w:szCs w:val="21"/>
        </w:rPr>
        <w:t>可靠来源</w:t>
      </w:r>
      <w:r w:rsidRPr="00725866">
        <w:rPr>
          <w:rFonts w:ascii="SimSun" w:hAnsi="SimSun" w:hint="eastAsia"/>
          <w:sz w:val="21"/>
          <w:szCs w:val="21"/>
        </w:rPr>
        <w:t>)和成果七.3(利用知识产权工具进行技术转让)的资源配置调整是由于：成果七.1(加强对全球挑战与知识产权的理解)的资源增加；配置给成果七.2(</w:t>
      </w:r>
      <w:r w:rsidRPr="00725866">
        <w:rPr>
          <w:rFonts w:ascii="SimSun" w:hAnsi="SimSun"/>
          <w:sz w:val="21"/>
          <w:szCs w:val="21"/>
        </w:rPr>
        <w:t>将WIPO变成一个提供</w:t>
      </w:r>
      <w:r w:rsidRPr="00725866">
        <w:rPr>
          <w:rFonts w:ascii="SimSun" w:hAnsi="SimSun" w:hint="eastAsia"/>
          <w:sz w:val="21"/>
          <w:szCs w:val="21"/>
        </w:rPr>
        <w:t>创新与知识产权信息的</w:t>
      </w:r>
      <w:r w:rsidRPr="00725866">
        <w:rPr>
          <w:rFonts w:ascii="SimSun" w:hAnsi="SimSun"/>
          <w:sz w:val="21"/>
          <w:szCs w:val="21"/>
        </w:rPr>
        <w:t>可靠来源</w:t>
      </w:r>
      <w:r w:rsidRPr="00725866">
        <w:rPr>
          <w:rFonts w:ascii="SimSun" w:hAnsi="SimSun" w:hint="eastAsia"/>
          <w:sz w:val="21"/>
          <w:szCs w:val="21"/>
        </w:rPr>
        <w:t>)的资源增长，响应与那些不断提出的为公共政策过程、研讨会、讲习班和会议作出贡献和参与的请求。尽管取得了重大进展，知识产权平台的开发和落实仍比原计划有所滞后，这在成果七.3(利用知识产权工具进行技术转让)资源下调中有所体现。</w:t>
      </w:r>
    </w:p>
    <w:p w:rsidR="00282CDB" w:rsidRPr="00725866" w:rsidRDefault="00282CDB" w:rsidP="00725866">
      <w:pPr>
        <w:keepNext/>
        <w:keepLines/>
        <w:spacing w:afterLines="50" w:after="120" w:line="340" w:lineRule="atLeast"/>
        <w:jc w:val="both"/>
        <w:rPr>
          <w:rFonts w:ascii="SimSun" w:hAnsi="SimSun"/>
          <w:sz w:val="21"/>
          <w:szCs w:val="21"/>
          <w:u w:val="single"/>
        </w:rPr>
      </w:pPr>
      <w:r w:rsidRPr="00725866">
        <w:rPr>
          <w:rFonts w:ascii="SimSun" w:hAnsi="SimSun"/>
          <w:sz w:val="21"/>
          <w:szCs w:val="21"/>
          <w:lang w:eastAsia="ko-KR"/>
        </w:rPr>
        <w:t>B.</w:t>
      </w:r>
      <w:r w:rsidRPr="00725866">
        <w:rPr>
          <w:rFonts w:ascii="SimSun" w:hAnsi="SimSun"/>
          <w:sz w:val="21"/>
          <w:szCs w:val="21"/>
          <w:lang w:eastAsia="ko-KR"/>
        </w:rPr>
        <w:tab/>
      </w:r>
      <w:r w:rsidRPr="00725866">
        <w:rPr>
          <w:rFonts w:ascii="SimSun" w:hAnsi="SimSun"/>
          <w:sz w:val="21"/>
          <w:szCs w:val="21"/>
          <w:u w:val="single"/>
          <w:lang w:eastAsia="ko-KR"/>
        </w:rPr>
        <w:t>2012年</w:t>
      </w:r>
      <w:r w:rsidRPr="00725866">
        <w:rPr>
          <w:rFonts w:ascii="SimSun" w:hAnsi="SimSun"/>
          <w:sz w:val="21"/>
          <w:szCs w:val="21"/>
          <w:u w:val="single"/>
        </w:rPr>
        <w:t>预算利用情况</w:t>
      </w:r>
    </w:p>
    <w:p w:rsidR="00281178" w:rsidRPr="00725866" w:rsidRDefault="00282CDB" w:rsidP="00725866">
      <w:pPr>
        <w:keepNext/>
        <w:keepLines/>
        <w:numPr>
          <w:ilvl w:val="0"/>
          <w:numId w:val="11"/>
        </w:numPr>
        <w:spacing w:afterLines="50" w:after="120" w:line="340" w:lineRule="atLeast"/>
        <w:jc w:val="both"/>
        <w:rPr>
          <w:rFonts w:ascii="SimSun" w:hAnsi="SimSun"/>
          <w:sz w:val="21"/>
          <w:szCs w:val="21"/>
          <w:lang w:eastAsia="ko-KR"/>
        </w:rPr>
      </w:pPr>
      <w:r w:rsidRPr="00725866">
        <w:rPr>
          <w:rFonts w:ascii="SimSun" w:hAnsi="SimSun" w:hint="eastAsia"/>
          <w:sz w:val="21"/>
          <w:szCs w:val="21"/>
        </w:rPr>
        <w:t>两年期第一年预算利用率在预期的40-60%范围内，执行正常。</w:t>
      </w:r>
    </w:p>
    <w:p w:rsidR="00282CDB" w:rsidRPr="00797FAE" w:rsidRDefault="00281178" w:rsidP="00797FAE">
      <w:pPr>
        <w:spacing w:after="200" w:line="276" w:lineRule="auto"/>
        <w:rPr>
          <w:b/>
          <w:iCs/>
          <w:caps/>
          <w:szCs w:val="22"/>
        </w:rPr>
      </w:pPr>
      <w:r>
        <w:br w:type="page"/>
      </w:r>
      <w:bookmarkStart w:id="74" w:name="_Toc360094049"/>
      <w:bookmarkStart w:id="75" w:name="_Toc360095348"/>
      <w:r w:rsidR="00282CDB" w:rsidRPr="00CC77C3">
        <w:rPr>
          <w:rFonts w:ascii="SimHei" w:eastAsia="SimHei" w:hAnsi="SimHei" w:cs="Times New Roman" w:hint="eastAsia"/>
          <w:sz w:val="21"/>
          <w:szCs w:val="22"/>
          <w:lang w:val="x-none"/>
        </w:rPr>
        <w:lastRenderedPageBreak/>
        <w:t>计划</w:t>
      </w:r>
      <w:r w:rsidR="00282CDB" w:rsidRPr="00CC77C3">
        <w:rPr>
          <w:rFonts w:ascii="SimHei" w:eastAsia="SimHei" w:hAnsi="SimHei" w:cs="Times New Roman"/>
          <w:sz w:val="21"/>
          <w:szCs w:val="22"/>
          <w:lang w:val="x-none"/>
        </w:rPr>
        <w:t>19</w:t>
      </w:r>
      <w:r w:rsidR="00282CDB" w:rsidRPr="00CC77C3">
        <w:rPr>
          <w:rFonts w:ascii="SimHei" w:eastAsia="SimHei" w:hAnsi="SimHei" w:cs="Times New Roman"/>
          <w:sz w:val="21"/>
          <w:szCs w:val="22"/>
          <w:lang w:val="x-none"/>
        </w:rPr>
        <w:tab/>
      </w:r>
      <w:r w:rsidR="00282CDB" w:rsidRPr="00CC77C3">
        <w:rPr>
          <w:rFonts w:ascii="SimHei" w:eastAsia="SimHei" w:hAnsi="SimHei" w:cs="Times New Roman" w:hint="eastAsia"/>
          <w:sz w:val="21"/>
          <w:szCs w:val="22"/>
          <w:lang w:val="x-none"/>
        </w:rPr>
        <w:t>交流</w:t>
      </w:r>
      <w:bookmarkEnd w:id="74"/>
      <w:bookmarkEnd w:id="75"/>
    </w:p>
    <w:p w:rsidR="00282CDB" w:rsidRPr="00CC77C3" w:rsidRDefault="00606501" w:rsidP="00CC77C3">
      <w:pPr>
        <w:tabs>
          <w:tab w:val="left" w:pos="1418"/>
        </w:tabs>
        <w:spacing w:afterLines="100" w:after="240" w:line="340" w:lineRule="atLeast"/>
        <w:jc w:val="both"/>
        <w:rPr>
          <w:rFonts w:ascii="SimHei" w:eastAsia="SimHei" w:hAnsi="SimHei"/>
          <w:sz w:val="21"/>
          <w:szCs w:val="22"/>
        </w:rPr>
      </w:pPr>
      <w:r w:rsidRPr="00CC77C3">
        <w:rPr>
          <w:rFonts w:ascii="SimHei" w:eastAsia="SimHei" w:hAnsi="SimHei"/>
          <w:sz w:val="21"/>
          <w:szCs w:val="22"/>
        </w:rPr>
        <w:t>计划管理者</w:t>
      </w:r>
      <w:r w:rsidR="00282CDB" w:rsidRPr="00CC77C3">
        <w:rPr>
          <w:rFonts w:ascii="SimHei" w:eastAsia="SimHei" w:hAnsi="SimHei"/>
          <w:sz w:val="21"/>
          <w:szCs w:val="22"/>
        </w:rPr>
        <w:tab/>
      </w:r>
      <w:r w:rsidR="00282CDB" w:rsidRPr="00CC77C3">
        <w:rPr>
          <w:rFonts w:ascii="SimHei" w:eastAsia="SimHei" w:hAnsi="SimHei"/>
          <w:sz w:val="21"/>
          <w:szCs w:val="22"/>
        </w:rPr>
        <w:tab/>
      </w:r>
      <w:r w:rsidR="00282CDB" w:rsidRPr="00CC77C3">
        <w:rPr>
          <w:rFonts w:ascii="SimHei" w:eastAsia="SimHei" w:hAnsi="SimHei" w:hint="eastAsia"/>
          <w:sz w:val="21"/>
          <w:szCs w:val="22"/>
        </w:rPr>
        <w:t>约·克·</w:t>
      </w:r>
      <w:r w:rsidR="00282CDB" w:rsidRPr="00CC77C3">
        <w:rPr>
          <w:rFonts w:ascii="SimHei" w:eastAsia="SimHei" w:hAnsi="SimHei"/>
          <w:sz w:val="21"/>
          <w:szCs w:val="22"/>
        </w:rPr>
        <w:t>维夏德先生</w:t>
      </w:r>
    </w:p>
    <w:p w:rsidR="00282CDB" w:rsidRPr="00CC77C3" w:rsidRDefault="00282CDB" w:rsidP="00CC77C3">
      <w:pPr>
        <w:spacing w:afterLines="100" w:after="240" w:line="340" w:lineRule="atLeast"/>
        <w:jc w:val="both"/>
        <w:rPr>
          <w:rFonts w:ascii="SimSun"/>
          <w:bCs/>
          <w:sz w:val="21"/>
        </w:rPr>
      </w:pPr>
      <w:r w:rsidRPr="00CC77C3">
        <w:rPr>
          <w:rFonts w:ascii="SimSun"/>
          <w:bCs/>
          <w:sz w:val="21"/>
        </w:rPr>
        <w:t>2012年进展概要</w:t>
      </w:r>
    </w:p>
    <w:p w:rsidR="00282CDB" w:rsidRPr="00CC77C3" w:rsidRDefault="00282CDB" w:rsidP="00CC77C3">
      <w:pPr>
        <w:numPr>
          <w:ilvl w:val="0"/>
          <w:numId w:val="12"/>
        </w:numPr>
        <w:spacing w:afterLines="50" w:after="120" w:line="340" w:lineRule="atLeast"/>
        <w:jc w:val="both"/>
        <w:rPr>
          <w:rFonts w:ascii="SimSun"/>
          <w:sz w:val="21"/>
        </w:rPr>
      </w:pPr>
      <w:r w:rsidRPr="00CC77C3">
        <w:rPr>
          <w:rFonts w:ascii="SimSun" w:hint="eastAsia"/>
          <w:sz w:val="21"/>
        </w:rPr>
        <w:t>2012年，计划19在落实关键策略方面取得了实质进展，这些策略用以改进WIPO内容的交付和质量、提升WIPO工作的知名度和理解度、构建交流和服务的内部文化。有关网络交流、组织认同、客户服务和内部交流的主要策略改进项目方面也取得了进展。并且，全球获取WIPO独特内容的人数也实现了指数级增长。</w:t>
      </w:r>
    </w:p>
    <w:p w:rsidR="00282CDB" w:rsidRPr="00CC77C3" w:rsidRDefault="00282CDB" w:rsidP="00CC77C3">
      <w:pPr>
        <w:numPr>
          <w:ilvl w:val="0"/>
          <w:numId w:val="12"/>
        </w:numPr>
        <w:spacing w:afterLines="50" w:after="120" w:line="340" w:lineRule="atLeast"/>
        <w:jc w:val="both"/>
        <w:rPr>
          <w:rFonts w:ascii="SimSun"/>
          <w:sz w:val="21"/>
        </w:rPr>
      </w:pPr>
      <w:r w:rsidRPr="00CC77C3">
        <w:rPr>
          <w:rFonts w:ascii="SimSun" w:hint="eastAsia"/>
          <w:sz w:val="21"/>
        </w:rPr>
        <w:t>在WIPO社交媒体策略第二阶段中，开通了新的频道来实现我们的利益攸关者直接参与，并改进WIPO内容向广泛和专业的观众传送。在2012年3月WIPO首次正式登上</w:t>
      </w:r>
      <w:r w:rsidRPr="00CC77C3">
        <w:rPr>
          <w:rFonts w:ascii="SimSun"/>
          <w:sz w:val="21"/>
        </w:rPr>
        <w:t>Twitter</w:t>
      </w:r>
      <w:r w:rsidRPr="00CC77C3">
        <w:rPr>
          <w:rFonts w:ascii="SimSun" w:hint="eastAsia"/>
          <w:sz w:val="21"/>
        </w:rPr>
        <w:t>(推特)、</w:t>
      </w:r>
      <w:r w:rsidRPr="00CC77C3">
        <w:rPr>
          <w:rFonts w:ascii="SimSun"/>
          <w:sz w:val="21"/>
        </w:rPr>
        <w:t>Flickr(</w:t>
      </w:r>
      <w:r w:rsidRPr="00CC77C3">
        <w:rPr>
          <w:rFonts w:ascii="SimSun" w:hint="eastAsia"/>
          <w:sz w:val="21"/>
        </w:rPr>
        <w:t>照片共享</w:t>
      </w:r>
      <w:r w:rsidRPr="00CC77C3">
        <w:rPr>
          <w:rFonts w:ascii="SimSun"/>
          <w:sz w:val="21"/>
        </w:rPr>
        <w:t>)</w:t>
      </w:r>
      <w:r w:rsidRPr="00CC77C3">
        <w:rPr>
          <w:rFonts w:ascii="SimSun" w:hint="eastAsia"/>
          <w:sz w:val="21"/>
        </w:rPr>
        <w:t>和</w:t>
      </w:r>
      <w:r w:rsidRPr="00CC77C3">
        <w:rPr>
          <w:rFonts w:ascii="SimSun"/>
          <w:sz w:val="21"/>
        </w:rPr>
        <w:t>Scribd(</w:t>
      </w:r>
      <w:r w:rsidRPr="00CC77C3">
        <w:rPr>
          <w:rFonts w:ascii="SimSun" w:hint="eastAsia"/>
          <w:sz w:val="21"/>
        </w:rPr>
        <w:t>发布共享</w:t>
      </w:r>
      <w:r w:rsidRPr="00CC77C3">
        <w:rPr>
          <w:rFonts w:ascii="SimSun"/>
          <w:sz w:val="21"/>
        </w:rPr>
        <w:t>)</w:t>
      </w:r>
      <w:r w:rsidRPr="00CC77C3">
        <w:rPr>
          <w:rFonts w:ascii="SimSun" w:hint="eastAsia"/>
          <w:sz w:val="21"/>
        </w:rPr>
        <w:t>之后，WIPO发布推特的潜在“印象(impression)”达到550万，2012年底，WIPO的社会影响力排名上升到第62名(</w:t>
      </w:r>
      <w:r w:rsidRPr="00CC77C3">
        <w:rPr>
          <w:rFonts w:ascii="SimSun"/>
          <w:sz w:val="21"/>
        </w:rPr>
        <w:t>Klout</w:t>
      </w:r>
      <w:r w:rsidRPr="00CC77C3">
        <w:rPr>
          <w:rFonts w:ascii="SimSun" w:hint="eastAsia"/>
          <w:sz w:val="21"/>
        </w:rPr>
        <w:t>评定)，赶上了众多在社交媒体上出现时间更长的机构。WIPO的YouTube频道也得到扩展，将我们的视频使用扩展为第一线传送方式，为公开获取WIPO研讨会、会议和新闻发布会活动提供便利。</w:t>
      </w:r>
    </w:p>
    <w:p w:rsidR="00282CDB" w:rsidRPr="00CC77C3" w:rsidRDefault="00282CDB" w:rsidP="00CC77C3">
      <w:pPr>
        <w:numPr>
          <w:ilvl w:val="0"/>
          <w:numId w:val="12"/>
        </w:numPr>
        <w:spacing w:afterLines="50" w:after="120" w:line="340" w:lineRule="atLeast"/>
        <w:jc w:val="both"/>
        <w:rPr>
          <w:rFonts w:ascii="SimSun"/>
          <w:sz w:val="21"/>
        </w:rPr>
      </w:pPr>
      <w:r w:rsidRPr="00CC77C3">
        <w:rPr>
          <w:rFonts w:ascii="SimSun" w:hint="eastAsia"/>
          <w:sz w:val="21"/>
        </w:rPr>
        <w:t>对WIPO网站进行全面检查以更好地服务于WIPO利益攸关者的需求，这方面的基础工作已经完成。正在开展的内容审查阶段包括有删除多余内容、创建14个领域新的或改进的网站(包括两个数据库)、创建新的WIPO国家简介资源网页，该网页集合了来自约20个重要WIPO数据库的190多个国家的动态化内容，包括统计数据、服务使用、合作活动、案例研究、活动照片等。还与三名主要专家签订了合约，在2013年对新的用户体验策略、信息架构和响应设计的发展和落实提供指导。</w:t>
      </w:r>
    </w:p>
    <w:p w:rsidR="00282CDB" w:rsidRPr="00CC77C3" w:rsidRDefault="00282CDB" w:rsidP="00CC77C3">
      <w:pPr>
        <w:numPr>
          <w:ilvl w:val="0"/>
          <w:numId w:val="12"/>
        </w:numPr>
        <w:spacing w:afterLines="50" w:after="120" w:line="340" w:lineRule="atLeast"/>
        <w:jc w:val="both"/>
        <w:rPr>
          <w:rFonts w:ascii="SimSun"/>
          <w:sz w:val="21"/>
        </w:rPr>
      </w:pPr>
      <w:r w:rsidRPr="00CC77C3">
        <w:rPr>
          <w:rFonts w:ascii="SimSun" w:hint="eastAsia"/>
          <w:sz w:val="21"/>
        </w:rPr>
        <w:t>创建独特的、无障碍的、</w:t>
      </w:r>
      <w:r w:rsidRPr="00CC77C3">
        <w:rPr>
          <w:rFonts w:ascii="SimSun" w:hint="eastAsia"/>
          <w:sz w:val="21"/>
          <w:u w:val="single"/>
        </w:rPr>
        <w:t>高质量的内容</w:t>
      </w:r>
      <w:r w:rsidRPr="00CC77C3">
        <w:rPr>
          <w:rFonts w:ascii="SimSun" w:hint="eastAsia"/>
          <w:sz w:val="21"/>
        </w:rPr>
        <w:t>依旧是一项首要工作。设立了一项出版政策和出版委员会，目标在于确保所有新的WIPO出版物能够符合质量、相关性和实用性的标准。对全球更多的可视交流、信息丰富而引人注目的信息图片的需求加以应对，以加强WIPO主要报告中独特数据的可获取度。本计划对高质量的图片内容产品投入资源，在Flickr上创建了图片册，提供了观察WIPO各项活动和事件的另一种直观的视角。在发布后的前九个月中，这些照片被浏览超过15万次。总干事向成员国大会所作报告的新设计概念</w:t>
      </w:r>
      <w:r w:rsidR="00006059">
        <w:rPr>
          <w:rFonts w:ascii="SimSun" w:hint="eastAsia"/>
          <w:sz w:val="21"/>
        </w:rPr>
        <w:t>——</w:t>
      </w:r>
      <w:r w:rsidRPr="00CC77C3">
        <w:rPr>
          <w:rFonts w:ascii="SimSun" w:hint="eastAsia"/>
          <w:sz w:val="21"/>
        </w:rPr>
        <w:t>纳入同步旁白“图片中的一年”，使得对当年成果进行交流的出版物产生更高深的影响力。美工设计在主要WIPO杂志的升级当中也发挥着核心作用，得到了来自Twitter和印刷品读者的高度积极评价。创建了共24个新视频，包括更新形式的内容和知识产权故事。在增加了针对儿童的“Pororo”动画之后，YouTube浏览数字飞速飙升，与2011年相比，2012年底频道总浏览数上升超过400%。</w:t>
      </w:r>
    </w:p>
    <w:p w:rsidR="00282CDB" w:rsidRPr="00CC77C3" w:rsidRDefault="00282CDB" w:rsidP="00CC77C3">
      <w:pPr>
        <w:numPr>
          <w:ilvl w:val="0"/>
          <w:numId w:val="12"/>
        </w:numPr>
        <w:spacing w:afterLines="50" w:after="120" w:line="340" w:lineRule="atLeast"/>
        <w:jc w:val="both"/>
        <w:rPr>
          <w:rFonts w:ascii="SimSun"/>
          <w:sz w:val="21"/>
        </w:rPr>
      </w:pPr>
      <w:r w:rsidRPr="00CC77C3">
        <w:rPr>
          <w:rFonts w:ascii="SimSun" w:hint="eastAsia"/>
          <w:sz w:val="21"/>
        </w:rPr>
        <w:t>为提升WIPO工作的公共</w:t>
      </w:r>
      <w:r w:rsidRPr="00CC77C3">
        <w:rPr>
          <w:rFonts w:ascii="SimSun" w:hint="eastAsia"/>
          <w:sz w:val="21"/>
          <w:u w:val="single"/>
        </w:rPr>
        <w:t>认知度</w:t>
      </w:r>
      <w:r w:rsidRPr="00CC77C3">
        <w:rPr>
          <w:rFonts w:ascii="SimSun" w:hint="eastAsia"/>
          <w:sz w:val="21"/>
        </w:rPr>
        <w:t>和理解，我们继续针对推广主要活动、产品和成果的更为全面的方法开展工作。这包括更为一致的消息框架、以六种语言创建符合国情的原创内容(评论、视频和网络)、培养媒体与利益攸关者之间的关系、推动利用公众人物来作为发言人、通过多种渠道来加以传播等。因而，《北京条约》的通过、《世界知识产权指标》(与2011年相比，2012年的新闻发布增长了230%)和《全球创新指数》(与2011年相比，增长了435%)的发布也都得到了极为积极的全球媒体覆盖。</w:t>
      </w:r>
    </w:p>
    <w:p w:rsidR="00282CDB" w:rsidRPr="00CC77C3" w:rsidRDefault="00282CDB" w:rsidP="00CC77C3">
      <w:pPr>
        <w:numPr>
          <w:ilvl w:val="0"/>
          <w:numId w:val="12"/>
        </w:numPr>
        <w:adjustRightInd w:val="0"/>
        <w:spacing w:afterLines="50" w:after="120" w:line="340" w:lineRule="atLeast"/>
        <w:jc w:val="both"/>
        <w:rPr>
          <w:rFonts w:ascii="SimSun" w:hAnsi="SimSun"/>
          <w:sz w:val="21"/>
          <w:szCs w:val="21"/>
        </w:rPr>
      </w:pPr>
      <w:r w:rsidRPr="00CC77C3">
        <w:rPr>
          <w:rFonts w:ascii="SimSun" w:hAnsi="SimSun" w:hint="eastAsia"/>
          <w:sz w:val="21"/>
          <w:szCs w:val="21"/>
        </w:rPr>
        <w:t>世界知识产权日活动是WIPO最高调的年度</w:t>
      </w:r>
      <w:r w:rsidRPr="00CC77C3">
        <w:rPr>
          <w:rFonts w:ascii="SimSun" w:hAnsi="SimSun" w:hint="eastAsia"/>
          <w:sz w:val="21"/>
          <w:szCs w:val="21"/>
          <w:u w:val="single"/>
        </w:rPr>
        <w:t>公共宣传</w:t>
      </w:r>
      <w:r w:rsidRPr="00CC77C3">
        <w:rPr>
          <w:rFonts w:ascii="SimSun" w:hAnsi="SimSun" w:hint="eastAsia"/>
          <w:sz w:val="21"/>
          <w:szCs w:val="21"/>
        </w:rPr>
        <w:t>活动。为了建立一种更大的参与感和公共拥有感，WIPO加强关注社交媒体交流。超过5,000名“粉丝”加入了世界知识产权日脸书(Facebook)活动(这一数字比2011年翻番)，这其中包括了来自发展中国家很大一部分比例。“世界知识产权日脸书网页每周点击”达到86,000人，最为广泛传播的世界知识产权日推特内容也获得了105万的潜</w:t>
      </w:r>
      <w:r w:rsidRPr="00CC77C3">
        <w:rPr>
          <w:rFonts w:ascii="SimSun" w:hAnsi="SimSun" w:hint="eastAsia"/>
          <w:sz w:val="21"/>
          <w:szCs w:val="21"/>
        </w:rPr>
        <w:lastRenderedPageBreak/>
        <w:t>在印象。WIPO利用世界知识产权日关于史蒂夫·乔布斯专利的展览，创建了有关梦想创新者(</w:t>
      </w:r>
      <w:r w:rsidRPr="00CC77C3">
        <w:rPr>
          <w:rFonts w:ascii="SimSun" w:hAnsi="SimSun"/>
          <w:sz w:val="21"/>
          <w:szCs w:val="21"/>
        </w:rPr>
        <w:t>Visionary Innovators</w:t>
      </w:r>
      <w:r w:rsidRPr="00CC77C3">
        <w:rPr>
          <w:rFonts w:ascii="SimSun" w:hAnsi="SimSun" w:hint="eastAsia"/>
          <w:sz w:val="21"/>
          <w:szCs w:val="21"/>
        </w:rPr>
        <w:t>)主题的吸引人的内容流(文章、设计、图片、视频和网络)，被媒体、网络和社交媒体广为传播和分享。2012年，WIPO金奖计划也颁发了约220个金奖，用来支持国家宣传活动。应成员国的要求，在发展中国家和经济转型国家新创建了26个托存图书馆。WIPO也促使日内瓦当地社区参与到文化宣传活动中，展示了知识产权与文化产品之间的关系，尤其是举办了一次印度电影节，在A会议室连续举办了四晚。</w:t>
      </w:r>
    </w:p>
    <w:p w:rsidR="00282CDB" w:rsidRPr="00CC77C3" w:rsidRDefault="00282CDB" w:rsidP="00CC77C3">
      <w:pPr>
        <w:numPr>
          <w:ilvl w:val="0"/>
          <w:numId w:val="12"/>
        </w:numPr>
        <w:adjustRightInd w:val="0"/>
        <w:spacing w:afterLines="50" w:after="120" w:line="340" w:lineRule="atLeast"/>
        <w:jc w:val="both"/>
        <w:rPr>
          <w:rFonts w:ascii="SimSun" w:hAnsi="SimSun"/>
          <w:sz w:val="21"/>
          <w:szCs w:val="21"/>
        </w:rPr>
      </w:pPr>
      <w:r w:rsidRPr="00CC77C3">
        <w:rPr>
          <w:rFonts w:ascii="SimSun" w:hAnsi="SimSun" w:hint="eastAsia"/>
          <w:sz w:val="21"/>
          <w:szCs w:val="21"/>
        </w:rPr>
        <w:t>本计划开展了一项战略项目，用以明确和规定WIPO“品牌”或</w:t>
      </w:r>
      <w:r w:rsidRPr="00CC77C3">
        <w:rPr>
          <w:rFonts w:ascii="SimSun" w:hAnsi="SimSun" w:hint="eastAsia"/>
          <w:sz w:val="21"/>
          <w:szCs w:val="21"/>
          <w:u w:val="single"/>
        </w:rPr>
        <w:t>组织认同</w:t>
      </w:r>
      <w:r w:rsidRPr="00CC77C3">
        <w:rPr>
          <w:rFonts w:ascii="SimSun" w:hAnsi="SimSun" w:hint="eastAsia"/>
          <w:sz w:val="21"/>
          <w:szCs w:val="21"/>
        </w:rPr>
        <w:t>的组成要素。该项目始自一次认知调查</w:t>
      </w:r>
      <w:r w:rsidR="00E414BB">
        <w:rPr>
          <w:rFonts w:ascii="SimSun" w:hAnsi="SimSun" w:hint="eastAsia"/>
          <w:sz w:val="21"/>
          <w:szCs w:val="21"/>
        </w:rPr>
        <w:t>——</w:t>
      </w:r>
      <w:r w:rsidRPr="00CC77C3">
        <w:rPr>
          <w:rFonts w:ascii="SimSun" w:hAnsi="SimSun" w:hint="eastAsia"/>
          <w:sz w:val="21"/>
          <w:szCs w:val="21"/>
        </w:rPr>
        <w:t>这是WIPO历史上首次</w:t>
      </w:r>
      <w:r w:rsidR="00E414BB">
        <w:rPr>
          <w:rFonts w:ascii="SimSun" w:hAnsi="SimSun" w:hint="eastAsia"/>
          <w:sz w:val="21"/>
          <w:szCs w:val="21"/>
        </w:rPr>
        <w:t>——</w:t>
      </w:r>
      <w:r w:rsidRPr="00CC77C3">
        <w:rPr>
          <w:rFonts w:ascii="SimSun" w:hAnsi="SimSun" w:hint="eastAsia"/>
          <w:sz w:val="21"/>
          <w:szCs w:val="21"/>
        </w:rPr>
        <w:t>以便更好地理解外部和内部利益攸关者是如何来看待本组织的，并明确主要的交流挑战。制定了一项2013年展开推进的战略计划，用来加强在外部和内部交流渠道中对WIPO的身份、作用、使命、愿景和价值观加以(言辞和可视形式)表达的明确度和一致性。</w:t>
      </w:r>
    </w:p>
    <w:p w:rsidR="00282CDB" w:rsidRPr="00CC77C3" w:rsidRDefault="00282CDB" w:rsidP="00CC77C3">
      <w:pPr>
        <w:numPr>
          <w:ilvl w:val="0"/>
          <w:numId w:val="12"/>
        </w:numPr>
        <w:adjustRightInd w:val="0"/>
        <w:spacing w:afterLines="50" w:after="120" w:line="340" w:lineRule="atLeast"/>
        <w:jc w:val="both"/>
        <w:rPr>
          <w:rFonts w:ascii="SimSun" w:hAnsi="SimSun"/>
          <w:b/>
          <w:sz w:val="21"/>
          <w:szCs w:val="21"/>
        </w:rPr>
      </w:pPr>
      <w:r w:rsidRPr="00CC77C3">
        <w:rPr>
          <w:rFonts w:ascii="SimSun" w:hAnsi="SimSun" w:hint="eastAsia"/>
          <w:sz w:val="21"/>
          <w:szCs w:val="21"/>
        </w:rPr>
        <w:t>本计划还通过实施工作人员在SRP内部交流倡议框架下提出的建议，来帮助改进整个组织的</w:t>
      </w:r>
      <w:r w:rsidRPr="00CC77C3">
        <w:rPr>
          <w:rFonts w:ascii="SimSun" w:hAnsi="SimSun" w:hint="eastAsia"/>
          <w:sz w:val="21"/>
          <w:szCs w:val="21"/>
          <w:u w:val="single"/>
        </w:rPr>
        <w:t>内部交流</w:t>
      </w:r>
      <w:r w:rsidRPr="00CC77C3">
        <w:rPr>
          <w:rFonts w:ascii="SimSun" w:hAnsi="SimSun" w:hint="eastAsia"/>
          <w:sz w:val="21"/>
          <w:szCs w:val="21"/>
        </w:rPr>
        <w:t>。相关行动首先着重于通过具体的机制来推动工作人员的参与，鼓励整个部门开展平级间的非正式交流，并帮助克服“竖井(silo)”文化，其次在所有层面的管理层和工作人员之间建立一种更加频繁和直接的垂直交流。工作人员反馈显示对此很有热情：在一次内部民意调查中，75%的应答者认为，每月“新闻(What</w:t>
      </w:r>
      <w:r w:rsidRPr="00CC77C3">
        <w:rPr>
          <w:rFonts w:ascii="SimSun" w:hAnsi="SimSun"/>
          <w:sz w:val="21"/>
          <w:szCs w:val="21"/>
        </w:rPr>
        <w:t>’</w:t>
      </w:r>
      <w:r w:rsidRPr="00CC77C3">
        <w:rPr>
          <w:rFonts w:ascii="SimSun" w:hAnsi="SimSun" w:hint="eastAsia"/>
          <w:sz w:val="21"/>
          <w:szCs w:val="21"/>
        </w:rPr>
        <w:t>s New)”倡议改善了WIPO的内部交流，大多数应答者也对10项其他倡议的落实作出积极的评价。</w:t>
      </w:r>
    </w:p>
    <w:p w:rsidR="00282CDB" w:rsidRPr="00CC77C3" w:rsidRDefault="00282CDB" w:rsidP="00CC77C3">
      <w:pPr>
        <w:numPr>
          <w:ilvl w:val="0"/>
          <w:numId w:val="12"/>
        </w:numPr>
        <w:adjustRightInd w:val="0"/>
        <w:spacing w:afterLines="50" w:after="120" w:line="340" w:lineRule="atLeast"/>
        <w:jc w:val="both"/>
        <w:rPr>
          <w:rFonts w:ascii="SimSun" w:hAnsi="SimSun"/>
          <w:sz w:val="21"/>
          <w:szCs w:val="21"/>
        </w:rPr>
      </w:pPr>
      <w:r w:rsidRPr="00CC77C3">
        <w:rPr>
          <w:rFonts w:ascii="SimSun" w:hAnsi="SimSun" w:hint="eastAsia"/>
          <w:sz w:val="21"/>
          <w:szCs w:val="21"/>
          <w:u w:val="single"/>
        </w:rPr>
        <w:t>客户服务</w:t>
      </w:r>
      <w:r w:rsidRPr="00CC77C3">
        <w:rPr>
          <w:rFonts w:ascii="SimSun" w:hAnsi="SimSun" w:hint="eastAsia"/>
          <w:sz w:val="21"/>
          <w:szCs w:val="21"/>
        </w:rPr>
        <w:t>中心处理了超过6,000件查询。在改善处理电话、网络和电子邮件查询的工作人员、注重响应度方面取得了实质性进展，利用WIPO驻外办事处启动了一项全天候服务，来处理工作时间之外的查询。开展了一项广受欢迎的工作人员培训计划，用以创建认识和技能，并提供了实用工具和指导意见来帮助改善效绩。2012年，超过250名工作人员接受了培训。内部和外部两项调查结果、电话呼叫统计的应答率得到改善、收到的服务相关投诉数量减少都反映出客户服务计划产生了积极影响。尽管缺少对客户服务相关问题的顶层管理造成了部门间协调不力，SRP核心价值调查的结果仍表明，文化变化正在稳步进行，工作人员对WIPO服务导向的积极认识也从2011年的53%上升到2012年61%。WIPO首次用于衡量WIPO服务导向外部客户满意度的调查采用了一种新的方法，来对马德里、海牙和金融客户满意度范围进行评价，并为众多指标提供真实的参考基准。</w:t>
      </w:r>
    </w:p>
    <w:p w:rsidR="00282CDB" w:rsidRPr="00CC77C3" w:rsidRDefault="00282CDB" w:rsidP="00CC77C3">
      <w:pPr>
        <w:keepNext/>
        <w:keepLines/>
        <w:spacing w:beforeLines="100" w:before="240" w:afterLines="100" w:after="240" w:line="340" w:lineRule="atLeast"/>
        <w:jc w:val="both"/>
        <w:rPr>
          <w:rFonts w:ascii="SimHei" w:eastAsia="SimHei" w:hAnsi="SimHei"/>
          <w:sz w:val="21"/>
          <w:szCs w:val="21"/>
        </w:rPr>
      </w:pPr>
      <w:r w:rsidRPr="00CC77C3">
        <w:rPr>
          <w:rFonts w:ascii="SimHei" w:eastAsia="SimHei" w:hAnsi="SimHei"/>
          <w:sz w:val="21"/>
          <w:szCs w:val="21"/>
        </w:rPr>
        <w:t>落实发展议程</w:t>
      </w:r>
    </w:p>
    <w:p w:rsidR="00C558B7" w:rsidRDefault="00282CDB" w:rsidP="00C558B7">
      <w:pPr>
        <w:numPr>
          <w:ilvl w:val="0"/>
          <w:numId w:val="12"/>
        </w:numPr>
        <w:adjustRightInd w:val="0"/>
        <w:spacing w:afterLines="50" w:after="120" w:line="340" w:lineRule="atLeast"/>
        <w:jc w:val="both"/>
        <w:rPr>
          <w:rFonts w:ascii="SimSun" w:hAnsi="SimSun"/>
          <w:bCs/>
          <w:color w:val="000000"/>
          <w:sz w:val="21"/>
          <w:szCs w:val="21"/>
        </w:rPr>
      </w:pPr>
      <w:r w:rsidRPr="00CC77C3">
        <w:rPr>
          <w:rFonts w:ascii="SimSun" w:hAnsi="SimSun" w:hint="eastAsia"/>
          <w:bCs/>
          <w:sz w:val="21"/>
          <w:szCs w:val="21"/>
          <w:lang w:bidi="th-TH"/>
        </w:rPr>
        <w:t>在计划19中所进行活动的设计、规划和实施</w:t>
      </w:r>
      <w:r w:rsidRPr="00CC77C3">
        <w:rPr>
          <w:rFonts w:ascii="SimSun" w:hAnsi="SimSun"/>
          <w:bCs/>
          <w:sz w:val="21"/>
          <w:szCs w:val="21"/>
          <w:lang w:bidi="th-TH"/>
        </w:rPr>
        <w:t>通过</w:t>
      </w:r>
      <w:r w:rsidRPr="00CC77C3">
        <w:rPr>
          <w:rFonts w:ascii="SimSun" w:hAnsi="SimSun" w:hint="eastAsia"/>
          <w:bCs/>
          <w:sz w:val="21"/>
          <w:szCs w:val="21"/>
          <w:lang w:bidi="th-TH"/>
        </w:rPr>
        <w:t>发展议程相关建议</w:t>
      </w:r>
      <w:r w:rsidRPr="00CC77C3">
        <w:rPr>
          <w:rFonts w:ascii="SimSun" w:hAnsi="SimSun"/>
          <w:bCs/>
          <w:sz w:val="21"/>
          <w:szCs w:val="21"/>
          <w:lang w:bidi="th-TH"/>
        </w:rPr>
        <w:t>进行传播</w:t>
      </w:r>
      <w:r w:rsidRPr="00CC77C3">
        <w:rPr>
          <w:rFonts w:ascii="SimSun" w:hAnsi="SimSun" w:hint="eastAsia"/>
          <w:bCs/>
          <w:sz w:val="21"/>
          <w:szCs w:val="21"/>
          <w:lang w:bidi="th-TH"/>
        </w:rPr>
        <w:t>。具体活动具有针对性，增强了发展中国家和最不发达国家公众对知识产权制度的重要性和益处的认识。WIPO继续构建</w:t>
      </w:r>
      <w:r w:rsidRPr="00CC77C3">
        <w:rPr>
          <w:rFonts w:ascii="SimSun" w:hAnsi="SimSun" w:hint="eastAsia"/>
          <w:bCs/>
          <w:i/>
          <w:sz w:val="21"/>
          <w:szCs w:val="21"/>
          <w:lang w:bidi="th-TH"/>
        </w:rPr>
        <w:t>《</w:t>
      </w:r>
      <w:r w:rsidRPr="00CC77C3">
        <w:rPr>
          <w:rFonts w:ascii="SimSun" w:hAnsi="SimSun"/>
          <w:bCs/>
          <w:i/>
          <w:sz w:val="21"/>
          <w:szCs w:val="21"/>
          <w:lang w:bidi="th-TH"/>
        </w:rPr>
        <w:t>知识产权优势</w:t>
      </w:r>
      <w:r w:rsidRPr="00CC77C3">
        <w:rPr>
          <w:rFonts w:ascii="SimSun" w:hAnsi="SimSun" w:hint="eastAsia"/>
          <w:bCs/>
          <w:i/>
          <w:sz w:val="21"/>
          <w:szCs w:val="21"/>
          <w:lang w:bidi="th-TH"/>
        </w:rPr>
        <w:t>》</w:t>
      </w:r>
      <w:r w:rsidRPr="00CC77C3">
        <w:rPr>
          <w:rFonts w:ascii="SimSun" w:hAnsi="SimSun" w:hint="eastAsia"/>
          <w:bCs/>
          <w:sz w:val="21"/>
          <w:szCs w:val="21"/>
          <w:lang w:bidi="th-TH"/>
        </w:rPr>
        <w:t>案例研究</w:t>
      </w:r>
      <w:r w:rsidRPr="00CC77C3">
        <w:rPr>
          <w:rFonts w:ascii="SimSun" w:hAnsi="SimSun"/>
          <w:bCs/>
          <w:sz w:val="21"/>
          <w:szCs w:val="21"/>
          <w:lang w:bidi="th-TH"/>
        </w:rPr>
        <w:t>数据库，</w:t>
      </w:r>
      <w:r w:rsidRPr="00CC77C3">
        <w:rPr>
          <w:rFonts w:ascii="SimSun" w:hAnsi="SimSun" w:hint="eastAsia"/>
          <w:bCs/>
          <w:sz w:val="21"/>
          <w:szCs w:val="21"/>
          <w:lang w:bidi="th-TH"/>
        </w:rPr>
        <w:t>这是由CDIP批准的一项发展议程倡议，并为众多发展议程相关的产品和本组织其他计划的成果提供文章、设计、视频、网络和其他交流支持。</w:t>
      </w:r>
    </w:p>
    <w:p w:rsidR="00282CDB" w:rsidRPr="00C558B7" w:rsidRDefault="00C558B7" w:rsidP="00C558B7">
      <w:pPr>
        <w:adjustRightInd w:val="0"/>
        <w:spacing w:afterLines="50" w:after="120" w:line="340" w:lineRule="atLeast"/>
        <w:jc w:val="both"/>
        <w:rPr>
          <w:rFonts w:ascii="SimSun" w:hAnsi="SimSun"/>
          <w:bCs/>
          <w:color w:val="000000"/>
          <w:sz w:val="21"/>
          <w:szCs w:val="21"/>
        </w:rPr>
      </w:pPr>
      <w:r>
        <w:rPr>
          <w:rFonts w:ascii="SimSun" w:hAnsi="SimSun"/>
          <w:bCs/>
          <w:color w:val="000000"/>
          <w:sz w:val="21"/>
          <w:szCs w:val="21"/>
        </w:rPr>
        <w:br w:type="page"/>
      </w:r>
      <w:r w:rsidR="00282CDB" w:rsidRPr="00C558B7">
        <w:rPr>
          <w:rFonts w:ascii="SimHei" w:eastAsia="SimHei" w:hAnsi="SimHei"/>
          <w:sz w:val="21"/>
        </w:rPr>
        <w:lastRenderedPageBreak/>
        <w:t>效绩数据</w:t>
      </w: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825"/>
        <w:gridCol w:w="1490"/>
        <w:gridCol w:w="1701"/>
        <w:gridCol w:w="3476"/>
        <w:gridCol w:w="1022"/>
      </w:tblGrid>
      <w:tr w:rsidR="00282CDB" w:rsidTr="002E561B">
        <w:trPr>
          <w:cantSplit/>
        </w:trPr>
        <w:tc>
          <w:tcPr>
            <w:tcW w:w="5000" w:type="pct"/>
            <w:gridSpan w:val="5"/>
            <w:tcBorders>
              <w:top w:val="single" w:sz="4" w:space="0" w:color="auto"/>
              <w:bottom w:val="single" w:sz="4" w:space="0" w:color="auto"/>
            </w:tcBorders>
            <w:shd w:val="clear" w:color="auto" w:fill="CCFFFF"/>
            <w:vAlign w:val="center"/>
          </w:tcPr>
          <w:p w:rsidR="00282CDB" w:rsidRDefault="00282CDB" w:rsidP="00C558B7">
            <w:pPr>
              <w:keepNext/>
              <w:keepLines/>
              <w:tabs>
                <w:tab w:val="left" w:pos="2292"/>
              </w:tabs>
              <w:spacing w:beforeLines="50" w:before="120" w:after="120" w:line="280" w:lineRule="atLeast"/>
              <w:ind w:left="746" w:hangingChars="466" w:hanging="746"/>
              <w:jc w:val="both"/>
              <w:rPr>
                <w:b/>
                <w:bCs/>
                <w:sz w:val="16"/>
                <w:szCs w:val="16"/>
              </w:rPr>
            </w:pPr>
            <w:r w:rsidRPr="00C558B7">
              <w:rPr>
                <w:rFonts w:ascii="SimHei" w:eastAsia="SimHei" w:hAnsi="SimHei"/>
                <w:bCs/>
                <w:sz w:val="16"/>
                <w:szCs w:val="16"/>
              </w:rPr>
              <w:t>预期成果：</w:t>
            </w:r>
            <w:r w:rsidRPr="00C558B7">
              <w:rPr>
                <w:rFonts w:ascii="SimSun" w:hAnsi="SimSun"/>
                <w:bCs/>
                <w:sz w:val="16"/>
                <w:szCs w:val="16"/>
              </w:rPr>
              <w:t>向广大公众更为有效地交流知识产权和WIPO的作用</w:t>
            </w:r>
          </w:p>
        </w:tc>
      </w:tr>
      <w:tr w:rsidR="00282CDB" w:rsidTr="002E561B">
        <w:trPr>
          <w:cantSplit/>
        </w:trPr>
        <w:tc>
          <w:tcPr>
            <w:tcW w:w="959" w:type="pct"/>
            <w:tcBorders>
              <w:top w:val="single" w:sz="4" w:space="0" w:color="auto"/>
            </w:tcBorders>
            <w:vAlign w:val="center"/>
          </w:tcPr>
          <w:p w:rsidR="00282CDB" w:rsidRPr="00C558B7" w:rsidRDefault="00282CDB" w:rsidP="002E561B">
            <w:pPr>
              <w:keepNext/>
              <w:keepLines/>
              <w:spacing w:after="120"/>
              <w:rPr>
                <w:rFonts w:ascii="SimHei" w:eastAsia="SimHei" w:hAnsi="SimHei"/>
                <w:sz w:val="16"/>
                <w:szCs w:val="16"/>
              </w:rPr>
            </w:pPr>
            <w:r w:rsidRPr="00C558B7">
              <w:rPr>
                <w:rFonts w:ascii="SimHei" w:eastAsia="SimHei" w:hAnsi="SimHei" w:hint="eastAsia"/>
                <w:bCs/>
                <w:sz w:val="16"/>
                <w:szCs w:val="16"/>
              </w:rPr>
              <w:t>效绩指标</w:t>
            </w:r>
          </w:p>
        </w:tc>
        <w:tc>
          <w:tcPr>
            <w:tcW w:w="783" w:type="pct"/>
            <w:tcBorders>
              <w:top w:val="single" w:sz="4" w:space="0" w:color="auto"/>
            </w:tcBorders>
            <w:shd w:val="clear" w:color="auto" w:fill="C0C0C0"/>
          </w:tcPr>
          <w:p w:rsidR="00282CDB" w:rsidRPr="00C558B7" w:rsidRDefault="00282CDB" w:rsidP="002E561B">
            <w:pPr>
              <w:keepNext/>
              <w:keepLines/>
              <w:spacing w:after="120"/>
              <w:rPr>
                <w:rFonts w:ascii="SimHei" w:eastAsia="SimHei" w:hAnsi="SimHei"/>
                <w:bCs/>
                <w:sz w:val="16"/>
                <w:szCs w:val="16"/>
              </w:rPr>
            </w:pPr>
            <w:r w:rsidRPr="00C558B7">
              <w:rPr>
                <w:rFonts w:ascii="SimHei" w:eastAsia="SimHei" w:hAnsi="SimHei" w:hint="eastAsia"/>
                <w:bCs/>
                <w:sz w:val="16"/>
                <w:szCs w:val="16"/>
              </w:rPr>
              <w:t>基数</w:t>
            </w:r>
            <w:r w:rsidRPr="00C558B7">
              <w:rPr>
                <w:rFonts w:ascii="SimHei" w:eastAsia="SimHei" w:hAnsi="SimHei"/>
                <w:bCs/>
                <w:sz w:val="16"/>
                <w:szCs w:val="16"/>
              </w:rPr>
              <w:br/>
              <w:t>(20112/13</w:t>
            </w:r>
            <w:r w:rsidRPr="00C558B7">
              <w:rPr>
                <w:rFonts w:ascii="SimHei" w:eastAsia="SimHei" w:hAnsi="SimHei" w:hint="eastAsia"/>
                <w:bCs/>
                <w:sz w:val="16"/>
                <w:szCs w:val="16"/>
              </w:rPr>
              <w:t>计划和预算</w:t>
            </w:r>
            <w:r w:rsidRPr="00C558B7">
              <w:rPr>
                <w:rFonts w:ascii="SimHei" w:eastAsia="SimHei" w:hAnsi="SimHei"/>
                <w:bCs/>
                <w:sz w:val="16"/>
                <w:szCs w:val="16"/>
              </w:rPr>
              <w:t>)</w:t>
            </w:r>
          </w:p>
        </w:tc>
        <w:tc>
          <w:tcPr>
            <w:tcW w:w="894" w:type="pct"/>
            <w:tcBorders>
              <w:top w:val="single" w:sz="4" w:space="0" w:color="auto"/>
            </w:tcBorders>
            <w:tcMar>
              <w:top w:w="110" w:type="dxa"/>
            </w:tcMar>
            <w:vAlign w:val="center"/>
          </w:tcPr>
          <w:p w:rsidR="00282CDB" w:rsidRPr="00C558B7" w:rsidRDefault="00D314A4" w:rsidP="002E561B">
            <w:pPr>
              <w:keepNext/>
              <w:keepLines/>
              <w:spacing w:after="120"/>
              <w:rPr>
                <w:rFonts w:ascii="SimHei" w:eastAsia="SimHei" w:hAnsi="SimHei"/>
                <w:color w:val="993300"/>
                <w:sz w:val="16"/>
                <w:szCs w:val="16"/>
              </w:rPr>
            </w:pPr>
            <w:r w:rsidRPr="00A70D80">
              <w:rPr>
                <w:rFonts w:ascii="SimHei" w:eastAsia="SimHei" w:hAnsi="SimHei"/>
                <w:color w:val="993300"/>
                <w:sz w:val="16"/>
                <w:szCs w:val="16"/>
              </w:rPr>
              <w:t>最新基数</w:t>
            </w:r>
            <w:r w:rsidRPr="00A70D80">
              <w:rPr>
                <w:rFonts w:ascii="SimHei" w:eastAsia="SimHei" w:hAnsi="SimHei" w:hint="eastAsia"/>
                <w:color w:val="993300"/>
                <w:sz w:val="16"/>
                <w:szCs w:val="16"/>
              </w:rPr>
              <w:br/>
            </w:r>
            <w:r w:rsidRPr="00A70D80">
              <w:rPr>
                <w:rFonts w:ascii="SimHei" w:eastAsia="SimHei" w:hAnsi="SimHei"/>
                <w:color w:val="993300"/>
                <w:sz w:val="16"/>
                <w:szCs w:val="16"/>
              </w:rPr>
              <w:t>2011年底</w:t>
            </w:r>
          </w:p>
        </w:tc>
        <w:tc>
          <w:tcPr>
            <w:tcW w:w="1827" w:type="pct"/>
            <w:tcBorders>
              <w:top w:val="single" w:sz="4" w:space="0" w:color="auto"/>
            </w:tcBorders>
            <w:shd w:val="clear" w:color="auto" w:fill="FFFFFF"/>
            <w:tcMar>
              <w:top w:w="110" w:type="dxa"/>
            </w:tcMar>
            <w:vAlign w:val="center"/>
          </w:tcPr>
          <w:p w:rsidR="00282CDB" w:rsidRPr="00C558B7" w:rsidRDefault="00282CDB" w:rsidP="002E561B">
            <w:pPr>
              <w:keepNext/>
              <w:keepLines/>
              <w:spacing w:after="120"/>
              <w:rPr>
                <w:rFonts w:ascii="SimHei" w:eastAsia="SimHei" w:hAnsi="SimHei"/>
                <w:sz w:val="16"/>
                <w:szCs w:val="16"/>
              </w:rPr>
            </w:pPr>
            <w:r w:rsidRPr="00C558B7">
              <w:rPr>
                <w:rFonts w:ascii="SimHei" w:eastAsia="SimHei" w:hAnsi="SimHei"/>
                <w:bCs/>
                <w:sz w:val="16"/>
                <w:szCs w:val="16"/>
              </w:rPr>
              <w:t>效绩数据</w:t>
            </w:r>
          </w:p>
        </w:tc>
        <w:tc>
          <w:tcPr>
            <w:tcW w:w="537" w:type="pct"/>
            <w:tcBorders>
              <w:top w:val="single" w:sz="4" w:space="0" w:color="auto"/>
            </w:tcBorders>
            <w:tcMar>
              <w:top w:w="110" w:type="dxa"/>
            </w:tcMar>
            <w:vAlign w:val="center"/>
          </w:tcPr>
          <w:p w:rsidR="00282CDB" w:rsidRPr="00C558B7" w:rsidRDefault="00282CDB" w:rsidP="002E561B">
            <w:pPr>
              <w:keepNext/>
              <w:keepLines/>
              <w:spacing w:after="120"/>
              <w:jc w:val="center"/>
              <w:rPr>
                <w:rFonts w:ascii="SimHei" w:eastAsia="SimHei" w:hAnsi="SimHei"/>
                <w:bCs/>
                <w:color w:val="008000"/>
                <w:sz w:val="16"/>
                <w:szCs w:val="16"/>
              </w:rPr>
            </w:pPr>
            <w:r w:rsidRPr="00C558B7">
              <w:rPr>
                <w:rFonts w:ascii="SimHei" w:eastAsia="SimHei" w:hAnsi="SimHei" w:hint="eastAsia"/>
                <w:bCs/>
                <w:sz w:val="16"/>
                <w:szCs w:val="16"/>
              </w:rPr>
              <w:t>红绿灯系统(</w:t>
            </w:r>
            <w:r w:rsidRPr="00C558B7">
              <w:rPr>
                <w:rFonts w:ascii="SimHei" w:eastAsia="SimHei" w:hAnsi="SimHei"/>
                <w:bCs/>
                <w:sz w:val="16"/>
                <w:szCs w:val="16"/>
              </w:rPr>
              <w:t>TLS</w:t>
            </w:r>
            <w:r w:rsidRPr="00C558B7">
              <w:rPr>
                <w:rFonts w:ascii="SimHei" w:eastAsia="SimHei" w:hAnsi="SimHei" w:hint="eastAsia"/>
                <w:bCs/>
                <w:sz w:val="16"/>
                <w:szCs w:val="16"/>
              </w:rPr>
              <w:t>)</w:t>
            </w:r>
          </w:p>
        </w:tc>
      </w:tr>
      <w:tr w:rsidR="00282CDB" w:rsidTr="002E561B">
        <w:trPr>
          <w:cantSplit/>
        </w:trPr>
        <w:tc>
          <w:tcPr>
            <w:tcW w:w="959" w:type="pct"/>
          </w:tcPr>
          <w:p w:rsidR="00282CDB" w:rsidRPr="00C558B7" w:rsidRDefault="00282CDB" w:rsidP="00C558B7">
            <w:pPr>
              <w:keepNext/>
              <w:keepLines/>
              <w:spacing w:line="280" w:lineRule="atLeast"/>
              <w:jc w:val="both"/>
              <w:rPr>
                <w:rFonts w:ascii="SimSun" w:hAnsi="SimSun"/>
                <w:sz w:val="16"/>
                <w:szCs w:val="16"/>
              </w:rPr>
            </w:pPr>
            <w:r w:rsidRPr="00C558B7">
              <w:rPr>
                <w:rFonts w:ascii="SimSun" w:hAnsi="SimSun"/>
                <w:sz w:val="16"/>
                <w:szCs w:val="16"/>
              </w:rPr>
              <w:t>有关WIPO工作的报刊数量</w:t>
            </w:r>
          </w:p>
        </w:tc>
        <w:tc>
          <w:tcPr>
            <w:tcW w:w="783" w:type="pct"/>
            <w:shd w:val="clear" w:color="auto" w:fill="C0C0C0"/>
          </w:tcPr>
          <w:p w:rsidR="00282CDB" w:rsidRPr="00C558B7" w:rsidRDefault="00282CDB" w:rsidP="00C558B7">
            <w:pPr>
              <w:keepNext/>
              <w:keepLines/>
              <w:spacing w:line="280" w:lineRule="atLeast"/>
              <w:jc w:val="both"/>
              <w:rPr>
                <w:rFonts w:ascii="SimSun" w:hAnsi="SimSun"/>
                <w:sz w:val="16"/>
                <w:szCs w:val="16"/>
              </w:rPr>
            </w:pPr>
            <w:r w:rsidRPr="00C558B7">
              <w:rPr>
                <w:rFonts w:ascii="SimSun" w:hAnsi="SimSun"/>
                <w:sz w:val="16"/>
                <w:szCs w:val="16"/>
              </w:rPr>
              <w:t>6,226</w:t>
            </w:r>
            <w:r w:rsidRPr="00C558B7">
              <w:rPr>
                <w:rFonts w:ascii="SimSun" w:hAnsi="SimSun" w:hint="eastAsia"/>
                <w:sz w:val="16"/>
                <w:szCs w:val="16"/>
              </w:rPr>
              <w:t>份</w:t>
            </w:r>
            <w:r w:rsidRPr="00C558B7">
              <w:rPr>
                <w:rFonts w:ascii="SimSun" w:hAnsi="SimSun"/>
                <w:sz w:val="16"/>
                <w:szCs w:val="16"/>
              </w:rPr>
              <w:t>(2008/09)</w:t>
            </w:r>
          </w:p>
        </w:tc>
        <w:tc>
          <w:tcPr>
            <w:tcW w:w="894" w:type="pct"/>
            <w:tcMar>
              <w:top w:w="110" w:type="dxa"/>
            </w:tcMar>
          </w:tcPr>
          <w:p w:rsidR="00282CDB" w:rsidRPr="00C558B7" w:rsidRDefault="00282CDB" w:rsidP="00C558B7">
            <w:pPr>
              <w:keepNext/>
              <w:keepLines/>
              <w:spacing w:line="280" w:lineRule="atLeast"/>
              <w:jc w:val="both"/>
              <w:rPr>
                <w:rFonts w:ascii="SimSun" w:hAnsi="SimSun"/>
                <w:color w:val="993300"/>
                <w:sz w:val="16"/>
                <w:szCs w:val="16"/>
                <w:lang w:bidi="th-TH"/>
              </w:rPr>
            </w:pPr>
            <w:r w:rsidRPr="00C558B7">
              <w:rPr>
                <w:rFonts w:ascii="SimSun" w:hAnsi="SimSun"/>
                <w:color w:val="993300"/>
                <w:sz w:val="16"/>
                <w:szCs w:val="16"/>
                <w:lang w:bidi="th-TH"/>
              </w:rPr>
              <w:t>7,423</w:t>
            </w:r>
            <w:r w:rsidRPr="00C558B7">
              <w:rPr>
                <w:rFonts w:ascii="SimSun" w:hAnsi="SimSun" w:hint="eastAsia"/>
                <w:color w:val="993300"/>
                <w:sz w:val="16"/>
                <w:szCs w:val="16"/>
                <w:lang w:bidi="th-TH"/>
              </w:rPr>
              <w:t>份</w:t>
            </w:r>
            <w:r w:rsidRPr="00C558B7">
              <w:rPr>
                <w:rFonts w:ascii="SimSun" w:hAnsi="SimSun"/>
                <w:color w:val="993300"/>
                <w:sz w:val="16"/>
                <w:szCs w:val="16"/>
                <w:lang w:bidi="th-TH"/>
              </w:rPr>
              <w:t>(2010/11)</w:t>
            </w:r>
          </w:p>
        </w:tc>
        <w:tc>
          <w:tcPr>
            <w:tcW w:w="1827" w:type="pct"/>
            <w:shd w:val="clear" w:color="auto" w:fill="FFFFFF"/>
            <w:tcMar>
              <w:top w:w="110" w:type="dxa"/>
            </w:tcMar>
          </w:tcPr>
          <w:p w:rsidR="00282CDB" w:rsidRPr="00C558B7" w:rsidRDefault="00282CDB" w:rsidP="00C558B7">
            <w:pPr>
              <w:keepNext/>
              <w:keepLines/>
              <w:spacing w:line="280" w:lineRule="atLeast"/>
              <w:jc w:val="both"/>
              <w:rPr>
                <w:rFonts w:ascii="SimSun" w:hAnsi="SimSun"/>
                <w:sz w:val="16"/>
                <w:szCs w:val="16"/>
              </w:rPr>
            </w:pPr>
            <w:r w:rsidRPr="00C558B7">
              <w:rPr>
                <w:rFonts w:ascii="SimSun" w:hAnsi="SimSun" w:hint="eastAsia"/>
                <w:sz w:val="16"/>
                <w:szCs w:val="16"/>
                <w:lang w:bidi="th-TH"/>
              </w:rPr>
              <w:t>2012年为</w:t>
            </w:r>
            <w:r w:rsidRPr="00C558B7">
              <w:rPr>
                <w:rFonts w:ascii="SimSun" w:hAnsi="SimSun"/>
                <w:sz w:val="16"/>
                <w:szCs w:val="16"/>
                <w:lang w:bidi="th-TH"/>
              </w:rPr>
              <w:t>5,016</w:t>
            </w:r>
            <w:r w:rsidRPr="00C558B7">
              <w:rPr>
                <w:rFonts w:ascii="SimSun" w:hAnsi="SimSun" w:hint="eastAsia"/>
                <w:sz w:val="16"/>
                <w:szCs w:val="16"/>
                <w:lang w:bidi="th-TH"/>
              </w:rPr>
              <w:t>份，增长</w:t>
            </w:r>
            <w:r w:rsidRPr="00C558B7">
              <w:rPr>
                <w:rFonts w:ascii="SimSun" w:hAnsi="SimSun"/>
                <w:sz w:val="16"/>
                <w:szCs w:val="16"/>
                <w:lang w:bidi="th-TH"/>
              </w:rPr>
              <w:t>35%(</w:t>
            </w:r>
            <w:r w:rsidRPr="00C558B7">
              <w:rPr>
                <w:rFonts w:ascii="SimSun" w:hAnsi="SimSun" w:hint="eastAsia"/>
                <w:sz w:val="16"/>
                <w:szCs w:val="16"/>
                <w:lang w:bidi="th-TH"/>
              </w:rPr>
              <w:t>按照2010/11的滚动计算的年度平均基准</w:t>
            </w:r>
            <w:r w:rsidRPr="00C558B7">
              <w:rPr>
                <w:rFonts w:ascii="SimSun" w:hAnsi="SimSun"/>
                <w:sz w:val="16"/>
                <w:szCs w:val="16"/>
                <w:lang w:bidi="th-TH"/>
              </w:rPr>
              <w:t>3,711.5)</w:t>
            </w:r>
          </w:p>
        </w:tc>
        <w:tc>
          <w:tcPr>
            <w:tcW w:w="537" w:type="pct"/>
            <w:tcMar>
              <w:top w:w="110" w:type="dxa"/>
            </w:tcMar>
          </w:tcPr>
          <w:p w:rsidR="00282CDB" w:rsidRPr="00C558B7" w:rsidRDefault="00282CDB" w:rsidP="00C558B7">
            <w:pPr>
              <w:keepNext/>
              <w:keepLines/>
              <w:spacing w:line="280" w:lineRule="atLeast"/>
              <w:jc w:val="both"/>
              <w:rPr>
                <w:rFonts w:ascii="SimHei" w:eastAsia="SimHei" w:hAnsi="SimHei"/>
                <w:bCs/>
                <w:color w:val="808080"/>
                <w:sz w:val="16"/>
                <w:szCs w:val="16"/>
              </w:rPr>
            </w:pPr>
            <w:r w:rsidRPr="00C558B7">
              <w:rPr>
                <w:rFonts w:ascii="SimHei" w:eastAsia="SimHei" w:hAnsi="SimHei"/>
                <w:color w:val="008000"/>
                <w:sz w:val="16"/>
                <w:szCs w:val="16"/>
              </w:rPr>
              <w:t>正常</w:t>
            </w:r>
          </w:p>
        </w:tc>
      </w:tr>
      <w:tr w:rsidR="00282CDB" w:rsidTr="002E561B">
        <w:trPr>
          <w:cantSplit/>
        </w:trPr>
        <w:tc>
          <w:tcPr>
            <w:tcW w:w="959" w:type="pct"/>
          </w:tcPr>
          <w:p w:rsidR="00282CDB" w:rsidRPr="00C558B7" w:rsidRDefault="00282CDB" w:rsidP="00C558B7">
            <w:pPr>
              <w:keepNext/>
              <w:keepLines/>
              <w:spacing w:line="280" w:lineRule="atLeast"/>
              <w:jc w:val="both"/>
              <w:rPr>
                <w:rFonts w:ascii="SimSun" w:hAnsi="SimSun"/>
                <w:sz w:val="16"/>
                <w:szCs w:val="16"/>
              </w:rPr>
            </w:pPr>
            <w:r w:rsidRPr="00C558B7">
              <w:rPr>
                <w:rFonts w:ascii="SimSun" w:hAnsi="SimSun"/>
                <w:sz w:val="16"/>
                <w:szCs w:val="16"/>
              </w:rPr>
              <w:t>WIPO</w:t>
            </w:r>
            <w:r w:rsidRPr="00C558B7">
              <w:rPr>
                <w:rFonts w:ascii="SimSun" w:hAnsi="SimSun" w:hint="eastAsia"/>
                <w:sz w:val="16"/>
                <w:szCs w:val="16"/>
              </w:rPr>
              <w:t>核心出版物用联合国所有正式语言的提供率</w:t>
            </w:r>
          </w:p>
        </w:tc>
        <w:tc>
          <w:tcPr>
            <w:tcW w:w="783" w:type="pct"/>
            <w:shd w:val="clear" w:color="auto" w:fill="C0C0C0"/>
          </w:tcPr>
          <w:p w:rsidR="00282CDB" w:rsidRPr="00C558B7" w:rsidRDefault="00282CDB" w:rsidP="00C558B7">
            <w:pPr>
              <w:keepNext/>
              <w:keepLines/>
              <w:spacing w:line="280" w:lineRule="atLeast"/>
              <w:jc w:val="both"/>
              <w:rPr>
                <w:rFonts w:ascii="SimSun" w:hAnsi="SimSun"/>
                <w:sz w:val="16"/>
                <w:szCs w:val="16"/>
              </w:rPr>
            </w:pPr>
            <w:r w:rsidRPr="00C558B7">
              <w:rPr>
                <w:rFonts w:ascii="SimSun" w:hAnsi="SimSun"/>
                <w:sz w:val="16"/>
                <w:szCs w:val="16"/>
              </w:rPr>
              <w:t>63.8%</w:t>
            </w:r>
          </w:p>
        </w:tc>
        <w:tc>
          <w:tcPr>
            <w:tcW w:w="894" w:type="pct"/>
            <w:tcMar>
              <w:top w:w="110" w:type="dxa"/>
            </w:tcMar>
          </w:tcPr>
          <w:p w:rsidR="00282CDB" w:rsidRPr="00C558B7" w:rsidRDefault="00282CDB" w:rsidP="00C558B7">
            <w:pPr>
              <w:keepNext/>
              <w:keepLines/>
              <w:spacing w:line="280" w:lineRule="atLeast"/>
              <w:jc w:val="both"/>
              <w:rPr>
                <w:rFonts w:ascii="SimSun" w:hAnsi="SimSun"/>
                <w:color w:val="993300"/>
                <w:sz w:val="16"/>
                <w:szCs w:val="16"/>
                <w:lang w:bidi="th-TH"/>
              </w:rPr>
            </w:pPr>
            <w:r w:rsidRPr="00C558B7">
              <w:rPr>
                <w:rFonts w:ascii="SimSun" w:hAnsi="SimSun"/>
                <w:color w:val="993300"/>
                <w:sz w:val="16"/>
                <w:szCs w:val="16"/>
                <w:lang w:bidi="th-TH"/>
              </w:rPr>
              <w:t>63.8%</w:t>
            </w:r>
          </w:p>
        </w:tc>
        <w:tc>
          <w:tcPr>
            <w:tcW w:w="1827" w:type="pct"/>
            <w:shd w:val="clear" w:color="auto" w:fill="FFFFFF"/>
            <w:tcMar>
              <w:top w:w="110" w:type="dxa"/>
            </w:tcMar>
          </w:tcPr>
          <w:p w:rsidR="00282CDB" w:rsidRPr="00C558B7" w:rsidRDefault="00282CDB" w:rsidP="00C558B7">
            <w:pPr>
              <w:keepNext/>
              <w:keepLines/>
              <w:spacing w:line="280" w:lineRule="atLeast"/>
              <w:jc w:val="both"/>
              <w:rPr>
                <w:rFonts w:ascii="SimSun" w:hAnsi="SimSun"/>
                <w:b/>
                <w:sz w:val="16"/>
                <w:szCs w:val="16"/>
              </w:rPr>
            </w:pPr>
            <w:r w:rsidRPr="00C558B7">
              <w:rPr>
                <w:rFonts w:ascii="SimSun" w:hAnsi="SimSun"/>
                <w:sz w:val="16"/>
                <w:szCs w:val="16"/>
                <w:lang w:bidi="th-TH"/>
              </w:rPr>
              <w:t>71.2%</w:t>
            </w:r>
          </w:p>
        </w:tc>
        <w:tc>
          <w:tcPr>
            <w:tcW w:w="537" w:type="pct"/>
            <w:tcMar>
              <w:top w:w="110" w:type="dxa"/>
            </w:tcMar>
          </w:tcPr>
          <w:p w:rsidR="00282CDB" w:rsidRPr="00C558B7" w:rsidRDefault="00282CDB" w:rsidP="00C558B7">
            <w:pPr>
              <w:keepNext/>
              <w:keepLines/>
              <w:spacing w:line="280" w:lineRule="atLeast"/>
              <w:jc w:val="both"/>
              <w:rPr>
                <w:rFonts w:ascii="SimHei" w:eastAsia="SimHei" w:hAnsi="SimHei"/>
                <w:bCs/>
                <w:color w:val="808080"/>
                <w:sz w:val="16"/>
                <w:szCs w:val="16"/>
              </w:rPr>
            </w:pPr>
            <w:r w:rsidRPr="00C558B7">
              <w:rPr>
                <w:rFonts w:ascii="SimHei" w:eastAsia="SimHei" w:hAnsi="SimHei"/>
                <w:color w:val="008000"/>
                <w:sz w:val="16"/>
                <w:szCs w:val="16"/>
              </w:rPr>
              <w:t>正常</w:t>
            </w:r>
          </w:p>
        </w:tc>
      </w:tr>
      <w:tr w:rsidR="00282CDB" w:rsidTr="002E561B">
        <w:trPr>
          <w:cantSplit/>
        </w:trPr>
        <w:tc>
          <w:tcPr>
            <w:tcW w:w="959" w:type="pct"/>
          </w:tcPr>
          <w:p w:rsidR="00282CDB" w:rsidRPr="00C558B7" w:rsidRDefault="00282CDB" w:rsidP="00C558B7">
            <w:pPr>
              <w:spacing w:line="280" w:lineRule="atLeast"/>
              <w:jc w:val="both"/>
              <w:rPr>
                <w:rFonts w:ascii="SimSun" w:hAnsi="SimSun"/>
                <w:sz w:val="16"/>
                <w:szCs w:val="16"/>
              </w:rPr>
            </w:pPr>
            <w:r w:rsidRPr="00C558B7">
              <w:rPr>
                <w:rFonts w:ascii="SimSun" w:hAnsi="SimSun" w:hint="eastAsia"/>
                <w:sz w:val="16"/>
                <w:szCs w:val="16"/>
              </w:rPr>
              <w:t>YouTube上</w:t>
            </w:r>
            <w:r w:rsidRPr="00C558B7">
              <w:rPr>
                <w:rFonts w:ascii="SimSun" w:hAnsi="SimSun"/>
                <w:sz w:val="16"/>
                <w:szCs w:val="16"/>
              </w:rPr>
              <w:t>每个WIPO视频的查看次</w:t>
            </w:r>
            <w:r w:rsidRPr="00C558B7">
              <w:rPr>
                <w:rFonts w:ascii="SimSun" w:hAnsi="SimSun" w:hint="eastAsia"/>
                <w:sz w:val="16"/>
                <w:szCs w:val="16"/>
              </w:rPr>
              <w:t>数</w:t>
            </w:r>
            <w:r w:rsidRPr="00C558B7">
              <w:rPr>
                <w:rFonts w:ascii="SimSun" w:hAnsi="SimSun"/>
                <w:sz w:val="16"/>
                <w:szCs w:val="16"/>
              </w:rPr>
              <w:t>(平均)</w:t>
            </w:r>
          </w:p>
        </w:tc>
        <w:tc>
          <w:tcPr>
            <w:tcW w:w="783" w:type="pct"/>
            <w:shd w:val="clear" w:color="auto" w:fill="C0C0C0"/>
          </w:tcPr>
          <w:p w:rsidR="00282CDB" w:rsidRPr="00C558B7" w:rsidRDefault="00282CDB" w:rsidP="00C558B7">
            <w:pPr>
              <w:spacing w:line="280" w:lineRule="atLeast"/>
              <w:jc w:val="both"/>
              <w:rPr>
                <w:rFonts w:ascii="SimSun" w:hAnsi="SimSun"/>
                <w:sz w:val="16"/>
                <w:szCs w:val="16"/>
              </w:rPr>
            </w:pPr>
            <w:r w:rsidRPr="00C558B7">
              <w:rPr>
                <w:rFonts w:ascii="SimSun" w:hAnsi="SimSun"/>
                <w:sz w:val="16"/>
                <w:szCs w:val="16"/>
              </w:rPr>
              <w:t>每个视频414人次(2010年4月26日至12月31日)</w:t>
            </w:r>
          </w:p>
        </w:tc>
        <w:tc>
          <w:tcPr>
            <w:tcW w:w="894" w:type="pct"/>
            <w:tcMar>
              <w:top w:w="110" w:type="dxa"/>
            </w:tcMar>
          </w:tcPr>
          <w:p w:rsidR="00282CDB" w:rsidRPr="00C558B7" w:rsidRDefault="00282CDB" w:rsidP="00C558B7">
            <w:pPr>
              <w:spacing w:line="280" w:lineRule="atLeast"/>
              <w:jc w:val="both"/>
              <w:rPr>
                <w:rFonts w:ascii="SimSun" w:hAnsi="SimSun"/>
                <w:color w:val="993300"/>
                <w:sz w:val="16"/>
                <w:szCs w:val="16"/>
                <w:lang w:bidi="th-TH"/>
              </w:rPr>
            </w:pPr>
            <w:r w:rsidRPr="00C558B7">
              <w:rPr>
                <w:rFonts w:ascii="SimSun" w:hAnsi="SimSun"/>
                <w:color w:val="993300"/>
                <w:sz w:val="16"/>
                <w:szCs w:val="16"/>
              </w:rPr>
              <w:t>每个视频</w:t>
            </w:r>
            <w:r w:rsidRPr="00C558B7">
              <w:rPr>
                <w:rFonts w:ascii="SimSun" w:hAnsi="SimSun" w:hint="eastAsia"/>
                <w:color w:val="993300"/>
                <w:sz w:val="16"/>
                <w:szCs w:val="16"/>
              </w:rPr>
              <w:t>1,618</w:t>
            </w:r>
            <w:r w:rsidRPr="00C558B7">
              <w:rPr>
                <w:rFonts w:ascii="SimSun" w:hAnsi="SimSun"/>
                <w:color w:val="993300"/>
                <w:sz w:val="16"/>
                <w:szCs w:val="16"/>
              </w:rPr>
              <w:t>人次(201</w:t>
            </w:r>
            <w:r w:rsidRPr="00C558B7">
              <w:rPr>
                <w:rFonts w:ascii="SimSun" w:hAnsi="SimSun" w:hint="eastAsia"/>
                <w:color w:val="993300"/>
                <w:sz w:val="16"/>
                <w:szCs w:val="16"/>
              </w:rPr>
              <w:t>1</w:t>
            </w:r>
            <w:r w:rsidRPr="00C558B7">
              <w:rPr>
                <w:rFonts w:ascii="SimSun" w:hAnsi="SimSun"/>
                <w:color w:val="993300"/>
                <w:sz w:val="16"/>
                <w:szCs w:val="16"/>
              </w:rPr>
              <w:t>年4月26日至12月31日)</w:t>
            </w:r>
          </w:p>
        </w:tc>
        <w:tc>
          <w:tcPr>
            <w:tcW w:w="1827" w:type="pct"/>
            <w:shd w:val="clear" w:color="auto" w:fill="FFFFFF"/>
            <w:tcMar>
              <w:top w:w="110" w:type="dxa"/>
            </w:tcMar>
          </w:tcPr>
          <w:p w:rsidR="00282CDB" w:rsidRPr="00C558B7" w:rsidRDefault="00282CDB" w:rsidP="00C558B7">
            <w:pPr>
              <w:spacing w:line="280" w:lineRule="atLeast"/>
              <w:jc w:val="both"/>
              <w:rPr>
                <w:rFonts w:ascii="SimSun" w:hAnsi="SimSun"/>
                <w:bCs/>
                <w:sz w:val="16"/>
                <w:szCs w:val="16"/>
                <w:lang w:bidi="th-TH"/>
              </w:rPr>
            </w:pPr>
            <w:r w:rsidRPr="00C558B7">
              <w:rPr>
                <w:rFonts w:ascii="SimSun" w:hAnsi="SimSun" w:hint="eastAsia"/>
                <w:bCs/>
                <w:sz w:val="16"/>
                <w:szCs w:val="16"/>
              </w:rPr>
              <w:t>2012年共</w:t>
            </w:r>
            <w:r w:rsidRPr="00C558B7">
              <w:rPr>
                <w:rFonts w:ascii="SimSun" w:hAnsi="SimSun"/>
                <w:bCs/>
                <w:sz w:val="16"/>
                <w:szCs w:val="16"/>
                <w:lang w:bidi="th-TH"/>
              </w:rPr>
              <w:t>478,888</w:t>
            </w:r>
            <w:r w:rsidRPr="00C558B7">
              <w:rPr>
                <w:rFonts w:ascii="SimSun" w:hAnsi="SimSun" w:hint="eastAsia"/>
                <w:bCs/>
                <w:sz w:val="16"/>
                <w:szCs w:val="16"/>
                <w:lang w:bidi="th-TH"/>
              </w:rPr>
              <w:t>人次查看了146个视频，等于每个视频有3,280人查看，或增长率达到203%</w:t>
            </w:r>
          </w:p>
        </w:tc>
        <w:tc>
          <w:tcPr>
            <w:tcW w:w="537" w:type="pct"/>
            <w:tcMar>
              <w:top w:w="110" w:type="dxa"/>
            </w:tcMar>
          </w:tcPr>
          <w:p w:rsidR="00282CDB" w:rsidRPr="00C558B7" w:rsidRDefault="00282CDB" w:rsidP="00C558B7">
            <w:pPr>
              <w:spacing w:line="280" w:lineRule="atLeast"/>
              <w:jc w:val="both"/>
              <w:rPr>
                <w:rFonts w:ascii="SimHei" w:eastAsia="SimHei" w:hAnsi="SimHei"/>
                <w:bCs/>
                <w:color w:val="008000"/>
                <w:sz w:val="16"/>
                <w:szCs w:val="16"/>
              </w:rPr>
            </w:pPr>
            <w:r w:rsidRPr="00C558B7">
              <w:rPr>
                <w:rFonts w:ascii="SimHei" w:eastAsia="SimHei" w:hAnsi="SimHei"/>
                <w:color w:val="008000"/>
                <w:sz w:val="16"/>
                <w:szCs w:val="16"/>
              </w:rPr>
              <w:t>正常</w:t>
            </w:r>
          </w:p>
        </w:tc>
      </w:tr>
      <w:tr w:rsidR="00282CDB" w:rsidTr="002E561B">
        <w:trPr>
          <w:cantSplit/>
        </w:trPr>
        <w:tc>
          <w:tcPr>
            <w:tcW w:w="959" w:type="pct"/>
          </w:tcPr>
          <w:p w:rsidR="00282CDB" w:rsidRPr="00C558B7" w:rsidRDefault="00282CDB" w:rsidP="00C558B7">
            <w:pPr>
              <w:spacing w:line="280" w:lineRule="atLeast"/>
              <w:jc w:val="both"/>
              <w:rPr>
                <w:rFonts w:ascii="SimSun" w:hAnsi="SimSun"/>
                <w:sz w:val="16"/>
                <w:szCs w:val="16"/>
              </w:rPr>
            </w:pPr>
            <w:r w:rsidRPr="00C558B7">
              <w:rPr>
                <w:rFonts w:ascii="SimSun" w:hAnsi="SimSun"/>
                <w:sz w:val="16"/>
                <w:szCs w:val="16"/>
              </w:rPr>
              <w:t>每份WIPO出版物的下载量(平均)</w:t>
            </w:r>
          </w:p>
        </w:tc>
        <w:tc>
          <w:tcPr>
            <w:tcW w:w="783" w:type="pct"/>
            <w:shd w:val="clear" w:color="auto" w:fill="C0C0C0"/>
          </w:tcPr>
          <w:p w:rsidR="00282CDB" w:rsidRPr="00C558B7" w:rsidRDefault="00282CDB" w:rsidP="00C558B7">
            <w:pPr>
              <w:spacing w:line="280" w:lineRule="atLeast"/>
              <w:jc w:val="both"/>
              <w:rPr>
                <w:rFonts w:ascii="SimSun" w:hAnsi="SimSun"/>
                <w:sz w:val="16"/>
                <w:szCs w:val="16"/>
              </w:rPr>
            </w:pPr>
            <w:r w:rsidRPr="00C558B7">
              <w:rPr>
                <w:rFonts w:ascii="SimSun" w:hAnsi="SimSun" w:hint="eastAsia"/>
                <w:sz w:val="16"/>
                <w:szCs w:val="16"/>
              </w:rPr>
              <w:t>待定</w:t>
            </w:r>
          </w:p>
        </w:tc>
        <w:tc>
          <w:tcPr>
            <w:tcW w:w="894" w:type="pct"/>
            <w:tcMar>
              <w:top w:w="110" w:type="dxa"/>
            </w:tcMar>
          </w:tcPr>
          <w:p w:rsidR="00282CDB" w:rsidRPr="00C558B7" w:rsidRDefault="00282CDB" w:rsidP="00C558B7">
            <w:pPr>
              <w:spacing w:line="280" w:lineRule="atLeast"/>
              <w:jc w:val="both"/>
              <w:rPr>
                <w:rFonts w:ascii="SimSun" w:hAnsi="SimSun"/>
                <w:color w:val="993300"/>
                <w:sz w:val="16"/>
                <w:szCs w:val="16"/>
              </w:rPr>
            </w:pPr>
            <w:r w:rsidRPr="00C558B7">
              <w:rPr>
                <w:rFonts w:ascii="SimSun" w:hAnsi="SimSun" w:hint="eastAsia"/>
                <w:color w:val="993300"/>
                <w:sz w:val="16"/>
                <w:szCs w:val="16"/>
              </w:rPr>
              <w:t>待定</w:t>
            </w:r>
            <w:r w:rsidRPr="00C558B7">
              <w:rPr>
                <w:rFonts w:ascii="SimSun" w:hAnsi="SimSun"/>
                <w:color w:val="993300"/>
                <w:sz w:val="16"/>
                <w:szCs w:val="16"/>
              </w:rPr>
              <w:t>(</w:t>
            </w:r>
            <w:r w:rsidRPr="00C558B7">
              <w:rPr>
                <w:rFonts w:ascii="SimSun" w:hAnsi="SimSun" w:hint="eastAsia"/>
                <w:color w:val="993300"/>
                <w:sz w:val="16"/>
                <w:szCs w:val="16"/>
              </w:rPr>
              <w:t>分析工具尚未到位</w:t>
            </w:r>
            <w:r w:rsidRPr="00C558B7">
              <w:rPr>
                <w:rFonts w:ascii="SimSun" w:hAnsi="SimSun"/>
                <w:color w:val="993300"/>
                <w:sz w:val="16"/>
                <w:szCs w:val="16"/>
              </w:rPr>
              <w:t>)</w:t>
            </w:r>
          </w:p>
        </w:tc>
        <w:tc>
          <w:tcPr>
            <w:tcW w:w="1827" w:type="pct"/>
            <w:shd w:val="clear" w:color="auto" w:fill="FFFFFF"/>
            <w:tcMar>
              <w:top w:w="110" w:type="dxa"/>
            </w:tcMar>
          </w:tcPr>
          <w:p w:rsidR="00282CDB" w:rsidRPr="00C558B7" w:rsidRDefault="00282CDB" w:rsidP="00C558B7">
            <w:pPr>
              <w:spacing w:line="280" w:lineRule="atLeast"/>
              <w:jc w:val="both"/>
              <w:rPr>
                <w:rFonts w:ascii="SimSun" w:hAnsi="SimSun"/>
                <w:sz w:val="16"/>
                <w:szCs w:val="16"/>
              </w:rPr>
            </w:pPr>
            <w:r w:rsidRPr="00C558B7">
              <w:rPr>
                <w:rFonts w:ascii="SimSun" w:hAnsi="SimSun" w:hint="eastAsia"/>
                <w:sz w:val="16"/>
                <w:szCs w:val="16"/>
                <w:lang w:bidi="th-TH"/>
              </w:rPr>
              <w:t>2012年，发行了112,000份印制出版物，但是用于计算下载量的预期网络分析工具尚未到位。目前正在开发一个电子发布平台。</w:t>
            </w:r>
          </w:p>
        </w:tc>
        <w:tc>
          <w:tcPr>
            <w:tcW w:w="537" w:type="pct"/>
            <w:tcMar>
              <w:top w:w="110" w:type="dxa"/>
            </w:tcMar>
          </w:tcPr>
          <w:p w:rsidR="00282CDB" w:rsidRPr="00C558B7" w:rsidRDefault="00BA42FA" w:rsidP="00C558B7">
            <w:pPr>
              <w:spacing w:line="280" w:lineRule="atLeast"/>
              <w:jc w:val="both"/>
              <w:rPr>
                <w:rFonts w:ascii="SimHei" w:eastAsia="SimHei" w:hAnsi="SimHei"/>
                <w:color w:val="808080"/>
                <w:sz w:val="16"/>
                <w:szCs w:val="16"/>
              </w:rPr>
            </w:pPr>
            <w:r>
              <w:rPr>
                <w:rFonts w:ascii="SimHei" w:eastAsia="SimHei" w:hAnsi="SimHei"/>
                <w:sz w:val="16"/>
                <w:szCs w:val="16"/>
              </w:rPr>
              <w:t>2012年未提供</w:t>
            </w:r>
          </w:p>
        </w:tc>
      </w:tr>
      <w:tr w:rsidR="00282CDB" w:rsidTr="002E561B">
        <w:trPr>
          <w:cantSplit/>
        </w:trPr>
        <w:tc>
          <w:tcPr>
            <w:tcW w:w="959" w:type="pct"/>
          </w:tcPr>
          <w:p w:rsidR="00282CDB" w:rsidRPr="00C558B7" w:rsidRDefault="00282CDB" w:rsidP="00C558B7">
            <w:pPr>
              <w:spacing w:line="280" w:lineRule="atLeast"/>
              <w:jc w:val="both"/>
              <w:rPr>
                <w:rFonts w:ascii="SimSun" w:hAnsi="SimSun"/>
                <w:sz w:val="16"/>
                <w:szCs w:val="16"/>
              </w:rPr>
            </w:pPr>
            <w:r w:rsidRPr="00C558B7">
              <w:rPr>
                <w:rFonts w:ascii="SimSun" w:hAnsi="SimSun"/>
                <w:sz w:val="16"/>
                <w:szCs w:val="16"/>
              </w:rPr>
              <w:t>报告世界知识产权日活动和其他活动的国家数量</w:t>
            </w:r>
          </w:p>
        </w:tc>
        <w:tc>
          <w:tcPr>
            <w:tcW w:w="783" w:type="pct"/>
            <w:shd w:val="clear" w:color="auto" w:fill="C0C0C0"/>
          </w:tcPr>
          <w:p w:rsidR="00282CDB" w:rsidRPr="00C558B7" w:rsidRDefault="00282CDB" w:rsidP="00C558B7">
            <w:pPr>
              <w:spacing w:line="280" w:lineRule="atLeast"/>
              <w:jc w:val="both"/>
              <w:rPr>
                <w:rFonts w:ascii="SimSun" w:hAnsi="SimSun"/>
                <w:sz w:val="16"/>
                <w:szCs w:val="16"/>
              </w:rPr>
            </w:pPr>
            <w:r w:rsidRPr="00C558B7">
              <w:rPr>
                <w:rFonts w:ascii="SimSun" w:hAnsi="SimSun" w:hint="eastAsia"/>
                <w:sz w:val="16"/>
                <w:szCs w:val="16"/>
              </w:rPr>
              <w:t>待定</w:t>
            </w:r>
          </w:p>
        </w:tc>
        <w:tc>
          <w:tcPr>
            <w:tcW w:w="894" w:type="pct"/>
            <w:tcMar>
              <w:top w:w="110" w:type="dxa"/>
            </w:tcMar>
          </w:tcPr>
          <w:p w:rsidR="00282CDB" w:rsidRPr="00C558B7" w:rsidRDefault="00282CDB" w:rsidP="00C558B7">
            <w:pPr>
              <w:spacing w:line="280" w:lineRule="atLeast"/>
              <w:jc w:val="both"/>
              <w:rPr>
                <w:rFonts w:ascii="SimSun" w:hAnsi="SimSun"/>
                <w:color w:val="993300"/>
                <w:sz w:val="16"/>
                <w:szCs w:val="16"/>
              </w:rPr>
            </w:pPr>
            <w:r w:rsidRPr="00C558B7">
              <w:rPr>
                <w:rFonts w:ascii="SimSun" w:hAnsi="SimSun" w:hint="eastAsia"/>
                <w:color w:val="993300"/>
                <w:sz w:val="16"/>
                <w:szCs w:val="16"/>
              </w:rPr>
              <w:t>132个国家报告了世界知识产权日活动</w:t>
            </w:r>
            <w:r w:rsidRPr="00C558B7">
              <w:rPr>
                <w:rFonts w:ascii="SimSun" w:hAnsi="SimSun"/>
                <w:color w:val="993300"/>
                <w:sz w:val="16"/>
                <w:szCs w:val="16"/>
              </w:rPr>
              <w:t>(2010</w:t>
            </w:r>
            <w:r w:rsidRPr="00C558B7">
              <w:rPr>
                <w:rFonts w:ascii="SimSun" w:hAnsi="SimSun" w:hint="eastAsia"/>
                <w:color w:val="993300"/>
                <w:sz w:val="16"/>
                <w:szCs w:val="16"/>
              </w:rPr>
              <w:t>年58个；</w:t>
            </w:r>
            <w:r w:rsidRPr="00C558B7">
              <w:rPr>
                <w:rFonts w:ascii="SimSun" w:hAnsi="SimSun"/>
                <w:color w:val="993300"/>
                <w:sz w:val="16"/>
                <w:szCs w:val="16"/>
              </w:rPr>
              <w:t>2011</w:t>
            </w:r>
            <w:r w:rsidRPr="00C558B7">
              <w:rPr>
                <w:rFonts w:ascii="SimSun" w:hAnsi="SimSun" w:hint="eastAsia"/>
                <w:color w:val="993300"/>
                <w:sz w:val="16"/>
                <w:szCs w:val="16"/>
              </w:rPr>
              <w:t>年74个</w:t>
            </w:r>
            <w:r w:rsidRPr="00C558B7">
              <w:rPr>
                <w:rFonts w:ascii="SimSun" w:hAnsi="SimSun"/>
                <w:color w:val="993300"/>
                <w:sz w:val="16"/>
                <w:szCs w:val="16"/>
              </w:rPr>
              <w:t>)</w:t>
            </w:r>
          </w:p>
        </w:tc>
        <w:tc>
          <w:tcPr>
            <w:tcW w:w="1827" w:type="pct"/>
            <w:shd w:val="clear" w:color="auto" w:fill="FFFFFF"/>
            <w:tcMar>
              <w:top w:w="110" w:type="dxa"/>
            </w:tcMar>
          </w:tcPr>
          <w:p w:rsidR="00282CDB" w:rsidRPr="00C558B7" w:rsidRDefault="00282CDB" w:rsidP="00C558B7">
            <w:pPr>
              <w:spacing w:line="280" w:lineRule="atLeast"/>
              <w:jc w:val="both"/>
              <w:rPr>
                <w:rFonts w:ascii="SimSun" w:hAnsi="SimSun"/>
                <w:sz w:val="16"/>
                <w:szCs w:val="16"/>
              </w:rPr>
            </w:pPr>
            <w:r w:rsidRPr="00C558B7">
              <w:rPr>
                <w:rFonts w:ascii="SimSun" w:hAnsi="SimSun"/>
                <w:sz w:val="16"/>
                <w:szCs w:val="16"/>
                <w:lang w:bidi="th-TH"/>
              </w:rPr>
              <w:t>76</w:t>
            </w:r>
            <w:r w:rsidRPr="00C558B7">
              <w:rPr>
                <w:rFonts w:ascii="SimSun" w:hAnsi="SimSun" w:hint="eastAsia"/>
                <w:sz w:val="16"/>
                <w:szCs w:val="16"/>
                <w:lang w:bidi="th-TH"/>
              </w:rPr>
              <w:t>个国家报告世界知识产权日活动</w:t>
            </w:r>
          </w:p>
        </w:tc>
        <w:tc>
          <w:tcPr>
            <w:tcW w:w="537" w:type="pct"/>
            <w:tcMar>
              <w:top w:w="110" w:type="dxa"/>
            </w:tcMar>
          </w:tcPr>
          <w:p w:rsidR="00282CDB" w:rsidRPr="00C558B7" w:rsidRDefault="00282CDB" w:rsidP="00C558B7">
            <w:pPr>
              <w:spacing w:line="280" w:lineRule="atLeast"/>
              <w:jc w:val="both"/>
              <w:rPr>
                <w:rFonts w:ascii="SimHei" w:eastAsia="SimHei" w:hAnsi="SimHei"/>
                <w:bCs/>
                <w:color w:val="008000"/>
                <w:sz w:val="16"/>
                <w:szCs w:val="16"/>
              </w:rPr>
            </w:pPr>
            <w:r w:rsidRPr="00C558B7">
              <w:rPr>
                <w:rFonts w:ascii="SimHei" w:eastAsia="SimHei" w:hAnsi="SimHei"/>
                <w:color w:val="008000"/>
                <w:sz w:val="16"/>
                <w:szCs w:val="16"/>
              </w:rPr>
              <w:t>正常</w:t>
            </w:r>
          </w:p>
        </w:tc>
      </w:tr>
      <w:tr w:rsidR="00282CDB" w:rsidTr="002E561B">
        <w:trPr>
          <w:cantSplit/>
        </w:trPr>
        <w:tc>
          <w:tcPr>
            <w:tcW w:w="959" w:type="pct"/>
          </w:tcPr>
          <w:p w:rsidR="00282CDB" w:rsidRPr="00C558B7" w:rsidRDefault="00282CDB" w:rsidP="00C558B7">
            <w:pPr>
              <w:spacing w:line="280" w:lineRule="atLeast"/>
              <w:jc w:val="both"/>
              <w:rPr>
                <w:rFonts w:ascii="SimSun" w:hAnsi="SimSun"/>
                <w:sz w:val="16"/>
                <w:szCs w:val="16"/>
              </w:rPr>
            </w:pPr>
            <w:r w:rsidRPr="00C558B7">
              <w:rPr>
                <w:rFonts w:ascii="SimSun" w:hAnsi="SimSun"/>
                <w:sz w:val="16"/>
                <w:szCs w:val="16"/>
              </w:rPr>
              <w:t>希望WIPO图书馆提供外部信息的请求数量</w:t>
            </w:r>
          </w:p>
        </w:tc>
        <w:tc>
          <w:tcPr>
            <w:tcW w:w="783" w:type="pct"/>
            <w:shd w:val="clear" w:color="auto" w:fill="C0C0C0"/>
          </w:tcPr>
          <w:p w:rsidR="00282CDB" w:rsidRPr="00C558B7" w:rsidRDefault="00282CDB" w:rsidP="00C558B7">
            <w:pPr>
              <w:spacing w:line="280" w:lineRule="atLeast"/>
              <w:jc w:val="both"/>
              <w:rPr>
                <w:rFonts w:ascii="SimSun" w:hAnsi="SimSun"/>
                <w:sz w:val="16"/>
                <w:szCs w:val="16"/>
              </w:rPr>
            </w:pPr>
            <w:r w:rsidRPr="00C558B7">
              <w:rPr>
                <w:rFonts w:ascii="SimSun" w:hAnsi="SimSun"/>
                <w:sz w:val="16"/>
                <w:szCs w:val="16"/>
              </w:rPr>
              <w:t>270</w:t>
            </w:r>
            <w:r w:rsidRPr="00C558B7">
              <w:rPr>
                <w:rFonts w:ascii="SimSun" w:hAnsi="SimSun" w:hint="eastAsia"/>
                <w:sz w:val="16"/>
                <w:szCs w:val="16"/>
              </w:rPr>
              <w:t>个</w:t>
            </w:r>
            <w:r w:rsidRPr="00C558B7">
              <w:rPr>
                <w:rFonts w:ascii="SimSun" w:hAnsi="SimSun"/>
                <w:sz w:val="16"/>
                <w:szCs w:val="16"/>
              </w:rPr>
              <w:t>(2008/09)</w:t>
            </w:r>
          </w:p>
        </w:tc>
        <w:tc>
          <w:tcPr>
            <w:tcW w:w="894" w:type="pct"/>
            <w:tcMar>
              <w:top w:w="110" w:type="dxa"/>
            </w:tcMar>
          </w:tcPr>
          <w:p w:rsidR="00282CDB" w:rsidRPr="00C558B7" w:rsidRDefault="00282CDB" w:rsidP="00C558B7">
            <w:pPr>
              <w:spacing w:line="280" w:lineRule="atLeast"/>
              <w:ind w:firstLineChars="21" w:firstLine="34"/>
              <w:jc w:val="both"/>
              <w:rPr>
                <w:rFonts w:ascii="SimSun" w:hAnsi="SimSun"/>
                <w:color w:val="993300"/>
                <w:sz w:val="16"/>
                <w:szCs w:val="16"/>
              </w:rPr>
            </w:pPr>
            <w:r w:rsidRPr="00C558B7">
              <w:rPr>
                <w:rFonts w:ascii="SimSun" w:hAnsi="SimSun"/>
                <w:color w:val="993300"/>
                <w:sz w:val="16"/>
                <w:szCs w:val="16"/>
              </w:rPr>
              <w:t>514</w:t>
            </w:r>
            <w:r w:rsidRPr="00C558B7">
              <w:rPr>
                <w:rFonts w:ascii="SimSun" w:hAnsi="SimSun" w:hint="eastAsia"/>
                <w:color w:val="993300"/>
                <w:sz w:val="16"/>
                <w:szCs w:val="16"/>
              </w:rPr>
              <w:t>个</w:t>
            </w:r>
            <w:r w:rsidRPr="00C558B7">
              <w:rPr>
                <w:rFonts w:ascii="SimSun" w:hAnsi="SimSun"/>
                <w:color w:val="993300"/>
                <w:sz w:val="16"/>
                <w:szCs w:val="16"/>
              </w:rPr>
              <w:t>(2010/11)</w:t>
            </w:r>
          </w:p>
        </w:tc>
        <w:tc>
          <w:tcPr>
            <w:tcW w:w="1827" w:type="pct"/>
            <w:shd w:val="clear" w:color="auto" w:fill="FFFFFF"/>
            <w:tcMar>
              <w:top w:w="110" w:type="dxa"/>
            </w:tcMar>
          </w:tcPr>
          <w:p w:rsidR="00282CDB" w:rsidRPr="00C558B7" w:rsidRDefault="00282CDB" w:rsidP="00C558B7">
            <w:pPr>
              <w:spacing w:line="280" w:lineRule="atLeast"/>
              <w:jc w:val="both"/>
              <w:rPr>
                <w:rFonts w:ascii="SimSun" w:hAnsi="SimSun"/>
                <w:sz w:val="16"/>
                <w:szCs w:val="16"/>
              </w:rPr>
            </w:pPr>
            <w:r w:rsidRPr="00C558B7">
              <w:rPr>
                <w:rFonts w:ascii="SimSun" w:hAnsi="SimSun"/>
                <w:sz w:val="16"/>
                <w:szCs w:val="16"/>
                <w:lang w:bidi="th-TH"/>
              </w:rPr>
              <w:t>610</w:t>
            </w:r>
            <w:r w:rsidRPr="00C558B7">
              <w:rPr>
                <w:rFonts w:ascii="SimSun" w:hAnsi="SimSun" w:hint="eastAsia"/>
                <w:sz w:val="16"/>
                <w:szCs w:val="16"/>
                <w:lang w:bidi="th-TH"/>
              </w:rPr>
              <w:t>个</w:t>
            </w:r>
            <w:r w:rsidRPr="00C558B7">
              <w:rPr>
                <w:rFonts w:ascii="SimSun" w:hAnsi="SimSun"/>
                <w:sz w:val="16"/>
                <w:szCs w:val="16"/>
                <w:lang w:bidi="th-TH"/>
              </w:rPr>
              <w:t>(</w:t>
            </w:r>
            <w:r w:rsidRPr="00C558B7">
              <w:rPr>
                <w:rFonts w:ascii="SimSun" w:hAnsi="SimSun" w:hint="eastAsia"/>
                <w:sz w:val="16"/>
                <w:szCs w:val="16"/>
                <w:lang w:bidi="th-TH"/>
              </w:rPr>
              <w:t>增长</w:t>
            </w:r>
            <w:r w:rsidRPr="00C558B7">
              <w:rPr>
                <w:rFonts w:ascii="SimSun" w:hAnsi="SimSun"/>
                <w:sz w:val="16"/>
                <w:szCs w:val="16"/>
                <w:lang w:bidi="th-TH"/>
              </w:rPr>
              <w:t>18.5%)</w:t>
            </w:r>
          </w:p>
        </w:tc>
        <w:tc>
          <w:tcPr>
            <w:tcW w:w="537" w:type="pct"/>
            <w:tcMar>
              <w:top w:w="110" w:type="dxa"/>
            </w:tcMar>
          </w:tcPr>
          <w:p w:rsidR="00282CDB" w:rsidRPr="00C558B7" w:rsidRDefault="00282CDB" w:rsidP="00C558B7">
            <w:pPr>
              <w:spacing w:line="280" w:lineRule="atLeast"/>
              <w:jc w:val="both"/>
              <w:rPr>
                <w:rFonts w:ascii="SimHei" w:eastAsia="SimHei" w:hAnsi="SimHei"/>
                <w:bCs/>
                <w:color w:val="008000"/>
                <w:sz w:val="16"/>
                <w:szCs w:val="16"/>
              </w:rPr>
            </w:pPr>
            <w:r w:rsidRPr="00C558B7">
              <w:rPr>
                <w:rFonts w:ascii="SimHei" w:eastAsia="SimHei" w:hAnsi="SimHei"/>
                <w:color w:val="008000"/>
                <w:sz w:val="16"/>
                <w:szCs w:val="16"/>
              </w:rPr>
              <w:t>正常</w:t>
            </w:r>
          </w:p>
        </w:tc>
      </w:tr>
      <w:tr w:rsidR="00282CDB" w:rsidTr="002E561B">
        <w:trPr>
          <w:cantSplit/>
        </w:trPr>
        <w:tc>
          <w:tcPr>
            <w:tcW w:w="959" w:type="pct"/>
            <w:tcBorders>
              <w:bottom w:val="single" w:sz="4" w:space="0" w:color="auto"/>
            </w:tcBorders>
          </w:tcPr>
          <w:p w:rsidR="00282CDB" w:rsidRPr="00C558B7" w:rsidRDefault="00282CDB" w:rsidP="00C558B7">
            <w:pPr>
              <w:spacing w:line="280" w:lineRule="atLeast"/>
              <w:jc w:val="both"/>
              <w:rPr>
                <w:rFonts w:ascii="SimSun" w:hAnsi="SimSun"/>
                <w:sz w:val="16"/>
                <w:szCs w:val="16"/>
              </w:rPr>
            </w:pPr>
            <w:r w:rsidRPr="00C558B7">
              <w:rPr>
                <w:rFonts w:ascii="SimSun" w:hAnsi="SimSun"/>
                <w:sz w:val="16"/>
                <w:szCs w:val="16"/>
              </w:rPr>
              <w:t>正确认识WIPO的使命、活动和组织形象的利益攸关者百分比</w:t>
            </w:r>
          </w:p>
        </w:tc>
        <w:tc>
          <w:tcPr>
            <w:tcW w:w="783" w:type="pct"/>
            <w:tcBorders>
              <w:bottom w:val="single" w:sz="4" w:space="0" w:color="auto"/>
            </w:tcBorders>
            <w:shd w:val="clear" w:color="auto" w:fill="C0C0C0"/>
          </w:tcPr>
          <w:p w:rsidR="00282CDB" w:rsidRPr="00C558B7" w:rsidRDefault="00282CDB" w:rsidP="00C558B7">
            <w:pPr>
              <w:spacing w:line="280" w:lineRule="atLeast"/>
              <w:jc w:val="both"/>
              <w:rPr>
                <w:rFonts w:ascii="SimSun" w:hAnsi="SimSun"/>
                <w:sz w:val="16"/>
                <w:szCs w:val="16"/>
              </w:rPr>
            </w:pPr>
            <w:r w:rsidRPr="00C558B7">
              <w:rPr>
                <w:rFonts w:ascii="SimSun" w:hAnsi="SimSun" w:hint="eastAsia"/>
                <w:sz w:val="16"/>
                <w:szCs w:val="16"/>
              </w:rPr>
              <w:t>待定</w:t>
            </w:r>
          </w:p>
        </w:tc>
        <w:tc>
          <w:tcPr>
            <w:tcW w:w="894" w:type="pct"/>
            <w:tcBorders>
              <w:bottom w:val="single" w:sz="4" w:space="0" w:color="auto"/>
            </w:tcBorders>
            <w:tcMar>
              <w:top w:w="110" w:type="dxa"/>
            </w:tcMar>
          </w:tcPr>
          <w:p w:rsidR="00282CDB" w:rsidRPr="00C558B7" w:rsidRDefault="00282CDB" w:rsidP="00C558B7">
            <w:pPr>
              <w:spacing w:line="280" w:lineRule="atLeast"/>
              <w:ind w:firstLineChars="21" w:firstLine="34"/>
              <w:jc w:val="both"/>
              <w:rPr>
                <w:rFonts w:ascii="SimSun" w:hAnsi="SimSun"/>
                <w:color w:val="993300"/>
                <w:sz w:val="16"/>
                <w:szCs w:val="16"/>
              </w:rPr>
            </w:pPr>
            <w:r w:rsidRPr="00C558B7">
              <w:rPr>
                <w:rFonts w:ascii="SimSun" w:hAnsi="SimSun"/>
                <w:bCs/>
                <w:color w:val="993300"/>
                <w:sz w:val="16"/>
                <w:szCs w:val="16"/>
              </w:rPr>
              <w:t>65%</w:t>
            </w:r>
            <w:r w:rsidRPr="00C558B7">
              <w:rPr>
                <w:rFonts w:ascii="SimSun" w:hAnsi="SimSun" w:hint="eastAsia"/>
                <w:bCs/>
                <w:color w:val="993300"/>
                <w:sz w:val="16"/>
                <w:szCs w:val="16"/>
              </w:rPr>
              <w:t>的调查应答者认为WIPO是知识产权保护和促进方面的全球领袖(WIPO利益攸关者认知调查，2012年1月)</w:t>
            </w:r>
          </w:p>
        </w:tc>
        <w:tc>
          <w:tcPr>
            <w:tcW w:w="1827" w:type="pct"/>
            <w:tcBorders>
              <w:bottom w:val="single" w:sz="4" w:space="0" w:color="auto"/>
            </w:tcBorders>
            <w:shd w:val="clear" w:color="auto" w:fill="FFFFFF"/>
            <w:tcMar>
              <w:top w:w="110" w:type="dxa"/>
            </w:tcMar>
          </w:tcPr>
          <w:p w:rsidR="00282CDB" w:rsidRPr="00C558B7" w:rsidRDefault="00282CDB" w:rsidP="00C558B7">
            <w:pPr>
              <w:spacing w:line="280" w:lineRule="atLeast"/>
              <w:jc w:val="both"/>
              <w:rPr>
                <w:rFonts w:ascii="SimSun" w:hAnsi="SimSun"/>
                <w:sz w:val="16"/>
                <w:szCs w:val="16"/>
              </w:rPr>
            </w:pPr>
            <w:r w:rsidRPr="00C558B7">
              <w:rPr>
                <w:rFonts w:ascii="SimSun" w:hAnsi="SimSun" w:hint="eastAsia"/>
                <w:sz w:val="16"/>
                <w:szCs w:val="16"/>
                <w:lang w:bidi="th-TH"/>
              </w:rPr>
              <w:t>每两年调查一次。下一次调查将在</w:t>
            </w:r>
            <w:r w:rsidRPr="00C558B7">
              <w:rPr>
                <w:rFonts w:ascii="SimSun" w:hAnsi="SimSun"/>
                <w:sz w:val="16"/>
                <w:szCs w:val="16"/>
                <w:lang w:bidi="th-TH"/>
              </w:rPr>
              <w:t>2013</w:t>
            </w:r>
            <w:r w:rsidRPr="00C558B7">
              <w:rPr>
                <w:rFonts w:ascii="SimSun" w:hAnsi="SimSun" w:hint="eastAsia"/>
                <w:sz w:val="16"/>
                <w:szCs w:val="16"/>
                <w:lang w:bidi="th-TH"/>
              </w:rPr>
              <w:t>年底进行。</w:t>
            </w:r>
          </w:p>
        </w:tc>
        <w:tc>
          <w:tcPr>
            <w:tcW w:w="537" w:type="pct"/>
            <w:tcBorders>
              <w:bottom w:val="single" w:sz="4" w:space="0" w:color="auto"/>
            </w:tcBorders>
            <w:tcMar>
              <w:top w:w="110" w:type="dxa"/>
            </w:tcMar>
          </w:tcPr>
          <w:p w:rsidR="00282CDB" w:rsidRPr="00C558B7" w:rsidRDefault="00BA42FA" w:rsidP="00C558B7">
            <w:pPr>
              <w:spacing w:line="280" w:lineRule="atLeast"/>
              <w:jc w:val="both"/>
              <w:rPr>
                <w:rFonts w:ascii="SimHei" w:eastAsia="SimHei" w:hAnsi="SimHei"/>
                <w:bCs/>
                <w:color w:val="808080"/>
                <w:sz w:val="16"/>
                <w:szCs w:val="16"/>
              </w:rPr>
            </w:pPr>
            <w:r>
              <w:rPr>
                <w:rFonts w:ascii="SimHei" w:eastAsia="SimHei" w:hAnsi="SimHei"/>
                <w:sz w:val="16"/>
                <w:szCs w:val="16"/>
              </w:rPr>
              <w:t>2012年未提供</w:t>
            </w:r>
          </w:p>
        </w:tc>
      </w:tr>
      <w:tr w:rsidR="00282CDB" w:rsidTr="002E561B">
        <w:trPr>
          <w:cantSplit/>
        </w:trPr>
        <w:tc>
          <w:tcPr>
            <w:tcW w:w="5000" w:type="pct"/>
            <w:gridSpan w:val="5"/>
            <w:tcBorders>
              <w:top w:val="single" w:sz="4" w:space="0" w:color="auto"/>
              <w:bottom w:val="single" w:sz="4" w:space="0" w:color="auto"/>
            </w:tcBorders>
            <w:shd w:val="clear" w:color="auto" w:fill="CCFFFF"/>
            <w:vAlign w:val="center"/>
          </w:tcPr>
          <w:p w:rsidR="00282CDB" w:rsidRDefault="00282CDB" w:rsidP="00C558B7">
            <w:pPr>
              <w:keepNext/>
              <w:keepLines/>
              <w:tabs>
                <w:tab w:val="left" w:pos="2292"/>
              </w:tabs>
              <w:spacing w:beforeLines="50" w:before="120" w:after="120" w:line="280" w:lineRule="atLeast"/>
              <w:ind w:left="746" w:hangingChars="466" w:hanging="746"/>
              <w:jc w:val="both"/>
              <w:rPr>
                <w:b/>
                <w:bCs/>
                <w:sz w:val="16"/>
                <w:szCs w:val="16"/>
              </w:rPr>
            </w:pPr>
            <w:r w:rsidRPr="00C558B7">
              <w:rPr>
                <w:rFonts w:ascii="SimHei" w:eastAsia="SimHei" w:hAnsi="SimHei"/>
                <w:bCs/>
                <w:sz w:val="16"/>
                <w:szCs w:val="16"/>
              </w:rPr>
              <w:t>预期成果：</w:t>
            </w:r>
            <w:r w:rsidRPr="00C558B7">
              <w:rPr>
                <w:rFonts w:ascii="SimSun" w:hAnsi="SimSun"/>
                <w:bCs/>
                <w:sz w:val="16"/>
                <w:szCs w:val="16"/>
              </w:rPr>
              <w:t>加强服务导向，提高对查询做出反应的能力</w:t>
            </w:r>
          </w:p>
        </w:tc>
      </w:tr>
      <w:tr w:rsidR="00282CDB" w:rsidTr="002E561B">
        <w:trPr>
          <w:cantSplit/>
        </w:trPr>
        <w:tc>
          <w:tcPr>
            <w:tcW w:w="959" w:type="pct"/>
            <w:tcBorders>
              <w:top w:val="single" w:sz="4" w:space="0" w:color="auto"/>
            </w:tcBorders>
            <w:vAlign w:val="center"/>
          </w:tcPr>
          <w:p w:rsidR="00282CDB" w:rsidRPr="00C558B7" w:rsidRDefault="00282CDB" w:rsidP="002E561B">
            <w:pPr>
              <w:keepNext/>
              <w:keepLines/>
              <w:spacing w:after="120"/>
              <w:rPr>
                <w:rFonts w:ascii="SimHei" w:eastAsia="SimHei" w:hAnsi="SimHei"/>
                <w:sz w:val="16"/>
                <w:szCs w:val="16"/>
              </w:rPr>
            </w:pPr>
            <w:r w:rsidRPr="00C558B7">
              <w:rPr>
                <w:rFonts w:ascii="SimHei" w:eastAsia="SimHei" w:hAnsi="SimHei" w:hint="eastAsia"/>
                <w:bCs/>
                <w:sz w:val="16"/>
                <w:szCs w:val="16"/>
              </w:rPr>
              <w:t>效绩指标</w:t>
            </w:r>
          </w:p>
        </w:tc>
        <w:tc>
          <w:tcPr>
            <w:tcW w:w="783" w:type="pct"/>
            <w:tcBorders>
              <w:top w:val="single" w:sz="4" w:space="0" w:color="auto"/>
            </w:tcBorders>
            <w:shd w:val="clear" w:color="auto" w:fill="C0C0C0"/>
          </w:tcPr>
          <w:p w:rsidR="00282CDB" w:rsidRPr="00C558B7" w:rsidRDefault="00282CDB" w:rsidP="002E561B">
            <w:pPr>
              <w:keepNext/>
              <w:keepLines/>
              <w:spacing w:after="120"/>
              <w:rPr>
                <w:rFonts w:ascii="SimHei" w:eastAsia="SimHei" w:hAnsi="SimHei"/>
                <w:bCs/>
                <w:sz w:val="16"/>
                <w:szCs w:val="16"/>
              </w:rPr>
            </w:pPr>
            <w:r w:rsidRPr="00C558B7">
              <w:rPr>
                <w:rFonts w:ascii="SimHei" w:eastAsia="SimHei" w:hAnsi="SimHei" w:hint="eastAsia"/>
                <w:bCs/>
                <w:sz w:val="16"/>
                <w:szCs w:val="16"/>
              </w:rPr>
              <w:t>基数</w:t>
            </w:r>
            <w:r w:rsidRPr="00C558B7">
              <w:rPr>
                <w:rFonts w:ascii="SimHei" w:eastAsia="SimHei" w:hAnsi="SimHei"/>
                <w:bCs/>
                <w:sz w:val="16"/>
                <w:szCs w:val="16"/>
              </w:rPr>
              <w:br/>
              <w:t>(20112/13</w:t>
            </w:r>
            <w:r w:rsidRPr="00C558B7">
              <w:rPr>
                <w:rFonts w:ascii="SimHei" w:eastAsia="SimHei" w:hAnsi="SimHei" w:hint="eastAsia"/>
                <w:bCs/>
                <w:sz w:val="16"/>
                <w:szCs w:val="16"/>
              </w:rPr>
              <w:t>计划和预算</w:t>
            </w:r>
            <w:r w:rsidRPr="00C558B7">
              <w:rPr>
                <w:rFonts w:ascii="SimHei" w:eastAsia="SimHei" w:hAnsi="SimHei"/>
                <w:bCs/>
                <w:sz w:val="16"/>
                <w:szCs w:val="16"/>
              </w:rPr>
              <w:t>)</w:t>
            </w:r>
          </w:p>
        </w:tc>
        <w:tc>
          <w:tcPr>
            <w:tcW w:w="894" w:type="pct"/>
            <w:tcBorders>
              <w:top w:val="single" w:sz="4" w:space="0" w:color="auto"/>
            </w:tcBorders>
            <w:tcMar>
              <w:top w:w="110" w:type="dxa"/>
            </w:tcMar>
            <w:vAlign w:val="center"/>
          </w:tcPr>
          <w:p w:rsidR="00282CDB" w:rsidRPr="00C558B7" w:rsidRDefault="00D314A4" w:rsidP="002E561B">
            <w:pPr>
              <w:keepNext/>
              <w:keepLines/>
              <w:spacing w:after="120"/>
              <w:rPr>
                <w:rFonts w:ascii="SimHei" w:eastAsia="SimHei" w:hAnsi="SimHei"/>
                <w:color w:val="993300"/>
                <w:sz w:val="16"/>
                <w:szCs w:val="16"/>
              </w:rPr>
            </w:pPr>
            <w:r w:rsidRPr="00A70D80">
              <w:rPr>
                <w:rFonts w:ascii="SimHei" w:eastAsia="SimHei" w:hAnsi="SimHei"/>
                <w:color w:val="993300"/>
                <w:sz w:val="16"/>
                <w:szCs w:val="16"/>
              </w:rPr>
              <w:t>最新基数</w:t>
            </w:r>
            <w:r w:rsidRPr="00A70D80">
              <w:rPr>
                <w:rFonts w:ascii="SimHei" w:eastAsia="SimHei" w:hAnsi="SimHei" w:hint="eastAsia"/>
                <w:color w:val="993300"/>
                <w:sz w:val="16"/>
                <w:szCs w:val="16"/>
              </w:rPr>
              <w:br/>
            </w:r>
            <w:r w:rsidRPr="00A70D80">
              <w:rPr>
                <w:rFonts w:ascii="SimHei" w:eastAsia="SimHei" w:hAnsi="SimHei"/>
                <w:color w:val="993300"/>
                <w:sz w:val="16"/>
                <w:szCs w:val="16"/>
              </w:rPr>
              <w:t>2011年底</w:t>
            </w:r>
          </w:p>
        </w:tc>
        <w:tc>
          <w:tcPr>
            <w:tcW w:w="1827" w:type="pct"/>
            <w:tcBorders>
              <w:top w:val="single" w:sz="4" w:space="0" w:color="auto"/>
            </w:tcBorders>
            <w:shd w:val="clear" w:color="auto" w:fill="FFFFFF"/>
            <w:tcMar>
              <w:top w:w="110" w:type="dxa"/>
            </w:tcMar>
            <w:vAlign w:val="center"/>
          </w:tcPr>
          <w:p w:rsidR="00282CDB" w:rsidRPr="00C558B7" w:rsidRDefault="00282CDB" w:rsidP="002E561B">
            <w:pPr>
              <w:keepNext/>
              <w:keepLines/>
              <w:spacing w:after="120"/>
              <w:rPr>
                <w:rFonts w:ascii="SimHei" w:eastAsia="SimHei" w:hAnsi="SimHei"/>
                <w:sz w:val="16"/>
                <w:szCs w:val="16"/>
              </w:rPr>
            </w:pPr>
            <w:r w:rsidRPr="00C558B7">
              <w:rPr>
                <w:rFonts w:ascii="SimHei" w:eastAsia="SimHei" w:hAnsi="SimHei"/>
                <w:bCs/>
                <w:sz w:val="16"/>
                <w:szCs w:val="16"/>
              </w:rPr>
              <w:t>效绩数据</w:t>
            </w:r>
          </w:p>
        </w:tc>
        <w:tc>
          <w:tcPr>
            <w:tcW w:w="537" w:type="pct"/>
            <w:tcBorders>
              <w:top w:val="single" w:sz="4" w:space="0" w:color="auto"/>
            </w:tcBorders>
            <w:tcMar>
              <w:top w:w="110" w:type="dxa"/>
            </w:tcMar>
            <w:vAlign w:val="center"/>
          </w:tcPr>
          <w:p w:rsidR="00282CDB" w:rsidRPr="00C558B7" w:rsidRDefault="00282CDB" w:rsidP="002E561B">
            <w:pPr>
              <w:keepNext/>
              <w:keepLines/>
              <w:spacing w:after="120"/>
              <w:jc w:val="center"/>
              <w:rPr>
                <w:rFonts w:ascii="SimHei" w:eastAsia="SimHei" w:hAnsi="SimHei"/>
                <w:bCs/>
                <w:color w:val="008000"/>
                <w:sz w:val="16"/>
                <w:szCs w:val="16"/>
              </w:rPr>
            </w:pPr>
            <w:r w:rsidRPr="00C558B7">
              <w:rPr>
                <w:rFonts w:ascii="SimHei" w:eastAsia="SimHei" w:hAnsi="SimHei" w:hint="eastAsia"/>
                <w:bCs/>
                <w:sz w:val="16"/>
                <w:szCs w:val="16"/>
              </w:rPr>
              <w:t>红绿灯系统(</w:t>
            </w:r>
            <w:r w:rsidRPr="00C558B7">
              <w:rPr>
                <w:rFonts w:ascii="SimHei" w:eastAsia="SimHei" w:hAnsi="SimHei"/>
                <w:bCs/>
                <w:sz w:val="16"/>
                <w:szCs w:val="16"/>
              </w:rPr>
              <w:t>TLS</w:t>
            </w:r>
            <w:r w:rsidRPr="00C558B7">
              <w:rPr>
                <w:rFonts w:ascii="SimHei" w:eastAsia="SimHei" w:hAnsi="SimHei" w:hint="eastAsia"/>
                <w:bCs/>
                <w:sz w:val="16"/>
                <w:szCs w:val="16"/>
              </w:rPr>
              <w:t>)</w:t>
            </w:r>
          </w:p>
        </w:tc>
      </w:tr>
      <w:tr w:rsidR="00282CDB" w:rsidTr="002E561B">
        <w:trPr>
          <w:cantSplit/>
        </w:trPr>
        <w:tc>
          <w:tcPr>
            <w:tcW w:w="959" w:type="pct"/>
          </w:tcPr>
          <w:p w:rsidR="00282CDB" w:rsidRPr="00C558B7" w:rsidRDefault="00282CDB" w:rsidP="00C558B7">
            <w:pPr>
              <w:spacing w:line="280" w:lineRule="atLeast"/>
              <w:jc w:val="both"/>
              <w:rPr>
                <w:rFonts w:ascii="SimSun" w:hAnsi="SimSun"/>
                <w:sz w:val="16"/>
                <w:szCs w:val="16"/>
              </w:rPr>
            </w:pPr>
            <w:r w:rsidRPr="00C558B7">
              <w:rPr>
                <w:rFonts w:ascii="SimSun" w:hAnsi="SimSun"/>
                <w:sz w:val="16"/>
                <w:szCs w:val="16"/>
              </w:rPr>
              <w:t>客户/利益攸关者的满意率</w:t>
            </w:r>
          </w:p>
        </w:tc>
        <w:tc>
          <w:tcPr>
            <w:tcW w:w="783" w:type="pct"/>
            <w:shd w:val="clear" w:color="auto" w:fill="C0C0C0"/>
          </w:tcPr>
          <w:p w:rsidR="00282CDB" w:rsidRPr="00C558B7" w:rsidRDefault="00282CDB" w:rsidP="00C558B7">
            <w:pPr>
              <w:spacing w:line="280" w:lineRule="atLeast"/>
              <w:jc w:val="both"/>
              <w:rPr>
                <w:rFonts w:ascii="SimSun" w:hAnsi="SimSun"/>
                <w:sz w:val="16"/>
                <w:szCs w:val="16"/>
              </w:rPr>
            </w:pPr>
            <w:r w:rsidRPr="00C558B7">
              <w:rPr>
                <w:rFonts w:ascii="SimSun" w:hAnsi="SimSun" w:hint="eastAsia"/>
                <w:sz w:val="16"/>
                <w:szCs w:val="16"/>
              </w:rPr>
              <w:t>待定</w:t>
            </w:r>
          </w:p>
        </w:tc>
        <w:tc>
          <w:tcPr>
            <w:tcW w:w="894" w:type="pct"/>
            <w:tcMar>
              <w:top w:w="110" w:type="dxa"/>
            </w:tcMar>
          </w:tcPr>
          <w:p w:rsidR="00282CDB" w:rsidRPr="00C558B7" w:rsidRDefault="00282CDB" w:rsidP="00C558B7">
            <w:pPr>
              <w:spacing w:line="280" w:lineRule="atLeast"/>
              <w:ind w:firstLineChars="21" w:firstLine="34"/>
              <w:jc w:val="both"/>
              <w:rPr>
                <w:rFonts w:ascii="SimSun" w:hAnsi="SimSun"/>
                <w:color w:val="993300"/>
                <w:sz w:val="16"/>
                <w:szCs w:val="16"/>
              </w:rPr>
            </w:pPr>
            <w:r w:rsidRPr="00C558B7">
              <w:rPr>
                <w:rFonts w:ascii="SimSun" w:hAnsi="SimSun"/>
                <w:color w:val="993300"/>
                <w:sz w:val="16"/>
                <w:szCs w:val="16"/>
              </w:rPr>
              <w:t>86%(2012</w:t>
            </w:r>
            <w:r w:rsidRPr="00C558B7">
              <w:rPr>
                <w:rFonts w:ascii="SimSun" w:hAnsi="SimSun" w:hint="eastAsia"/>
                <w:color w:val="993300"/>
                <w:sz w:val="16"/>
                <w:szCs w:val="16"/>
              </w:rPr>
              <w:t>年3月</w:t>
            </w:r>
            <w:r w:rsidRPr="00C558B7">
              <w:rPr>
                <w:rFonts w:ascii="SimSun" w:hAnsi="SimSun"/>
                <w:color w:val="993300"/>
                <w:sz w:val="16"/>
                <w:szCs w:val="16"/>
              </w:rPr>
              <w:t>)</w:t>
            </w:r>
          </w:p>
        </w:tc>
        <w:tc>
          <w:tcPr>
            <w:tcW w:w="1827" w:type="pct"/>
            <w:shd w:val="clear" w:color="auto" w:fill="FFFFFF"/>
            <w:tcMar>
              <w:top w:w="110" w:type="dxa"/>
            </w:tcMar>
          </w:tcPr>
          <w:p w:rsidR="00282CDB" w:rsidRPr="00C558B7" w:rsidRDefault="00282CDB" w:rsidP="00C558B7">
            <w:pPr>
              <w:spacing w:line="280" w:lineRule="atLeast"/>
              <w:jc w:val="both"/>
              <w:rPr>
                <w:rFonts w:ascii="SimSun" w:hAnsi="SimSun"/>
                <w:sz w:val="16"/>
                <w:szCs w:val="16"/>
              </w:rPr>
            </w:pPr>
            <w:r w:rsidRPr="00C558B7">
              <w:rPr>
                <w:rFonts w:ascii="SimSun" w:hAnsi="SimSun" w:hint="eastAsia"/>
                <w:sz w:val="16"/>
                <w:szCs w:val="16"/>
              </w:rPr>
              <w:t>86%的马德里和海牙客户感到满意或高度满意(2012年调查结果)</w:t>
            </w:r>
          </w:p>
        </w:tc>
        <w:tc>
          <w:tcPr>
            <w:tcW w:w="537" w:type="pct"/>
            <w:tcMar>
              <w:top w:w="110" w:type="dxa"/>
            </w:tcMar>
          </w:tcPr>
          <w:p w:rsidR="00282CDB" w:rsidRPr="00C558B7" w:rsidRDefault="00282CDB" w:rsidP="00C558B7">
            <w:pPr>
              <w:spacing w:line="280" w:lineRule="atLeast"/>
              <w:jc w:val="both"/>
              <w:rPr>
                <w:rFonts w:ascii="SimHei" w:eastAsia="SimHei" w:hAnsi="SimHei"/>
                <w:bCs/>
                <w:color w:val="008000"/>
                <w:sz w:val="16"/>
                <w:szCs w:val="16"/>
              </w:rPr>
            </w:pPr>
            <w:r w:rsidRPr="00C558B7">
              <w:rPr>
                <w:rFonts w:ascii="SimHei" w:eastAsia="SimHei" w:hAnsi="SimHei"/>
                <w:color w:val="008000"/>
                <w:sz w:val="16"/>
                <w:szCs w:val="16"/>
              </w:rPr>
              <w:t>正常</w:t>
            </w:r>
          </w:p>
        </w:tc>
      </w:tr>
      <w:tr w:rsidR="00282CDB" w:rsidTr="002E561B">
        <w:trPr>
          <w:cantSplit/>
        </w:trPr>
        <w:tc>
          <w:tcPr>
            <w:tcW w:w="959" w:type="pct"/>
          </w:tcPr>
          <w:p w:rsidR="00282CDB" w:rsidRPr="00C558B7" w:rsidRDefault="00282CDB" w:rsidP="00C558B7">
            <w:pPr>
              <w:spacing w:line="280" w:lineRule="atLeast"/>
              <w:jc w:val="both"/>
              <w:rPr>
                <w:rFonts w:ascii="SimSun" w:hAnsi="SimSun"/>
                <w:sz w:val="16"/>
                <w:szCs w:val="16"/>
              </w:rPr>
            </w:pPr>
            <w:r w:rsidRPr="00C558B7">
              <w:rPr>
                <w:rFonts w:ascii="SimSun" w:hAnsi="SimSun"/>
                <w:sz w:val="16"/>
                <w:szCs w:val="16"/>
              </w:rPr>
              <w:t>通过票务系统</w:t>
            </w:r>
            <w:r w:rsidRPr="00C558B7">
              <w:rPr>
                <w:rFonts w:ascii="SimSun" w:hAnsi="SimSun" w:hint="eastAsia"/>
                <w:sz w:val="16"/>
                <w:szCs w:val="16"/>
              </w:rPr>
              <w:t>办</w:t>
            </w:r>
            <w:r w:rsidRPr="00C558B7">
              <w:rPr>
                <w:rFonts w:ascii="SimSun" w:hAnsi="SimSun"/>
                <w:sz w:val="16"/>
                <w:szCs w:val="16"/>
              </w:rPr>
              <w:t>理</w:t>
            </w:r>
            <w:r w:rsidRPr="00C558B7">
              <w:rPr>
                <w:rFonts w:ascii="SimSun" w:hAnsi="SimSun" w:hint="eastAsia"/>
                <w:sz w:val="16"/>
                <w:szCs w:val="16"/>
              </w:rPr>
              <w:t>信息咨</w:t>
            </w:r>
            <w:r w:rsidRPr="00C558B7">
              <w:rPr>
                <w:rFonts w:ascii="SimSun" w:hAnsi="SimSun"/>
                <w:sz w:val="16"/>
                <w:szCs w:val="16"/>
              </w:rPr>
              <w:t>询的处理时间</w:t>
            </w:r>
          </w:p>
        </w:tc>
        <w:tc>
          <w:tcPr>
            <w:tcW w:w="783" w:type="pct"/>
            <w:shd w:val="clear" w:color="auto" w:fill="C0C0C0"/>
          </w:tcPr>
          <w:p w:rsidR="00282CDB" w:rsidRPr="00C558B7" w:rsidRDefault="00282CDB" w:rsidP="00C558B7">
            <w:pPr>
              <w:spacing w:line="280" w:lineRule="atLeast"/>
              <w:jc w:val="both"/>
              <w:rPr>
                <w:rFonts w:ascii="SimSun" w:hAnsi="SimSun"/>
                <w:sz w:val="16"/>
                <w:szCs w:val="16"/>
              </w:rPr>
            </w:pPr>
            <w:r w:rsidRPr="00C558B7">
              <w:rPr>
                <w:rFonts w:ascii="SimSun" w:hAnsi="SimSun"/>
                <w:sz w:val="16"/>
                <w:szCs w:val="16"/>
              </w:rPr>
              <w:t>2011年9月至12月的数据</w:t>
            </w:r>
          </w:p>
        </w:tc>
        <w:tc>
          <w:tcPr>
            <w:tcW w:w="894" w:type="pct"/>
            <w:tcMar>
              <w:top w:w="110" w:type="dxa"/>
            </w:tcMar>
          </w:tcPr>
          <w:p w:rsidR="00282CDB" w:rsidRPr="00C558B7" w:rsidRDefault="00282CDB" w:rsidP="00C558B7">
            <w:pPr>
              <w:spacing w:line="280" w:lineRule="atLeast"/>
              <w:jc w:val="both"/>
              <w:rPr>
                <w:rFonts w:ascii="SimSun" w:hAnsi="SimSun"/>
                <w:color w:val="993300"/>
                <w:sz w:val="16"/>
                <w:szCs w:val="16"/>
              </w:rPr>
            </w:pPr>
            <w:r w:rsidRPr="00C558B7">
              <w:rPr>
                <w:rFonts w:ascii="SimSun" w:hAnsi="SimSun"/>
                <w:color w:val="993300"/>
                <w:sz w:val="16"/>
                <w:szCs w:val="16"/>
              </w:rPr>
              <w:t>70%</w:t>
            </w:r>
          </w:p>
        </w:tc>
        <w:tc>
          <w:tcPr>
            <w:tcW w:w="1827" w:type="pct"/>
            <w:shd w:val="clear" w:color="auto" w:fill="FFFFFF"/>
            <w:tcMar>
              <w:top w:w="110" w:type="dxa"/>
            </w:tcMar>
          </w:tcPr>
          <w:p w:rsidR="00282CDB" w:rsidRPr="00C558B7" w:rsidRDefault="00282CDB" w:rsidP="00C558B7">
            <w:pPr>
              <w:spacing w:line="280" w:lineRule="atLeast"/>
              <w:jc w:val="both"/>
              <w:rPr>
                <w:rFonts w:ascii="SimSun" w:hAnsi="SimSun"/>
                <w:sz w:val="16"/>
                <w:szCs w:val="16"/>
              </w:rPr>
            </w:pPr>
            <w:r w:rsidRPr="00C558B7">
              <w:rPr>
                <w:rFonts w:ascii="SimSun" w:hAnsi="SimSun" w:hint="eastAsia"/>
                <w:sz w:val="16"/>
                <w:szCs w:val="16"/>
              </w:rPr>
              <w:t>2012年3月27日至2013年3月27日，客户服务中心收到的90%的查询在3个工作日内得到处理。</w:t>
            </w:r>
          </w:p>
        </w:tc>
        <w:tc>
          <w:tcPr>
            <w:tcW w:w="537" w:type="pct"/>
            <w:tcMar>
              <w:top w:w="110" w:type="dxa"/>
            </w:tcMar>
          </w:tcPr>
          <w:p w:rsidR="00282CDB" w:rsidRPr="00C558B7" w:rsidRDefault="00282CDB" w:rsidP="00C558B7">
            <w:pPr>
              <w:spacing w:line="280" w:lineRule="atLeast"/>
              <w:jc w:val="both"/>
              <w:rPr>
                <w:rFonts w:ascii="SimHei" w:eastAsia="SimHei" w:hAnsi="SimHei"/>
                <w:bCs/>
                <w:color w:val="008000"/>
                <w:sz w:val="16"/>
                <w:szCs w:val="16"/>
              </w:rPr>
            </w:pPr>
            <w:r w:rsidRPr="00C558B7">
              <w:rPr>
                <w:rFonts w:ascii="SimHei" w:eastAsia="SimHei" w:hAnsi="SimHei"/>
                <w:color w:val="008000"/>
                <w:sz w:val="16"/>
                <w:szCs w:val="16"/>
              </w:rPr>
              <w:t>正常</w:t>
            </w:r>
          </w:p>
        </w:tc>
      </w:tr>
    </w:tbl>
    <w:p w:rsidR="009C7866" w:rsidRPr="001C303C" w:rsidRDefault="001C303C" w:rsidP="001C303C">
      <w:pPr>
        <w:keepNext/>
        <w:keepLines/>
        <w:spacing w:beforeLines="100" w:before="240" w:afterLines="100" w:after="240" w:line="340" w:lineRule="atLeast"/>
        <w:jc w:val="both"/>
        <w:rPr>
          <w:rFonts w:ascii="SimHei" w:eastAsia="SimHei" w:hAnsi="SimHei"/>
          <w:sz w:val="21"/>
          <w:szCs w:val="21"/>
        </w:rPr>
      </w:pPr>
      <w:r>
        <w:rPr>
          <w:rFonts w:ascii="SimHei" w:eastAsia="SimHei" w:hAnsi="SimHei"/>
          <w:sz w:val="21"/>
          <w:szCs w:val="21"/>
        </w:rPr>
        <w:br w:type="page"/>
      </w:r>
      <w:r w:rsidRPr="001C303C">
        <w:rPr>
          <w:rFonts w:ascii="SimHei" w:eastAsia="SimHei" w:hAnsi="SimHei"/>
          <w:sz w:val="21"/>
          <w:szCs w:val="21"/>
        </w:rPr>
        <w:lastRenderedPageBreak/>
        <w:t>预算支出与实际支出</w:t>
      </w:r>
    </w:p>
    <w:p w:rsidR="009C7866" w:rsidRPr="001C303C" w:rsidRDefault="009C7866" w:rsidP="001C303C">
      <w:pPr>
        <w:spacing w:line="320" w:lineRule="atLeast"/>
        <w:jc w:val="center"/>
        <w:rPr>
          <w:rFonts w:ascii="SimSun" w:hAnsi="SimSun"/>
          <w:sz w:val="21"/>
          <w:szCs w:val="21"/>
        </w:rPr>
      </w:pPr>
      <w:r w:rsidRPr="001C303C">
        <w:rPr>
          <w:rFonts w:ascii="SimSun" w:hAnsi="SimSun" w:hint="eastAsia"/>
          <w:sz w:val="21"/>
          <w:szCs w:val="21"/>
        </w:rPr>
        <w:t>预算支出与实际支出(按成果开列)</w:t>
      </w:r>
    </w:p>
    <w:p w:rsidR="009C7866" w:rsidRPr="001C303C" w:rsidRDefault="009C7866" w:rsidP="001C303C">
      <w:pPr>
        <w:spacing w:afterLines="100" w:after="240" w:line="320" w:lineRule="atLeast"/>
        <w:jc w:val="center"/>
        <w:rPr>
          <w:rFonts w:ascii="KaiTi" w:eastAsia="KaiTi" w:hAnsi="KaiTi"/>
          <w:i/>
          <w:iCs/>
          <w:sz w:val="21"/>
          <w:szCs w:val="21"/>
        </w:rPr>
      </w:pPr>
      <w:r w:rsidRPr="001C303C">
        <w:rPr>
          <w:rFonts w:ascii="KaiTi" w:eastAsia="KaiTi" w:hAnsi="KaiTi" w:hint="eastAsia"/>
          <w:i/>
          <w:iCs/>
          <w:sz w:val="21"/>
          <w:szCs w:val="21"/>
        </w:rPr>
        <w:t>(单位：千瑞郎)</w:t>
      </w:r>
    </w:p>
    <w:p w:rsidR="009C7866" w:rsidRPr="0098133B" w:rsidRDefault="00E85056" w:rsidP="001C5BFF">
      <w:pPr>
        <w:rPr>
          <w:szCs w:val="22"/>
        </w:rPr>
      </w:pPr>
      <w:r>
        <w:rPr>
          <w:noProof/>
        </w:rPr>
        <w:drawing>
          <wp:inline distT="0" distB="0" distL="0" distR="0" wp14:anchorId="28E66231" wp14:editId="2951AB59">
            <wp:extent cx="5905500" cy="1228725"/>
            <wp:effectExtent l="0" t="0" r="0" b="952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05500" cy="1228725"/>
                    </a:xfrm>
                    <a:prstGeom prst="rect">
                      <a:avLst/>
                    </a:prstGeom>
                    <a:noFill/>
                    <a:ln>
                      <a:noFill/>
                    </a:ln>
                  </pic:spPr>
                </pic:pic>
              </a:graphicData>
            </a:graphic>
          </wp:inline>
        </w:drawing>
      </w:r>
    </w:p>
    <w:p w:rsidR="00B92B88" w:rsidRPr="00B92B88" w:rsidRDefault="00B92B88" w:rsidP="001C5BFF">
      <w:pPr>
        <w:rPr>
          <w:sz w:val="20"/>
        </w:rPr>
      </w:pPr>
    </w:p>
    <w:p w:rsidR="00D04001" w:rsidRPr="001C303C" w:rsidRDefault="00D04001" w:rsidP="001C303C">
      <w:pPr>
        <w:spacing w:line="320" w:lineRule="atLeast"/>
        <w:jc w:val="center"/>
        <w:rPr>
          <w:rFonts w:ascii="SimSun" w:hAnsi="SimSun"/>
          <w:sz w:val="21"/>
          <w:szCs w:val="21"/>
        </w:rPr>
      </w:pPr>
      <w:r w:rsidRPr="001C303C">
        <w:rPr>
          <w:rFonts w:ascii="SimSun" w:hAnsi="SimSun" w:hint="eastAsia"/>
          <w:sz w:val="21"/>
          <w:szCs w:val="21"/>
        </w:rPr>
        <w:t>预算支出与实际支出(人事和非人事)</w:t>
      </w:r>
    </w:p>
    <w:p w:rsidR="00B92B88" w:rsidRPr="001C303C" w:rsidRDefault="00D04001" w:rsidP="001C303C">
      <w:pPr>
        <w:spacing w:afterLines="100" w:after="240" w:line="320" w:lineRule="atLeast"/>
        <w:jc w:val="center"/>
        <w:rPr>
          <w:rFonts w:ascii="KaiTi" w:eastAsia="KaiTi" w:hAnsi="KaiTi"/>
          <w:i/>
          <w:iCs/>
          <w:sz w:val="21"/>
          <w:szCs w:val="21"/>
        </w:rPr>
      </w:pPr>
      <w:r w:rsidRPr="001C303C">
        <w:rPr>
          <w:rFonts w:ascii="KaiTi" w:eastAsia="KaiTi" w:hAnsi="KaiTi" w:hint="eastAsia"/>
          <w:i/>
          <w:iCs/>
          <w:sz w:val="21"/>
          <w:szCs w:val="21"/>
        </w:rPr>
        <w:t>(单位：千瑞郎</w:t>
      </w:r>
      <w:r w:rsidR="001C303C">
        <w:rPr>
          <w:rFonts w:ascii="KaiTi" w:eastAsia="KaiTi" w:hAnsi="KaiTi" w:hint="eastAsia"/>
          <w:i/>
          <w:iCs/>
          <w:sz w:val="21"/>
          <w:szCs w:val="21"/>
        </w:rPr>
        <w:t>)</w:t>
      </w:r>
    </w:p>
    <w:p w:rsidR="00B92B88" w:rsidRDefault="00E85056" w:rsidP="005B5CFE">
      <w:pPr>
        <w:autoSpaceDE w:val="0"/>
        <w:autoSpaceDN w:val="0"/>
        <w:adjustRightInd w:val="0"/>
        <w:jc w:val="both"/>
      </w:pPr>
      <w:r>
        <w:rPr>
          <w:noProof/>
        </w:rPr>
        <w:drawing>
          <wp:inline distT="0" distB="0" distL="0" distR="0" wp14:anchorId="3D273BFD" wp14:editId="25353DC4">
            <wp:extent cx="5895975" cy="1247775"/>
            <wp:effectExtent l="0" t="0" r="9525" b="952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95975" cy="1247775"/>
                    </a:xfrm>
                    <a:prstGeom prst="rect">
                      <a:avLst/>
                    </a:prstGeom>
                    <a:noFill/>
                    <a:ln>
                      <a:noFill/>
                    </a:ln>
                  </pic:spPr>
                </pic:pic>
              </a:graphicData>
            </a:graphic>
          </wp:inline>
        </w:drawing>
      </w:r>
    </w:p>
    <w:p w:rsidR="00B92B88" w:rsidRPr="00C13048" w:rsidRDefault="00B92B88" w:rsidP="005B5CFE">
      <w:pPr>
        <w:autoSpaceDE w:val="0"/>
        <w:autoSpaceDN w:val="0"/>
        <w:adjustRightInd w:val="0"/>
        <w:jc w:val="both"/>
        <w:rPr>
          <w:sz w:val="16"/>
          <w:szCs w:val="16"/>
        </w:rPr>
      </w:pPr>
    </w:p>
    <w:p w:rsidR="00B92B88" w:rsidRPr="001C303C" w:rsidRDefault="00430E88" w:rsidP="001C303C">
      <w:pPr>
        <w:keepNext/>
        <w:keepLines/>
        <w:adjustRightInd w:val="0"/>
        <w:spacing w:afterLines="50" w:after="120" w:line="300" w:lineRule="atLeast"/>
        <w:jc w:val="both"/>
        <w:rPr>
          <w:rFonts w:ascii="SimSun"/>
          <w:sz w:val="18"/>
          <w:szCs w:val="16"/>
        </w:rPr>
      </w:pPr>
      <w:r w:rsidRPr="001C303C">
        <w:rPr>
          <w:rFonts w:ascii="SimSun"/>
          <w:sz w:val="18"/>
          <w:szCs w:val="16"/>
        </w:rPr>
        <w:t>注：</w:t>
      </w:r>
    </w:p>
    <w:p w:rsidR="00B92B88" w:rsidRPr="001C303C" w:rsidRDefault="001C303C" w:rsidP="001C303C">
      <w:pPr>
        <w:keepNext/>
        <w:keepLines/>
        <w:adjustRightInd w:val="0"/>
        <w:spacing w:afterLines="50" w:after="120" w:line="300" w:lineRule="atLeast"/>
        <w:jc w:val="both"/>
        <w:rPr>
          <w:rFonts w:ascii="SimSun"/>
          <w:sz w:val="18"/>
          <w:szCs w:val="16"/>
        </w:rPr>
      </w:pPr>
      <w:r>
        <w:rPr>
          <w:rFonts w:ascii="SimSun"/>
          <w:sz w:val="18"/>
          <w:szCs w:val="16"/>
        </w:rPr>
        <w:t>(1)</w:t>
      </w:r>
      <w:r>
        <w:rPr>
          <w:rFonts w:ascii="SimSun" w:hint="eastAsia"/>
          <w:sz w:val="18"/>
          <w:szCs w:val="16"/>
        </w:rPr>
        <w:tab/>
      </w:r>
      <w:r w:rsidR="001C6797" w:rsidRPr="001C303C">
        <w:rPr>
          <w:rFonts w:ascii="SimSun"/>
          <w:sz w:val="18"/>
          <w:szCs w:val="16"/>
        </w:rPr>
        <w:t>剂使用后预算为2012/13年根据财务条例5.5进行调剂使用后各计划经调整的预算。</w:t>
      </w:r>
    </w:p>
    <w:p w:rsidR="00B92B88" w:rsidRPr="001C303C" w:rsidRDefault="00B92B88" w:rsidP="001C303C">
      <w:pPr>
        <w:adjustRightInd w:val="0"/>
        <w:spacing w:afterLines="50" w:after="120" w:line="300" w:lineRule="atLeast"/>
        <w:jc w:val="both"/>
        <w:rPr>
          <w:rFonts w:ascii="SimSun"/>
          <w:sz w:val="18"/>
          <w:szCs w:val="16"/>
        </w:rPr>
      </w:pPr>
      <w:r w:rsidRPr="001C303C">
        <w:rPr>
          <w:rFonts w:ascii="SimSun"/>
          <w:sz w:val="18"/>
          <w:szCs w:val="16"/>
        </w:rPr>
        <w:t>(2)</w:t>
      </w:r>
      <w:r w:rsidR="001C303C">
        <w:rPr>
          <w:rFonts w:ascii="SimSun" w:hint="eastAsia"/>
          <w:sz w:val="18"/>
          <w:szCs w:val="16"/>
        </w:rPr>
        <w:tab/>
      </w:r>
      <w:r w:rsidR="001C6797" w:rsidRPr="001C303C">
        <w:rPr>
          <w:rFonts w:ascii="SimSun"/>
          <w:sz w:val="18"/>
          <w:szCs w:val="16"/>
        </w:rPr>
        <w:t>012/13年调剂使用后预算的人事拨款为截至2013年3月31日发生的实际支出加上根据标准费用计算的2013年剩余九个月的预算额。</w:t>
      </w:r>
    </w:p>
    <w:p w:rsidR="00E2076A" w:rsidRPr="001C303C" w:rsidRDefault="00B92B88" w:rsidP="001C303C">
      <w:pPr>
        <w:adjustRightInd w:val="0"/>
        <w:spacing w:afterLines="50" w:after="120" w:line="300" w:lineRule="atLeast"/>
        <w:jc w:val="both"/>
        <w:rPr>
          <w:rFonts w:ascii="SimSun"/>
          <w:sz w:val="18"/>
          <w:szCs w:val="16"/>
        </w:rPr>
      </w:pPr>
      <w:r w:rsidRPr="001C303C">
        <w:rPr>
          <w:rFonts w:ascii="SimSun"/>
          <w:sz w:val="18"/>
          <w:szCs w:val="16"/>
        </w:rPr>
        <w:t>(3)</w:t>
      </w:r>
      <w:r w:rsidR="001C303C">
        <w:rPr>
          <w:rFonts w:ascii="SimSun" w:hint="eastAsia"/>
          <w:sz w:val="18"/>
          <w:szCs w:val="16"/>
        </w:rPr>
        <w:tab/>
      </w:r>
      <w:r w:rsidR="001C6797" w:rsidRPr="001C303C">
        <w:rPr>
          <w:rFonts w:ascii="SimSun"/>
          <w:sz w:val="18"/>
          <w:szCs w:val="16"/>
        </w:rPr>
        <w:t>012/13年调剂使用后预算的非人事拨款反映了根据本组织2012/13两年期减少支出1,020万瑞郎的承诺为节支增效而作的下调。</w:t>
      </w:r>
    </w:p>
    <w:p w:rsidR="00E2076A" w:rsidRPr="001C303C" w:rsidRDefault="00E2076A" w:rsidP="001C303C">
      <w:pPr>
        <w:spacing w:afterLines="50" w:after="120" w:line="340" w:lineRule="atLeast"/>
        <w:jc w:val="both"/>
        <w:rPr>
          <w:rFonts w:ascii="SimSun" w:hAnsi="SimSun"/>
          <w:sz w:val="21"/>
          <w:szCs w:val="21"/>
          <w:u w:val="single"/>
        </w:rPr>
      </w:pPr>
      <w:r w:rsidRPr="001C303C">
        <w:rPr>
          <w:rFonts w:ascii="SimSun" w:hAnsi="SimSun"/>
          <w:sz w:val="21"/>
          <w:szCs w:val="21"/>
        </w:rPr>
        <w:t>A.</w:t>
      </w:r>
      <w:r w:rsidRPr="001C303C">
        <w:rPr>
          <w:rFonts w:ascii="SimSun" w:hAnsi="SimSun"/>
          <w:sz w:val="21"/>
          <w:szCs w:val="21"/>
        </w:rPr>
        <w:tab/>
      </w:r>
      <w:r w:rsidRPr="001C303C">
        <w:rPr>
          <w:rFonts w:ascii="SimSun" w:hAnsi="SimSun"/>
          <w:sz w:val="21"/>
          <w:szCs w:val="21"/>
          <w:u w:val="single"/>
        </w:rPr>
        <w:t>2012/13年调剂使用后预算</w:t>
      </w:r>
    </w:p>
    <w:p w:rsidR="00E2076A" w:rsidRPr="001C303C" w:rsidRDefault="00E2076A" w:rsidP="001C303C">
      <w:pPr>
        <w:keepNext/>
        <w:keepLines/>
        <w:numPr>
          <w:ilvl w:val="0"/>
          <w:numId w:val="13"/>
        </w:numPr>
        <w:spacing w:afterLines="50" w:after="120" w:line="340" w:lineRule="atLeast"/>
        <w:jc w:val="both"/>
        <w:rPr>
          <w:rFonts w:ascii="SimSun" w:hAnsi="SimSun"/>
          <w:sz w:val="21"/>
          <w:szCs w:val="21"/>
        </w:rPr>
      </w:pPr>
      <w:r w:rsidRPr="001C303C">
        <w:rPr>
          <w:rFonts w:ascii="SimSun" w:hAnsi="SimSun" w:hint="eastAsia"/>
          <w:sz w:val="21"/>
          <w:szCs w:val="21"/>
        </w:rPr>
        <w:t>2012/13调剂使用后预算反映出上述说明中详细指出的调整。</w:t>
      </w:r>
    </w:p>
    <w:p w:rsidR="00E2076A" w:rsidRPr="001C303C" w:rsidRDefault="00E2076A" w:rsidP="001C303C">
      <w:pPr>
        <w:keepNext/>
        <w:keepLines/>
        <w:spacing w:afterLines="50" w:after="120" w:line="340" w:lineRule="atLeast"/>
        <w:jc w:val="both"/>
        <w:rPr>
          <w:rFonts w:ascii="SimSun" w:hAnsi="SimSun"/>
          <w:sz w:val="21"/>
          <w:szCs w:val="21"/>
        </w:rPr>
      </w:pPr>
      <w:r w:rsidRPr="001C303C">
        <w:rPr>
          <w:rFonts w:ascii="SimSun" w:hAnsi="SimSun"/>
          <w:sz w:val="21"/>
          <w:szCs w:val="21"/>
          <w:lang w:eastAsia="ko-KR"/>
        </w:rPr>
        <w:t>B.</w:t>
      </w:r>
      <w:r w:rsidRPr="001C303C">
        <w:rPr>
          <w:rFonts w:ascii="SimSun" w:hAnsi="SimSun"/>
          <w:sz w:val="21"/>
          <w:szCs w:val="21"/>
          <w:lang w:eastAsia="ko-KR"/>
        </w:rPr>
        <w:tab/>
      </w:r>
      <w:r w:rsidRPr="001C303C">
        <w:rPr>
          <w:rFonts w:ascii="SimSun" w:hAnsi="SimSun"/>
          <w:sz w:val="21"/>
          <w:szCs w:val="21"/>
          <w:u w:val="single"/>
          <w:lang w:eastAsia="ko-KR"/>
        </w:rPr>
        <w:t>2012年预算利用情况</w:t>
      </w:r>
    </w:p>
    <w:p w:rsidR="00B92B88" w:rsidRPr="001C303C" w:rsidRDefault="00E2076A" w:rsidP="005B5CFE">
      <w:pPr>
        <w:keepNext/>
        <w:keepLines/>
        <w:numPr>
          <w:ilvl w:val="0"/>
          <w:numId w:val="13"/>
        </w:numPr>
        <w:spacing w:afterLines="50" w:after="120" w:line="340" w:lineRule="atLeast"/>
        <w:jc w:val="both"/>
        <w:rPr>
          <w:rFonts w:ascii="SimSun" w:hAnsi="SimSun"/>
          <w:sz w:val="21"/>
          <w:szCs w:val="21"/>
          <w:lang w:eastAsia="ko-KR"/>
        </w:rPr>
      </w:pPr>
      <w:r w:rsidRPr="001C303C">
        <w:rPr>
          <w:rFonts w:ascii="SimSun" w:hAnsi="SimSun" w:hint="eastAsia"/>
          <w:sz w:val="21"/>
          <w:szCs w:val="21"/>
        </w:rPr>
        <w:t>两年期第一年预算利用率在预期的40-60%范围内，执行正常。</w:t>
      </w:r>
    </w:p>
    <w:p w:rsidR="00F227B6" w:rsidRPr="00F6669D" w:rsidRDefault="00E41B5E" w:rsidP="001A6C16">
      <w:pPr>
        <w:pStyle w:val="2"/>
        <w:spacing w:beforeLines="100" w:afterLines="50" w:after="120" w:line="340" w:lineRule="atLeast"/>
        <w:ind w:left="1276" w:hangingChars="580" w:hanging="1276"/>
        <w:jc w:val="both"/>
        <w:rPr>
          <w:b/>
          <w:bCs w:val="0"/>
          <w:szCs w:val="22"/>
        </w:rPr>
      </w:pPr>
      <w:r>
        <w:br w:type="page"/>
      </w:r>
      <w:bookmarkStart w:id="76" w:name="_Toc360094050"/>
      <w:bookmarkStart w:id="77" w:name="_Toc360095349"/>
      <w:r w:rsidR="00F227B6" w:rsidRPr="001A6C16">
        <w:rPr>
          <w:rFonts w:ascii="SimHei" w:eastAsia="SimHei" w:hAnsi="SimHei" w:cs="Times New Roman" w:hint="eastAsia"/>
          <w:sz w:val="21"/>
          <w:szCs w:val="22"/>
          <w:lang w:val="x-none"/>
        </w:rPr>
        <w:lastRenderedPageBreak/>
        <w:t>计划</w:t>
      </w:r>
      <w:r w:rsidR="00F227B6" w:rsidRPr="001A6C16">
        <w:rPr>
          <w:rFonts w:ascii="SimHei" w:eastAsia="SimHei" w:hAnsi="SimHei" w:cs="Times New Roman"/>
          <w:sz w:val="21"/>
          <w:szCs w:val="22"/>
          <w:lang w:val="x-none"/>
        </w:rPr>
        <w:t>20</w:t>
      </w:r>
      <w:r w:rsidR="00F227B6" w:rsidRPr="001A6C16">
        <w:rPr>
          <w:rFonts w:ascii="SimHei" w:eastAsia="SimHei" w:hAnsi="SimHei" w:cs="Times New Roman"/>
          <w:sz w:val="21"/>
          <w:szCs w:val="22"/>
          <w:lang w:val="x-none"/>
        </w:rPr>
        <w:tab/>
      </w:r>
      <w:r w:rsidR="00F227B6" w:rsidRPr="001A6C16">
        <w:rPr>
          <w:rFonts w:ascii="SimHei" w:eastAsia="SimHei" w:hAnsi="SimHei" w:cs="Times New Roman" w:hint="eastAsia"/>
          <w:sz w:val="21"/>
          <w:szCs w:val="22"/>
          <w:lang w:val="x-none"/>
        </w:rPr>
        <w:t>对外联系、合作伙伴和驻外办事处</w:t>
      </w:r>
      <w:bookmarkEnd w:id="76"/>
      <w:bookmarkEnd w:id="77"/>
    </w:p>
    <w:p w:rsidR="00F227B6" w:rsidRPr="001A6C16" w:rsidRDefault="00606501" w:rsidP="001A6C16">
      <w:pPr>
        <w:tabs>
          <w:tab w:val="left" w:pos="1418"/>
        </w:tabs>
        <w:spacing w:afterLines="100" w:after="240" w:line="340" w:lineRule="atLeast"/>
        <w:jc w:val="both"/>
        <w:rPr>
          <w:rFonts w:ascii="SimHei" w:eastAsia="SimHei" w:hAnsi="SimHei"/>
          <w:sz w:val="21"/>
          <w:szCs w:val="22"/>
        </w:rPr>
      </w:pPr>
      <w:r w:rsidRPr="001A6C16">
        <w:rPr>
          <w:rFonts w:ascii="SimHei" w:eastAsia="SimHei" w:hAnsi="SimHei" w:hint="eastAsia"/>
          <w:sz w:val="21"/>
          <w:szCs w:val="22"/>
        </w:rPr>
        <w:t>计划管理者</w:t>
      </w:r>
      <w:r w:rsidR="00F227B6" w:rsidRPr="001A6C16">
        <w:rPr>
          <w:rFonts w:ascii="SimHei" w:eastAsia="SimHei" w:hAnsi="SimHei"/>
          <w:sz w:val="21"/>
          <w:szCs w:val="22"/>
        </w:rPr>
        <w:tab/>
      </w:r>
      <w:r w:rsidR="00F6669D" w:rsidRPr="00CC77C3">
        <w:rPr>
          <w:rFonts w:ascii="SimHei" w:eastAsia="SimHei" w:hAnsi="SimHei" w:hint="eastAsia"/>
          <w:sz w:val="21"/>
          <w:szCs w:val="22"/>
        </w:rPr>
        <w:t>约·克·</w:t>
      </w:r>
      <w:r w:rsidR="00F6669D" w:rsidRPr="00CC77C3">
        <w:rPr>
          <w:rFonts w:ascii="SimHei" w:eastAsia="SimHei" w:hAnsi="SimHei"/>
          <w:sz w:val="21"/>
          <w:szCs w:val="22"/>
        </w:rPr>
        <w:t>维夏德先生</w:t>
      </w:r>
    </w:p>
    <w:p w:rsidR="001A6C16" w:rsidRDefault="00F227B6" w:rsidP="001A6C16">
      <w:pPr>
        <w:spacing w:afterLines="100" w:after="240" w:line="340" w:lineRule="atLeast"/>
        <w:jc w:val="both"/>
        <w:rPr>
          <w:rFonts w:ascii="SimSun"/>
          <w:bCs/>
          <w:sz w:val="21"/>
        </w:rPr>
      </w:pPr>
      <w:r w:rsidRPr="001A6C16">
        <w:rPr>
          <w:rFonts w:ascii="SimSun"/>
          <w:bCs/>
          <w:sz w:val="21"/>
        </w:rPr>
        <w:t>2012</w:t>
      </w:r>
      <w:r w:rsidRPr="001A6C16">
        <w:rPr>
          <w:rFonts w:ascii="SimSun" w:hint="eastAsia"/>
          <w:bCs/>
          <w:sz w:val="21"/>
        </w:rPr>
        <w:t>年进展概述</w:t>
      </w:r>
    </w:p>
    <w:p w:rsidR="00F227B6" w:rsidRPr="001A6C16" w:rsidRDefault="00F227B6" w:rsidP="001A6C16">
      <w:pPr>
        <w:spacing w:afterLines="100" w:after="240" w:line="340" w:lineRule="atLeast"/>
        <w:jc w:val="both"/>
        <w:rPr>
          <w:rFonts w:ascii="SimSun"/>
          <w:bCs/>
          <w:sz w:val="21"/>
        </w:rPr>
      </w:pPr>
      <w:r w:rsidRPr="001A6C16">
        <w:rPr>
          <w:rFonts w:ascii="SimHei" w:eastAsia="SimHei" w:hAnsi="SimHei" w:hint="eastAsia"/>
          <w:sz w:val="21"/>
          <w:szCs w:val="21"/>
        </w:rPr>
        <w:t>对外联系</w:t>
      </w:r>
    </w:p>
    <w:p w:rsidR="00F227B6" w:rsidRPr="00D71F92" w:rsidRDefault="00F227B6" w:rsidP="00D71F92">
      <w:pPr>
        <w:numPr>
          <w:ilvl w:val="0"/>
          <w:numId w:val="17"/>
        </w:numPr>
        <w:spacing w:afterLines="50" w:after="120" w:line="340" w:lineRule="atLeast"/>
        <w:jc w:val="both"/>
        <w:rPr>
          <w:rFonts w:ascii="SimSun"/>
          <w:sz w:val="21"/>
        </w:rPr>
      </w:pPr>
      <w:r w:rsidRPr="00D71F92">
        <w:rPr>
          <w:rFonts w:ascii="SimSun" w:hint="eastAsia"/>
          <w:sz w:val="21"/>
        </w:rPr>
        <w:t>整个2012年，</w:t>
      </w:r>
      <w:r w:rsidRPr="00D71F92">
        <w:rPr>
          <w:rFonts w:ascii="SimSun"/>
          <w:sz w:val="21"/>
        </w:rPr>
        <w:t>WIPO</w:t>
      </w:r>
      <w:r w:rsidRPr="00D71F92">
        <w:rPr>
          <w:rFonts w:ascii="SimSun" w:hint="eastAsia"/>
          <w:sz w:val="21"/>
        </w:rPr>
        <w:t>继续加强对联合国工作的参与，积极履行其作为联合国系统专门机构的职责</w:t>
      </w:r>
      <w:r w:rsidRPr="00D71F92">
        <w:rPr>
          <w:rFonts w:ascii="SimSun"/>
          <w:sz w:val="21"/>
        </w:rPr>
        <w:t>(</w:t>
      </w:r>
      <w:r w:rsidRPr="00D71F92">
        <w:rPr>
          <w:rFonts w:ascii="SimSun" w:hint="eastAsia"/>
          <w:sz w:val="21"/>
        </w:rPr>
        <w:t>建议</w:t>
      </w:r>
      <w:r w:rsidRPr="00D71F92">
        <w:rPr>
          <w:rFonts w:ascii="SimSun"/>
          <w:sz w:val="21"/>
        </w:rPr>
        <w:t>30</w:t>
      </w:r>
      <w:r w:rsidRPr="00D71F92">
        <w:rPr>
          <w:rFonts w:ascii="SimSun" w:hint="eastAsia"/>
          <w:sz w:val="21"/>
        </w:rPr>
        <w:t>和</w:t>
      </w:r>
      <w:r w:rsidRPr="00D71F92">
        <w:rPr>
          <w:rFonts w:ascii="SimSun"/>
          <w:sz w:val="21"/>
        </w:rPr>
        <w:t>40)</w:t>
      </w:r>
      <w:r w:rsidRPr="00D71F92">
        <w:rPr>
          <w:rFonts w:ascii="SimSun" w:hint="eastAsia"/>
          <w:sz w:val="21"/>
        </w:rPr>
        <w:t>。除</w:t>
      </w:r>
      <w:r w:rsidRPr="00D71F92">
        <w:rPr>
          <w:rFonts w:ascii="SimSun"/>
          <w:sz w:val="21"/>
        </w:rPr>
        <w:t>WIPO</w:t>
      </w:r>
      <w:r w:rsidRPr="00D71F92">
        <w:rPr>
          <w:rFonts w:ascii="SimSun" w:hint="eastAsia"/>
          <w:sz w:val="21"/>
        </w:rPr>
        <w:t>与WHO和WTO等伙伴组织保持的长期合作关系外，本组织近年来还扩大了与其他联合国和国际组织的合作，并参与了所有相关的联合国大会、进程和举措。</w:t>
      </w:r>
    </w:p>
    <w:p w:rsidR="00F227B6" w:rsidRPr="00D71F92" w:rsidRDefault="00F227B6" w:rsidP="00D71F92">
      <w:pPr>
        <w:numPr>
          <w:ilvl w:val="0"/>
          <w:numId w:val="17"/>
        </w:numPr>
        <w:adjustRightInd w:val="0"/>
        <w:spacing w:afterLines="50" w:after="120" w:line="340" w:lineRule="atLeast"/>
        <w:jc w:val="both"/>
        <w:rPr>
          <w:rFonts w:ascii="SimSun" w:hAnsi="SimSun"/>
          <w:bCs/>
          <w:color w:val="000000"/>
          <w:sz w:val="21"/>
          <w:szCs w:val="21"/>
        </w:rPr>
      </w:pPr>
      <w:r w:rsidRPr="00D71F92">
        <w:rPr>
          <w:rFonts w:ascii="SimSun" w:hAnsi="SimSun" w:hint="eastAsia"/>
          <w:bCs/>
          <w:color w:val="000000"/>
          <w:sz w:val="21"/>
          <w:szCs w:val="21"/>
        </w:rPr>
        <w:t>在这方面，2012年取得的主要成就包括：</w:t>
      </w:r>
    </w:p>
    <w:p w:rsidR="00F227B6" w:rsidRPr="00D71F92" w:rsidRDefault="00F227B6" w:rsidP="00D71F92">
      <w:pPr>
        <w:numPr>
          <w:ilvl w:val="1"/>
          <w:numId w:val="17"/>
        </w:numPr>
        <w:tabs>
          <w:tab w:val="num" w:pos="1134"/>
        </w:tabs>
        <w:adjustRightInd w:val="0"/>
        <w:spacing w:afterLines="50" w:after="120" w:line="340" w:lineRule="atLeast"/>
        <w:ind w:left="1134" w:hanging="567"/>
        <w:jc w:val="both"/>
        <w:rPr>
          <w:rFonts w:ascii="SimSun" w:hAnsi="SimSun"/>
          <w:bCs/>
          <w:color w:val="000000"/>
          <w:sz w:val="21"/>
          <w:szCs w:val="21"/>
        </w:rPr>
      </w:pPr>
      <w:r w:rsidRPr="00D71F92">
        <w:rPr>
          <w:rFonts w:ascii="KaiTi" w:eastAsia="KaiTi" w:hAnsi="KaiTi" w:hint="eastAsia"/>
          <w:bCs/>
          <w:i/>
          <w:color w:val="000000"/>
          <w:sz w:val="21"/>
          <w:szCs w:val="21"/>
        </w:rPr>
        <w:t>里约</w:t>
      </w:r>
      <w:r w:rsidR="00D71F92" w:rsidRPr="00D71F92">
        <w:rPr>
          <w:rFonts w:ascii="KaiTi" w:eastAsia="KaiTi" w:hAnsi="KaiTi"/>
          <w:bCs/>
          <w:i/>
          <w:color w:val="000000"/>
          <w:sz w:val="21"/>
          <w:szCs w:val="21"/>
        </w:rPr>
        <w:t>+20</w:t>
      </w:r>
      <w:r w:rsidRPr="00D71F92">
        <w:rPr>
          <w:rFonts w:ascii="KaiTi" w:eastAsia="KaiTi" w:hAnsi="KaiTi" w:hint="eastAsia"/>
          <w:i/>
          <w:sz w:val="21"/>
          <w:szCs w:val="21"/>
        </w:rPr>
        <w:t>大会</w:t>
      </w:r>
      <w:r w:rsidRPr="00D71F92">
        <w:rPr>
          <w:rFonts w:ascii="SimSun" w:hAnsi="SimSun" w:hint="eastAsia"/>
          <w:bCs/>
          <w:color w:val="000000"/>
          <w:sz w:val="21"/>
          <w:szCs w:val="21"/>
        </w:rPr>
        <w:t>：</w:t>
      </w:r>
      <w:r w:rsidRPr="00D71F92">
        <w:rPr>
          <w:rFonts w:ascii="SimSun" w:hAnsi="SimSun"/>
          <w:bCs/>
          <w:color w:val="000000"/>
          <w:sz w:val="21"/>
          <w:szCs w:val="21"/>
        </w:rPr>
        <w:t>WIPO</w:t>
      </w:r>
      <w:r w:rsidRPr="00D71F92">
        <w:rPr>
          <w:rFonts w:ascii="SimSun" w:hAnsi="SimSun" w:hint="eastAsia"/>
          <w:bCs/>
          <w:color w:val="000000"/>
          <w:sz w:val="21"/>
          <w:szCs w:val="21"/>
        </w:rPr>
        <w:t>与巴西国家工业产权局联合主办了有关“绿色创新与技术：务实解决方案”的周边会议，并与巴西国家工业产权局共同主持了一个信息展台，以推广绿色</w:t>
      </w:r>
      <w:r w:rsidRPr="00D71F92">
        <w:rPr>
          <w:rFonts w:ascii="SimSun" w:hAnsi="SimSun"/>
          <w:bCs/>
          <w:color w:val="000000"/>
          <w:sz w:val="21"/>
          <w:szCs w:val="21"/>
        </w:rPr>
        <w:t>WIPO</w:t>
      </w:r>
      <w:r w:rsidRPr="00D71F92">
        <w:rPr>
          <w:rFonts w:ascii="SimSun" w:hAnsi="SimSun" w:hint="eastAsia"/>
          <w:bCs/>
          <w:color w:val="000000"/>
          <w:sz w:val="21"/>
          <w:szCs w:val="21"/>
        </w:rPr>
        <w:t>、专利形势报告、</w:t>
      </w:r>
      <w:r w:rsidRPr="00D71F92">
        <w:rPr>
          <w:rFonts w:ascii="SimSun" w:hAnsi="SimSun"/>
          <w:bCs/>
          <w:color w:val="000000"/>
          <w:sz w:val="21"/>
          <w:szCs w:val="21"/>
        </w:rPr>
        <w:t>TISCs</w:t>
      </w:r>
      <w:r w:rsidRPr="00D71F92">
        <w:rPr>
          <w:rFonts w:ascii="SimSun" w:hAnsi="SimSun" w:hint="eastAsia"/>
          <w:bCs/>
          <w:color w:val="000000"/>
          <w:sz w:val="21"/>
          <w:szCs w:val="21"/>
        </w:rPr>
        <w:t>项目和</w:t>
      </w:r>
      <w:r w:rsidRPr="00D71F92">
        <w:rPr>
          <w:rFonts w:ascii="SimSun" w:hAnsi="SimSun"/>
          <w:bCs/>
          <w:color w:val="000000"/>
          <w:sz w:val="21"/>
          <w:szCs w:val="21"/>
        </w:rPr>
        <w:t>WIPO</w:t>
      </w:r>
      <w:r w:rsidRPr="00D71F92">
        <w:rPr>
          <w:rFonts w:ascii="SimSun" w:hAnsi="SimSun" w:hint="eastAsia"/>
          <w:bCs/>
          <w:color w:val="000000"/>
          <w:sz w:val="21"/>
          <w:szCs w:val="21"/>
        </w:rPr>
        <w:t>发展议程等</w:t>
      </w:r>
      <w:r w:rsidRPr="00D71F92">
        <w:rPr>
          <w:rFonts w:ascii="SimSun" w:hAnsi="SimSun"/>
          <w:bCs/>
          <w:color w:val="000000"/>
          <w:sz w:val="21"/>
          <w:szCs w:val="21"/>
        </w:rPr>
        <w:t>WIPO</w:t>
      </w:r>
      <w:r w:rsidRPr="00D71F92">
        <w:rPr>
          <w:rFonts w:ascii="SimSun" w:hAnsi="SimSun" w:hint="eastAsia"/>
          <w:bCs/>
          <w:color w:val="000000"/>
          <w:sz w:val="21"/>
          <w:szCs w:val="21"/>
        </w:rPr>
        <w:t>项目。</w:t>
      </w:r>
      <w:r w:rsidRPr="00D71F92">
        <w:rPr>
          <w:rFonts w:ascii="SimSun" w:hAnsi="SimSun"/>
          <w:bCs/>
          <w:color w:val="000000"/>
          <w:sz w:val="21"/>
          <w:szCs w:val="21"/>
        </w:rPr>
        <w:t>WIPO</w:t>
      </w:r>
      <w:r w:rsidRPr="00D71F92">
        <w:rPr>
          <w:rFonts w:ascii="SimSun" w:hAnsi="SimSun" w:hint="eastAsia"/>
          <w:bCs/>
          <w:color w:val="000000"/>
          <w:sz w:val="21"/>
          <w:szCs w:val="21"/>
        </w:rPr>
        <w:t>还参加了里约州政府和联合国教科文组织主办的里约联合国日活动，联合国信息社会小组主办的专题座谈会，以及可持续发展商业行动(</w:t>
      </w:r>
      <w:r w:rsidRPr="00D71F92">
        <w:rPr>
          <w:rFonts w:ascii="SimSun" w:hAnsi="SimSun"/>
          <w:bCs/>
          <w:color w:val="000000"/>
          <w:sz w:val="21"/>
          <w:szCs w:val="21"/>
        </w:rPr>
        <w:t>BASD</w:t>
      </w:r>
      <w:r w:rsidRPr="00D71F92">
        <w:rPr>
          <w:rFonts w:ascii="SimSun" w:hAnsi="SimSun" w:hint="eastAsia"/>
          <w:bCs/>
          <w:color w:val="000000"/>
          <w:sz w:val="21"/>
          <w:szCs w:val="21"/>
        </w:rPr>
        <w:t>)主办的商业日活动。</w:t>
      </w:r>
    </w:p>
    <w:p w:rsidR="00F227B6" w:rsidRPr="00D71F92" w:rsidRDefault="00F227B6" w:rsidP="00D71F92">
      <w:pPr>
        <w:numPr>
          <w:ilvl w:val="1"/>
          <w:numId w:val="17"/>
        </w:numPr>
        <w:tabs>
          <w:tab w:val="num" w:pos="1134"/>
        </w:tabs>
        <w:adjustRightInd w:val="0"/>
        <w:spacing w:afterLines="50" w:after="120" w:line="340" w:lineRule="atLeast"/>
        <w:ind w:left="1134" w:hanging="567"/>
        <w:jc w:val="both"/>
        <w:rPr>
          <w:rFonts w:ascii="SimSun" w:hAnsi="SimSun"/>
          <w:bCs/>
          <w:color w:val="000000"/>
          <w:sz w:val="21"/>
          <w:szCs w:val="21"/>
        </w:rPr>
      </w:pPr>
      <w:r w:rsidRPr="00D71F92">
        <w:rPr>
          <w:rFonts w:ascii="KaiTi" w:eastAsia="KaiTi" w:hAnsi="KaiTi" w:hint="eastAsia"/>
          <w:bCs/>
          <w:i/>
          <w:color w:val="000000"/>
          <w:sz w:val="21"/>
          <w:szCs w:val="21"/>
        </w:rPr>
        <w:t>联合国经社理事会(</w:t>
      </w:r>
      <w:r w:rsidRPr="00D71F92">
        <w:rPr>
          <w:rFonts w:ascii="KaiTi" w:eastAsia="KaiTi" w:hAnsi="KaiTi"/>
          <w:bCs/>
          <w:i/>
          <w:color w:val="000000"/>
          <w:sz w:val="21"/>
          <w:szCs w:val="21"/>
        </w:rPr>
        <w:t>ECOSOC</w:t>
      </w:r>
      <w:r w:rsidRPr="00D71F92">
        <w:rPr>
          <w:rFonts w:ascii="KaiTi" w:eastAsia="KaiTi" w:hAnsi="KaiTi" w:hint="eastAsia"/>
          <w:bCs/>
          <w:i/>
          <w:color w:val="000000"/>
          <w:sz w:val="21"/>
          <w:szCs w:val="21"/>
        </w:rPr>
        <w:t>)</w:t>
      </w:r>
      <w:r w:rsidRPr="00D71F92">
        <w:rPr>
          <w:rFonts w:ascii="SimSun" w:hAnsi="SimSun" w:hint="eastAsia"/>
          <w:bCs/>
          <w:color w:val="000000"/>
          <w:sz w:val="21"/>
          <w:szCs w:val="21"/>
        </w:rPr>
        <w:t>：</w:t>
      </w:r>
      <w:r w:rsidRPr="00D71F92">
        <w:rPr>
          <w:rFonts w:ascii="SimSun" w:hAnsi="SimSun" w:hint="eastAsia"/>
          <w:bCs/>
          <w:color w:val="000000"/>
          <w:sz w:val="21"/>
          <w:szCs w:val="21"/>
          <w:lang w:val="en-GB"/>
        </w:rPr>
        <w:t>整个</w:t>
      </w:r>
      <w:r w:rsidRPr="00D71F92">
        <w:rPr>
          <w:rFonts w:ascii="SimSun" w:hAnsi="SimSun"/>
          <w:bCs/>
          <w:color w:val="000000"/>
          <w:sz w:val="21"/>
          <w:szCs w:val="21"/>
        </w:rPr>
        <w:t>2012</w:t>
      </w:r>
      <w:r w:rsidRPr="00D71F92">
        <w:rPr>
          <w:rFonts w:ascii="SimSun" w:hAnsi="SimSun" w:hint="eastAsia"/>
          <w:bCs/>
          <w:color w:val="000000"/>
          <w:sz w:val="21"/>
          <w:szCs w:val="21"/>
        </w:rPr>
        <w:t>年，计划20负责确保</w:t>
      </w:r>
      <w:r w:rsidRPr="00D71F92">
        <w:rPr>
          <w:rFonts w:ascii="SimSun" w:hAnsi="SimSun"/>
          <w:bCs/>
          <w:color w:val="000000"/>
          <w:sz w:val="21"/>
          <w:szCs w:val="21"/>
        </w:rPr>
        <w:t>WIPO</w:t>
      </w:r>
      <w:r w:rsidRPr="00D71F92">
        <w:rPr>
          <w:rFonts w:ascii="SimSun" w:hAnsi="SimSun" w:hint="eastAsia"/>
          <w:bCs/>
          <w:color w:val="000000"/>
          <w:sz w:val="21"/>
          <w:szCs w:val="21"/>
        </w:rPr>
        <w:t>在“</w:t>
      </w:r>
      <w:r w:rsidRPr="00D71F92">
        <w:rPr>
          <w:rFonts w:ascii="SimSun" w:hAnsi="SimSun"/>
          <w:bCs/>
          <w:color w:val="000000"/>
          <w:sz w:val="21"/>
          <w:szCs w:val="21"/>
        </w:rPr>
        <w:t>ECOSOC 2013</w:t>
      </w:r>
      <w:r w:rsidRPr="00D71F92">
        <w:rPr>
          <w:rFonts w:ascii="SimSun" w:hAnsi="SimSun" w:hint="eastAsia"/>
          <w:bCs/>
          <w:color w:val="000000"/>
          <w:sz w:val="21"/>
          <w:szCs w:val="21"/>
        </w:rPr>
        <w:t>”活动中的领导作用，该活动的主题是：以科技、创新和文化潜力促进可持续发展，实现千年发展目标。2012年，</w:t>
      </w:r>
      <w:r w:rsidRPr="00D71F92">
        <w:rPr>
          <w:rFonts w:ascii="SimSun" w:hAnsi="SimSun" w:hint="eastAsia"/>
          <w:bCs/>
          <w:color w:val="000000"/>
          <w:sz w:val="21"/>
          <w:szCs w:val="21"/>
          <w:lang w:val="en-GB"/>
        </w:rPr>
        <w:t>为促进该项活动，</w:t>
      </w:r>
      <w:r w:rsidRPr="00D71F92">
        <w:rPr>
          <w:rFonts w:ascii="SimSun" w:hAnsi="SimSun"/>
          <w:bCs/>
          <w:color w:val="000000"/>
          <w:sz w:val="21"/>
          <w:szCs w:val="21"/>
          <w:lang w:val="en-GB"/>
        </w:rPr>
        <w:t>WIPO</w:t>
      </w:r>
      <w:r w:rsidRPr="00D71F92">
        <w:rPr>
          <w:rFonts w:ascii="SimSun" w:hAnsi="SimSun" w:hint="eastAsia"/>
          <w:bCs/>
          <w:color w:val="000000"/>
          <w:sz w:val="21"/>
          <w:szCs w:val="21"/>
          <w:lang w:val="en-GB"/>
        </w:rPr>
        <w:t>向“</w:t>
      </w:r>
      <w:r w:rsidRPr="00D71F92">
        <w:rPr>
          <w:rFonts w:ascii="SimSun" w:hAnsi="SimSun"/>
          <w:bCs/>
          <w:color w:val="000000"/>
          <w:sz w:val="21"/>
          <w:szCs w:val="21"/>
          <w:lang w:val="en-GB"/>
        </w:rPr>
        <w:t>ECOSOC 2013</w:t>
      </w:r>
      <w:r w:rsidRPr="00D71F92">
        <w:rPr>
          <w:rFonts w:ascii="SimSun" w:hAnsi="SimSun" w:hint="eastAsia"/>
          <w:bCs/>
          <w:color w:val="000000"/>
          <w:sz w:val="21"/>
          <w:szCs w:val="21"/>
          <w:lang w:val="en-GB"/>
        </w:rPr>
        <w:t>”的若干次筹备会议提交了文稿。</w:t>
      </w:r>
    </w:p>
    <w:p w:rsidR="00F227B6" w:rsidRPr="00D71F92" w:rsidRDefault="00F227B6" w:rsidP="00D756DD">
      <w:pPr>
        <w:numPr>
          <w:ilvl w:val="1"/>
          <w:numId w:val="17"/>
        </w:numPr>
        <w:tabs>
          <w:tab w:val="num" w:pos="1134"/>
        </w:tabs>
        <w:adjustRightInd w:val="0"/>
        <w:spacing w:afterLines="50" w:after="120" w:line="340" w:lineRule="atLeast"/>
        <w:ind w:left="1134" w:hanging="567"/>
        <w:jc w:val="both"/>
        <w:rPr>
          <w:rFonts w:ascii="SimSun" w:hAnsi="SimSun"/>
          <w:sz w:val="21"/>
          <w:szCs w:val="21"/>
        </w:rPr>
      </w:pPr>
      <w:r w:rsidRPr="00D71F92">
        <w:rPr>
          <w:rFonts w:ascii="KaiTi" w:eastAsia="KaiTi" w:hAnsi="KaiTi" w:hint="eastAsia"/>
          <w:bCs/>
          <w:i/>
          <w:color w:val="000000"/>
          <w:sz w:val="21"/>
          <w:szCs w:val="21"/>
        </w:rPr>
        <w:t>千年发展目标和2015年后发展议程</w:t>
      </w:r>
      <w:r w:rsidRPr="00D71F92">
        <w:rPr>
          <w:rFonts w:ascii="SimSun" w:hAnsi="SimSun" w:hint="eastAsia"/>
          <w:iCs/>
          <w:sz w:val="21"/>
          <w:szCs w:val="21"/>
          <w:lang w:val="en-GB"/>
        </w:rPr>
        <w:t>：2011年9月，联合国秘书长建立了联合国系统2015年后联合国发展议程工作组</w:t>
      </w:r>
      <w:r w:rsidRPr="00D71F92">
        <w:rPr>
          <w:rFonts w:ascii="SimSun" w:hAnsi="SimSun"/>
          <w:sz w:val="21"/>
          <w:szCs w:val="21"/>
          <w:lang w:val="en-GB"/>
        </w:rPr>
        <w:t>(UNTT)</w:t>
      </w:r>
      <w:r w:rsidRPr="00D71F92">
        <w:rPr>
          <w:rFonts w:ascii="SimSun" w:hAnsi="SimSun" w:hint="eastAsia"/>
          <w:sz w:val="21"/>
          <w:szCs w:val="21"/>
          <w:lang w:val="en-GB"/>
        </w:rPr>
        <w:t>。</w:t>
      </w:r>
      <w:r w:rsidRPr="00D71F92">
        <w:rPr>
          <w:rFonts w:ascii="SimSun" w:hAnsi="SimSun"/>
          <w:sz w:val="21"/>
          <w:szCs w:val="21"/>
          <w:lang w:val="en-GB"/>
        </w:rPr>
        <w:t>WIPO</w:t>
      </w:r>
      <w:r w:rsidRPr="00D71F92">
        <w:rPr>
          <w:rFonts w:ascii="SimSun" w:hAnsi="SimSun" w:hint="eastAsia"/>
          <w:sz w:val="21"/>
          <w:szCs w:val="21"/>
          <w:lang w:val="en-GB"/>
        </w:rPr>
        <w:t>是其中的成员，并在共同撰写题为</w:t>
      </w:r>
      <w:r w:rsidRPr="00D71F92">
        <w:rPr>
          <w:rFonts w:ascii="SimSun" w:hAnsi="SimSun"/>
          <w:sz w:val="21"/>
          <w:szCs w:val="21"/>
          <w:lang w:val="en-GB"/>
        </w:rPr>
        <w:t>(1)</w:t>
      </w:r>
      <w:r w:rsidRPr="00D71F92">
        <w:rPr>
          <w:rFonts w:ascii="SimSun" w:hAnsi="SimSun" w:hint="eastAsia"/>
          <w:sz w:val="21"/>
          <w:szCs w:val="21"/>
          <w:lang w:val="en-GB"/>
        </w:rPr>
        <w:t>“科技、创新与知识产权：发展愿景”以及(2)“科技与创新，促进2015年之后全球促发展伙伴关系的可持续发展”</w:t>
      </w:r>
      <w:r w:rsidRPr="00D71F92">
        <w:rPr>
          <w:rFonts w:ascii="SimSun" w:hAnsi="SimSun" w:hint="eastAsia"/>
          <w:sz w:val="21"/>
          <w:szCs w:val="21"/>
        </w:rPr>
        <w:t>的</w:t>
      </w:r>
      <w:r w:rsidRPr="00D71F92">
        <w:rPr>
          <w:rFonts w:ascii="SimSun" w:hAnsi="SimSun"/>
          <w:sz w:val="21"/>
          <w:szCs w:val="21"/>
          <w:lang w:val="en-GB"/>
        </w:rPr>
        <w:t>UNTT</w:t>
      </w:r>
      <w:r w:rsidRPr="00D71F92">
        <w:rPr>
          <w:rFonts w:ascii="SimSun" w:hAnsi="SimSun" w:hint="eastAsia"/>
          <w:sz w:val="21"/>
          <w:szCs w:val="21"/>
          <w:lang w:val="en-GB"/>
        </w:rPr>
        <w:t>两篇机构间述评中发挥了牵头作用。在</w:t>
      </w:r>
      <w:r w:rsidRPr="00D71F92">
        <w:rPr>
          <w:rFonts w:ascii="SimSun" w:hAnsi="SimSun" w:hint="eastAsia"/>
          <w:iCs/>
          <w:sz w:val="21"/>
          <w:szCs w:val="21"/>
          <w:lang w:val="en-GB"/>
        </w:rPr>
        <w:t>2012年11月举行的</w:t>
      </w:r>
      <w:r w:rsidRPr="00D71F92">
        <w:rPr>
          <w:rFonts w:ascii="SimSun" w:hAnsi="SimSun"/>
          <w:iCs/>
          <w:sz w:val="21"/>
          <w:szCs w:val="21"/>
          <w:lang w:val="en-GB"/>
        </w:rPr>
        <w:t>CDIP</w:t>
      </w:r>
      <w:r w:rsidRPr="00D71F92">
        <w:rPr>
          <w:rFonts w:ascii="SimSun" w:hAnsi="SimSun" w:hint="eastAsia"/>
          <w:iCs/>
          <w:sz w:val="21"/>
          <w:szCs w:val="21"/>
          <w:lang w:val="en-GB"/>
        </w:rPr>
        <w:t>第十届会议之后</w:t>
      </w:r>
      <w:r w:rsidRPr="00D71F92">
        <w:rPr>
          <w:rFonts w:ascii="SimSun" w:hAnsi="SimSun" w:hint="eastAsia"/>
          <w:sz w:val="21"/>
          <w:szCs w:val="21"/>
          <w:lang w:val="en-GB"/>
        </w:rPr>
        <w:t>，</w:t>
      </w:r>
      <w:r w:rsidRPr="00D71F92">
        <w:rPr>
          <w:rFonts w:ascii="SimSun" w:hAnsi="SimSun"/>
          <w:iCs/>
          <w:sz w:val="21"/>
          <w:szCs w:val="21"/>
          <w:lang w:val="en-GB"/>
        </w:rPr>
        <w:t>WIPO</w:t>
      </w:r>
      <w:r w:rsidRPr="00D71F92">
        <w:rPr>
          <w:rFonts w:ascii="SimSun" w:hAnsi="SimSun" w:hint="eastAsia"/>
          <w:iCs/>
          <w:sz w:val="21"/>
          <w:szCs w:val="21"/>
          <w:lang w:val="en-GB"/>
        </w:rPr>
        <w:t>还加入了千年发展目标差距问题工作组，并且成为联合国发展集团加快实现千年发展目标工作组的观察员。</w:t>
      </w:r>
    </w:p>
    <w:p w:rsidR="00F227B6" w:rsidRPr="00D71F92" w:rsidRDefault="00F227B6" w:rsidP="00D71F92">
      <w:pPr>
        <w:numPr>
          <w:ilvl w:val="1"/>
          <w:numId w:val="17"/>
        </w:numPr>
        <w:tabs>
          <w:tab w:val="num" w:pos="1134"/>
        </w:tabs>
        <w:adjustRightInd w:val="0"/>
        <w:spacing w:afterLines="50" w:after="120" w:line="340" w:lineRule="atLeast"/>
        <w:ind w:left="1134" w:hanging="567"/>
        <w:jc w:val="both"/>
        <w:rPr>
          <w:rFonts w:ascii="SimSun" w:hAnsi="SimSun"/>
          <w:bCs/>
          <w:color w:val="000000"/>
          <w:sz w:val="21"/>
          <w:szCs w:val="21"/>
        </w:rPr>
      </w:pPr>
      <w:r w:rsidRPr="00D71F92">
        <w:rPr>
          <w:rFonts w:ascii="KaiTi" w:eastAsia="KaiTi" w:hAnsi="KaiTi" w:hint="eastAsia"/>
          <w:bCs/>
          <w:i/>
          <w:color w:val="000000"/>
          <w:sz w:val="21"/>
          <w:szCs w:val="21"/>
        </w:rPr>
        <w:t>信息社会世界峰会和互联网治理论坛</w:t>
      </w:r>
      <w:r w:rsidRPr="00D71F92">
        <w:rPr>
          <w:rFonts w:ascii="SimSun" w:hAnsi="SimSun" w:hint="eastAsia"/>
          <w:bCs/>
          <w:color w:val="000000"/>
          <w:sz w:val="21"/>
          <w:szCs w:val="21"/>
        </w:rPr>
        <w:t>：在2012年5月举行的信息社会世界峰会论坛的开幕式上，总干事发表了主题演讲。</w:t>
      </w:r>
      <w:r w:rsidRPr="00D71F92">
        <w:rPr>
          <w:rFonts w:ascii="SimSun" w:hAnsi="SimSun"/>
          <w:bCs/>
          <w:color w:val="000000"/>
          <w:sz w:val="21"/>
          <w:szCs w:val="21"/>
        </w:rPr>
        <w:t>WIPO</w:t>
      </w:r>
      <w:r w:rsidRPr="00D71F92">
        <w:rPr>
          <w:rFonts w:ascii="SimSun" w:hAnsi="SimSun" w:hint="eastAsia"/>
          <w:bCs/>
          <w:color w:val="000000"/>
          <w:sz w:val="21"/>
          <w:szCs w:val="21"/>
        </w:rPr>
        <w:t>还派代表出席了2012年11月在阿塞拜疆首都巴库举行的互联网治理论坛第七届年会，并参加了两次讲习班，其中一次由互联网社会(</w:t>
      </w:r>
      <w:r w:rsidRPr="00D71F92">
        <w:rPr>
          <w:rFonts w:ascii="SimSun" w:hAnsi="SimSun"/>
          <w:bCs/>
          <w:color w:val="000000"/>
          <w:sz w:val="21"/>
          <w:szCs w:val="21"/>
        </w:rPr>
        <w:t>ISOC</w:t>
      </w:r>
      <w:r w:rsidRPr="00D71F92">
        <w:rPr>
          <w:rFonts w:ascii="SimSun" w:hAnsi="SimSun" w:hint="eastAsia"/>
          <w:bCs/>
          <w:color w:val="000000"/>
          <w:sz w:val="21"/>
          <w:szCs w:val="21"/>
        </w:rPr>
        <w:t>)主办。</w:t>
      </w:r>
    </w:p>
    <w:p w:rsidR="00F227B6" w:rsidRPr="00D71F92" w:rsidRDefault="00F227B6" w:rsidP="00D71F92">
      <w:pPr>
        <w:numPr>
          <w:ilvl w:val="1"/>
          <w:numId w:val="17"/>
        </w:numPr>
        <w:tabs>
          <w:tab w:val="num" w:pos="1134"/>
        </w:tabs>
        <w:adjustRightInd w:val="0"/>
        <w:spacing w:afterLines="50" w:after="120" w:line="340" w:lineRule="atLeast"/>
        <w:ind w:left="1134" w:hanging="567"/>
        <w:jc w:val="both"/>
        <w:rPr>
          <w:rFonts w:ascii="SimSun" w:hAnsi="SimSun"/>
          <w:bCs/>
          <w:color w:val="000000"/>
          <w:sz w:val="21"/>
          <w:szCs w:val="21"/>
        </w:rPr>
      </w:pPr>
      <w:r w:rsidRPr="00D71F92">
        <w:rPr>
          <w:rFonts w:ascii="KaiTi" w:eastAsia="KaiTi" w:hAnsi="KaiTi"/>
          <w:bCs/>
          <w:i/>
          <w:color w:val="000000"/>
          <w:sz w:val="21"/>
          <w:szCs w:val="21"/>
        </w:rPr>
        <w:t>《联合国气候变化框架公约》</w:t>
      </w:r>
      <w:r w:rsidR="00E414BB" w:rsidRPr="00E414BB">
        <w:rPr>
          <w:rFonts w:ascii="KaiTi" w:eastAsia="KaiTi" w:hAnsi="KaiTi" w:hint="eastAsia"/>
          <w:bCs/>
          <w:color w:val="000000"/>
          <w:sz w:val="21"/>
          <w:szCs w:val="21"/>
        </w:rPr>
        <w:t>：</w:t>
      </w:r>
      <w:r w:rsidRPr="00D71F92">
        <w:rPr>
          <w:rFonts w:ascii="SimSun" w:hAnsi="SimSun" w:hint="eastAsia"/>
          <w:bCs/>
          <w:color w:val="000000"/>
          <w:sz w:val="21"/>
          <w:szCs w:val="21"/>
        </w:rPr>
        <w:t>在多哈举行的</w:t>
      </w:r>
      <w:r w:rsidRPr="00D71F92">
        <w:rPr>
          <w:rFonts w:ascii="SimSun" w:hAnsi="SimSun"/>
          <w:bCs/>
          <w:color w:val="000000"/>
          <w:sz w:val="21"/>
          <w:szCs w:val="21"/>
        </w:rPr>
        <w:t>《联合国气候变化框架公约》</w:t>
      </w:r>
      <w:r w:rsidRPr="00D71F92">
        <w:rPr>
          <w:rFonts w:ascii="SimSun" w:hAnsi="SimSun" w:hint="eastAsia"/>
          <w:bCs/>
          <w:color w:val="000000"/>
          <w:sz w:val="21"/>
          <w:szCs w:val="21"/>
        </w:rPr>
        <w:t>第十八届缔约国大会上，</w:t>
      </w:r>
      <w:r w:rsidRPr="00D71F92">
        <w:rPr>
          <w:rFonts w:ascii="SimSun" w:hAnsi="SimSun"/>
          <w:bCs/>
          <w:color w:val="000000"/>
          <w:sz w:val="21"/>
          <w:szCs w:val="21"/>
        </w:rPr>
        <w:t>WIPO</w:t>
      </w:r>
      <w:r w:rsidRPr="00D71F92">
        <w:rPr>
          <w:rFonts w:ascii="SimSun" w:hAnsi="SimSun" w:hint="eastAsia"/>
          <w:bCs/>
          <w:color w:val="000000"/>
          <w:sz w:val="21"/>
          <w:szCs w:val="21"/>
        </w:rPr>
        <w:t>作为观察员提供了支助。近年来，</w:t>
      </w:r>
      <w:r w:rsidRPr="00D71F92">
        <w:rPr>
          <w:rFonts w:ascii="SimSun" w:hAnsi="SimSun"/>
          <w:bCs/>
          <w:color w:val="000000"/>
          <w:sz w:val="21"/>
          <w:szCs w:val="21"/>
        </w:rPr>
        <w:t>WIPO</w:t>
      </w:r>
      <w:r w:rsidRPr="00D71F92">
        <w:rPr>
          <w:rFonts w:ascii="SimSun" w:hAnsi="SimSun" w:hint="eastAsia"/>
          <w:bCs/>
          <w:color w:val="000000"/>
          <w:sz w:val="21"/>
          <w:szCs w:val="21"/>
        </w:rPr>
        <w:t>担任了联合国系统有关技术转让周边会议的牵头主办人。在</w:t>
      </w:r>
      <w:r w:rsidRPr="00D71F92">
        <w:rPr>
          <w:rFonts w:ascii="SimSun" w:hAnsi="SimSun"/>
          <w:bCs/>
          <w:color w:val="000000"/>
          <w:sz w:val="21"/>
          <w:szCs w:val="21"/>
        </w:rPr>
        <w:t>《联合国气候变化框架公约》</w:t>
      </w:r>
      <w:r w:rsidRPr="00D71F92">
        <w:rPr>
          <w:rFonts w:ascii="SimSun" w:hAnsi="SimSun" w:hint="eastAsia"/>
          <w:bCs/>
          <w:color w:val="000000"/>
          <w:sz w:val="21"/>
          <w:szCs w:val="21"/>
        </w:rPr>
        <w:t>技术执行委员会</w:t>
      </w:r>
      <w:r w:rsidRPr="00D71F92">
        <w:rPr>
          <w:rFonts w:ascii="SimSun" w:hAnsi="SimSun"/>
          <w:bCs/>
          <w:color w:val="000000"/>
          <w:sz w:val="21"/>
          <w:szCs w:val="21"/>
        </w:rPr>
        <w:t>(TEC)</w:t>
      </w:r>
      <w:r w:rsidRPr="00D71F92">
        <w:rPr>
          <w:rFonts w:ascii="SimSun" w:hAnsi="SimSun" w:hint="eastAsia"/>
          <w:bCs/>
          <w:color w:val="000000"/>
          <w:sz w:val="21"/>
          <w:szCs w:val="21"/>
        </w:rPr>
        <w:t>的讨论中，</w:t>
      </w:r>
      <w:r w:rsidRPr="00D71F92">
        <w:rPr>
          <w:rFonts w:ascii="SimSun" w:hAnsi="SimSun"/>
          <w:bCs/>
          <w:color w:val="000000"/>
          <w:sz w:val="21"/>
          <w:szCs w:val="21"/>
        </w:rPr>
        <w:t>WIPO</w:t>
      </w:r>
      <w:r w:rsidRPr="00D71F92">
        <w:rPr>
          <w:rFonts w:ascii="SimSun" w:hAnsi="SimSun" w:hint="eastAsia"/>
          <w:bCs/>
          <w:color w:val="000000"/>
          <w:sz w:val="21"/>
          <w:szCs w:val="21"/>
        </w:rPr>
        <w:t>还以观察员的身份为讨论提供了支助，并且应邀就</w:t>
      </w:r>
      <w:r w:rsidRPr="00D71F92">
        <w:rPr>
          <w:rFonts w:ascii="SimSun" w:hAnsi="SimSun"/>
          <w:bCs/>
          <w:color w:val="000000"/>
          <w:sz w:val="21"/>
          <w:szCs w:val="21"/>
        </w:rPr>
        <w:t>WIPO</w:t>
      </w:r>
      <w:r w:rsidRPr="00D71F92">
        <w:rPr>
          <w:rFonts w:ascii="SimSun" w:hAnsi="SimSun" w:hint="eastAsia"/>
          <w:bCs/>
          <w:color w:val="000000"/>
          <w:sz w:val="21"/>
          <w:szCs w:val="21"/>
        </w:rPr>
        <w:t>开展的与</w:t>
      </w:r>
      <w:r w:rsidRPr="00D71F92">
        <w:rPr>
          <w:rFonts w:ascii="SimSun" w:hAnsi="SimSun"/>
          <w:bCs/>
          <w:color w:val="000000"/>
          <w:sz w:val="21"/>
          <w:szCs w:val="21"/>
        </w:rPr>
        <w:t>(TEC)</w:t>
      </w:r>
      <w:r w:rsidRPr="00D71F92">
        <w:rPr>
          <w:rFonts w:ascii="SimSun" w:hAnsi="SimSun" w:hint="eastAsia"/>
          <w:bCs/>
          <w:color w:val="000000"/>
          <w:sz w:val="21"/>
          <w:szCs w:val="21"/>
        </w:rPr>
        <w:t>的目标相关的工作提供了一篇文稿并做了发言。</w:t>
      </w:r>
    </w:p>
    <w:p w:rsidR="00F227B6" w:rsidRPr="00D71F92" w:rsidRDefault="00F227B6" w:rsidP="00D71F92">
      <w:pPr>
        <w:numPr>
          <w:ilvl w:val="1"/>
          <w:numId w:val="17"/>
        </w:numPr>
        <w:tabs>
          <w:tab w:val="num" w:pos="1134"/>
        </w:tabs>
        <w:adjustRightInd w:val="0"/>
        <w:spacing w:afterLines="50" w:after="120" w:line="340" w:lineRule="atLeast"/>
        <w:ind w:left="1134" w:hanging="567"/>
        <w:jc w:val="both"/>
        <w:rPr>
          <w:rFonts w:ascii="SimSun" w:hAnsi="SimSun"/>
          <w:bCs/>
          <w:color w:val="000000"/>
          <w:sz w:val="21"/>
          <w:szCs w:val="21"/>
        </w:rPr>
      </w:pPr>
      <w:r w:rsidRPr="00D71F92">
        <w:rPr>
          <w:rFonts w:ascii="KaiTi" w:eastAsia="KaiTi" w:hAnsi="KaiTi" w:hint="eastAsia"/>
          <w:bCs/>
          <w:i/>
          <w:color w:val="000000"/>
          <w:sz w:val="21"/>
          <w:szCs w:val="21"/>
        </w:rPr>
        <w:t>世界贸易组织(</w:t>
      </w:r>
      <w:r w:rsidRPr="00D71F92">
        <w:rPr>
          <w:rFonts w:ascii="KaiTi" w:eastAsia="KaiTi" w:hAnsi="KaiTi"/>
          <w:bCs/>
          <w:i/>
          <w:color w:val="000000"/>
          <w:sz w:val="21"/>
          <w:szCs w:val="21"/>
        </w:rPr>
        <w:t>WTO</w:t>
      </w:r>
      <w:r w:rsidRPr="00D71F92">
        <w:rPr>
          <w:rFonts w:ascii="KaiTi" w:eastAsia="KaiTi" w:hAnsi="KaiTi" w:hint="eastAsia"/>
          <w:bCs/>
          <w:i/>
          <w:color w:val="000000"/>
          <w:sz w:val="21"/>
          <w:szCs w:val="21"/>
        </w:rPr>
        <w:t>)</w:t>
      </w:r>
      <w:r w:rsidRPr="00D71F92">
        <w:rPr>
          <w:rFonts w:ascii="SimSun" w:hAnsi="SimSun" w:hint="eastAsia"/>
          <w:bCs/>
          <w:color w:val="000000"/>
          <w:sz w:val="21"/>
          <w:szCs w:val="21"/>
        </w:rPr>
        <w:t>：为确保密切协作，</w:t>
      </w:r>
      <w:r w:rsidRPr="00D71F92">
        <w:rPr>
          <w:rFonts w:ascii="SimSun" w:hAnsi="SimSun"/>
          <w:bCs/>
          <w:color w:val="000000"/>
          <w:sz w:val="21"/>
          <w:szCs w:val="21"/>
        </w:rPr>
        <w:t>WIPO</w:t>
      </w:r>
      <w:r w:rsidRPr="00D71F92">
        <w:rPr>
          <w:rFonts w:ascii="SimSun" w:hAnsi="SimSun" w:hint="eastAsia"/>
          <w:bCs/>
          <w:color w:val="000000"/>
          <w:sz w:val="21"/>
          <w:szCs w:val="21"/>
        </w:rPr>
        <w:t>定期参加</w:t>
      </w:r>
      <w:r w:rsidRPr="00D71F92">
        <w:rPr>
          <w:rFonts w:ascii="SimSun" w:hAnsi="SimSun"/>
          <w:bCs/>
          <w:color w:val="000000"/>
          <w:sz w:val="21"/>
          <w:szCs w:val="21"/>
        </w:rPr>
        <w:t>WTO</w:t>
      </w:r>
      <w:r w:rsidRPr="00D71F92">
        <w:rPr>
          <w:rFonts w:ascii="SimSun" w:hAnsi="SimSun" w:hint="eastAsia"/>
          <w:bCs/>
          <w:color w:val="000000"/>
          <w:sz w:val="21"/>
          <w:szCs w:val="21"/>
        </w:rPr>
        <w:t>的《与知识产权有关的贸易协定》(</w:t>
      </w:r>
      <w:r w:rsidRPr="00D71F92">
        <w:rPr>
          <w:rFonts w:ascii="SimSun" w:hAnsi="SimSun"/>
          <w:bCs/>
          <w:color w:val="000000"/>
          <w:sz w:val="21"/>
          <w:szCs w:val="21"/>
        </w:rPr>
        <w:t>TRIPS</w:t>
      </w:r>
      <w:r w:rsidRPr="00D71F92">
        <w:rPr>
          <w:rFonts w:ascii="SimSun" w:hAnsi="SimSun" w:hint="eastAsia"/>
          <w:bCs/>
          <w:color w:val="000000"/>
          <w:sz w:val="21"/>
          <w:szCs w:val="21"/>
        </w:rPr>
        <w:t>)理事会。应</w:t>
      </w:r>
      <w:r w:rsidRPr="00D71F92">
        <w:rPr>
          <w:rFonts w:ascii="SimSun" w:hAnsi="SimSun"/>
          <w:bCs/>
          <w:color w:val="000000"/>
          <w:sz w:val="21"/>
          <w:szCs w:val="21"/>
        </w:rPr>
        <w:t>WTO</w:t>
      </w:r>
      <w:r w:rsidRPr="00D71F92">
        <w:rPr>
          <w:rFonts w:ascii="SimSun" w:hAnsi="SimSun" w:hint="eastAsia"/>
          <w:bCs/>
          <w:color w:val="000000"/>
          <w:sz w:val="21"/>
          <w:szCs w:val="21"/>
        </w:rPr>
        <w:t>的请求，并根据</w:t>
      </w:r>
      <w:r w:rsidRPr="00D71F92">
        <w:rPr>
          <w:rFonts w:ascii="SimSun" w:hAnsi="SimSun"/>
          <w:bCs/>
          <w:color w:val="000000"/>
          <w:sz w:val="21"/>
          <w:szCs w:val="21"/>
        </w:rPr>
        <w:t>WIPO</w:t>
      </w:r>
      <w:r w:rsidRPr="00D71F92">
        <w:rPr>
          <w:rFonts w:ascii="SimSun" w:hAnsi="SimSun" w:hint="eastAsia"/>
          <w:bCs/>
          <w:color w:val="000000"/>
          <w:sz w:val="21"/>
          <w:szCs w:val="21"/>
        </w:rPr>
        <w:t>发展议程建议14，</w:t>
      </w:r>
      <w:r w:rsidRPr="00D71F92">
        <w:rPr>
          <w:rFonts w:ascii="SimSun" w:hAnsi="SimSun"/>
          <w:bCs/>
          <w:color w:val="000000"/>
          <w:sz w:val="21"/>
          <w:szCs w:val="21"/>
        </w:rPr>
        <w:t>WIPO</w:t>
      </w:r>
      <w:r w:rsidRPr="00D71F92">
        <w:rPr>
          <w:rFonts w:ascii="SimSun" w:hAnsi="SimSun" w:hint="eastAsia"/>
          <w:bCs/>
          <w:color w:val="000000"/>
          <w:sz w:val="21"/>
          <w:szCs w:val="21"/>
        </w:rPr>
        <w:t>继续为</w:t>
      </w:r>
      <w:r w:rsidRPr="00D71F92">
        <w:rPr>
          <w:rFonts w:ascii="SimSun" w:hAnsi="SimSun"/>
          <w:bCs/>
          <w:color w:val="000000"/>
          <w:sz w:val="21"/>
          <w:szCs w:val="21"/>
        </w:rPr>
        <w:t>WTO</w:t>
      </w:r>
      <w:r w:rsidRPr="00D71F92">
        <w:rPr>
          <w:rFonts w:ascii="SimSun" w:hAnsi="SimSun" w:hint="eastAsia"/>
          <w:bCs/>
          <w:color w:val="000000"/>
          <w:sz w:val="21"/>
          <w:szCs w:val="21"/>
        </w:rPr>
        <w:t>有关知识产权与公共卫生、创意产业、知识产权与公共政策、</w:t>
      </w:r>
      <w:r w:rsidRPr="00D71F92">
        <w:rPr>
          <w:rFonts w:ascii="SimSun" w:hAnsi="SimSun"/>
          <w:bCs/>
          <w:color w:val="000000"/>
          <w:sz w:val="21"/>
          <w:szCs w:val="21"/>
        </w:rPr>
        <w:t>TRIPS</w:t>
      </w:r>
      <w:r w:rsidRPr="00D71F92">
        <w:rPr>
          <w:rFonts w:ascii="SimSun" w:hAnsi="SimSun" w:hint="eastAsia"/>
          <w:bCs/>
          <w:color w:val="000000"/>
          <w:sz w:val="21"/>
          <w:szCs w:val="21"/>
        </w:rPr>
        <w:t>的灵活性和最不发达国家的需求评估等各种问题的区域和国家讲习班提供演讲人。</w:t>
      </w:r>
      <w:r w:rsidRPr="00D71F92">
        <w:rPr>
          <w:rFonts w:ascii="SimSun" w:hAnsi="SimSun"/>
          <w:bCs/>
          <w:color w:val="000000"/>
          <w:sz w:val="21"/>
          <w:szCs w:val="21"/>
        </w:rPr>
        <w:t>WIPO</w:t>
      </w:r>
      <w:r w:rsidRPr="00D71F92">
        <w:rPr>
          <w:rFonts w:ascii="SimSun" w:hAnsi="SimSun" w:hint="eastAsia"/>
          <w:bCs/>
          <w:color w:val="000000"/>
          <w:sz w:val="21"/>
          <w:szCs w:val="21"/>
        </w:rPr>
        <w:t>还向</w:t>
      </w:r>
      <w:r w:rsidRPr="00D71F92">
        <w:rPr>
          <w:rFonts w:ascii="SimSun" w:hAnsi="SimSun"/>
          <w:bCs/>
          <w:color w:val="000000"/>
          <w:sz w:val="21"/>
          <w:szCs w:val="21"/>
        </w:rPr>
        <w:t>WTO</w:t>
      </w:r>
      <w:r w:rsidRPr="00D71F92">
        <w:rPr>
          <w:rFonts w:ascii="SimSun" w:hAnsi="SimSun" w:hint="eastAsia"/>
          <w:bCs/>
          <w:color w:val="000000"/>
          <w:sz w:val="21"/>
          <w:szCs w:val="21"/>
        </w:rPr>
        <w:t>在2012年10</w:t>
      </w:r>
      <w:r w:rsidRPr="00D71F92">
        <w:rPr>
          <w:rFonts w:ascii="SimSun" w:hAnsi="SimSun" w:hint="eastAsia"/>
          <w:bCs/>
          <w:color w:val="000000"/>
          <w:sz w:val="21"/>
          <w:szCs w:val="21"/>
        </w:rPr>
        <w:lastRenderedPageBreak/>
        <w:t>月30日至11月2日举行的最不发达国家需求评估专题研讨班以及在11月举行的知识产权与贸易援助研讨会提交了文稿，这些活动为展示</w:t>
      </w:r>
      <w:r w:rsidRPr="00D71F92">
        <w:rPr>
          <w:rFonts w:ascii="SimSun" w:hAnsi="SimSun"/>
          <w:bCs/>
          <w:color w:val="000000"/>
          <w:sz w:val="21"/>
          <w:szCs w:val="21"/>
        </w:rPr>
        <w:t>CDIP</w:t>
      </w:r>
      <w:r w:rsidRPr="00D71F92">
        <w:rPr>
          <w:rFonts w:ascii="SimSun" w:hAnsi="SimSun" w:hint="eastAsia"/>
          <w:bCs/>
          <w:color w:val="000000"/>
          <w:sz w:val="21"/>
          <w:szCs w:val="21"/>
        </w:rPr>
        <w:t>的知识产权与产品品牌建设项目提供了机遇。本计划还与计划18就这些问题(尤其是就</w:t>
      </w:r>
      <w:r w:rsidRPr="00D71F92">
        <w:rPr>
          <w:rFonts w:ascii="SimSun" w:hAnsi="SimSun"/>
          <w:bCs/>
          <w:color w:val="000000"/>
          <w:sz w:val="21"/>
          <w:szCs w:val="21"/>
        </w:rPr>
        <w:t>WTO-WHO-WIPO</w:t>
      </w:r>
      <w:r w:rsidRPr="00D71F92">
        <w:rPr>
          <w:rFonts w:ascii="SimSun" w:hAnsi="SimSun" w:hint="eastAsia"/>
          <w:bCs/>
          <w:color w:val="000000"/>
          <w:sz w:val="21"/>
          <w:szCs w:val="21"/>
        </w:rPr>
        <w:t>的三边研究)开展了密切合作。</w:t>
      </w:r>
    </w:p>
    <w:p w:rsidR="00F227B6" w:rsidRPr="00D71F92" w:rsidRDefault="00F227B6" w:rsidP="00D71F92">
      <w:pPr>
        <w:numPr>
          <w:ilvl w:val="1"/>
          <w:numId w:val="17"/>
        </w:numPr>
        <w:tabs>
          <w:tab w:val="num" w:pos="1134"/>
        </w:tabs>
        <w:adjustRightInd w:val="0"/>
        <w:spacing w:afterLines="50" w:after="120" w:line="340" w:lineRule="atLeast"/>
        <w:ind w:left="1134" w:hanging="567"/>
        <w:jc w:val="both"/>
        <w:rPr>
          <w:rFonts w:ascii="SimSun" w:hAnsi="SimSun"/>
          <w:bCs/>
          <w:color w:val="000000"/>
          <w:sz w:val="21"/>
          <w:szCs w:val="21"/>
        </w:rPr>
      </w:pPr>
      <w:r w:rsidRPr="00D71F92">
        <w:rPr>
          <w:rFonts w:ascii="KaiTi" w:eastAsia="KaiTi" w:hAnsi="KaiTi" w:hint="eastAsia"/>
          <w:bCs/>
          <w:i/>
          <w:color w:val="000000"/>
          <w:sz w:val="21"/>
          <w:szCs w:val="21"/>
        </w:rPr>
        <w:t>世界卫生组织(WHO)</w:t>
      </w:r>
      <w:r w:rsidR="00E414BB">
        <w:rPr>
          <w:rFonts w:ascii="SimSun" w:hAnsi="SimSun" w:hint="eastAsia"/>
          <w:bCs/>
          <w:color w:val="000000"/>
          <w:sz w:val="21"/>
          <w:szCs w:val="21"/>
        </w:rPr>
        <w:t>：</w:t>
      </w:r>
      <w:r w:rsidRPr="00D71F92">
        <w:rPr>
          <w:rFonts w:ascii="SimSun" w:hAnsi="SimSun"/>
          <w:bCs/>
          <w:color w:val="000000"/>
          <w:sz w:val="21"/>
          <w:szCs w:val="21"/>
        </w:rPr>
        <w:t>WHO</w:t>
      </w:r>
      <w:r w:rsidRPr="00D71F92">
        <w:rPr>
          <w:rFonts w:ascii="SimSun" w:hAnsi="SimSun" w:hint="eastAsia"/>
          <w:bCs/>
          <w:color w:val="000000"/>
          <w:sz w:val="21"/>
          <w:szCs w:val="21"/>
        </w:rPr>
        <w:t>是</w:t>
      </w:r>
      <w:r w:rsidRPr="00D71F92">
        <w:rPr>
          <w:rFonts w:ascii="SimSun" w:hAnsi="SimSun"/>
          <w:bCs/>
          <w:color w:val="000000"/>
          <w:sz w:val="21"/>
          <w:szCs w:val="21"/>
        </w:rPr>
        <w:t>WIPO</w:t>
      </w:r>
      <w:r w:rsidRPr="00D71F92">
        <w:rPr>
          <w:rFonts w:ascii="SimSun" w:hAnsi="SimSun" w:hint="eastAsia"/>
          <w:bCs/>
          <w:color w:val="000000"/>
          <w:sz w:val="21"/>
          <w:szCs w:val="21"/>
        </w:rPr>
        <w:t>的一个重要伙伴。除在三边研究范围内开展的工作外，本计划还确保了</w:t>
      </w:r>
      <w:r w:rsidRPr="00D71F92">
        <w:rPr>
          <w:rFonts w:ascii="SimSun" w:hAnsi="SimSun"/>
          <w:bCs/>
          <w:color w:val="000000"/>
          <w:sz w:val="21"/>
          <w:szCs w:val="21"/>
        </w:rPr>
        <w:t>WIPO</w:t>
      </w:r>
      <w:r w:rsidRPr="00D71F92">
        <w:rPr>
          <w:rFonts w:ascii="SimSun" w:hAnsi="SimSun" w:hint="eastAsia"/>
          <w:bCs/>
          <w:color w:val="000000"/>
          <w:sz w:val="21"/>
          <w:szCs w:val="21"/>
        </w:rPr>
        <w:t>能够有效参与</w:t>
      </w:r>
      <w:r w:rsidRPr="00D71F92">
        <w:rPr>
          <w:rFonts w:ascii="SimSun" w:hAnsi="SimSun"/>
          <w:bCs/>
          <w:color w:val="000000"/>
          <w:sz w:val="21"/>
          <w:szCs w:val="21"/>
        </w:rPr>
        <w:t>WHO</w:t>
      </w:r>
      <w:r w:rsidRPr="00D71F92">
        <w:rPr>
          <w:rFonts w:ascii="SimSun" w:hAnsi="SimSun" w:hint="eastAsia"/>
          <w:bCs/>
          <w:color w:val="000000"/>
          <w:sz w:val="21"/>
          <w:szCs w:val="21"/>
        </w:rPr>
        <w:t>执行委员会和世界卫生大会。此外，</w:t>
      </w:r>
      <w:r w:rsidRPr="00D71F92">
        <w:rPr>
          <w:rFonts w:ascii="SimSun" w:hAnsi="SimSun"/>
          <w:bCs/>
          <w:color w:val="000000"/>
          <w:sz w:val="21"/>
          <w:szCs w:val="21"/>
        </w:rPr>
        <w:t>WIPO</w:t>
      </w:r>
      <w:r w:rsidRPr="00D71F92">
        <w:rPr>
          <w:rFonts w:ascii="SimSun" w:hAnsi="SimSun" w:hint="eastAsia"/>
          <w:bCs/>
          <w:color w:val="000000"/>
          <w:sz w:val="21"/>
          <w:szCs w:val="21"/>
        </w:rPr>
        <w:t>还在联合国非传染性疾病进程的框架内，为公共卫生领域的一系列会议提供了文稿。</w:t>
      </w:r>
    </w:p>
    <w:p w:rsidR="00F227B6" w:rsidRPr="00D71F92" w:rsidRDefault="00F227B6" w:rsidP="00D71F92">
      <w:pPr>
        <w:numPr>
          <w:ilvl w:val="1"/>
          <w:numId w:val="17"/>
        </w:numPr>
        <w:tabs>
          <w:tab w:val="num" w:pos="1134"/>
          <w:tab w:val="left" w:pos="1276"/>
        </w:tabs>
        <w:adjustRightInd w:val="0"/>
        <w:spacing w:afterLines="50" w:after="120" w:line="340" w:lineRule="atLeast"/>
        <w:ind w:left="1134" w:hanging="567"/>
        <w:jc w:val="both"/>
        <w:rPr>
          <w:rFonts w:ascii="SimSun" w:hAnsi="SimSun"/>
          <w:bCs/>
          <w:color w:val="000000"/>
          <w:sz w:val="21"/>
          <w:szCs w:val="21"/>
        </w:rPr>
      </w:pPr>
      <w:r w:rsidRPr="00D71F92">
        <w:rPr>
          <w:rFonts w:ascii="KaiTi" w:eastAsia="KaiTi" w:hAnsi="KaiTi"/>
          <w:bCs/>
          <w:i/>
          <w:color w:val="000000"/>
          <w:sz w:val="21"/>
          <w:szCs w:val="21"/>
        </w:rPr>
        <w:t>联合国贸发会议</w:t>
      </w:r>
      <w:r w:rsidRPr="00D71F92">
        <w:rPr>
          <w:rFonts w:ascii="KaiTi" w:eastAsia="KaiTi" w:hAnsi="KaiTi" w:hint="eastAsia"/>
          <w:bCs/>
          <w:i/>
          <w:color w:val="000000"/>
          <w:sz w:val="21"/>
          <w:szCs w:val="21"/>
        </w:rPr>
        <w:t>(</w:t>
      </w:r>
      <w:r w:rsidRPr="00D71F92">
        <w:rPr>
          <w:rFonts w:ascii="KaiTi" w:eastAsia="KaiTi" w:hAnsi="KaiTi"/>
          <w:bCs/>
          <w:i/>
          <w:color w:val="000000"/>
          <w:sz w:val="21"/>
          <w:szCs w:val="21"/>
        </w:rPr>
        <w:t>UNCTAD</w:t>
      </w:r>
      <w:r w:rsidRPr="00D71F92">
        <w:rPr>
          <w:rFonts w:ascii="KaiTi" w:eastAsia="KaiTi" w:hAnsi="KaiTi" w:hint="eastAsia"/>
          <w:bCs/>
          <w:i/>
          <w:color w:val="000000"/>
          <w:sz w:val="21"/>
          <w:szCs w:val="21"/>
        </w:rPr>
        <w:t>)</w:t>
      </w:r>
      <w:r w:rsidRPr="00D71F92">
        <w:rPr>
          <w:rFonts w:ascii="SimSun" w:hAnsi="SimSun" w:hint="eastAsia"/>
          <w:bCs/>
          <w:color w:val="000000"/>
          <w:sz w:val="21"/>
          <w:szCs w:val="21"/>
        </w:rPr>
        <w:t>：为增强合作，找出合力并减少工作重复，</w:t>
      </w:r>
      <w:r w:rsidRPr="00D71F92">
        <w:rPr>
          <w:rFonts w:ascii="SimSun" w:hAnsi="SimSun"/>
          <w:bCs/>
          <w:color w:val="000000"/>
          <w:sz w:val="21"/>
          <w:szCs w:val="21"/>
        </w:rPr>
        <w:t>WIPO</w:t>
      </w:r>
      <w:r w:rsidRPr="00D71F92">
        <w:rPr>
          <w:rFonts w:ascii="SimSun" w:hAnsi="SimSun" w:hint="eastAsia"/>
          <w:bCs/>
          <w:color w:val="000000"/>
          <w:sz w:val="21"/>
          <w:szCs w:val="21"/>
        </w:rPr>
        <w:t>主办了首届</w:t>
      </w:r>
      <w:r w:rsidRPr="00D71F92">
        <w:rPr>
          <w:rFonts w:ascii="SimSun" w:hAnsi="SimSun"/>
          <w:bCs/>
          <w:color w:val="000000"/>
          <w:sz w:val="21"/>
          <w:szCs w:val="21"/>
        </w:rPr>
        <w:t>WIPO</w:t>
      </w:r>
      <w:r w:rsidRPr="00D71F92">
        <w:rPr>
          <w:rFonts w:ascii="SimSun" w:hAnsi="SimSun" w:hint="eastAsia"/>
          <w:bCs/>
          <w:color w:val="000000"/>
          <w:sz w:val="21"/>
          <w:szCs w:val="21"/>
        </w:rPr>
        <w:t>－</w:t>
      </w:r>
      <w:r w:rsidRPr="00D71F92">
        <w:rPr>
          <w:rFonts w:ascii="SimSun" w:hAnsi="SimSun"/>
          <w:bCs/>
          <w:color w:val="000000"/>
          <w:sz w:val="21"/>
          <w:szCs w:val="21"/>
        </w:rPr>
        <w:t>UNCTAD</w:t>
      </w:r>
      <w:r w:rsidRPr="00D71F92">
        <w:rPr>
          <w:rFonts w:ascii="SimSun" w:hAnsi="SimSun" w:hint="eastAsia"/>
          <w:bCs/>
          <w:color w:val="000000"/>
          <w:sz w:val="21"/>
          <w:szCs w:val="21"/>
        </w:rPr>
        <w:t>合作会议，作为对联合国贸易和发展大会第十三届会议取得成果的跟进。</w:t>
      </w:r>
    </w:p>
    <w:p w:rsidR="00F227B6" w:rsidRPr="00D71F92" w:rsidRDefault="00F227B6" w:rsidP="00D71F92">
      <w:pPr>
        <w:numPr>
          <w:ilvl w:val="1"/>
          <w:numId w:val="17"/>
        </w:numPr>
        <w:tabs>
          <w:tab w:val="num" w:pos="1134"/>
        </w:tabs>
        <w:adjustRightInd w:val="0"/>
        <w:spacing w:afterLines="50" w:after="120" w:line="340" w:lineRule="atLeast"/>
        <w:ind w:left="1134" w:hanging="567"/>
        <w:jc w:val="both"/>
        <w:rPr>
          <w:rFonts w:ascii="SimSun" w:hAnsi="SimSun"/>
          <w:bCs/>
          <w:i/>
          <w:color w:val="000000"/>
          <w:sz w:val="21"/>
          <w:szCs w:val="21"/>
        </w:rPr>
      </w:pPr>
      <w:r w:rsidRPr="00D71F92">
        <w:rPr>
          <w:rFonts w:ascii="KaiTi" w:eastAsia="KaiTi" w:hAnsi="KaiTi" w:hint="eastAsia"/>
          <w:bCs/>
          <w:i/>
          <w:color w:val="000000"/>
          <w:sz w:val="21"/>
          <w:szCs w:val="21"/>
        </w:rPr>
        <w:t>全球创业周</w:t>
      </w:r>
      <w:r w:rsidR="00422D1F">
        <w:rPr>
          <w:rFonts w:ascii="SimSun" w:hAnsi="SimSun"/>
          <w:bCs/>
          <w:color w:val="000000"/>
          <w:sz w:val="21"/>
          <w:szCs w:val="21"/>
        </w:rPr>
        <w:t>：</w:t>
      </w:r>
      <w:r w:rsidRPr="00D71F92">
        <w:rPr>
          <w:rFonts w:ascii="SimSun" w:hAnsi="SimSun"/>
          <w:bCs/>
          <w:color w:val="000000"/>
          <w:sz w:val="21"/>
          <w:szCs w:val="21"/>
        </w:rPr>
        <w:t>WIPO</w:t>
      </w:r>
      <w:r w:rsidRPr="00D71F92">
        <w:rPr>
          <w:rFonts w:ascii="SimSun" w:hAnsi="SimSun" w:hint="eastAsia"/>
          <w:bCs/>
          <w:color w:val="000000"/>
          <w:sz w:val="21"/>
          <w:szCs w:val="21"/>
        </w:rPr>
        <w:t>与</w:t>
      </w:r>
      <w:r w:rsidRPr="00D71F92">
        <w:rPr>
          <w:rFonts w:ascii="SimSun" w:hAnsi="SimSun"/>
          <w:bCs/>
          <w:color w:val="000000"/>
          <w:sz w:val="21"/>
          <w:szCs w:val="21"/>
        </w:rPr>
        <w:t>联合国贸发会议</w:t>
      </w:r>
      <w:r w:rsidRPr="00D71F92">
        <w:rPr>
          <w:rFonts w:ascii="SimSun" w:hAnsi="SimSun" w:hint="eastAsia"/>
          <w:bCs/>
          <w:color w:val="000000"/>
          <w:sz w:val="21"/>
          <w:szCs w:val="21"/>
        </w:rPr>
        <w:t>、</w:t>
      </w:r>
      <w:r w:rsidRPr="00D71F92">
        <w:rPr>
          <w:rFonts w:ascii="SimSun" w:hAnsi="SimSun"/>
          <w:bCs/>
          <w:color w:val="000000"/>
          <w:sz w:val="21"/>
          <w:szCs w:val="21"/>
        </w:rPr>
        <w:t>联合国训练研究所</w:t>
      </w:r>
      <w:r w:rsidRPr="00D71F92">
        <w:rPr>
          <w:rFonts w:ascii="SimSun" w:hAnsi="SimSun" w:hint="eastAsia"/>
          <w:bCs/>
          <w:color w:val="000000"/>
          <w:sz w:val="21"/>
          <w:szCs w:val="21"/>
        </w:rPr>
        <w:t>、国际劳工组织、国际贸易中心、日内瓦大学／</w:t>
      </w:r>
      <w:r w:rsidRPr="00D71F92">
        <w:rPr>
          <w:rFonts w:ascii="SimSun" w:hAnsi="SimSun"/>
          <w:bCs/>
          <w:color w:val="000000"/>
          <w:sz w:val="21"/>
          <w:szCs w:val="21"/>
        </w:rPr>
        <w:t>UNITEC</w:t>
      </w:r>
      <w:r w:rsidRPr="00D71F92">
        <w:rPr>
          <w:rFonts w:ascii="SimSun" w:hAnsi="SimSun" w:hint="eastAsia"/>
          <w:bCs/>
          <w:color w:val="000000"/>
          <w:sz w:val="21"/>
          <w:szCs w:val="21"/>
        </w:rPr>
        <w:t>国立理工学院以及日内瓦经济发展部合作，在日内瓦共同主办了2012年全球创业周</w:t>
      </w:r>
      <w:r w:rsidRPr="00D71F92">
        <w:rPr>
          <w:rFonts w:ascii="SimSun" w:hAnsi="SimSun"/>
          <w:bCs/>
          <w:color w:val="000000"/>
          <w:sz w:val="21"/>
          <w:szCs w:val="21"/>
        </w:rPr>
        <w:t>(GEW)</w:t>
      </w:r>
      <w:r w:rsidRPr="00D71F92">
        <w:rPr>
          <w:rFonts w:ascii="SimSun" w:hAnsi="SimSun" w:hint="eastAsia"/>
          <w:bCs/>
          <w:color w:val="000000"/>
          <w:sz w:val="21"/>
          <w:szCs w:val="21"/>
        </w:rPr>
        <w:t>，展示了发展中国家中小企业成功利用知识产权的实例。</w:t>
      </w:r>
    </w:p>
    <w:p w:rsidR="00F227B6" w:rsidRPr="00D71F92" w:rsidRDefault="00F227B6" w:rsidP="00D71F92">
      <w:pPr>
        <w:numPr>
          <w:ilvl w:val="1"/>
          <w:numId w:val="17"/>
        </w:numPr>
        <w:tabs>
          <w:tab w:val="num" w:pos="1134"/>
        </w:tabs>
        <w:adjustRightInd w:val="0"/>
        <w:spacing w:afterLines="50" w:after="120" w:line="340" w:lineRule="atLeast"/>
        <w:ind w:left="1134" w:hanging="567"/>
        <w:jc w:val="both"/>
        <w:rPr>
          <w:rFonts w:ascii="SimSun" w:hAnsi="SimSun"/>
          <w:bCs/>
          <w:color w:val="000000"/>
          <w:sz w:val="21"/>
          <w:szCs w:val="21"/>
        </w:rPr>
      </w:pPr>
      <w:r w:rsidRPr="00D71F92">
        <w:rPr>
          <w:rFonts w:ascii="KaiTi" w:eastAsia="KaiTi" w:hAnsi="KaiTi" w:hint="eastAsia"/>
          <w:bCs/>
          <w:i/>
          <w:color w:val="000000"/>
          <w:sz w:val="21"/>
          <w:szCs w:val="21"/>
        </w:rPr>
        <w:t>世界水日</w:t>
      </w:r>
      <w:r w:rsidRPr="00D71F92">
        <w:rPr>
          <w:rFonts w:ascii="SimSun" w:hAnsi="SimSun" w:hint="eastAsia"/>
          <w:bCs/>
          <w:color w:val="000000"/>
          <w:sz w:val="21"/>
          <w:szCs w:val="21"/>
        </w:rPr>
        <w:t>：2012年，</w:t>
      </w:r>
      <w:r w:rsidRPr="00D71F92">
        <w:rPr>
          <w:rFonts w:ascii="SimSun" w:hAnsi="SimSun"/>
          <w:bCs/>
          <w:color w:val="000000"/>
          <w:sz w:val="21"/>
          <w:szCs w:val="21"/>
        </w:rPr>
        <w:t>WIPO</w:t>
      </w:r>
      <w:r w:rsidRPr="00D71F92">
        <w:rPr>
          <w:rFonts w:ascii="SimSun" w:hAnsi="SimSun" w:hint="eastAsia"/>
          <w:bCs/>
          <w:color w:val="000000"/>
          <w:sz w:val="21"/>
          <w:szCs w:val="21"/>
        </w:rPr>
        <w:t>首次主持了以“专利信息在支持可持续获取安全饮用水方面的作用”为题的世界水日讲习班。该讲习班是与国际可再生能源机构</w:t>
      </w:r>
      <w:r w:rsidRPr="00D71F92">
        <w:rPr>
          <w:rFonts w:ascii="SimSun" w:hAnsi="SimSun"/>
          <w:bCs/>
          <w:color w:val="000000"/>
          <w:sz w:val="21"/>
          <w:szCs w:val="21"/>
        </w:rPr>
        <w:t>(IRENA)</w:t>
      </w:r>
      <w:r w:rsidRPr="00D71F92">
        <w:rPr>
          <w:rFonts w:ascii="SimSun" w:hAnsi="SimSun" w:hint="eastAsia"/>
          <w:bCs/>
          <w:color w:val="000000"/>
          <w:sz w:val="21"/>
          <w:szCs w:val="21"/>
        </w:rPr>
        <w:t>和全球水、环境和卫生</w:t>
      </w:r>
      <w:r w:rsidRPr="00D71F92">
        <w:rPr>
          <w:rFonts w:ascii="SimSun" w:hAnsi="SimSun"/>
          <w:bCs/>
          <w:color w:val="000000"/>
          <w:sz w:val="21"/>
          <w:szCs w:val="21"/>
        </w:rPr>
        <w:t>(GIWEH)</w:t>
      </w:r>
      <w:r w:rsidRPr="00D71F92">
        <w:rPr>
          <w:rFonts w:ascii="SimSun" w:hAnsi="SimSun" w:hint="eastAsia"/>
          <w:bCs/>
          <w:color w:val="000000"/>
          <w:sz w:val="21"/>
          <w:szCs w:val="21"/>
        </w:rPr>
        <w:t>研究所合作举办的。来自九个成员国的代表、11家政府间组织、5家非政府组织、学术界和其他公民社会与会者出席了该讲习班，并对</w:t>
      </w:r>
      <w:r w:rsidRPr="00D71F92">
        <w:rPr>
          <w:rFonts w:ascii="SimSun" w:hAnsi="SimSun"/>
          <w:bCs/>
          <w:color w:val="000000"/>
          <w:sz w:val="21"/>
          <w:szCs w:val="21"/>
        </w:rPr>
        <w:t>WIPO</w:t>
      </w:r>
      <w:r w:rsidRPr="00D71F92">
        <w:rPr>
          <w:rFonts w:ascii="SimSun" w:hAnsi="SimSun" w:hint="eastAsia"/>
          <w:bCs/>
          <w:color w:val="000000"/>
          <w:sz w:val="21"/>
          <w:szCs w:val="21"/>
        </w:rPr>
        <w:t>在水相关技术和专利信息领域的举措和工作表示赞赏。</w:t>
      </w:r>
    </w:p>
    <w:p w:rsidR="00F227B6" w:rsidRPr="00D71F92" w:rsidRDefault="00F227B6" w:rsidP="00D71F92">
      <w:pPr>
        <w:numPr>
          <w:ilvl w:val="0"/>
          <w:numId w:val="17"/>
        </w:numPr>
        <w:adjustRightInd w:val="0"/>
        <w:spacing w:afterLines="50" w:after="120" w:line="340" w:lineRule="atLeast"/>
        <w:jc w:val="both"/>
        <w:rPr>
          <w:rFonts w:ascii="SimSun" w:hAnsi="SimSun"/>
          <w:iCs/>
          <w:sz w:val="21"/>
          <w:szCs w:val="21"/>
        </w:rPr>
      </w:pPr>
      <w:r w:rsidRPr="00D71F92">
        <w:rPr>
          <w:rFonts w:ascii="SimSun" w:hAnsi="SimSun" w:hint="eastAsia"/>
          <w:iCs/>
          <w:sz w:val="21"/>
          <w:szCs w:val="21"/>
        </w:rPr>
        <w:t>为确保非政府利益攸关者积极参与</w:t>
      </w:r>
      <w:r w:rsidRPr="00D71F92">
        <w:rPr>
          <w:rFonts w:ascii="SimSun" w:hAnsi="SimSun"/>
          <w:iCs/>
          <w:sz w:val="21"/>
          <w:szCs w:val="21"/>
        </w:rPr>
        <w:t>WIPO</w:t>
      </w:r>
      <w:r w:rsidRPr="00D71F92">
        <w:rPr>
          <w:rFonts w:ascii="SimSun" w:hAnsi="SimSun" w:hint="eastAsia"/>
          <w:iCs/>
          <w:sz w:val="21"/>
          <w:szCs w:val="21"/>
        </w:rPr>
        <w:t>的工作，继续开展了相关工作。2012年，加大了宣传力度，组织了各种活动，以促进更有效的讨论。越来越多的非政府组织被邀请参加</w:t>
      </w:r>
      <w:r w:rsidRPr="00D71F92">
        <w:rPr>
          <w:rFonts w:ascii="SimSun" w:hAnsi="SimSun"/>
          <w:iCs/>
          <w:sz w:val="21"/>
          <w:szCs w:val="21"/>
        </w:rPr>
        <w:t>WIPO</w:t>
      </w:r>
      <w:r w:rsidRPr="00D71F92">
        <w:rPr>
          <w:rFonts w:ascii="SimSun" w:hAnsi="SimSun" w:hint="eastAsia"/>
          <w:iCs/>
          <w:sz w:val="21"/>
          <w:szCs w:val="21"/>
        </w:rPr>
        <w:t>的各种活动，特别是那些与</w:t>
      </w:r>
      <w:r w:rsidRPr="00D71F92">
        <w:rPr>
          <w:rFonts w:ascii="SimSun" w:hAnsi="SimSun"/>
          <w:iCs/>
          <w:sz w:val="21"/>
          <w:szCs w:val="21"/>
        </w:rPr>
        <w:t>WIPO</w:t>
      </w:r>
      <w:r w:rsidRPr="00D71F92">
        <w:rPr>
          <w:rFonts w:ascii="SimSun" w:hAnsi="SimSun" w:hint="eastAsia"/>
          <w:iCs/>
          <w:sz w:val="21"/>
          <w:szCs w:val="21"/>
        </w:rPr>
        <w:t>发展议程有关的活动，信息通报会主要集中于分享有关</w:t>
      </w:r>
      <w:r w:rsidRPr="00D71F92">
        <w:rPr>
          <w:rFonts w:ascii="SimSun" w:hAnsi="SimSun"/>
          <w:iCs/>
          <w:sz w:val="21"/>
          <w:szCs w:val="21"/>
        </w:rPr>
        <w:t>WIPO</w:t>
      </w:r>
      <w:r w:rsidRPr="00D71F92">
        <w:rPr>
          <w:rFonts w:ascii="SimSun" w:hAnsi="SimSun" w:hint="eastAsia"/>
          <w:iCs/>
          <w:sz w:val="21"/>
          <w:szCs w:val="21"/>
        </w:rPr>
        <w:t>各项计划的信息。2012年，在总干事的参与下，</w:t>
      </w:r>
      <w:r w:rsidRPr="00D71F92">
        <w:rPr>
          <w:rFonts w:ascii="SimSun" w:hAnsi="SimSun"/>
          <w:iCs/>
          <w:sz w:val="21"/>
          <w:szCs w:val="21"/>
        </w:rPr>
        <w:t>WIPO</w:t>
      </w:r>
      <w:r w:rsidRPr="00D71F92">
        <w:rPr>
          <w:rFonts w:ascii="SimSun" w:hAnsi="SimSun" w:hint="eastAsia"/>
          <w:iCs/>
          <w:sz w:val="21"/>
          <w:szCs w:val="21"/>
        </w:rPr>
        <w:t>专门为非政府组织举办了首次此类信息通报会。在整个2012年，还继续开展了有关工作，帮助成员国获取知识产权促进发展项目的伙伴关系和资源。</w:t>
      </w:r>
    </w:p>
    <w:p w:rsidR="00F227B6" w:rsidRPr="008259CB" w:rsidRDefault="00F227B6" w:rsidP="008259CB">
      <w:pPr>
        <w:adjustRightInd w:val="0"/>
        <w:spacing w:afterLines="50" w:after="120" w:line="340" w:lineRule="atLeast"/>
        <w:jc w:val="both"/>
        <w:rPr>
          <w:rFonts w:ascii="SimHei" w:eastAsia="SimHei" w:hAnsi="SimHei"/>
          <w:bCs/>
          <w:color w:val="000000"/>
          <w:sz w:val="21"/>
          <w:szCs w:val="21"/>
        </w:rPr>
      </w:pPr>
      <w:r w:rsidRPr="008259CB">
        <w:rPr>
          <w:rFonts w:ascii="SimHei" w:eastAsia="SimHei" w:hAnsi="SimHei" w:hint="eastAsia"/>
          <w:bCs/>
          <w:color w:val="000000"/>
          <w:sz w:val="21"/>
          <w:szCs w:val="21"/>
        </w:rPr>
        <w:t>驻外办事处</w:t>
      </w:r>
    </w:p>
    <w:p w:rsidR="00F227B6" w:rsidRPr="008259CB" w:rsidRDefault="008259CB" w:rsidP="008259CB">
      <w:pPr>
        <w:adjustRightInd w:val="0"/>
        <w:spacing w:afterLines="50" w:after="120" w:line="340" w:lineRule="atLeast"/>
        <w:jc w:val="both"/>
        <w:rPr>
          <w:rFonts w:ascii="SimSun" w:hAnsi="SimSun"/>
          <w:bCs/>
          <w:color w:val="000000"/>
          <w:sz w:val="21"/>
          <w:szCs w:val="21"/>
          <w:u w:val="single"/>
        </w:rPr>
      </w:pPr>
      <w:r>
        <w:rPr>
          <w:rFonts w:ascii="SimSun" w:hAnsi="SimSun"/>
          <w:bCs/>
          <w:color w:val="000000"/>
          <w:sz w:val="21"/>
          <w:szCs w:val="21"/>
          <w:u w:val="single"/>
        </w:rPr>
        <w:t>WIPO</w:t>
      </w:r>
      <w:r w:rsidR="00F227B6" w:rsidRPr="008259CB">
        <w:rPr>
          <w:rFonts w:ascii="SimSun" w:hAnsi="SimSun" w:hint="eastAsia"/>
          <w:bCs/>
          <w:color w:val="000000"/>
          <w:sz w:val="21"/>
          <w:szCs w:val="21"/>
          <w:u w:val="single"/>
        </w:rPr>
        <w:t>巴西办事处</w:t>
      </w:r>
      <w:r w:rsidR="00F227B6" w:rsidRPr="008259CB">
        <w:rPr>
          <w:rFonts w:ascii="SimSun" w:hAnsi="SimSun"/>
          <w:bCs/>
          <w:color w:val="000000"/>
          <w:sz w:val="21"/>
          <w:szCs w:val="21"/>
          <w:u w:val="single"/>
        </w:rPr>
        <w:t>(</w:t>
      </w:r>
      <w:r w:rsidR="00F227B6" w:rsidRPr="008259CB">
        <w:rPr>
          <w:rFonts w:ascii="SimSun" w:hAnsi="SimSun" w:hint="eastAsia"/>
          <w:bCs/>
          <w:color w:val="000000"/>
          <w:sz w:val="21"/>
          <w:szCs w:val="21"/>
          <w:u w:val="single"/>
        </w:rPr>
        <w:t>巴西办事处</w:t>
      </w:r>
      <w:r>
        <w:rPr>
          <w:rFonts w:ascii="SimSun" w:hAnsi="SimSun"/>
          <w:bCs/>
          <w:color w:val="000000"/>
          <w:sz w:val="21"/>
          <w:szCs w:val="21"/>
          <w:u w:val="single"/>
        </w:rPr>
        <w:t>)</w:t>
      </w:r>
    </w:p>
    <w:p w:rsidR="00F227B6" w:rsidRPr="008259CB" w:rsidRDefault="00F227B6" w:rsidP="008259CB">
      <w:pPr>
        <w:numPr>
          <w:ilvl w:val="0"/>
          <w:numId w:val="17"/>
        </w:numPr>
        <w:adjustRightInd w:val="0"/>
        <w:spacing w:afterLines="50" w:after="120" w:line="340" w:lineRule="atLeast"/>
        <w:jc w:val="both"/>
        <w:rPr>
          <w:rFonts w:ascii="SimSun" w:hAnsi="SimSun"/>
          <w:bCs/>
          <w:color w:val="000000"/>
          <w:sz w:val="21"/>
          <w:szCs w:val="21"/>
        </w:rPr>
      </w:pPr>
      <w:r w:rsidRPr="008259CB">
        <w:rPr>
          <w:rFonts w:ascii="SimSun" w:hAnsi="SimSun" w:hint="eastAsia"/>
          <w:bCs/>
          <w:color w:val="000000"/>
          <w:sz w:val="21"/>
          <w:szCs w:val="21"/>
        </w:rPr>
        <w:t>巴西办事处继续注重加强国家能力和促进利用</w:t>
      </w:r>
      <w:r w:rsidRPr="008259CB">
        <w:rPr>
          <w:rFonts w:ascii="SimSun" w:hAnsi="SimSun"/>
          <w:bCs/>
          <w:color w:val="000000"/>
          <w:sz w:val="21"/>
          <w:szCs w:val="21"/>
        </w:rPr>
        <w:t>WIPO</w:t>
      </w:r>
      <w:r w:rsidRPr="008259CB">
        <w:rPr>
          <w:rFonts w:ascii="SimSun" w:hAnsi="SimSun" w:hint="eastAsia"/>
          <w:bCs/>
          <w:color w:val="000000"/>
          <w:sz w:val="21"/>
          <w:szCs w:val="21"/>
        </w:rPr>
        <w:t>服务。就此而言，</w:t>
      </w:r>
      <w:r w:rsidRPr="008259CB">
        <w:rPr>
          <w:rFonts w:ascii="SimSun" w:hAnsi="SimSun"/>
          <w:bCs/>
          <w:color w:val="000000"/>
          <w:sz w:val="21"/>
          <w:szCs w:val="21"/>
        </w:rPr>
        <w:t>WIPO</w:t>
      </w:r>
      <w:r w:rsidRPr="008259CB">
        <w:rPr>
          <w:rFonts w:ascii="SimSun" w:hAnsi="SimSun" w:hint="eastAsia"/>
          <w:bCs/>
          <w:color w:val="000000"/>
          <w:sz w:val="21"/>
          <w:szCs w:val="21"/>
        </w:rPr>
        <w:t>和巴西国家工业产权局签署了一项谅解备忘录，以便在巴西成立一个知识产权中介服务中心(亦可见计划7)。此外，巴西国家工业产权局和技术管理人国家论坛(</w:t>
      </w:r>
      <w:r w:rsidRPr="008259CB">
        <w:rPr>
          <w:rFonts w:ascii="SimSun" w:hAnsi="SimSun"/>
          <w:bCs/>
          <w:color w:val="000000"/>
          <w:sz w:val="21"/>
          <w:szCs w:val="21"/>
        </w:rPr>
        <w:t>FORTEC</w:t>
      </w:r>
      <w:r w:rsidRPr="008259CB">
        <w:rPr>
          <w:rFonts w:ascii="SimSun" w:hAnsi="SimSun" w:hint="eastAsia"/>
          <w:bCs/>
          <w:color w:val="000000"/>
          <w:sz w:val="21"/>
          <w:szCs w:val="21"/>
        </w:rPr>
        <w:t>)成为绿色</w:t>
      </w:r>
      <w:r w:rsidRPr="008259CB">
        <w:rPr>
          <w:rFonts w:ascii="SimSun" w:hAnsi="SimSun"/>
          <w:bCs/>
          <w:color w:val="000000"/>
          <w:sz w:val="21"/>
          <w:szCs w:val="21"/>
        </w:rPr>
        <w:t>WIPO</w:t>
      </w:r>
      <w:r w:rsidRPr="008259CB">
        <w:rPr>
          <w:rFonts w:ascii="SimSun" w:hAnsi="SimSun" w:hint="eastAsia"/>
          <w:bCs/>
          <w:color w:val="000000"/>
          <w:sz w:val="21"/>
          <w:szCs w:val="21"/>
        </w:rPr>
        <w:t>的合作伙伴。巴西办事处还就建立第二个信托基金开展了谈判，以便与巴西政府一起为南南合作项目提供支助。巴西国家工业产权局、巴西合作局和</w:t>
      </w:r>
      <w:r w:rsidRPr="008259CB">
        <w:rPr>
          <w:rFonts w:ascii="SimSun" w:hAnsi="SimSun"/>
          <w:bCs/>
          <w:color w:val="000000"/>
          <w:sz w:val="21"/>
          <w:szCs w:val="21"/>
        </w:rPr>
        <w:t>WIPO</w:t>
      </w:r>
      <w:r w:rsidRPr="008259CB">
        <w:rPr>
          <w:rFonts w:ascii="SimSun" w:hAnsi="SimSun" w:hint="eastAsia"/>
          <w:bCs/>
          <w:color w:val="000000"/>
          <w:sz w:val="21"/>
          <w:szCs w:val="21"/>
        </w:rPr>
        <w:t>于2012年9月签署了协作协议。巴西办事处将按照该协议管理南南合作项目。</w:t>
      </w:r>
    </w:p>
    <w:p w:rsidR="00F227B6" w:rsidRPr="008259CB" w:rsidRDefault="00F227B6" w:rsidP="008259CB">
      <w:pPr>
        <w:numPr>
          <w:ilvl w:val="0"/>
          <w:numId w:val="17"/>
        </w:numPr>
        <w:adjustRightInd w:val="0"/>
        <w:spacing w:afterLines="50" w:after="120" w:line="340" w:lineRule="atLeast"/>
        <w:jc w:val="both"/>
        <w:rPr>
          <w:rFonts w:ascii="SimSun" w:hAnsi="SimSun"/>
          <w:bCs/>
          <w:color w:val="000000"/>
          <w:sz w:val="21"/>
          <w:szCs w:val="21"/>
        </w:rPr>
      </w:pPr>
      <w:r w:rsidRPr="008259CB">
        <w:rPr>
          <w:rFonts w:ascii="SimSun" w:hAnsi="SimSun" w:hint="eastAsia"/>
          <w:bCs/>
          <w:color w:val="000000"/>
          <w:sz w:val="21"/>
          <w:szCs w:val="21"/>
        </w:rPr>
        <w:t>巴西办事处参加了若干国家和区域性活动，以促进利用</w:t>
      </w:r>
      <w:r w:rsidRPr="008259CB">
        <w:rPr>
          <w:rFonts w:ascii="SimSun" w:hAnsi="SimSun"/>
          <w:bCs/>
          <w:color w:val="000000"/>
          <w:sz w:val="21"/>
          <w:szCs w:val="21"/>
        </w:rPr>
        <w:t>PCT</w:t>
      </w:r>
      <w:r w:rsidRPr="008259CB">
        <w:rPr>
          <w:rFonts w:ascii="SimSun" w:hAnsi="SimSun" w:hint="eastAsia"/>
          <w:bCs/>
          <w:color w:val="000000"/>
          <w:sz w:val="21"/>
          <w:szCs w:val="21"/>
        </w:rPr>
        <w:t>并推广其他业务，其中以马德里体系为重点。为提高巴西全球企业的竞争力，巴西工业界在组织有关马德里体系优势的辩论方面表现异常积极。</w:t>
      </w:r>
    </w:p>
    <w:p w:rsidR="00F227B6" w:rsidRPr="008259CB" w:rsidRDefault="00F227B6" w:rsidP="008259CB">
      <w:pPr>
        <w:numPr>
          <w:ilvl w:val="0"/>
          <w:numId w:val="17"/>
        </w:numPr>
        <w:adjustRightInd w:val="0"/>
        <w:spacing w:afterLines="50" w:after="120" w:line="340" w:lineRule="atLeast"/>
        <w:jc w:val="both"/>
        <w:rPr>
          <w:rFonts w:ascii="SimSun" w:hAnsi="SimSun"/>
          <w:bCs/>
          <w:color w:val="000000"/>
          <w:sz w:val="21"/>
          <w:szCs w:val="21"/>
        </w:rPr>
      </w:pPr>
      <w:r w:rsidRPr="008259CB">
        <w:rPr>
          <w:rFonts w:ascii="SimSun" w:hAnsi="SimSun" w:hint="eastAsia"/>
          <w:bCs/>
          <w:color w:val="000000"/>
          <w:sz w:val="21"/>
          <w:szCs w:val="21"/>
        </w:rPr>
        <w:t>此外，为明确建立葡语国家商标体系的主要指导原则，巴西办事处为技术委员会的工作提供了文稿。八国代表与巴西办事处最终拟定了一份正式提案。巴西办事处与巴西合作伙伴一起主办了体育界战略利用知识产权的研讨会，</w:t>
      </w:r>
      <w:r w:rsidRPr="008259CB">
        <w:rPr>
          <w:rFonts w:ascii="SimSun" w:hAnsi="SimSun"/>
          <w:bCs/>
          <w:color w:val="000000"/>
          <w:sz w:val="21"/>
          <w:szCs w:val="21"/>
        </w:rPr>
        <w:t>WIPO</w:t>
      </w:r>
      <w:r w:rsidRPr="008259CB">
        <w:rPr>
          <w:rFonts w:ascii="SimSun" w:hAnsi="SimSun" w:hint="eastAsia"/>
          <w:bCs/>
          <w:color w:val="000000"/>
          <w:sz w:val="21"/>
          <w:szCs w:val="21"/>
        </w:rPr>
        <w:t>总干事亲临会议，媒体也给予了重点报道。同样，巴西办事处还为推动拉丁美洲知识产权局和非洲葡语国家有关工业产权自动化系统最佳做法的区域间辩论提供了文稿。</w:t>
      </w:r>
    </w:p>
    <w:p w:rsidR="00F227B6" w:rsidRPr="008259CB" w:rsidRDefault="00F227B6" w:rsidP="008259CB">
      <w:pPr>
        <w:numPr>
          <w:ilvl w:val="0"/>
          <w:numId w:val="17"/>
        </w:numPr>
        <w:adjustRightInd w:val="0"/>
        <w:spacing w:afterLines="50" w:after="120" w:line="340" w:lineRule="atLeast"/>
        <w:jc w:val="both"/>
        <w:rPr>
          <w:rFonts w:ascii="SimSun" w:hAnsi="SimSun"/>
          <w:bCs/>
          <w:color w:val="000000"/>
          <w:sz w:val="21"/>
          <w:szCs w:val="21"/>
        </w:rPr>
      </w:pPr>
      <w:r w:rsidRPr="008259CB">
        <w:rPr>
          <w:rFonts w:ascii="SimSun" w:hAnsi="SimSun" w:hint="eastAsia"/>
          <w:bCs/>
          <w:color w:val="000000"/>
          <w:sz w:val="21"/>
          <w:szCs w:val="21"/>
        </w:rPr>
        <w:t>最后，巴西办事处全年共组织了20多次国内和国际活动，主持了40多次技术性会议。</w:t>
      </w:r>
    </w:p>
    <w:p w:rsidR="00F227B6" w:rsidRPr="008259CB" w:rsidRDefault="00F227B6" w:rsidP="008259CB">
      <w:pPr>
        <w:adjustRightInd w:val="0"/>
        <w:spacing w:afterLines="50" w:after="120" w:line="340" w:lineRule="atLeast"/>
        <w:jc w:val="both"/>
        <w:rPr>
          <w:rFonts w:ascii="SimSun" w:hAnsi="SimSun"/>
          <w:bCs/>
          <w:color w:val="000000"/>
          <w:sz w:val="21"/>
          <w:szCs w:val="21"/>
          <w:u w:val="single"/>
        </w:rPr>
      </w:pPr>
      <w:r w:rsidRPr="008259CB">
        <w:rPr>
          <w:rFonts w:ascii="SimSun" w:hAnsi="SimSun"/>
          <w:bCs/>
          <w:color w:val="000000"/>
          <w:sz w:val="21"/>
          <w:szCs w:val="21"/>
          <w:u w:val="single"/>
        </w:rPr>
        <w:lastRenderedPageBreak/>
        <w:t>WIPO</w:t>
      </w:r>
      <w:r w:rsidRPr="008259CB">
        <w:rPr>
          <w:rFonts w:ascii="SimSun" w:hAnsi="SimSun" w:hint="eastAsia"/>
          <w:bCs/>
          <w:color w:val="000000"/>
          <w:sz w:val="21"/>
          <w:szCs w:val="21"/>
          <w:u w:val="single"/>
        </w:rPr>
        <w:t>日本办事处</w:t>
      </w:r>
      <w:r w:rsidRPr="008259CB">
        <w:rPr>
          <w:rFonts w:ascii="SimSun" w:hAnsi="SimSun"/>
          <w:bCs/>
          <w:color w:val="000000"/>
          <w:sz w:val="21"/>
          <w:szCs w:val="21"/>
          <w:u w:val="single"/>
        </w:rPr>
        <w:t>(</w:t>
      </w:r>
      <w:r w:rsidRPr="008259CB">
        <w:rPr>
          <w:rFonts w:ascii="SimSun" w:hAnsi="SimSun" w:hint="eastAsia"/>
          <w:bCs/>
          <w:color w:val="000000"/>
          <w:sz w:val="21"/>
          <w:szCs w:val="21"/>
          <w:u w:val="single"/>
        </w:rPr>
        <w:t>日本办事处</w:t>
      </w:r>
      <w:r w:rsidR="008259CB">
        <w:rPr>
          <w:rFonts w:ascii="SimSun" w:hAnsi="SimSun"/>
          <w:bCs/>
          <w:color w:val="000000"/>
          <w:sz w:val="21"/>
          <w:szCs w:val="21"/>
          <w:u w:val="single"/>
        </w:rPr>
        <w:t>)</w:t>
      </w:r>
    </w:p>
    <w:p w:rsidR="00F227B6" w:rsidRPr="008259CB" w:rsidRDefault="00F227B6" w:rsidP="008259CB">
      <w:pPr>
        <w:numPr>
          <w:ilvl w:val="0"/>
          <w:numId w:val="17"/>
        </w:numPr>
        <w:adjustRightInd w:val="0"/>
        <w:spacing w:afterLines="50" w:after="120" w:line="340" w:lineRule="atLeast"/>
        <w:jc w:val="both"/>
        <w:rPr>
          <w:rFonts w:ascii="SimSun" w:hAnsi="SimSun"/>
          <w:bCs/>
          <w:color w:val="000000"/>
          <w:sz w:val="21"/>
          <w:szCs w:val="21"/>
        </w:rPr>
      </w:pPr>
      <w:r w:rsidRPr="008259CB">
        <w:rPr>
          <w:rFonts w:ascii="SimSun" w:hAnsi="SimSun" w:hint="eastAsia"/>
          <w:bCs/>
          <w:color w:val="000000"/>
          <w:sz w:val="21"/>
          <w:szCs w:val="21"/>
        </w:rPr>
        <w:t>日本办事处在朝着成为一个</w:t>
      </w:r>
      <w:r w:rsidRPr="008259CB">
        <w:rPr>
          <w:rFonts w:ascii="SimSun" w:hAnsi="SimSun"/>
          <w:bCs/>
          <w:color w:val="000000"/>
          <w:sz w:val="21"/>
          <w:szCs w:val="21"/>
        </w:rPr>
        <w:t>WIPO</w:t>
      </w:r>
      <w:r w:rsidRPr="008259CB">
        <w:rPr>
          <w:rFonts w:ascii="SimSun" w:hAnsi="SimSun" w:hint="eastAsia"/>
          <w:bCs/>
          <w:color w:val="000000"/>
          <w:sz w:val="21"/>
          <w:szCs w:val="21"/>
        </w:rPr>
        <w:t>服务中心的转型、为日本用户及时和有效地提供诸如</w:t>
      </w:r>
      <w:r w:rsidRPr="008259CB">
        <w:rPr>
          <w:rFonts w:ascii="SimSun" w:hAnsi="SimSun"/>
          <w:bCs/>
          <w:color w:val="000000"/>
          <w:sz w:val="21"/>
          <w:szCs w:val="21"/>
        </w:rPr>
        <w:t>PCT</w:t>
      </w:r>
      <w:r w:rsidRPr="008259CB">
        <w:rPr>
          <w:rFonts w:ascii="SimSun" w:hAnsi="SimSun" w:hint="eastAsia"/>
          <w:bCs/>
          <w:color w:val="000000"/>
          <w:sz w:val="21"/>
          <w:szCs w:val="21"/>
        </w:rPr>
        <w:t>和马德里体系以及仲裁调解中心等</w:t>
      </w:r>
      <w:r w:rsidRPr="008259CB">
        <w:rPr>
          <w:rFonts w:ascii="SimSun" w:hAnsi="SimSun"/>
          <w:bCs/>
          <w:color w:val="000000"/>
          <w:sz w:val="21"/>
          <w:szCs w:val="21"/>
        </w:rPr>
        <w:t>WIPO</w:t>
      </w:r>
      <w:r w:rsidRPr="008259CB">
        <w:rPr>
          <w:rFonts w:ascii="SimSun" w:hAnsi="SimSun" w:hint="eastAsia"/>
          <w:bCs/>
          <w:color w:val="000000"/>
          <w:sz w:val="21"/>
          <w:szCs w:val="21"/>
        </w:rPr>
        <w:t>全球知识产权体系服务方面取得里了显著进展。为更接近各种利益攸关者，包括东道国政府、业界、律师和学术界，日本办事处搬迁至一个知识产权活动中心。通过此类渠道，日办办事处扩大了其宣传活动，在日本30多个地点举办了若干讲座和研讨会，使各种利益攸关者(6000多位与会者出席)从中受益。因此，目前正在考虑在来年推出更多有关</w:t>
      </w:r>
      <w:r w:rsidRPr="008259CB">
        <w:rPr>
          <w:rFonts w:ascii="SimSun" w:hAnsi="SimSun"/>
          <w:bCs/>
          <w:color w:val="000000"/>
          <w:sz w:val="21"/>
          <w:szCs w:val="21"/>
        </w:rPr>
        <w:t>WIPO</w:t>
      </w:r>
      <w:r w:rsidRPr="008259CB">
        <w:rPr>
          <w:rFonts w:ascii="SimSun" w:hAnsi="SimSun" w:hint="eastAsia"/>
          <w:bCs/>
          <w:color w:val="000000"/>
          <w:sz w:val="21"/>
          <w:szCs w:val="21"/>
        </w:rPr>
        <w:t>业务的活动。</w:t>
      </w:r>
    </w:p>
    <w:p w:rsidR="00F227B6" w:rsidRPr="008259CB" w:rsidRDefault="00F227B6" w:rsidP="008259CB">
      <w:pPr>
        <w:numPr>
          <w:ilvl w:val="0"/>
          <w:numId w:val="17"/>
        </w:numPr>
        <w:adjustRightInd w:val="0"/>
        <w:spacing w:afterLines="50" w:after="120" w:line="340" w:lineRule="atLeast"/>
        <w:jc w:val="both"/>
        <w:rPr>
          <w:rFonts w:ascii="SimSun" w:hAnsi="SimSun"/>
          <w:bCs/>
          <w:color w:val="000000"/>
          <w:sz w:val="21"/>
          <w:szCs w:val="21"/>
        </w:rPr>
      </w:pPr>
      <w:r w:rsidRPr="008259CB">
        <w:rPr>
          <w:rFonts w:ascii="SimSun" w:hAnsi="SimSun" w:hint="eastAsia"/>
          <w:bCs/>
          <w:color w:val="000000"/>
          <w:sz w:val="21"/>
          <w:szCs w:val="21"/>
        </w:rPr>
        <w:t>日本办事处还在信托基金/日本项目下，通过与东道国政府合作，参与了该区域的能力建设活动。作为成功利用知识产权的展示窗口，新开发的知识产权优越性数据库在案例数量和国家数量方面均扩大了其覆盖范围，目前已推广到了170多个国家。最初以英文和日文出版的有关假冒和盗版的“漫画”，也开始被翻译为其他语种，以扩大受众范围。另外还组织了讲习班和培训课程，旨在提高发展中国家在知识产权各个领域的能力。</w:t>
      </w:r>
    </w:p>
    <w:p w:rsidR="00F227B6" w:rsidRPr="008259CB" w:rsidRDefault="00F227B6" w:rsidP="008259CB">
      <w:pPr>
        <w:numPr>
          <w:ilvl w:val="0"/>
          <w:numId w:val="17"/>
        </w:numPr>
        <w:adjustRightInd w:val="0"/>
        <w:spacing w:afterLines="50" w:after="120" w:line="340" w:lineRule="atLeast"/>
        <w:jc w:val="both"/>
        <w:rPr>
          <w:rFonts w:ascii="SimSun" w:hAnsi="SimSun"/>
          <w:bCs/>
          <w:color w:val="000000"/>
          <w:sz w:val="21"/>
          <w:szCs w:val="21"/>
        </w:rPr>
      </w:pPr>
      <w:r w:rsidRPr="008259CB">
        <w:rPr>
          <w:rFonts w:ascii="SimSun" w:hAnsi="SimSun" w:hint="eastAsia"/>
          <w:bCs/>
          <w:color w:val="000000"/>
          <w:sz w:val="21"/>
          <w:szCs w:val="21"/>
        </w:rPr>
        <w:t>为增进外界对</w:t>
      </w:r>
      <w:r w:rsidRPr="008259CB">
        <w:rPr>
          <w:rFonts w:ascii="SimSun" w:hAnsi="SimSun"/>
          <w:bCs/>
          <w:color w:val="000000"/>
          <w:sz w:val="21"/>
          <w:szCs w:val="21"/>
        </w:rPr>
        <w:t>WIPO</w:t>
      </w:r>
      <w:r w:rsidRPr="008259CB">
        <w:rPr>
          <w:rFonts w:ascii="SimSun" w:hAnsi="SimSun" w:hint="eastAsia"/>
          <w:bCs/>
          <w:color w:val="000000"/>
          <w:sz w:val="21"/>
          <w:szCs w:val="21"/>
        </w:rPr>
        <w:t>的了解，扩大</w:t>
      </w:r>
      <w:r w:rsidRPr="008259CB">
        <w:rPr>
          <w:rFonts w:ascii="SimSun" w:hAnsi="SimSun"/>
          <w:bCs/>
          <w:color w:val="000000"/>
          <w:sz w:val="21"/>
          <w:szCs w:val="21"/>
        </w:rPr>
        <w:t>WIPO</w:t>
      </w:r>
      <w:r w:rsidRPr="008259CB">
        <w:rPr>
          <w:rFonts w:ascii="SimSun" w:hAnsi="SimSun" w:hint="eastAsia"/>
          <w:bCs/>
          <w:color w:val="000000"/>
          <w:sz w:val="21"/>
          <w:szCs w:val="21"/>
        </w:rPr>
        <w:t>的知名度，日本办事处举办了一系列有关</w:t>
      </w:r>
      <w:r w:rsidRPr="008259CB">
        <w:rPr>
          <w:rFonts w:ascii="SimSun" w:hAnsi="SimSun"/>
          <w:bCs/>
          <w:color w:val="000000"/>
          <w:sz w:val="21"/>
          <w:szCs w:val="21"/>
        </w:rPr>
        <w:t>WIPO</w:t>
      </w:r>
      <w:r w:rsidRPr="008259CB">
        <w:rPr>
          <w:rFonts w:ascii="SimSun" w:hAnsi="SimSun" w:hint="eastAsia"/>
          <w:bCs/>
          <w:color w:val="000000"/>
          <w:sz w:val="21"/>
          <w:szCs w:val="21"/>
        </w:rPr>
        <w:t>活动的讨论和演讲，其中包括</w:t>
      </w:r>
      <w:r w:rsidRPr="008259CB">
        <w:rPr>
          <w:rFonts w:ascii="SimSun" w:hAnsi="SimSun"/>
          <w:bCs/>
          <w:color w:val="000000"/>
          <w:sz w:val="21"/>
          <w:szCs w:val="21"/>
        </w:rPr>
        <w:t>WIPO</w:t>
      </w:r>
      <w:r w:rsidRPr="008259CB">
        <w:rPr>
          <w:rFonts w:ascii="SimSun" w:hAnsi="SimSun" w:hint="eastAsia"/>
          <w:bCs/>
          <w:color w:val="000000"/>
          <w:sz w:val="21"/>
          <w:szCs w:val="21"/>
        </w:rPr>
        <w:t>全球平台，如绿色</w:t>
      </w:r>
      <w:r w:rsidRPr="008259CB">
        <w:rPr>
          <w:rFonts w:ascii="SimSun" w:hAnsi="SimSun"/>
          <w:bCs/>
          <w:color w:val="000000"/>
          <w:sz w:val="21"/>
          <w:szCs w:val="21"/>
        </w:rPr>
        <w:t>WIPO</w:t>
      </w:r>
      <w:r w:rsidRPr="008259CB">
        <w:rPr>
          <w:rFonts w:ascii="SimSun" w:hAnsi="SimSun" w:hint="eastAsia"/>
          <w:bCs/>
          <w:color w:val="000000"/>
          <w:sz w:val="21"/>
          <w:szCs w:val="21"/>
        </w:rPr>
        <w:t>和</w:t>
      </w:r>
      <w:r w:rsidRPr="008259CB">
        <w:rPr>
          <w:rFonts w:ascii="SimSun" w:hAnsi="SimSun"/>
          <w:bCs/>
          <w:color w:val="000000"/>
          <w:sz w:val="21"/>
          <w:szCs w:val="21"/>
        </w:rPr>
        <w:t>WIPORe</w:t>
      </w:r>
      <w:r w:rsidR="00422D1F">
        <w:rPr>
          <w:rFonts w:ascii="SimSun" w:hAnsi="SimSun"/>
          <w:bCs/>
          <w:color w:val="000000"/>
          <w:sz w:val="21"/>
          <w:szCs w:val="21"/>
        </w:rPr>
        <w:t>：</w:t>
      </w:r>
      <w:r w:rsidRPr="008259CB">
        <w:rPr>
          <w:rFonts w:ascii="SimSun" w:hAnsi="SimSun"/>
          <w:bCs/>
          <w:color w:val="000000"/>
          <w:sz w:val="21"/>
          <w:szCs w:val="21"/>
        </w:rPr>
        <w:t>Search</w:t>
      </w:r>
      <w:r w:rsidRPr="008259CB">
        <w:rPr>
          <w:rFonts w:ascii="SimSun" w:hAnsi="SimSun" w:hint="eastAsia"/>
          <w:bCs/>
          <w:color w:val="000000"/>
          <w:sz w:val="21"/>
          <w:szCs w:val="21"/>
        </w:rPr>
        <w:t>项目，并且还涉及了</w:t>
      </w:r>
      <w:r w:rsidRPr="008259CB">
        <w:rPr>
          <w:rFonts w:ascii="SimSun" w:hAnsi="SimSun"/>
          <w:bCs/>
          <w:color w:val="000000"/>
          <w:sz w:val="21"/>
          <w:szCs w:val="21"/>
        </w:rPr>
        <w:t>WIPO</w:t>
      </w:r>
      <w:r w:rsidRPr="008259CB">
        <w:rPr>
          <w:rFonts w:ascii="SimSun" w:hAnsi="SimSun" w:hint="eastAsia"/>
          <w:bCs/>
          <w:color w:val="000000"/>
          <w:sz w:val="21"/>
          <w:szCs w:val="21"/>
        </w:rPr>
        <w:t>在工业产权、版权和仲裁调解方面的工作。为提供有关</w:t>
      </w:r>
      <w:r w:rsidRPr="008259CB">
        <w:rPr>
          <w:rFonts w:ascii="SimSun" w:hAnsi="SimSun"/>
          <w:bCs/>
          <w:color w:val="000000"/>
          <w:sz w:val="21"/>
          <w:szCs w:val="21"/>
        </w:rPr>
        <w:t>WIPO</w:t>
      </w:r>
      <w:r w:rsidRPr="008259CB">
        <w:rPr>
          <w:rFonts w:ascii="SimSun" w:hAnsi="SimSun" w:hint="eastAsia"/>
          <w:bCs/>
          <w:color w:val="000000"/>
          <w:sz w:val="21"/>
          <w:szCs w:val="21"/>
        </w:rPr>
        <w:t>和日本办事处的最新信息，日本办事处加强了其以英日两种语文提供的网站内容。为向日本的利益攸关者提供更多的日文信息，日本办事处将</w:t>
      </w:r>
      <w:r w:rsidRPr="008259CB">
        <w:rPr>
          <w:rFonts w:ascii="SimSun" w:hAnsi="SimSun"/>
          <w:bCs/>
          <w:color w:val="000000"/>
          <w:sz w:val="21"/>
          <w:szCs w:val="21"/>
        </w:rPr>
        <w:t>PATENTSCOPE</w:t>
      </w:r>
      <w:r w:rsidRPr="008259CB">
        <w:rPr>
          <w:rFonts w:ascii="SimSun" w:hAnsi="SimSun" w:hint="eastAsia"/>
          <w:bCs/>
          <w:color w:val="000000"/>
          <w:sz w:val="21"/>
          <w:szCs w:val="21"/>
        </w:rPr>
        <w:t>数据库用户手册翻译为日文，以促进日本用户对该数据库的利用。日本办事处还参与了在2012年推出的</w:t>
      </w:r>
      <w:r w:rsidRPr="008259CB">
        <w:rPr>
          <w:rFonts w:ascii="SimSun" w:hAnsi="SimSun"/>
          <w:bCs/>
          <w:color w:val="000000"/>
          <w:sz w:val="21"/>
          <w:szCs w:val="21"/>
        </w:rPr>
        <w:t>WIPO</w:t>
      </w:r>
      <w:r w:rsidRPr="008259CB">
        <w:rPr>
          <w:rFonts w:ascii="SimSun" w:hAnsi="SimSun" w:hint="eastAsia"/>
          <w:bCs/>
          <w:color w:val="000000"/>
          <w:sz w:val="21"/>
          <w:szCs w:val="21"/>
        </w:rPr>
        <w:t>新全天候客户服务。</w:t>
      </w:r>
    </w:p>
    <w:p w:rsidR="00F227B6" w:rsidRPr="008259CB" w:rsidRDefault="00F227B6" w:rsidP="008259CB">
      <w:pPr>
        <w:adjustRightInd w:val="0"/>
        <w:spacing w:afterLines="50" w:after="120" w:line="340" w:lineRule="atLeast"/>
        <w:jc w:val="both"/>
        <w:rPr>
          <w:rFonts w:ascii="SimSun" w:hAnsi="SimSun"/>
          <w:bCs/>
          <w:color w:val="000000"/>
          <w:sz w:val="21"/>
          <w:szCs w:val="21"/>
          <w:u w:val="single"/>
        </w:rPr>
      </w:pPr>
      <w:r w:rsidRPr="008259CB">
        <w:rPr>
          <w:rFonts w:ascii="SimSun" w:hAnsi="SimSun"/>
          <w:bCs/>
          <w:color w:val="000000"/>
          <w:sz w:val="21"/>
          <w:szCs w:val="21"/>
          <w:u w:val="single"/>
        </w:rPr>
        <w:t>WIPO</w:t>
      </w:r>
      <w:r w:rsidRPr="008259CB">
        <w:rPr>
          <w:rFonts w:ascii="SimSun" w:hAnsi="SimSun" w:hint="eastAsia"/>
          <w:bCs/>
          <w:color w:val="000000"/>
          <w:sz w:val="21"/>
          <w:szCs w:val="21"/>
          <w:u w:val="single"/>
        </w:rPr>
        <w:t>新加坡办事处</w:t>
      </w:r>
      <w:r w:rsidRPr="008259CB">
        <w:rPr>
          <w:rFonts w:ascii="SimSun" w:hAnsi="SimSun"/>
          <w:bCs/>
          <w:color w:val="000000"/>
          <w:sz w:val="21"/>
          <w:szCs w:val="21"/>
          <w:u w:val="single"/>
        </w:rPr>
        <w:t>(</w:t>
      </w:r>
      <w:r w:rsidRPr="008259CB">
        <w:rPr>
          <w:rFonts w:ascii="SimSun" w:hAnsi="SimSun" w:hint="eastAsia"/>
          <w:bCs/>
          <w:color w:val="000000"/>
          <w:sz w:val="21"/>
          <w:szCs w:val="21"/>
          <w:u w:val="single"/>
        </w:rPr>
        <w:t>新加坡办事处</w:t>
      </w:r>
      <w:r w:rsidR="008259CB">
        <w:rPr>
          <w:rFonts w:ascii="SimSun" w:hAnsi="SimSun"/>
          <w:bCs/>
          <w:color w:val="000000"/>
          <w:sz w:val="21"/>
          <w:szCs w:val="21"/>
          <w:u w:val="single"/>
        </w:rPr>
        <w:t>)</w:t>
      </w:r>
    </w:p>
    <w:p w:rsidR="00F227B6" w:rsidRPr="008259CB" w:rsidRDefault="00F227B6" w:rsidP="008259CB">
      <w:pPr>
        <w:numPr>
          <w:ilvl w:val="0"/>
          <w:numId w:val="17"/>
        </w:numPr>
        <w:adjustRightInd w:val="0"/>
        <w:spacing w:afterLines="50" w:after="120" w:line="340" w:lineRule="atLeast"/>
        <w:jc w:val="both"/>
        <w:rPr>
          <w:rFonts w:ascii="SimSun" w:hAnsi="SimSun"/>
          <w:bCs/>
          <w:color w:val="000000"/>
          <w:sz w:val="21"/>
          <w:szCs w:val="21"/>
        </w:rPr>
      </w:pPr>
      <w:r w:rsidRPr="008259CB">
        <w:rPr>
          <w:rFonts w:ascii="SimSun" w:hAnsi="SimSun" w:hint="eastAsia"/>
          <w:bCs/>
          <w:color w:val="000000"/>
          <w:sz w:val="21"/>
          <w:szCs w:val="21"/>
        </w:rPr>
        <w:t>新加坡办事处加强了其作为亚太地区服务中心的地位，为</w:t>
      </w:r>
      <w:r w:rsidRPr="008259CB">
        <w:rPr>
          <w:rFonts w:ascii="SimSun" w:hAnsi="SimSun"/>
          <w:bCs/>
          <w:color w:val="000000"/>
          <w:sz w:val="21"/>
          <w:szCs w:val="21"/>
        </w:rPr>
        <w:t>WIPO</w:t>
      </w:r>
      <w:r w:rsidRPr="008259CB">
        <w:rPr>
          <w:rFonts w:ascii="SimSun" w:hAnsi="SimSun" w:hint="eastAsia"/>
          <w:bCs/>
          <w:color w:val="000000"/>
          <w:sz w:val="21"/>
          <w:szCs w:val="21"/>
        </w:rPr>
        <w:t>全球知识产权制度用户、仲裁与调解中心以及其他</w:t>
      </w:r>
      <w:r w:rsidRPr="008259CB">
        <w:rPr>
          <w:rFonts w:ascii="SimSun" w:hAnsi="SimSun"/>
          <w:bCs/>
          <w:color w:val="000000"/>
          <w:sz w:val="21"/>
          <w:szCs w:val="21"/>
        </w:rPr>
        <w:t>WIPO</w:t>
      </w:r>
      <w:r w:rsidRPr="008259CB">
        <w:rPr>
          <w:rFonts w:ascii="SimSun" w:hAnsi="SimSun" w:hint="eastAsia"/>
          <w:bCs/>
          <w:color w:val="000000"/>
          <w:sz w:val="21"/>
          <w:szCs w:val="21"/>
        </w:rPr>
        <w:t>产品和服务提供支助和服务。因此，通过与若干新合作伙伴、本地机构以及新加坡和该区域的数个国际协会合作，新加坡办事处一直在稳步提高其知名度以及</w:t>
      </w:r>
      <w:r w:rsidRPr="008259CB">
        <w:rPr>
          <w:rFonts w:ascii="SimSun" w:hAnsi="SimSun"/>
          <w:bCs/>
          <w:color w:val="000000"/>
          <w:sz w:val="21"/>
          <w:szCs w:val="21"/>
        </w:rPr>
        <w:t>WIPO</w:t>
      </w:r>
      <w:r w:rsidRPr="008259CB">
        <w:rPr>
          <w:rFonts w:ascii="SimSun" w:hAnsi="SimSun" w:hint="eastAsia"/>
          <w:bCs/>
          <w:color w:val="000000"/>
          <w:sz w:val="21"/>
          <w:szCs w:val="21"/>
        </w:rPr>
        <w:t>服务的影响，尤其是涉及使用</w:t>
      </w:r>
      <w:r w:rsidRPr="008259CB">
        <w:rPr>
          <w:rFonts w:ascii="SimSun" w:hAnsi="SimSun"/>
          <w:bCs/>
          <w:color w:val="000000"/>
          <w:sz w:val="21"/>
          <w:szCs w:val="21"/>
        </w:rPr>
        <w:t>WIPO</w:t>
      </w:r>
      <w:r w:rsidRPr="008259CB">
        <w:rPr>
          <w:rFonts w:ascii="SimSun" w:hAnsi="SimSun" w:hint="eastAsia"/>
          <w:bCs/>
          <w:color w:val="000000"/>
          <w:sz w:val="21"/>
          <w:szCs w:val="21"/>
        </w:rPr>
        <w:t>服务的业务板块。</w:t>
      </w:r>
    </w:p>
    <w:p w:rsidR="00F227B6" w:rsidRPr="008259CB" w:rsidRDefault="00F227B6" w:rsidP="008259CB">
      <w:pPr>
        <w:numPr>
          <w:ilvl w:val="0"/>
          <w:numId w:val="17"/>
        </w:numPr>
        <w:adjustRightInd w:val="0"/>
        <w:spacing w:afterLines="50" w:after="120" w:line="340" w:lineRule="atLeast"/>
        <w:jc w:val="both"/>
        <w:rPr>
          <w:rFonts w:ascii="SimSun" w:hAnsi="SimSun"/>
          <w:bCs/>
          <w:color w:val="000000"/>
          <w:sz w:val="21"/>
          <w:szCs w:val="21"/>
        </w:rPr>
      </w:pPr>
      <w:r w:rsidRPr="008259CB">
        <w:rPr>
          <w:rFonts w:ascii="SimSun" w:hAnsi="SimSun" w:hint="eastAsia"/>
          <w:bCs/>
          <w:color w:val="000000"/>
          <w:sz w:val="21"/>
          <w:szCs w:val="21"/>
        </w:rPr>
        <w:t>新加坡办事处还加强了其与东南亚国家联盟(东盟)的往来，在落实“2011－2015年东盟知识产权行动计划”的过程中，特别是在与</w:t>
      </w:r>
      <w:r w:rsidRPr="008259CB">
        <w:rPr>
          <w:rFonts w:ascii="SimSun" w:hAnsi="SimSun"/>
          <w:bCs/>
          <w:color w:val="000000"/>
          <w:sz w:val="21"/>
          <w:szCs w:val="21"/>
        </w:rPr>
        <w:t>WIPO</w:t>
      </w:r>
      <w:r w:rsidRPr="008259CB">
        <w:rPr>
          <w:rFonts w:ascii="SimSun" w:hAnsi="SimSun" w:hint="eastAsia"/>
          <w:bCs/>
          <w:color w:val="000000"/>
          <w:sz w:val="21"/>
          <w:szCs w:val="21"/>
        </w:rPr>
        <w:t>合作的某些领域，新加坡办事处在协调东盟知识产权工作组</w:t>
      </w:r>
      <w:r w:rsidRPr="008259CB">
        <w:rPr>
          <w:rFonts w:ascii="SimSun" w:hAnsi="SimSun"/>
          <w:bCs/>
          <w:color w:val="000000"/>
          <w:sz w:val="21"/>
          <w:szCs w:val="21"/>
        </w:rPr>
        <w:t>(AWGIPC)</w:t>
      </w:r>
      <w:r w:rsidRPr="008259CB">
        <w:rPr>
          <w:rFonts w:ascii="SimSun" w:hAnsi="SimSun" w:hint="eastAsia"/>
          <w:bCs/>
          <w:color w:val="000000"/>
          <w:sz w:val="21"/>
          <w:szCs w:val="21"/>
        </w:rPr>
        <w:t>所要求的活动方面发挥了日益主要的作用。</w:t>
      </w:r>
    </w:p>
    <w:p w:rsidR="00F227B6" w:rsidRPr="008259CB" w:rsidRDefault="00F227B6" w:rsidP="008259CB">
      <w:pPr>
        <w:numPr>
          <w:ilvl w:val="0"/>
          <w:numId w:val="17"/>
        </w:numPr>
        <w:adjustRightInd w:val="0"/>
        <w:spacing w:afterLines="50" w:after="120" w:line="340" w:lineRule="atLeast"/>
        <w:jc w:val="both"/>
        <w:rPr>
          <w:rFonts w:ascii="SimSun" w:hAnsi="SimSun"/>
          <w:bCs/>
          <w:color w:val="000000"/>
          <w:sz w:val="21"/>
          <w:szCs w:val="21"/>
        </w:rPr>
      </w:pPr>
      <w:r w:rsidRPr="008259CB">
        <w:rPr>
          <w:rFonts w:ascii="SimSun" w:hAnsi="SimSun" w:hint="eastAsia"/>
          <w:bCs/>
          <w:color w:val="000000"/>
          <w:sz w:val="21"/>
          <w:szCs w:val="21"/>
        </w:rPr>
        <w:t>新加坡办事处每年还负责管理和落实</w:t>
      </w:r>
      <w:r w:rsidRPr="008259CB">
        <w:rPr>
          <w:rFonts w:ascii="SimSun" w:hAnsi="SimSun"/>
          <w:bCs/>
          <w:color w:val="000000"/>
          <w:sz w:val="21"/>
          <w:szCs w:val="21"/>
          <w:lang w:val="en"/>
        </w:rPr>
        <w:t>WIPO</w:t>
      </w:r>
      <w:r w:rsidRPr="008259CB">
        <w:rPr>
          <w:rFonts w:ascii="SimSun" w:hAnsi="SimSun" w:hint="eastAsia"/>
          <w:bCs/>
          <w:color w:val="000000"/>
          <w:sz w:val="21"/>
          <w:szCs w:val="21"/>
          <w:lang w:val="en"/>
        </w:rPr>
        <w:t>和新加坡政府之间的谅解备忘录，其中包括三项专题区域性活动，分别为专利分享倡议、知识产权资产的管理和商业化，以及针对视障人士的版权例外与限制。</w:t>
      </w:r>
    </w:p>
    <w:p w:rsidR="00F227B6" w:rsidRPr="008259CB" w:rsidRDefault="00F227B6" w:rsidP="008259CB">
      <w:pPr>
        <w:numPr>
          <w:ilvl w:val="0"/>
          <w:numId w:val="17"/>
        </w:numPr>
        <w:adjustRightInd w:val="0"/>
        <w:spacing w:afterLines="50" w:after="120" w:line="340" w:lineRule="atLeast"/>
        <w:jc w:val="both"/>
        <w:rPr>
          <w:rFonts w:ascii="SimSun" w:hAnsi="SimSun"/>
          <w:bCs/>
          <w:color w:val="000000"/>
          <w:sz w:val="21"/>
          <w:szCs w:val="21"/>
        </w:rPr>
      </w:pPr>
      <w:r w:rsidRPr="008259CB">
        <w:rPr>
          <w:rFonts w:ascii="SimSun" w:hAnsi="SimSun" w:hint="eastAsia"/>
          <w:bCs/>
          <w:color w:val="000000"/>
          <w:sz w:val="21"/>
          <w:szCs w:val="21"/>
        </w:rPr>
        <w:t>此外，新加坡办事处还应柬埔寨政府的请求，为即将在柬埔寨成立的版权收费协会拟定了一份规章草案，组织来自柬埔寨、老挝人民民主共和国、缅甸、巴基斯坦和越南的代表赴新加坡知识产权相关机构学习考察，组织来自菲律宾的代表赴创新和技术支助办事处</w:t>
      </w:r>
      <w:r w:rsidRPr="008259CB">
        <w:rPr>
          <w:rFonts w:ascii="SimSun" w:hAnsi="SimSun"/>
          <w:bCs/>
          <w:color w:val="000000"/>
          <w:sz w:val="21"/>
          <w:szCs w:val="21"/>
        </w:rPr>
        <w:t>(ITSO)</w:t>
      </w:r>
      <w:r w:rsidRPr="008259CB">
        <w:rPr>
          <w:rFonts w:ascii="SimSun" w:hAnsi="SimSun" w:hint="eastAsia"/>
          <w:bCs/>
          <w:color w:val="000000"/>
          <w:sz w:val="21"/>
          <w:szCs w:val="21"/>
        </w:rPr>
        <w:t>考察，举办了有关知识产权和技术转让的</w:t>
      </w:r>
      <w:r w:rsidRPr="008259CB">
        <w:rPr>
          <w:rFonts w:ascii="SimSun" w:hAnsi="SimSun"/>
          <w:bCs/>
          <w:color w:val="000000"/>
          <w:sz w:val="21"/>
          <w:szCs w:val="21"/>
        </w:rPr>
        <w:t>WIPO</w:t>
      </w:r>
      <w:r w:rsidRPr="008259CB">
        <w:rPr>
          <w:rFonts w:ascii="SimSun" w:hAnsi="SimSun" w:hint="eastAsia"/>
          <w:bCs/>
          <w:color w:val="000000"/>
          <w:sz w:val="21"/>
          <w:szCs w:val="21"/>
        </w:rPr>
        <w:t>发展议程区域磋商会议，并为巴基斯坦的法官举办了有关知识产权执法的座谈会。</w:t>
      </w:r>
    </w:p>
    <w:p w:rsidR="00F227B6" w:rsidRPr="008259CB" w:rsidRDefault="00F227B6" w:rsidP="008259CB">
      <w:pPr>
        <w:numPr>
          <w:ilvl w:val="0"/>
          <w:numId w:val="17"/>
        </w:numPr>
        <w:adjustRightInd w:val="0"/>
        <w:spacing w:afterLines="50" w:after="120" w:line="340" w:lineRule="atLeast"/>
        <w:jc w:val="both"/>
        <w:rPr>
          <w:rFonts w:ascii="SimSun" w:hAnsi="SimSun"/>
          <w:bCs/>
          <w:color w:val="000000"/>
          <w:sz w:val="21"/>
          <w:szCs w:val="21"/>
        </w:rPr>
      </w:pPr>
      <w:r w:rsidRPr="008259CB">
        <w:rPr>
          <w:rFonts w:ascii="SimSun" w:hAnsi="SimSun" w:hint="eastAsia"/>
          <w:bCs/>
          <w:color w:val="000000"/>
          <w:sz w:val="21"/>
          <w:szCs w:val="21"/>
        </w:rPr>
        <w:t>在各国国家层面举办的活动中，新加坡办事处共接触了超过449名参与者，从而提高了政策制定者、政府官员、知识产权专业人员和从业者、知识产权权利人及用户界的能力和知识，包括有关仲裁调解中心新加坡办事处的作用和功能的信息。</w:t>
      </w:r>
    </w:p>
    <w:p w:rsidR="00F227B6" w:rsidRPr="008259CB" w:rsidRDefault="00F227B6" w:rsidP="008259CB">
      <w:pPr>
        <w:adjustRightInd w:val="0"/>
        <w:spacing w:afterLines="50" w:after="120" w:line="340" w:lineRule="atLeast"/>
        <w:jc w:val="both"/>
        <w:rPr>
          <w:rFonts w:ascii="SimSun" w:hAnsi="SimSun"/>
          <w:bCs/>
          <w:color w:val="000000"/>
          <w:sz w:val="21"/>
          <w:szCs w:val="21"/>
        </w:rPr>
      </w:pPr>
    </w:p>
    <w:p w:rsidR="00F227B6" w:rsidRPr="00921FCE" w:rsidRDefault="00F227B6" w:rsidP="00921FCE">
      <w:pPr>
        <w:keepNext/>
        <w:keepLines/>
        <w:spacing w:beforeLines="100" w:before="240" w:afterLines="100" w:after="240" w:line="340" w:lineRule="atLeast"/>
        <w:jc w:val="both"/>
        <w:rPr>
          <w:rFonts w:ascii="SimHei" w:eastAsia="SimHei" w:hAnsi="SimHei"/>
          <w:sz w:val="21"/>
          <w:szCs w:val="21"/>
        </w:rPr>
      </w:pPr>
      <w:r w:rsidRPr="00921FCE">
        <w:rPr>
          <w:rFonts w:ascii="SimHei" w:eastAsia="SimHei" w:hAnsi="SimHei" w:hint="eastAsia"/>
          <w:sz w:val="21"/>
          <w:szCs w:val="21"/>
        </w:rPr>
        <w:lastRenderedPageBreak/>
        <w:t>落实发展议程</w:t>
      </w:r>
    </w:p>
    <w:p w:rsidR="00F227B6" w:rsidRPr="008259CB" w:rsidRDefault="00F227B6" w:rsidP="008259CB">
      <w:pPr>
        <w:numPr>
          <w:ilvl w:val="0"/>
          <w:numId w:val="17"/>
        </w:numPr>
        <w:adjustRightInd w:val="0"/>
        <w:spacing w:afterLines="50" w:after="120" w:line="340" w:lineRule="atLeast"/>
        <w:jc w:val="both"/>
        <w:rPr>
          <w:rFonts w:ascii="SimSun" w:hAnsi="SimSun"/>
          <w:sz w:val="21"/>
          <w:szCs w:val="21"/>
        </w:rPr>
      </w:pPr>
      <w:r w:rsidRPr="008259CB">
        <w:rPr>
          <w:rFonts w:ascii="SimSun" w:hAnsi="SimSun" w:hint="eastAsia"/>
          <w:sz w:val="21"/>
          <w:szCs w:val="21"/>
        </w:rPr>
        <w:t>根据计划</w:t>
      </w:r>
      <w:r w:rsidRPr="008259CB">
        <w:rPr>
          <w:rFonts w:ascii="SimSun" w:hAnsi="SimSun"/>
          <w:sz w:val="21"/>
          <w:szCs w:val="21"/>
        </w:rPr>
        <w:t>20</w:t>
      </w:r>
      <w:r w:rsidRPr="008259CB">
        <w:rPr>
          <w:rFonts w:ascii="SimSun" w:hAnsi="SimSun" w:hint="eastAsia"/>
          <w:sz w:val="21"/>
          <w:szCs w:val="21"/>
        </w:rPr>
        <w:t>所设计的活动旨在落实发展议程建议</w:t>
      </w:r>
      <w:r w:rsidRPr="008259CB">
        <w:rPr>
          <w:rFonts w:ascii="SimSun" w:hAnsi="SimSun"/>
          <w:sz w:val="21"/>
          <w:szCs w:val="21"/>
        </w:rPr>
        <w:t>2</w:t>
      </w:r>
      <w:r w:rsidRPr="008259CB">
        <w:rPr>
          <w:rFonts w:ascii="SimSun" w:hAnsi="SimSun" w:hint="eastAsia"/>
          <w:sz w:val="21"/>
          <w:szCs w:val="21"/>
        </w:rPr>
        <w:t>、</w:t>
      </w:r>
      <w:r w:rsidRPr="008259CB">
        <w:rPr>
          <w:rFonts w:ascii="SimSun" w:hAnsi="SimSun"/>
          <w:sz w:val="21"/>
          <w:szCs w:val="21"/>
        </w:rPr>
        <w:t>9</w:t>
      </w:r>
      <w:r w:rsidRPr="008259CB">
        <w:rPr>
          <w:rFonts w:ascii="SimSun" w:hAnsi="SimSun" w:hint="eastAsia"/>
          <w:sz w:val="21"/>
          <w:szCs w:val="21"/>
        </w:rPr>
        <w:t>、</w:t>
      </w:r>
      <w:r w:rsidRPr="008259CB">
        <w:rPr>
          <w:rFonts w:ascii="SimSun" w:hAnsi="SimSun"/>
          <w:sz w:val="21"/>
          <w:szCs w:val="21"/>
        </w:rPr>
        <w:t>14</w:t>
      </w:r>
      <w:r w:rsidRPr="008259CB">
        <w:rPr>
          <w:rFonts w:ascii="SimSun" w:hAnsi="SimSun" w:hint="eastAsia"/>
          <w:sz w:val="21"/>
          <w:szCs w:val="21"/>
        </w:rPr>
        <w:t>、</w:t>
      </w:r>
      <w:r w:rsidRPr="008259CB">
        <w:rPr>
          <w:rFonts w:ascii="SimSun" w:hAnsi="SimSun"/>
          <w:sz w:val="21"/>
          <w:szCs w:val="21"/>
        </w:rPr>
        <w:t>22</w:t>
      </w:r>
      <w:r w:rsidRPr="008259CB">
        <w:rPr>
          <w:rFonts w:ascii="SimSun" w:hAnsi="SimSun" w:hint="eastAsia"/>
          <w:sz w:val="21"/>
          <w:szCs w:val="21"/>
        </w:rPr>
        <w:t>、</w:t>
      </w:r>
      <w:r w:rsidRPr="008259CB">
        <w:rPr>
          <w:rFonts w:ascii="SimSun" w:hAnsi="SimSun"/>
          <w:sz w:val="21"/>
          <w:szCs w:val="21"/>
        </w:rPr>
        <w:t>24</w:t>
      </w:r>
      <w:r w:rsidRPr="008259CB">
        <w:rPr>
          <w:rFonts w:ascii="SimSun" w:hAnsi="SimSun" w:hint="eastAsia"/>
          <w:sz w:val="21"/>
          <w:szCs w:val="21"/>
        </w:rPr>
        <w:t>、</w:t>
      </w:r>
      <w:r w:rsidRPr="008259CB">
        <w:rPr>
          <w:rFonts w:ascii="SimSun" w:hAnsi="SimSun"/>
          <w:sz w:val="21"/>
          <w:szCs w:val="21"/>
        </w:rPr>
        <w:t>30</w:t>
      </w:r>
      <w:r w:rsidRPr="008259CB">
        <w:rPr>
          <w:rFonts w:ascii="SimSun" w:hAnsi="SimSun" w:hint="eastAsia"/>
          <w:sz w:val="21"/>
          <w:szCs w:val="21"/>
        </w:rPr>
        <w:t>、</w:t>
      </w:r>
      <w:r w:rsidRPr="008259CB">
        <w:rPr>
          <w:rFonts w:ascii="SimSun" w:hAnsi="SimSun"/>
          <w:sz w:val="21"/>
          <w:szCs w:val="21"/>
        </w:rPr>
        <w:t>40</w:t>
      </w:r>
      <w:r w:rsidRPr="008259CB">
        <w:rPr>
          <w:rFonts w:ascii="SimSun" w:hAnsi="SimSun" w:hint="eastAsia"/>
          <w:sz w:val="21"/>
          <w:szCs w:val="21"/>
        </w:rPr>
        <w:t>和</w:t>
      </w:r>
      <w:r w:rsidRPr="008259CB">
        <w:rPr>
          <w:rFonts w:ascii="SimSun" w:hAnsi="SimSun"/>
          <w:sz w:val="21"/>
          <w:szCs w:val="21"/>
        </w:rPr>
        <w:t>42</w:t>
      </w:r>
      <w:r w:rsidRPr="008259CB">
        <w:rPr>
          <w:rFonts w:ascii="SimSun" w:hAnsi="SimSun" w:hint="eastAsia"/>
          <w:sz w:val="21"/>
          <w:szCs w:val="21"/>
        </w:rPr>
        <w:t>。</w:t>
      </w:r>
    </w:p>
    <w:p w:rsidR="00F227B6" w:rsidRPr="008259CB" w:rsidRDefault="00F227B6" w:rsidP="008259CB">
      <w:pPr>
        <w:numPr>
          <w:ilvl w:val="0"/>
          <w:numId w:val="17"/>
        </w:numPr>
        <w:adjustRightInd w:val="0"/>
        <w:spacing w:afterLines="50" w:after="120" w:line="340" w:lineRule="atLeast"/>
        <w:jc w:val="both"/>
        <w:rPr>
          <w:rFonts w:ascii="SimSun" w:hAnsi="SimSun"/>
          <w:sz w:val="21"/>
          <w:szCs w:val="21"/>
        </w:rPr>
      </w:pPr>
      <w:r w:rsidRPr="008259CB">
        <w:rPr>
          <w:rFonts w:ascii="SimSun" w:hAnsi="SimSun" w:hint="eastAsia"/>
          <w:sz w:val="21"/>
          <w:szCs w:val="21"/>
        </w:rPr>
        <w:t>就此而言，计划20继续作为</w:t>
      </w:r>
      <w:r w:rsidRPr="008259CB">
        <w:rPr>
          <w:rFonts w:ascii="SimSun" w:hAnsi="SimSun"/>
          <w:sz w:val="21"/>
          <w:szCs w:val="21"/>
        </w:rPr>
        <w:t>WIPO</w:t>
      </w:r>
      <w:r w:rsidRPr="008259CB">
        <w:rPr>
          <w:rFonts w:ascii="SimSun" w:hAnsi="SimSun" w:hint="eastAsia"/>
          <w:sz w:val="21"/>
          <w:szCs w:val="21"/>
        </w:rPr>
        <w:t>内部协调点的作用，为调动预算外资源(建议2)提供支助，并与关于落实发展议程的计划9合作，以落实</w:t>
      </w:r>
      <w:r w:rsidRPr="008259CB">
        <w:rPr>
          <w:rFonts w:ascii="SimSun" w:hAnsi="SimSun"/>
          <w:sz w:val="21"/>
          <w:szCs w:val="21"/>
        </w:rPr>
        <w:t>WIPO</w:t>
      </w:r>
      <w:r w:rsidRPr="008259CB">
        <w:rPr>
          <w:rFonts w:ascii="SimSun" w:hAnsi="SimSun" w:hint="eastAsia"/>
          <w:sz w:val="21"/>
          <w:szCs w:val="21"/>
        </w:rPr>
        <w:t>牵线搭桥数据库(建议9)。</w:t>
      </w:r>
    </w:p>
    <w:p w:rsidR="00F227B6" w:rsidRPr="008259CB" w:rsidRDefault="00F227B6" w:rsidP="008259CB">
      <w:pPr>
        <w:numPr>
          <w:ilvl w:val="0"/>
          <w:numId w:val="17"/>
        </w:numPr>
        <w:adjustRightInd w:val="0"/>
        <w:spacing w:afterLines="50" w:after="120" w:line="340" w:lineRule="atLeast"/>
        <w:jc w:val="both"/>
        <w:rPr>
          <w:rFonts w:ascii="SimSun" w:hAnsi="SimSun"/>
          <w:sz w:val="21"/>
          <w:szCs w:val="21"/>
        </w:rPr>
      </w:pPr>
      <w:r w:rsidRPr="008259CB">
        <w:rPr>
          <w:rFonts w:ascii="SimSun" w:hAnsi="SimSun" w:hint="eastAsia"/>
          <w:sz w:val="21"/>
          <w:szCs w:val="21"/>
        </w:rPr>
        <w:t>关于为发展中国家和最不发达国家提供咨询意见、落实和履行</w:t>
      </w:r>
      <w:r w:rsidRPr="008259CB">
        <w:rPr>
          <w:rFonts w:ascii="SimSun" w:hAnsi="SimSun"/>
          <w:sz w:val="21"/>
          <w:szCs w:val="21"/>
        </w:rPr>
        <w:t>TRIPS</w:t>
      </w:r>
      <w:r w:rsidRPr="008259CB">
        <w:rPr>
          <w:rFonts w:ascii="SimSun" w:hAnsi="SimSun" w:hint="eastAsia"/>
          <w:sz w:val="21"/>
          <w:szCs w:val="21"/>
        </w:rPr>
        <w:t>协定中的权利和义务以及理解并利用该协定中的灵活性的建议14，在</w:t>
      </w:r>
      <w:r w:rsidRPr="008259CB">
        <w:rPr>
          <w:rFonts w:ascii="SimSun" w:hAnsi="SimSun"/>
          <w:sz w:val="21"/>
          <w:szCs w:val="21"/>
        </w:rPr>
        <w:t>WIPO</w:t>
      </w:r>
      <w:r w:rsidRPr="008259CB">
        <w:rPr>
          <w:rFonts w:ascii="SimSun" w:hAnsi="SimSun" w:hint="eastAsia"/>
          <w:sz w:val="21"/>
          <w:szCs w:val="21"/>
        </w:rPr>
        <w:t>相关部门的通力合作下，计划20确保了与</w:t>
      </w:r>
      <w:r w:rsidRPr="008259CB">
        <w:rPr>
          <w:rFonts w:ascii="SimSun" w:hAnsi="SimSun"/>
          <w:sz w:val="21"/>
          <w:szCs w:val="21"/>
        </w:rPr>
        <w:t>WTO</w:t>
      </w:r>
      <w:r w:rsidRPr="008259CB">
        <w:rPr>
          <w:rFonts w:ascii="SimSun" w:hAnsi="SimSun" w:hint="eastAsia"/>
          <w:sz w:val="21"/>
          <w:szCs w:val="21"/>
        </w:rPr>
        <w:t>合作开展的这些活动反映了该建议的内容。</w:t>
      </w:r>
    </w:p>
    <w:p w:rsidR="00F227B6" w:rsidRPr="008259CB" w:rsidRDefault="00F227B6" w:rsidP="008259CB">
      <w:pPr>
        <w:numPr>
          <w:ilvl w:val="0"/>
          <w:numId w:val="17"/>
        </w:numPr>
        <w:adjustRightInd w:val="0"/>
        <w:spacing w:afterLines="50" w:after="120" w:line="340" w:lineRule="atLeast"/>
        <w:jc w:val="both"/>
        <w:rPr>
          <w:rFonts w:ascii="SimSun" w:hAnsi="SimSun"/>
          <w:sz w:val="21"/>
          <w:szCs w:val="21"/>
        </w:rPr>
      </w:pPr>
      <w:r w:rsidRPr="008259CB">
        <w:rPr>
          <w:rFonts w:ascii="SimSun" w:hAnsi="SimSun" w:hint="eastAsia"/>
          <w:sz w:val="21"/>
          <w:szCs w:val="21"/>
        </w:rPr>
        <w:t>计划20还配合</w:t>
      </w:r>
      <w:r w:rsidRPr="008259CB">
        <w:rPr>
          <w:rFonts w:ascii="SimSun" w:hAnsi="SimSun"/>
          <w:sz w:val="21"/>
          <w:szCs w:val="21"/>
        </w:rPr>
        <w:t>WIPO</w:t>
      </w:r>
      <w:r w:rsidRPr="008259CB">
        <w:rPr>
          <w:rFonts w:ascii="SimSun" w:hAnsi="SimSun" w:hint="eastAsia"/>
          <w:sz w:val="21"/>
          <w:szCs w:val="21"/>
        </w:rPr>
        <w:t>相关部门，加强其与其他政府间组织的合作。在整个2012年，本计划继续加强了</w:t>
      </w:r>
      <w:r w:rsidRPr="008259CB">
        <w:rPr>
          <w:rFonts w:ascii="SimSun" w:hAnsi="SimSun"/>
          <w:sz w:val="21"/>
          <w:szCs w:val="21"/>
        </w:rPr>
        <w:t>WIPO</w:t>
      </w:r>
      <w:r w:rsidRPr="008259CB">
        <w:rPr>
          <w:rFonts w:ascii="SimSun" w:hAnsi="SimSun" w:hint="eastAsia"/>
          <w:sz w:val="21"/>
          <w:szCs w:val="21"/>
        </w:rPr>
        <w:t>对联合国工作的参与，并按照发展议程的要求(建议30和40)，充分发挥其作为联合国系统专门机构的作用。2012年，就此开展的三项主要活动包括：里约</w:t>
      </w:r>
      <w:r w:rsidRPr="008259CB">
        <w:rPr>
          <w:rFonts w:ascii="SimSun" w:hAnsi="SimSun"/>
          <w:sz w:val="21"/>
          <w:szCs w:val="21"/>
        </w:rPr>
        <w:t>+20</w:t>
      </w:r>
      <w:r w:rsidRPr="008259CB">
        <w:rPr>
          <w:rFonts w:ascii="SimSun" w:hAnsi="SimSun" w:hint="eastAsia"/>
          <w:sz w:val="21"/>
          <w:szCs w:val="21"/>
        </w:rPr>
        <w:t>大会及其后续工作；与千年发展目标和2015年后发展议程相关的机构间进程；以及</w:t>
      </w:r>
      <w:r w:rsidRPr="008259CB">
        <w:rPr>
          <w:rFonts w:ascii="SimSun" w:hAnsi="SimSun"/>
          <w:sz w:val="21"/>
          <w:szCs w:val="21"/>
        </w:rPr>
        <w:t>ECOSOC 2013</w:t>
      </w:r>
      <w:r w:rsidRPr="008259CB">
        <w:rPr>
          <w:rFonts w:ascii="SimSun" w:hAnsi="SimSun" w:hint="eastAsia"/>
          <w:sz w:val="21"/>
          <w:szCs w:val="21"/>
        </w:rPr>
        <w:t>的筹备工作。</w:t>
      </w:r>
    </w:p>
    <w:p w:rsidR="00F227B6" w:rsidRPr="008259CB" w:rsidRDefault="00F227B6" w:rsidP="008259CB">
      <w:pPr>
        <w:numPr>
          <w:ilvl w:val="0"/>
          <w:numId w:val="17"/>
        </w:numPr>
        <w:adjustRightInd w:val="0"/>
        <w:spacing w:afterLines="50" w:after="120" w:line="340" w:lineRule="atLeast"/>
        <w:jc w:val="both"/>
        <w:rPr>
          <w:rFonts w:ascii="SimSun" w:hAnsi="SimSun"/>
          <w:sz w:val="21"/>
          <w:szCs w:val="21"/>
        </w:rPr>
      </w:pPr>
      <w:r w:rsidRPr="008259CB">
        <w:rPr>
          <w:rFonts w:ascii="SimSun" w:hAnsi="SimSun" w:hint="eastAsia"/>
          <w:sz w:val="21"/>
          <w:szCs w:val="21"/>
        </w:rPr>
        <w:t>计划20还努力促进公民社会参与若干</w:t>
      </w:r>
      <w:r w:rsidRPr="008259CB">
        <w:rPr>
          <w:rFonts w:ascii="SimSun" w:hAnsi="SimSun"/>
          <w:sz w:val="21"/>
          <w:szCs w:val="21"/>
        </w:rPr>
        <w:t>WIPO</w:t>
      </w:r>
      <w:r w:rsidRPr="008259CB">
        <w:rPr>
          <w:rFonts w:ascii="SimSun" w:hAnsi="SimSun" w:hint="eastAsia"/>
          <w:sz w:val="21"/>
          <w:szCs w:val="21"/>
        </w:rPr>
        <w:t>会议。就此而言，2012年4月与所有经过认证的非政府组织举行了首次年度开放会议，从而有机会就</w:t>
      </w:r>
      <w:r w:rsidRPr="008259CB">
        <w:rPr>
          <w:rFonts w:ascii="SimSun" w:hAnsi="SimSun"/>
          <w:sz w:val="21"/>
          <w:szCs w:val="21"/>
        </w:rPr>
        <w:t>WIPO</w:t>
      </w:r>
      <w:r w:rsidRPr="008259CB">
        <w:rPr>
          <w:rFonts w:ascii="SimSun" w:hAnsi="SimSun" w:hint="eastAsia"/>
          <w:sz w:val="21"/>
          <w:szCs w:val="21"/>
        </w:rPr>
        <w:t>在2012年的重点工作和目标以及国际知识产权制度相关问题与总干事展开对话。</w:t>
      </w:r>
    </w:p>
    <w:p w:rsidR="00F227B6" w:rsidRPr="007560FE" w:rsidRDefault="00F227B6" w:rsidP="007560FE">
      <w:pPr>
        <w:pStyle w:val="af3"/>
        <w:spacing w:beforeLines="50" w:before="120" w:afterLines="50" w:after="120" w:line="340" w:lineRule="atLeast"/>
        <w:ind w:left="0"/>
        <w:jc w:val="both"/>
        <w:rPr>
          <w:rFonts w:ascii="SimHei" w:eastAsia="SimHei" w:hAnsi="SimHei" w:cs="Arial"/>
          <w:sz w:val="21"/>
          <w:lang w:eastAsia="zh-CN"/>
        </w:rPr>
      </w:pPr>
      <w:r w:rsidRPr="007560FE">
        <w:rPr>
          <w:rFonts w:ascii="SimHei" w:eastAsia="SimHei" w:hAnsi="SimHei" w:cs="Arial" w:hint="eastAsia"/>
          <w:sz w:val="21"/>
          <w:lang w:eastAsia="zh-CN"/>
        </w:rPr>
        <w:t>效绩数据</w:t>
      </w: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003"/>
        <w:gridCol w:w="1941"/>
        <w:gridCol w:w="1163"/>
        <w:gridCol w:w="3433"/>
        <w:gridCol w:w="974"/>
      </w:tblGrid>
      <w:tr w:rsidR="00F227B6" w:rsidRPr="00F227B6" w:rsidTr="002E561B">
        <w:trPr>
          <w:cantSplit/>
        </w:trPr>
        <w:tc>
          <w:tcPr>
            <w:tcW w:w="5000" w:type="pct"/>
            <w:gridSpan w:val="5"/>
            <w:tcBorders>
              <w:top w:val="single" w:sz="4" w:space="0" w:color="auto"/>
              <w:bottom w:val="single" w:sz="4" w:space="0" w:color="auto"/>
            </w:tcBorders>
            <w:shd w:val="clear" w:color="auto" w:fill="CCFFFF"/>
            <w:vAlign w:val="center"/>
          </w:tcPr>
          <w:p w:rsidR="00F227B6" w:rsidRPr="00F227B6" w:rsidRDefault="00F227B6" w:rsidP="007560FE">
            <w:pPr>
              <w:keepNext/>
              <w:keepLines/>
              <w:tabs>
                <w:tab w:val="left" w:pos="2292"/>
              </w:tabs>
              <w:spacing w:beforeLines="50" w:before="120" w:after="120" w:line="280" w:lineRule="atLeast"/>
              <w:ind w:left="746" w:hangingChars="466" w:hanging="746"/>
              <w:jc w:val="both"/>
              <w:rPr>
                <w:b/>
                <w:bCs/>
                <w:sz w:val="16"/>
                <w:szCs w:val="16"/>
              </w:rPr>
            </w:pPr>
            <w:r w:rsidRPr="007560FE">
              <w:rPr>
                <w:rFonts w:ascii="SimHei" w:eastAsia="SimHei" w:hAnsi="SimHei"/>
                <w:bCs/>
                <w:sz w:val="16"/>
                <w:szCs w:val="16"/>
              </w:rPr>
              <w:t>预期成果：</w:t>
            </w:r>
            <w:r w:rsidRPr="007560FE">
              <w:rPr>
                <w:rFonts w:ascii="SimSun" w:hAnsi="SimSun"/>
                <w:bCs/>
                <w:sz w:val="16"/>
                <w:szCs w:val="16"/>
              </w:rPr>
              <w:t>WIPO</w:t>
            </w:r>
            <w:r w:rsidRPr="007560FE">
              <w:rPr>
                <w:rFonts w:ascii="SimSun" w:hAnsi="SimSun" w:hint="eastAsia"/>
                <w:bCs/>
                <w:sz w:val="16"/>
                <w:szCs w:val="16"/>
              </w:rPr>
              <w:t>与联合国和其他政府间组织的进程与谈判开展有效的交流与合作</w:t>
            </w:r>
          </w:p>
        </w:tc>
      </w:tr>
      <w:tr w:rsidR="00F227B6" w:rsidRPr="00F227B6" w:rsidTr="002E561B">
        <w:trPr>
          <w:cantSplit/>
        </w:trPr>
        <w:tc>
          <w:tcPr>
            <w:tcW w:w="1053" w:type="pct"/>
            <w:tcBorders>
              <w:top w:val="single" w:sz="4" w:space="0" w:color="auto"/>
            </w:tcBorders>
            <w:shd w:val="clear" w:color="auto" w:fill="auto"/>
            <w:vAlign w:val="center"/>
          </w:tcPr>
          <w:p w:rsidR="00F227B6" w:rsidRPr="007560FE" w:rsidRDefault="00F227B6" w:rsidP="00F227B6">
            <w:pPr>
              <w:spacing w:after="120"/>
              <w:rPr>
                <w:rFonts w:ascii="SimHei" w:eastAsia="SimHei" w:hAnsi="SimHei"/>
                <w:sz w:val="16"/>
                <w:szCs w:val="16"/>
              </w:rPr>
            </w:pPr>
            <w:r w:rsidRPr="007560FE">
              <w:rPr>
                <w:rFonts w:ascii="SimHei" w:eastAsia="SimHei" w:hAnsi="SimHei"/>
                <w:bCs/>
                <w:sz w:val="16"/>
                <w:szCs w:val="16"/>
              </w:rPr>
              <w:t>效绩指标</w:t>
            </w:r>
          </w:p>
        </w:tc>
        <w:tc>
          <w:tcPr>
            <w:tcW w:w="1020" w:type="pct"/>
            <w:tcBorders>
              <w:top w:val="single" w:sz="4" w:space="0" w:color="auto"/>
            </w:tcBorders>
            <w:shd w:val="clear" w:color="auto" w:fill="C0C0C0"/>
          </w:tcPr>
          <w:p w:rsidR="00F227B6" w:rsidRPr="007560FE" w:rsidRDefault="00B83EA8" w:rsidP="00F227B6">
            <w:pPr>
              <w:spacing w:after="120"/>
              <w:rPr>
                <w:rFonts w:ascii="SimHei" w:eastAsia="SimHei" w:hAnsi="SimHei"/>
                <w:bCs/>
                <w:sz w:val="16"/>
                <w:szCs w:val="16"/>
              </w:rPr>
            </w:pPr>
            <w:r>
              <w:rPr>
                <w:rFonts w:ascii="SimHei" w:eastAsia="SimHei" w:hAnsi="SimHei"/>
                <w:bCs/>
                <w:sz w:val="16"/>
                <w:szCs w:val="16"/>
              </w:rPr>
              <w:t>基数</w:t>
            </w:r>
            <w:r w:rsidR="00F227B6" w:rsidRPr="007560FE">
              <w:rPr>
                <w:rFonts w:ascii="SimHei" w:eastAsia="SimHei" w:hAnsi="SimHei"/>
                <w:bCs/>
                <w:sz w:val="16"/>
                <w:szCs w:val="16"/>
              </w:rPr>
              <w:br/>
              <w:t>(2012/13</w:t>
            </w:r>
            <w:r w:rsidR="00F227B6" w:rsidRPr="007560FE">
              <w:rPr>
                <w:rFonts w:ascii="SimHei" w:eastAsia="SimHei" w:hAnsi="SimHei" w:hint="eastAsia"/>
                <w:bCs/>
                <w:sz w:val="16"/>
                <w:szCs w:val="16"/>
              </w:rPr>
              <w:t>计划和预算</w:t>
            </w:r>
            <w:r w:rsidR="00F227B6" w:rsidRPr="007560FE">
              <w:rPr>
                <w:rFonts w:ascii="SimHei" w:eastAsia="SimHei" w:hAnsi="SimHei"/>
                <w:bCs/>
                <w:sz w:val="16"/>
                <w:szCs w:val="16"/>
              </w:rPr>
              <w:t>)</w:t>
            </w:r>
          </w:p>
        </w:tc>
        <w:tc>
          <w:tcPr>
            <w:tcW w:w="611" w:type="pct"/>
            <w:tcBorders>
              <w:top w:val="single" w:sz="4" w:space="0" w:color="auto"/>
            </w:tcBorders>
            <w:shd w:val="clear" w:color="auto" w:fill="auto"/>
            <w:tcMar>
              <w:top w:w="110" w:type="dxa"/>
            </w:tcMar>
            <w:vAlign w:val="center"/>
          </w:tcPr>
          <w:p w:rsidR="00F227B6" w:rsidRPr="00B83EA8" w:rsidRDefault="00B83EA8" w:rsidP="00F227B6">
            <w:pPr>
              <w:spacing w:after="120"/>
              <w:rPr>
                <w:rFonts w:ascii="SimHei" w:eastAsia="SimHei" w:hAnsi="SimHei"/>
                <w:color w:val="993300"/>
                <w:sz w:val="16"/>
                <w:szCs w:val="16"/>
              </w:rPr>
            </w:pPr>
            <w:r w:rsidRPr="00B83EA8">
              <w:rPr>
                <w:rFonts w:ascii="SimHei" w:eastAsia="SimHei" w:hAnsi="SimHei"/>
                <w:color w:val="993300"/>
                <w:sz w:val="16"/>
                <w:szCs w:val="16"/>
              </w:rPr>
              <w:t>最新基数</w:t>
            </w:r>
            <w:r w:rsidRPr="00B83EA8">
              <w:rPr>
                <w:rFonts w:ascii="SimHei" w:eastAsia="SimHei" w:hAnsi="SimHei" w:hint="eastAsia"/>
                <w:color w:val="993300"/>
                <w:sz w:val="16"/>
                <w:szCs w:val="16"/>
              </w:rPr>
              <w:br/>
            </w:r>
            <w:r w:rsidRPr="00B83EA8">
              <w:rPr>
                <w:rFonts w:ascii="SimHei" w:eastAsia="SimHei" w:hAnsi="SimHei"/>
                <w:color w:val="993300"/>
                <w:sz w:val="16"/>
                <w:szCs w:val="16"/>
              </w:rPr>
              <w:t>2011年底</w:t>
            </w:r>
          </w:p>
        </w:tc>
        <w:tc>
          <w:tcPr>
            <w:tcW w:w="1804" w:type="pct"/>
            <w:tcBorders>
              <w:top w:val="single" w:sz="4" w:space="0" w:color="auto"/>
            </w:tcBorders>
            <w:shd w:val="clear" w:color="auto" w:fill="FFFFFF"/>
            <w:tcMar>
              <w:top w:w="110" w:type="dxa"/>
            </w:tcMar>
            <w:vAlign w:val="center"/>
          </w:tcPr>
          <w:p w:rsidR="00F227B6" w:rsidRPr="007560FE" w:rsidRDefault="00F227B6" w:rsidP="00F227B6">
            <w:pPr>
              <w:spacing w:after="120"/>
              <w:ind w:left="564"/>
              <w:rPr>
                <w:rFonts w:ascii="SimHei" w:eastAsia="SimHei" w:hAnsi="SimHei"/>
                <w:sz w:val="16"/>
                <w:szCs w:val="16"/>
              </w:rPr>
            </w:pPr>
            <w:r w:rsidRPr="007560FE">
              <w:rPr>
                <w:rFonts w:ascii="SimHei" w:eastAsia="SimHei" w:hAnsi="SimHei"/>
                <w:bCs/>
                <w:sz w:val="16"/>
                <w:szCs w:val="16"/>
              </w:rPr>
              <w:t>效绩数据</w:t>
            </w:r>
          </w:p>
        </w:tc>
        <w:tc>
          <w:tcPr>
            <w:tcW w:w="512" w:type="pct"/>
            <w:tcBorders>
              <w:top w:val="single" w:sz="4" w:space="0" w:color="auto"/>
            </w:tcBorders>
            <w:shd w:val="clear" w:color="auto" w:fill="auto"/>
            <w:tcMar>
              <w:top w:w="110" w:type="dxa"/>
            </w:tcMar>
            <w:vAlign w:val="center"/>
          </w:tcPr>
          <w:p w:rsidR="00F227B6" w:rsidRPr="007560FE" w:rsidRDefault="00B83EA8" w:rsidP="00F227B6">
            <w:pPr>
              <w:keepNext/>
              <w:keepLines/>
              <w:spacing w:after="120"/>
              <w:ind w:left="-193" w:firstLine="193"/>
              <w:jc w:val="center"/>
              <w:rPr>
                <w:rFonts w:ascii="SimHei" w:eastAsia="SimHei" w:hAnsi="SimHei"/>
                <w:bCs/>
                <w:color w:val="008000"/>
                <w:sz w:val="16"/>
                <w:szCs w:val="16"/>
              </w:rPr>
            </w:pPr>
            <w:r>
              <w:rPr>
                <w:rFonts w:ascii="SimHei" w:eastAsia="SimHei" w:hAnsi="SimHei"/>
                <w:bCs/>
                <w:sz w:val="16"/>
                <w:szCs w:val="16"/>
              </w:rPr>
              <w:t>红绿灯系统</w:t>
            </w:r>
          </w:p>
        </w:tc>
      </w:tr>
      <w:tr w:rsidR="00F227B6" w:rsidRPr="00F227B6" w:rsidTr="002E561B">
        <w:trPr>
          <w:cantSplit/>
        </w:trPr>
        <w:tc>
          <w:tcPr>
            <w:tcW w:w="1053" w:type="pct"/>
            <w:shd w:val="clear" w:color="auto" w:fill="auto"/>
          </w:tcPr>
          <w:p w:rsidR="00F227B6" w:rsidRPr="007560FE" w:rsidRDefault="00F227B6" w:rsidP="007560FE">
            <w:pPr>
              <w:spacing w:line="280" w:lineRule="atLeast"/>
              <w:jc w:val="both"/>
              <w:rPr>
                <w:rFonts w:ascii="SimSun" w:hAnsi="SimSun"/>
                <w:color w:val="000000"/>
                <w:sz w:val="16"/>
                <w:szCs w:val="16"/>
              </w:rPr>
            </w:pPr>
            <w:r w:rsidRPr="007560FE">
              <w:rPr>
                <w:rFonts w:ascii="SimSun" w:hAnsi="SimSun" w:hint="eastAsia"/>
                <w:color w:val="000000"/>
                <w:sz w:val="16"/>
                <w:szCs w:val="16"/>
              </w:rPr>
              <w:t>目标进程将</w:t>
            </w:r>
            <w:r w:rsidRPr="007560FE">
              <w:rPr>
                <w:rFonts w:ascii="SimSun" w:hAnsi="SimSun"/>
                <w:color w:val="000000"/>
                <w:sz w:val="16"/>
                <w:szCs w:val="16"/>
              </w:rPr>
              <w:t>WIPO</w:t>
            </w:r>
            <w:r w:rsidRPr="007560FE">
              <w:rPr>
                <w:rFonts w:ascii="SimSun" w:hAnsi="SimSun" w:hint="eastAsia"/>
                <w:color w:val="000000"/>
                <w:sz w:val="16"/>
                <w:szCs w:val="16"/>
              </w:rPr>
              <w:t>文稿用于报告、决议、和文件的情况</w:t>
            </w:r>
          </w:p>
          <w:p w:rsidR="00F227B6" w:rsidRPr="007560FE" w:rsidRDefault="00F227B6" w:rsidP="007560FE">
            <w:pPr>
              <w:spacing w:line="280" w:lineRule="atLeast"/>
              <w:jc w:val="both"/>
              <w:rPr>
                <w:rFonts w:ascii="SimSun" w:hAnsi="SimSun"/>
                <w:color w:val="000000"/>
                <w:sz w:val="16"/>
                <w:szCs w:val="16"/>
              </w:rPr>
            </w:pPr>
          </w:p>
        </w:tc>
        <w:tc>
          <w:tcPr>
            <w:tcW w:w="1020" w:type="pct"/>
            <w:shd w:val="clear" w:color="auto" w:fill="C0C0C0"/>
          </w:tcPr>
          <w:p w:rsidR="00F227B6" w:rsidRPr="007560FE" w:rsidRDefault="00F227B6" w:rsidP="007560FE">
            <w:pPr>
              <w:spacing w:line="280" w:lineRule="atLeast"/>
              <w:jc w:val="both"/>
              <w:rPr>
                <w:rFonts w:ascii="SimSun" w:hAnsi="SimSun"/>
                <w:color w:val="000000"/>
                <w:sz w:val="16"/>
                <w:szCs w:val="16"/>
              </w:rPr>
            </w:pPr>
            <w:r w:rsidRPr="007560FE">
              <w:rPr>
                <w:rFonts w:ascii="SimSun" w:hAnsi="SimSun"/>
                <w:color w:val="000000"/>
                <w:sz w:val="16"/>
                <w:szCs w:val="16"/>
              </w:rPr>
              <w:t>尚无数据</w:t>
            </w:r>
          </w:p>
        </w:tc>
        <w:tc>
          <w:tcPr>
            <w:tcW w:w="611" w:type="pct"/>
            <w:shd w:val="clear" w:color="auto" w:fill="auto"/>
            <w:tcMar>
              <w:top w:w="110" w:type="dxa"/>
            </w:tcMar>
          </w:tcPr>
          <w:p w:rsidR="00F227B6" w:rsidRPr="007560FE" w:rsidRDefault="00F227B6" w:rsidP="007560FE">
            <w:pPr>
              <w:spacing w:line="280" w:lineRule="atLeast"/>
              <w:jc w:val="both"/>
              <w:rPr>
                <w:rFonts w:ascii="SimSun" w:hAnsi="SimSun"/>
                <w:color w:val="993300"/>
                <w:sz w:val="16"/>
                <w:szCs w:val="16"/>
                <w:lang w:bidi="th-TH"/>
              </w:rPr>
            </w:pPr>
            <w:r w:rsidRPr="007560FE">
              <w:rPr>
                <w:rFonts w:ascii="SimSun" w:hAnsi="SimSun"/>
                <w:color w:val="993300"/>
                <w:sz w:val="16"/>
                <w:szCs w:val="16"/>
                <w:lang w:bidi="th-TH"/>
              </w:rPr>
              <w:t>24</w:t>
            </w:r>
            <w:r w:rsidRPr="007560FE">
              <w:rPr>
                <w:rFonts w:ascii="SimSun" w:hAnsi="SimSun" w:hint="eastAsia"/>
                <w:color w:val="993300"/>
                <w:sz w:val="16"/>
                <w:szCs w:val="16"/>
                <w:lang w:bidi="th-TH"/>
              </w:rPr>
              <w:t>份提交文稿中的20份</w:t>
            </w:r>
            <w:r w:rsidRPr="007560FE">
              <w:rPr>
                <w:rFonts w:ascii="SimSun" w:hAnsi="SimSun"/>
                <w:color w:val="993300"/>
                <w:sz w:val="16"/>
                <w:szCs w:val="16"/>
                <w:lang w:bidi="th-TH"/>
              </w:rPr>
              <w:t>(2010/11)</w:t>
            </w:r>
          </w:p>
        </w:tc>
        <w:tc>
          <w:tcPr>
            <w:tcW w:w="1804" w:type="pct"/>
            <w:shd w:val="clear" w:color="auto" w:fill="FFFFFF"/>
            <w:tcMar>
              <w:top w:w="110" w:type="dxa"/>
            </w:tcMar>
          </w:tcPr>
          <w:p w:rsidR="00F227B6" w:rsidRPr="007560FE" w:rsidRDefault="00F227B6" w:rsidP="007560FE">
            <w:pPr>
              <w:spacing w:line="280" w:lineRule="atLeast"/>
              <w:ind w:left="281"/>
              <w:jc w:val="both"/>
              <w:rPr>
                <w:rFonts w:ascii="SimSun" w:hAnsi="SimSun"/>
                <w:sz w:val="16"/>
                <w:szCs w:val="16"/>
                <w:lang w:bidi="th-TH"/>
              </w:rPr>
            </w:pPr>
            <w:r w:rsidRPr="007560FE">
              <w:rPr>
                <w:rFonts w:ascii="SimSun" w:hAnsi="SimSun"/>
                <w:sz w:val="16"/>
                <w:szCs w:val="16"/>
                <w:lang w:bidi="th-TH"/>
              </w:rPr>
              <w:t>2012</w:t>
            </w:r>
            <w:r w:rsidRPr="007560FE">
              <w:rPr>
                <w:rFonts w:ascii="SimSun" w:hAnsi="SimSun" w:hint="eastAsia"/>
                <w:sz w:val="16"/>
                <w:szCs w:val="16"/>
                <w:lang w:bidi="th-TH"/>
              </w:rPr>
              <w:t>年有16份，所有文稿均被认为令人满意</w:t>
            </w:r>
          </w:p>
          <w:p w:rsidR="00F227B6" w:rsidRPr="007560FE" w:rsidRDefault="00F227B6" w:rsidP="007560FE">
            <w:pPr>
              <w:spacing w:line="280" w:lineRule="atLeast"/>
              <w:jc w:val="both"/>
              <w:rPr>
                <w:rFonts w:ascii="SimSun" w:hAnsi="SimSun"/>
                <w:sz w:val="16"/>
                <w:szCs w:val="16"/>
                <w:lang w:bidi="th-TH"/>
              </w:rPr>
            </w:pPr>
          </w:p>
          <w:p w:rsidR="00F227B6" w:rsidRPr="007560FE" w:rsidRDefault="00F227B6" w:rsidP="007560FE">
            <w:pPr>
              <w:spacing w:line="280" w:lineRule="atLeast"/>
              <w:jc w:val="both"/>
              <w:rPr>
                <w:rFonts w:ascii="SimSun" w:hAnsi="SimSun"/>
                <w:sz w:val="16"/>
                <w:szCs w:val="16"/>
              </w:rPr>
            </w:pPr>
          </w:p>
        </w:tc>
        <w:tc>
          <w:tcPr>
            <w:tcW w:w="512" w:type="pct"/>
            <w:shd w:val="clear" w:color="auto" w:fill="auto"/>
            <w:tcMar>
              <w:top w:w="110" w:type="dxa"/>
            </w:tcMar>
          </w:tcPr>
          <w:p w:rsidR="00F227B6" w:rsidRPr="007560FE" w:rsidRDefault="00B83EA8" w:rsidP="007560FE">
            <w:pPr>
              <w:keepNext/>
              <w:keepLines/>
              <w:spacing w:line="280" w:lineRule="atLeast"/>
              <w:jc w:val="both"/>
              <w:rPr>
                <w:rFonts w:ascii="SimHei" w:eastAsia="SimHei" w:hAnsi="SimHei"/>
                <w:bCs/>
                <w:color w:val="008000"/>
                <w:sz w:val="16"/>
                <w:szCs w:val="16"/>
              </w:rPr>
            </w:pPr>
            <w:r>
              <w:rPr>
                <w:rFonts w:ascii="SimHei" w:eastAsia="SimHei" w:hAnsi="SimHei"/>
                <w:color w:val="008000"/>
                <w:sz w:val="16"/>
                <w:szCs w:val="16"/>
              </w:rPr>
              <w:t>正常</w:t>
            </w:r>
          </w:p>
          <w:p w:rsidR="00F227B6" w:rsidRPr="007560FE" w:rsidRDefault="00F227B6" w:rsidP="007560FE">
            <w:pPr>
              <w:keepNext/>
              <w:keepLines/>
              <w:spacing w:line="280" w:lineRule="atLeast"/>
              <w:jc w:val="both"/>
              <w:rPr>
                <w:rFonts w:ascii="SimHei" w:eastAsia="SimHei" w:hAnsi="SimHei"/>
                <w:bCs/>
                <w:color w:val="008000"/>
                <w:sz w:val="16"/>
                <w:szCs w:val="16"/>
              </w:rPr>
            </w:pPr>
          </w:p>
          <w:p w:rsidR="00F227B6" w:rsidRPr="007560FE" w:rsidRDefault="00F227B6" w:rsidP="007560FE">
            <w:pPr>
              <w:keepNext/>
              <w:keepLines/>
              <w:spacing w:line="280" w:lineRule="atLeast"/>
              <w:jc w:val="both"/>
              <w:rPr>
                <w:rFonts w:ascii="SimHei" w:eastAsia="SimHei" w:hAnsi="SimHei"/>
                <w:bCs/>
                <w:color w:val="808080"/>
                <w:sz w:val="16"/>
                <w:szCs w:val="16"/>
              </w:rPr>
            </w:pPr>
          </w:p>
        </w:tc>
      </w:tr>
      <w:tr w:rsidR="00F227B6" w:rsidRPr="00F227B6" w:rsidTr="002E561B">
        <w:trPr>
          <w:cantSplit/>
        </w:trPr>
        <w:tc>
          <w:tcPr>
            <w:tcW w:w="1053" w:type="pct"/>
            <w:shd w:val="clear" w:color="auto" w:fill="auto"/>
          </w:tcPr>
          <w:p w:rsidR="00F227B6" w:rsidRPr="007560FE" w:rsidRDefault="00F227B6" w:rsidP="007560FE">
            <w:pPr>
              <w:spacing w:line="280" w:lineRule="atLeast"/>
              <w:jc w:val="both"/>
              <w:rPr>
                <w:rFonts w:ascii="SimSun" w:hAnsi="SimSun"/>
                <w:color w:val="000000"/>
                <w:sz w:val="16"/>
                <w:szCs w:val="16"/>
              </w:rPr>
            </w:pPr>
            <w:r w:rsidRPr="007560FE">
              <w:rPr>
                <w:rFonts w:ascii="SimSun" w:hAnsi="SimSun" w:hint="eastAsia"/>
                <w:color w:val="000000"/>
                <w:sz w:val="16"/>
                <w:szCs w:val="16"/>
              </w:rPr>
              <w:t>对</w:t>
            </w:r>
            <w:r w:rsidRPr="007560FE">
              <w:rPr>
                <w:rFonts w:ascii="SimSun" w:hAnsi="SimSun"/>
                <w:color w:val="000000"/>
                <w:sz w:val="16"/>
                <w:szCs w:val="16"/>
              </w:rPr>
              <w:t>WIPO</w:t>
            </w:r>
            <w:r w:rsidRPr="007560FE">
              <w:rPr>
                <w:rFonts w:ascii="SimSun" w:hAnsi="SimSun" w:hint="eastAsia"/>
                <w:color w:val="000000"/>
                <w:sz w:val="16"/>
                <w:szCs w:val="16"/>
              </w:rPr>
              <w:t>文稿/参与联合国和其他政府间组织进程的反馈</w:t>
            </w:r>
          </w:p>
          <w:p w:rsidR="00F227B6" w:rsidRPr="007560FE" w:rsidRDefault="00F227B6" w:rsidP="007560FE">
            <w:pPr>
              <w:spacing w:line="280" w:lineRule="atLeast"/>
              <w:jc w:val="both"/>
              <w:rPr>
                <w:rFonts w:ascii="SimSun" w:hAnsi="SimSun"/>
                <w:color w:val="000000"/>
                <w:sz w:val="16"/>
                <w:szCs w:val="16"/>
              </w:rPr>
            </w:pPr>
          </w:p>
        </w:tc>
        <w:tc>
          <w:tcPr>
            <w:tcW w:w="1020" w:type="pct"/>
            <w:shd w:val="clear" w:color="auto" w:fill="C0C0C0"/>
          </w:tcPr>
          <w:p w:rsidR="00F227B6" w:rsidRPr="007560FE" w:rsidRDefault="00F227B6" w:rsidP="007560FE">
            <w:pPr>
              <w:spacing w:line="280" w:lineRule="atLeast"/>
              <w:jc w:val="both"/>
              <w:rPr>
                <w:rFonts w:ascii="SimSun" w:hAnsi="SimSun"/>
                <w:color w:val="000000"/>
                <w:sz w:val="16"/>
                <w:szCs w:val="16"/>
              </w:rPr>
            </w:pPr>
            <w:r w:rsidRPr="007560FE">
              <w:rPr>
                <w:rFonts w:ascii="SimSun" w:hAnsi="SimSun"/>
                <w:color w:val="000000"/>
                <w:sz w:val="16"/>
                <w:szCs w:val="16"/>
              </w:rPr>
              <w:t>尚无数据</w:t>
            </w:r>
          </w:p>
        </w:tc>
        <w:tc>
          <w:tcPr>
            <w:tcW w:w="611" w:type="pct"/>
            <w:shd w:val="clear" w:color="auto" w:fill="auto"/>
            <w:tcMar>
              <w:top w:w="110" w:type="dxa"/>
            </w:tcMar>
          </w:tcPr>
          <w:p w:rsidR="00F227B6" w:rsidRPr="007560FE" w:rsidRDefault="00F227B6" w:rsidP="007560FE">
            <w:pPr>
              <w:spacing w:line="280" w:lineRule="atLeast"/>
              <w:jc w:val="both"/>
              <w:rPr>
                <w:rFonts w:ascii="SimSun" w:hAnsi="SimSun"/>
                <w:color w:val="993300"/>
                <w:sz w:val="16"/>
                <w:szCs w:val="16"/>
                <w:lang w:bidi="th-TH"/>
              </w:rPr>
            </w:pPr>
          </w:p>
        </w:tc>
        <w:tc>
          <w:tcPr>
            <w:tcW w:w="1804" w:type="pct"/>
            <w:shd w:val="clear" w:color="auto" w:fill="FFFFFF"/>
            <w:tcMar>
              <w:top w:w="110" w:type="dxa"/>
            </w:tcMar>
          </w:tcPr>
          <w:p w:rsidR="00F227B6" w:rsidRPr="007560FE" w:rsidRDefault="00F227B6" w:rsidP="007560FE">
            <w:pPr>
              <w:spacing w:line="280" w:lineRule="atLeast"/>
              <w:ind w:left="281"/>
              <w:jc w:val="both"/>
              <w:rPr>
                <w:rFonts w:ascii="SimSun" w:hAnsi="SimSun"/>
                <w:sz w:val="16"/>
                <w:szCs w:val="16"/>
              </w:rPr>
            </w:pPr>
            <w:r w:rsidRPr="007560FE">
              <w:rPr>
                <w:rFonts w:ascii="SimSun" w:hAnsi="SimSun"/>
                <w:sz w:val="16"/>
                <w:szCs w:val="16"/>
              </w:rPr>
              <w:t>尚无数据</w:t>
            </w:r>
          </w:p>
          <w:p w:rsidR="00F227B6" w:rsidRPr="007560FE" w:rsidRDefault="00F227B6" w:rsidP="007560FE">
            <w:pPr>
              <w:spacing w:line="280" w:lineRule="atLeast"/>
              <w:jc w:val="both"/>
              <w:rPr>
                <w:rFonts w:ascii="SimSun" w:hAnsi="SimSun"/>
                <w:sz w:val="16"/>
                <w:szCs w:val="16"/>
              </w:rPr>
            </w:pPr>
          </w:p>
        </w:tc>
        <w:tc>
          <w:tcPr>
            <w:tcW w:w="512" w:type="pct"/>
            <w:shd w:val="clear" w:color="auto" w:fill="auto"/>
            <w:tcMar>
              <w:top w:w="110" w:type="dxa"/>
            </w:tcMar>
          </w:tcPr>
          <w:p w:rsidR="00F227B6" w:rsidRPr="007560FE" w:rsidRDefault="00FA386C" w:rsidP="007560FE">
            <w:pPr>
              <w:keepNext/>
              <w:keepLines/>
              <w:spacing w:line="280" w:lineRule="atLeast"/>
              <w:jc w:val="both"/>
              <w:rPr>
                <w:rFonts w:ascii="SimHei" w:eastAsia="SimHei" w:hAnsi="SimHei"/>
                <w:color w:val="808080"/>
                <w:sz w:val="16"/>
                <w:szCs w:val="16"/>
              </w:rPr>
            </w:pPr>
            <w:r>
              <w:rPr>
                <w:rFonts w:ascii="SimHei" w:eastAsia="SimHei" w:hAnsi="SimHei"/>
                <w:color w:val="808080"/>
                <w:sz w:val="16"/>
                <w:szCs w:val="16"/>
              </w:rPr>
              <w:t>业已停止</w:t>
            </w:r>
          </w:p>
        </w:tc>
      </w:tr>
      <w:tr w:rsidR="00F227B6" w:rsidRPr="00F227B6" w:rsidTr="002E561B">
        <w:trPr>
          <w:cantSplit/>
        </w:trPr>
        <w:tc>
          <w:tcPr>
            <w:tcW w:w="1053" w:type="pct"/>
            <w:shd w:val="clear" w:color="auto" w:fill="auto"/>
          </w:tcPr>
          <w:p w:rsidR="00F227B6" w:rsidRPr="007560FE" w:rsidRDefault="00F227B6" w:rsidP="007560FE">
            <w:pPr>
              <w:spacing w:line="280" w:lineRule="atLeast"/>
              <w:jc w:val="both"/>
              <w:rPr>
                <w:rFonts w:ascii="SimSun" w:hAnsi="SimSun"/>
                <w:color w:val="000000"/>
                <w:sz w:val="16"/>
                <w:szCs w:val="16"/>
              </w:rPr>
            </w:pPr>
            <w:r w:rsidRPr="007560FE">
              <w:rPr>
                <w:rFonts w:ascii="SimSun" w:hAnsi="SimSun" w:hint="eastAsia"/>
                <w:color w:val="000000"/>
                <w:sz w:val="16"/>
                <w:szCs w:val="16"/>
              </w:rPr>
              <w:t>对联合国、政府建组织等提交文稿的外部请求及时提交答复的比例</w:t>
            </w:r>
          </w:p>
        </w:tc>
        <w:tc>
          <w:tcPr>
            <w:tcW w:w="1020" w:type="pct"/>
            <w:shd w:val="clear" w:color="auto" w:fill="C0C0C0"/>
          </w:tcPr>
          <w:p w:rsidR="00F227B6" w:rsidRPr="007560FE" w:rsidRDefault="00F227B6" w:rsidP="007560FE">
            <w:pPr>
              <w:spacing w:line="280" w:lineRule="atLeast"/>
              <w:jc w:val="both"/>
              <w:rPr>
                <w:rFonts w:ascii="SimSun" w:hAnsi="SimSun"/>
                <w:color w:val="000000"/>
                <w:sz w:val="16"/>
                <w:szCs w:val="16"/>
              </w:rPr>
            </w:pPr>
            <w:r w:rsidRPr="007560FE">
              <w:rPr>
                <w:rFonts w:ascii="SimSun" w:hAnsi="SimSun"/>
                <w:color w:val="000000"/>
                <w:sz w:val="16"/>
                <w:szCs w:val="16"/>
              </w:rPr>
              <w:t>尚无数据</w:t>
            </w:r>
          </w:p>
        </w:tc>
        <w:tc>
          <w:tcPr>
            <w:tcW w:w="611" w:type="pct"/>
            <w:shd w:val="clear" w:color="auto" w:fill="auto"/>
            <w:tcMar>
              <w:top w:w="110" w:type="dxa"/>
            </w:tcMar>
          </w:tcPr>
          <w:p w:rsidR="00F227B6" w:rsidRPr="007560FE" w:rsidRDefault="00F227B6" w:rsidP="007560FE">
            <w:pPr>
              <w:spacing w:line="280" w:lineRule="atLeast"/>
              <w:jc w:val="both"/>
              <w:rPr>
                <w:rFonts w:ascii="SimSun" w:hAnsi="SimSun"/>
                <w:color w:val="993300"/>
                <w:sz w:val="16"/>
                <w:szCs w:val="16"/>
                <w:lang w:bidi="th-TH"/>
              </w:rPr>
            </w:pPr>
            <w:r w:rsidRPr="007560FE">
              <w:rPr>
                <w:rFonts w:ascii="SimSun" w:hAnsi="SimSun"/>
                <w:color w:val="993300"/>
                <w:sz w:val="16"/>
                <w:szCs w:val="16"/>
                <w:lang w:bidi="th-TH"/>
              </w:rPr>
              <w:t>80%</w:t>
            </w:r>
          </w:p>
        </w:tc>
        <w:tc>
          <w:tcPr>
            <w:tcW w:w="1804" w:type="pct"/>
            <w:shd w:val="clear" w:color="auto" w:fill="FFFFFF"/>
            <w:tcMar>
              <w:top w:w="110" w:type="dxa"/>
            </w:tcMar>
          </w:tcPr>
          <w:p w:rsidR="00F227B6" w:rsidRPr="007560FE" w:rsidRDefault="00F227B6" w:rsidP="007560FE">
            <w:pPr>
              <w:spacing w:line="280" w:lineRule="atLeast"/>
              <w:ind w:left="281"/>
              <w:jc w:val="both"/>
              <w:rPr>
                <w:rFonts w:ascii="SimSun" w:hAnsi="SimSun"/>
                <w:sz w:val="16"/>
                <w:szCs w:val="16"/>
              </w:rPr>
            </w:pPr>
            <w:r w:rsidRPr="007560FE">
              <w:rPr>
                <w:rFonts w:ascii="SimSun" w:hAnsi="SimSun" w:hint="eastAsia"/>
                <w:sz w:val="16"/>
                <w:szCs w:val="16"/>
              </w:rPr>
              <w:t>5个工作日内处理了</w:t>
            </w:r>
            <w:r w:rsidRPr="007560FE">
              <w:rPr>
                <w:rFonts w:ascii="SimSun" w:hAnsi="SimSun"/>
                <w:sz w:val="16"/>
                <w:szCs w:val="16"/>
              </w:rPr>
              <w:t>83%</w:t>
            </w:r>
          </w:p>
          <w:p w:rsidR="00F227B6" w:rsidRPr="007560FE" w:rsidRDefault="00F227B6" w:rsidP="007560FE">
            <w:pPr>
              <w:spacing w:line="280" w:lineRule="atLeast"/>
              <w:jc w:val="both"/>
              <w:rPr>
                <w:rFonts w:ascii="SimSun" w:hAnsi="SimSun"/>
                <w:sz w:val="16"/>
                <w:szCs w:val="16"/>
              </w:rPr>
            </w:pPr>
          </w:p>
          <w:p w:rsidR="00F227B6" w:rsidRPr="007560FE" w:rsidRDefault="00F227B6" w:rsidP="007560FE">
            <w:pPr>
              <w:spacing w:line="280" w:lineRule="atLeast"/>
              <w:jc w:val="both"/>
              <w:rPr>
                <w:rFonts w:ascii="SimSun" w:hAnsi="SimSun"/>
                <w:sz w:val="16"/>
                <w:szCs w:val="16"/>
              </w:rPr>
            </w:pPr>
          </w:p>
        </w:tc>
        <w:tc>
          <w:tcPr>
            <w:tcW w:w="512" w:type="pct"/>
            <w:shd w:val="clear" w:color="auto" w:fill="auto"/>
            <w:tcMar>
              <w:top w:w="110" w:type="dxa"/>
            </w:tcMar>
          </w:tcPr>
          <w:p w:rsidR="00F227B6" w:rsidRPr="007560FE" w:rsidRDefault="00B83EA8" w:rsidP="007560FE">
            <w:pPr>
              <w:keepNext/>
              <w:keepLines/>
              <w:spacing w:line="280" w:lineRule="atLeast"/>
              <w:jc w:val="both"/>
              <w:rPr>
                <w:rFonts w:ascii="SimHei" w:eastAsia="SimHei" w:hAnsi="SimHei"/>
                <w:bCs/>
                <w:color w:val="008000"/>
                <w:sz w:val="16"/>
                <w:szCs w:val="16"/>
              </w:rPr>
            </w:pPr>
            <w:r>
              <w:rPr>
                <w:rFonts w:ascii="SimHei" w:eastAsia="SimHei" w:hAnsi="SimHei"/>
                <w:color w:val="008000"/>
                <w:sz w:val="16"/>
                <w:szCs w:val="16"/>
              </w:rPr>
              <w:t>正常</w:t>
            </w:r>
          </w:p>
          <w:p w:rsidR="00F227B6" w:rsidRPr="007560FE" w:rsidRDefault="00F227B6" w:rsidP="007560FE">
            <w:pPr>
              <w:keepNext/>
              <w:keepLines/>
              <w:spacing w:line="280" w:lineRule="atLeast"/>
              <w:jc w:val="both"/>
              <w:rPr>
                <w:rFonts w:ascii="SimHei" w:eastAsia="SimHei" w:hAnsi="SimHei"/>
                <w:bCs/>
                <w:color w:val="008000"/>
                <w:sz w:val="16"/>
                <w:szCs w:val="16"/>
              </w:rPr>
            </w:pPr>
          </w:p>
          <w:p w:rsidR="00F227B6" w:rsidRDefault="00F227B6" w:rsidP="007560FE">
            <w:pPr>
              <w:keepNext/>
              <w:keepLines/>
              <w:spacing w:line="280" w:lineRule="atLeast"/>
              <w:jc w:val="both"/>
              <w:rPr>
                <w:rFonts w:ascii="SimHei" w:eastAsia="SimHei" w:hAnsi="SimHei"/>
                <w:bCs/>
                <w:color w:val="008000"/>
                <w:sz w:val="16"/>
                <w:szCs w:val="16"/>
              </w:rPr>
            </w:pPr>
          </w:p>
          <w:p w:rsidR="00D756DD" w:rsidRPr="007560FE" w:rsidRDefault="00D756DD" w:rsidP="007560FE">
            <w:pPr>
              <w:keepNext/>
              <w:keepLines/>
              <w:spacing w:line="280" w:lineRule="atLeast"/>
              <w:jc w:val="both"/>
              <w:rPr>
                <w:rFonts w:ascii="SimHei" w:eastAsia="SimHei" w:hAnsi="SimHei"/>
                <w:bCs/>
                <w:color w:val="808080"/>
                <w:sz w:val="16"/>
                <w:szCs w:val="16"/>
              </w:rPr>
            </w:pPr>
          </w:p>
        </w:tc>
      </w:tr>
      <w:tr w:rsidR="00F227B6" w:rsidRPr="00F227B6" w:rsidTr="002E561B">
        <w:trPr>
          <w:cantSplit/>
        </w:trPr>
        <w:tc>
          <w:tcPr>
            <w:tcW w:w="1053" w:type="pct"/>
            <w:tcBorders>
              <w:bottom w:val="single" w:sz="4" w:space="0" w:color="auto"/>
            </w:tcBorders>
            <w:shd w:val="clear" w:color="auto" w:fill="auto"/>
          </w:tcPr>
          <w:p w:rsidR="00F227B6" w:rsidRPr="007560FE" w:rsidRDefault="00F227B6" w:rsidP="00FA386C">
            <w:pPr>
              <w:spacing w:afterLines="50" w:after="120" w:line="280" w:lineRule="atLeast"/>
              <w:jc w:val="both"/>
              <w:rPr>
                <w:rFonts w:ascii="SimSun" w:hAnsi="SimSun"/>
                <w:color w:val="000000"/>
                <w:sz w:val="16"/>
                <w:szCs w:val="16"/>
              </w:rPr>
            </w:pPr>
            <w:r w:rsidRPr="007560FE">
              <w:rPr>
                <w:rFonts w:ascii="SimSun" w:hAnsi="SimSun" w:hint="eastAsia"/>
                <w:color w:val="000000"/>
                <w:sz w:val="16"/>
                <w:szCs w:val="16"/>
              </w:rPr>
              <w:t>按照与伙伴组织签署的协议(与政府间组织新的和现有的谅解备忘录)所落实和审查的联合活动/工作计划的数目</w:t>
            </w:r>
          </w:p>
          <w:p w:rsidR="00F227B6" w:rsidRPr="007560FE" w:rsidRDefault="00F227B6" w:rsidP="00FA386C">
            <w:pPr>
              <w:spacing w:afterLines="50" w:after="120" w:line="280" w:lineRule="atLeast"/>
              <w:jc w:val="both"/>
              <w:rPr>
                <w:rFonts w:ascii="SimSun" w:hAnsi="SimSun"/>
                <w:color w:val="000000"/>
                <w:sz w:val="16"/>
                <w:szCs w:val="16"/>
              </w:rPr>
            </w:pPr>
          </w:p>
        </w:tc>
        <w:tc>
          <w:tcPr>
            <w:tcW w:w="1020" w:type="pct"/>
            <w:tcBorders>
              <w:bottom w:val="single" w:sz="4" w:space="0" w:color="auto"/>
            </w:tcBorders>
            <w:shd w:val="clear" w:color="auto" w:fill="C0C0C0"/>
          </w:tcPr>
          <w:p w:rsidR="00F227B6" w:rsidRPr="007560FE" w:rsidRDefault="00F227B6" w:rsidP="00FA386C">
            <w:pPr>
              <w:spacing w:afterLines="50" w:after="120" w:line="280" w:lineRule="atLeast"/>
              <w:jc w:val="both"/>
              <w:rPr>
                <w:rFonts w:ascii="SimSun" w:hAnsi="SimSun"/>
                <w:color w:val="000000"/>
                <w:sz w:val="16"/>
                <w:szCs w:val="16"/>
              </w:rPr>
            </w:pPr>
            <w:r w:rsidRPr="007560FE">
              <w:rPr>
                <w:rFonts w:ascii="SimSun" w:hAnsi="SimSun"/>
                <w:color w:val="000000"/>
                <w:sz w:val="16"/>
                <w:szCs w:val="16"/>
              </w:rPr>
              <w:t>尚无数据</w:t>
            </w:r>
          </w:p>
        </w:tc>
        <w:tc>
          <w:tcPr>
            <w:tcW w:w="611" w:type="pct"/>
            <w:tcBorders>
              <w:bottom w:val="single" w:sz="4" w:space="0" w:color="auto"/>
            </w:tcBorders>
            <w:shd w:val="clear" w:color="auto" w:fill="auto"/>
            <w:tcMar>
              <w:top w:w="110" w:type="dxa"/>
            </w:tcMar>
          </w:tcPr>
          <w:p w:rsidR="00F227B6" w:rsidRPr="007560FE" w:rsidRDefault="00F227B6" w:rsidP="00FA386C">
            <w:pPr>
              <w:spacing w:afterLines="50" w:after="120" w:line="280" w:lineRule="atLeast"/>
              <w:jc w:val="both"/>
              <w:rPr>
                <w:rFonts w:ascii="SimSun" w:hAnsi="SimSun"/>
                <w:color w:val="993300"/>
                <w:sz w:val="16"/>
                <w:szCs w:val="16"/>
              </w:rPr>
            </w:pPr>
            <w:r w:rsidRPr="007560FE">
              <w:rPr>
                <w:rFonts w:ascii="SimSun" w:hAnsi="SimSun" w:hint="eastAsia"/>
                <w:color w:val="993300"/>
                <w:sz w:val="16"/>
                <w:szCs w:val="16"/>
              </w:rPr>
              <w:t>在</w:t>
            </w:r>
            <w:r w:rsidRPr="007560FE">
              <w:rPr>
                <w:rFonts w:ascii="SimSun" w:hAnsi="SimSun"/>
                <w:color w:val="993300"/>
                <w:sz w:val="16"/>
                <w:szCs w:val="16"/>
              </w:rPr>
              <w:t>2010/11</w:t>
            </w:r>
            <w:r w:rsidRPr="007560FE">
              <w:rPr>
                <w:rFonts w:ascii="SimSun" w:hAnsi="SimSun" w:hint="eastAsia"/>
                <w:color w:val="993300"/>
                <w:sz w:val="16"/>
                <w:szCs w:val="16"/>
              </w:rPr>
              <w:t>两年期相关计划中作了报告</w:t>
            </w:r>
          </w:p>
        </w:tc>
        <w:tc>
          <w:tcPr>
            <w:tcW w:w="1804" w:type="pct"/>
            <w:tcBorders>
              <w:bottom w:val="single" w:sz="4" w:space="0" w:color="auto"/>
            </w:tcBorders>
            <w:shd w:val="clear" w:color="auto" w:fill="FFFFFF"/>
            <w:tcMar>
              <w:top w:w="110" w:type="dxa"/>
            </w:tcMar>
          </w:tcPr>
          <w:p w:rsidR="00F227B6" w:rsidRPr="007560FE" w:rsidRDefault="00F227B6" w:rsidP="00FA386C">
            <w:pPr>
              <w:spacing w:afterLines="50" w:after="120" w:line="280" w:lineRule="atLeast"/>
              <w:ind w:left="281"/>
              <w:jc w:val="both"/>
              <w:rPr>
                <w:rFonts w:ascii="SimSun" w:hAnsi="SimSun"/>
                <w:sz w:val="16"/>
                <w:szCs w:val="16"/>
              </w:rPr>
            </w:pPr>
            <w:r w:rsidRPr="007560FE">
              <w:rPr>
                <w:rFonts w:ascii="SimSun" w:hAnsi="SimSun"/>
                <w:sz w:val="16"/>
                <w:szCs w:val="16"/>
              </w:rPr>
              <w:t>12</w:t>
            </w:r>
            <w:r w:rsidRPr="007560FE">
              <w:rPr>
                <w:rFonts w:ascii="SimSun" w:hAnsi="SimSun" w:hint="eastAsia"/>
                <w:sz w:val="16"/>
                <w:szCs w:val="16"/>
              </w:rPr>
              <w:t>项联合活动</w:t>
            </w:r>
          </w:p>
          <w:p w:rsidR="00F227B6" w:rsidRPr="007560FE" w:rsidRDefault="00F227B6" w:rsidP="00FA386C">
            <w:pPr>
              <w:spacing w:afterLines="50" w:after="120" w:line="280" w:lineRule="atLeast"/>
              <w:ind w:left="281"/>
              <w:jc w:val="both"/>
              <w:rPr>
                <w:rFonts w:ascii="SimSun" w:hAnsi="SimSun"/>
                <w:sz w:val="16"/>
                <w:szCs w:val="16"/>
              </w:rPr>
            </w:pPr>
            <w:r w:rsidRPr="007560FE">
              <w:rPr>
                <w:rFonts w:ascii="SimSun" w:hAnsi="SimSun"/>
                <w:sz w:val="16"/>
                <w:szCs w:val="16"/>
              </w:rPr>
              <w:t>(</w:t>
            </w:r>
            <w:r w:rsidRPr="007560FE">
              <w:rPr>
                <w:rFonts w:ascii="SimSun" w:hAnsi="SimSun" w:hint="eastAsia"/>
                <w:sz w:val="16"/>
                <w:szCs w:val="16"/>
              </w:rPr>
              <w:t>例如，2012年全球创业周</w:t>
            </w:r>
            <w:r w:rsidRPr="007560FE">
              <w:rPr>
                <w:rFonts w:ascii="SimSun" w:hAnsi="SimSun"/>
                <w:sz w:val="16"/>
                <w:szCs w:val="16"/>
              </w:rPr>
              <w:t>(GEW)–</w:t>
            </w:r>
            <w:r w:rsidRPr="007560FE">
              <w:rPr>
                <w:rFonts w:ascii="SimSun" w:hAnsi="SimSun" w:hint="eastAsia"/>
                <w:sz w:val="16"/>
                <w:szCs w:val="16"/>
              </w:rPr>
              <w:t>联合国联合活动</w:t>
            </w:r>
            <w:r w:rsidRPr="007560FE">
              <w:rPr>
                <w:rFonts w:ascii="SimSun" w:hAnsi="SimSun"/>
                <w:sz w:val="16"/>
                <w:szCs w:val="16"/>
              </w:rPr>
              <w:t>(WIPO</w:t>
            </w:r>
            <w:r w:rsidRPr="007560FE">
              <w:rPr>
                <w:rFonts w:ascii="SimSun" w:hAnsi="SimSun" w:hint="eastAsia"/>
                <w:sz w:val="16"/>
                <w:szCs w:val="16"/>
              </w:rPr>
              <w:t>、联合国贸发会议、国际劳工组织、联合国训练研究所</w:t>
            </w:r>
            <w:r w:rsidRPr="007560FE">
              <w:rPr>
                <w:rFonts w:ascii="SimSun" w:hAnsi="SimSun"/>
                <w:sz w:val="16"/>
                <w:szCs w:val="16"/>
              </w:rPr>
              <w:t>)</w:t>
            </w:r>
            <w:r w:rsidRPr="007560FE">
              <w:rPr>
                <w:rFonts w:ascii="SimSun" w:hAnsi="SimSun" w:hint="eastAsia"/>
                <w:sz w:val="16"/>
                <w:szCs w:val="16"/>
              </w:rPr>
              <w:t>；多哈《联合国气候变化框架公约》第18届缔约国大会上有关技术的联合国系统周边会议</w:t>
            </w:r>
            <w:r w:rsidR="007560FE">
              <w:rPr>
                <w:rFonts w:ascii="SimSun" w:hAnsi="SimSun"/>
                <w:sz w:val="16"/>
                <w:szCs w:val="16"/>
              </w:rPr>
              <w:t>).</w:t>
            </w:r>
          </w:p>
        </w:tc>
        <w:tc>
          <w:tcPr>
            <w:tcW w:w="512" w:type="pct"/>
            <w:tcBorders>
              <w:bottom w:val="single" w:sz="4" w:space="0" w:color="auto"/>
            </w:tcBorders>
            <w:shd w:val="clear" w:color="auto" w:fill="auto"/>
            <w:tcMar>
              <w:top w:w="110" w:type="dxa"/>
            </w:tcMar>
          </w:tcPr>
          <w:p w:rsidR="00F227B6" w:rsidRPr="007560FE" w:rsidRDefault="00B83EA8" w:rsidP="00FA386C">
            <w:pPr>
              <w:keepNext/>
              <w:keepLines/>
              <w:spacing w:afterLines="50" w:after="120" w:line="280" w:lineRule="atLeast"/>
              <w:jc w:val="both"/>
              <w:rPr>
                <w:rFonts w:ascii="SimHei" w:eastAsia="SimHei" w:hAnsi="SimHei"/>
                <w:color w:val="008000"/>
                <w:sz w:val="16"/>
                <w:szCs w:val="16"/>
              </w:rPr>
            </w:pPr>
            <w:r>
              <w:rPr>
                <w:rFonts w:ascii="SimHei" w:eastAsia="SimHei" w:hAnsi="SimHei"/>
                <w:color w:val="008000"/>
                <w:sz w:val="16"/>
                <w:szCs w:val="16"/>
              </w:rPr>
              <w:t>正常</w:t>
            </w:r>
          </w:p>
          <w:p w:rsidR="00F227B6" w:rsidRPr="007560FE" w:rsidRDefault="00F227B6" w:rsidP="00FA386C">
            <w:pPr>
              <w:keepNext/>
              <w:keepLines/>
              <w:spacing w:afterLines="50" w:after="120" w:line="280" w:lineRule="atLeast"/>
              <w:jc w:val="both"/>
              <w:rPr>
                <w:rFonts w:ascii="SimHei" w:eastAsia="SimHei" w:hAnsi="SimHei"/>
                <w:bCs/>
                <w:color w:val="008000"/>
                <w:sz w:val="16"/>
                <w:szCs w:val="16"/>
              </w:rPr>
            </w:pPr>
          </w:p>
          <w:p w:rsidR="00F227B6" w:rsidRPr="007560FE" w:rsidRDefault="00F227B6" w:rsidP="00FA386C">
            <w:pPr>
              <w:keepNext/>
              <w:keepLines/>
              <w:spacing w:afterLines="50" w:after="120" w:line="280" w:lineRule="atLeast"/>
              <w:jc w:val="both"/>
              <w:rPr>
                <w:rFonts w:ascii="SimSun" w:hAnsi="SimSun"/>
                <w:bCs/>
                <w:color w:val="808080"/>
                <w:sz w:val="16"/>
                <w:szCs w:val="16"/>
              </w:rPr>
            </w:pPr>
          </w:p>
        </w:tc>
      </w:tr>
      <w:tr w:rsidR="00F227B6" w:rsidRPr="00F227B6" w:rsidTr="002E561B">
        <w:trPr>
          <w:cantSplit/>
        </w:trPr>
        <w:tc>
          <w:tcPr>
            <w:tcW w:w="5000" w:type="pct"/>
            <w:gridSpan w:val="5"/>
            <w:tcBorders>
              <w:top w:val="single" w:sz="4" w:space="0" w:color="auto"/>
              <w:bottom w:val="single" w:sz="4" w:space="0" w:color="auto"/>
            </w:tcBorders>
            <w:shd w:val="clear" w:color="auto" w:fill="CCFFFF"/>
            <w:vAlign w:val="center"/>
          </w:tcPr>
          <w:p w:rsidR="00F227B6" w:rsidRPr="00F227B6" w:rsidRDefault="00F227B6" w:rsidP="007560FE">
            <w:pPr>
              <w:keepNext/>
              <w:keepLines/>
              <w:tabs>
                <w:tab w:val="left" w:pos="2292"/>
              </w:tabs>
              <w:spacing w:beforeLines="50" w:before="120" w:after="120" w:line="280" w:lineRule="atLeast"/>
              <w:ind w:left="746" w:hangingChars="466" w:hanging="746"/>
              <w:jc w:val="both"/>
              <w:rPr>
                <w:b/>
                <w:bCs/>
                <w:sz w:val="16"/>
                <w:szCs w:val="16"/>
              </w:rPr>
            </w:pPr>
            <w:r w:rsidRPr="007560FE">
              <w:rPr>
                <w:rFonts w:ascii="SimHei" w:eastAsia="SimHei" w:hAnsi="SimHei"/>
                <w:bCs/>
                <w:sz w:val="16"/>
                <w:szCs w:val="16"/>
              </w:rPr>
              <w:lastRenderedPageBreak/>
              <w:t>预期成果：</w:t>
            </w:r>
            <w:r w:rsidRPr="007560FE">
              <w:rPr>
                <w:rFonts w:ascii="SimSun" w:hAnsi="SimSun" w:hint="eastAsia"/>
                <w:bCs/>
                <w:sz w:val="16"/>
                <w:szCs w:val="16"/>
              </w:rPr>
              <w:t>与非政府利益有关者进行公开、透明和反应灵敏的交流</w:t>
            </w:r>
          </w:p>
        </w:tc>
      </w:tr>
      <w:tr w:rsidR="00F227B6" w:rsidRPr="00F227B6" w:rsidTr="002E561B">
        <w:trPr>
          <w:cantSplit/>
        </w:trPr>
        <w:tc>
          <w:tcPr>
            <w:tcW w:w="1053" w:type="pct"/>
            <w:tcBorders>
              <w:top w:val="single" w:sz="4" w:space="0" w:color="auto"/>
            </w:tcBorders>
            <w:shd w:val="clear" w:color="auto" w:fill="auto"/>
            <w:vAlign w:val="center"/>
          </w:tcPr>
          <w:p w:rsidR="00F227B6" w:rsidRPr="007560FE" w:rsidRDefault="00F227B6" w:rsidP="00F227B6">
            <w:pPr>
              <w:spacing w:after="120"/>
              <w:rPr>
                <w:rFonts w:ascii="SimHei" w:eastAsia="SimHei" w:hAnsi="SimHei"/>
                <w:sz w:val="16"/>
                <w:szCs w:val="16"/>
              </w:rPr>
            </w:pPr>
            <w:r w:rsidRPr="007560FE">
              <w:rPr>
                <w:rFonts w:ascii="SimHei" w:eastAsia="SimHei" w:hAnsi="SimHei"/>
                <w:bCs/>
                <w:sz w:val="16"/>
                <w:szCs w:val="16"/>
              </w:rPr>
              <w:t>效绩指标</w:t>
            </w:r>
          </w:p>
        </w:tc>
        <w:tc>
          <w:tcPr>
            <w:tcW w:w="1020" w:type="pct"/>
            <w:tcBorders>
              <w:top w:val="single" w:sz="4" w:space="0" w:color="auto"/>
            </w:tcBorders>
            <w:shd w:val="clear" w:color="auto" w:fill="C0C0C0"/>
          </w:tcPr>
          <w:p w:rsidR="00F227B6" w:rsidRPr="007560FE" w:rsidRDefault="00B83EA8" w:rsidP="00F227B6">
            <w:pPr>
              <w:spacing w:after="120"/>
              <w:rPr>
                <w:rFonts w:ascii="SimHei" w:eastAsia="SimHei" w:hAnsi="SimHei"/>
                <w:bCs/>
                <w:sz w:val="16"/>
                <w:szCs w:val="16"/>
              </w:rPr>
            </w:pPr>
            <w:r>
              <w:rPr>
                <w:rFonts w:ascii="SimHei" w:eastAsia="SimHei" w:hAnsi="SimHei"/>
                <w:bCs/>
                <w:sz w:val="16"/>
                <w:szCs w:val="16"/>
              </w:rPr>
              <w:t>基数</w:t>
            </w:r>
            <w:r w:rsidR="00F227B6" w:rsidRPr="007560FE">
              <w:rPr>
                <w:rFonts w:ascii="SimHei" w:eastAsia="SimHei" w:hAnsi="SimHei"/>
                <w:bCs/>
                <w:sz w:val="16"/>
                <w:szCs w:val="16"/>
              </w:rPr>
              <w:br/>
              <w:t>(2012/13</w:t>
            </w:r>
            <w:r w:rsidR="00F227B6" w:rsidRPr="007560FE">
              <w:rPr>
                <w:rFonts w:ascii="SimHei" w:eastAsia="SimHei" w:hAnsi="SimHei" w:hint="eastAsia"/>
                <w:bCs/>
                <w:sz w:val="16"/>
                <w:szCs w:val="16"/>
              </w:rPr>
              <w:t>年计划和预算</w:t>
            </w:r>
            <w:r w:rsidR="00F227B6" w:rsidRPr="007560FE">
              <w:rPr>
                <w:rFonts w:ascii="SimHei" w:eastAsia="SimHei" w:hAnsi="SimHei"/>
                <w:bCs/>
                <w:sz w:val="16"/>
                <w:szCs w:val="16"/>
              </w:rPr>
              <w:t>)</w:t>
            </w:r>
          </w:p>
        </w:tc>
        <w:tc>
          <w:tcPr>
            <w:tcW w:w="611" w:type="pct"/>
            <w:tcBorders>
              <w:top w:val="single" w:sz="4" w:space="0" w:color="auto"/>
            </w:tcBorders>
            <w:shd w:val="clear" w:color="auto" w:fill="auto"/>
            <w:tcMar>
              <w:top w:w="110" w:type="dxa"/>
            </w:tcMar>
            <w:vAlign w:val="center"/>
          </w:tcPr>
          <w:p w:rsidR="00F227B6" w:rsidRPr="00B83EA8" w:rsidRDefault="00B83EA8" w:rsidP="00F227B6">
            <w:pPr>
              <w:spacing w:after="120"/>
              <w:rPr>
                <w:rFonts w:ascii="SimHei" w:eastAsia="SimHei" w:hAnsi="SimHei"/>
                <w:color w:val="993300"/>
                <w:sz w:val="16"/>
                <w:szCs w:val="16"/>
              </w:rPr>
            </w:pPr>
            <w:r w:rsidRPr="00B83EA8">
              <w:rPr>
                <w:rFonts w:ascii="SimHei" w:eastAsia="SimHei" w:hAnsi="SimHei"/>
                <w:color w:val="993300"/>
                <w:sz w:val="16"/>
                <w:szCs w:val="16"/>
              </w:rPr>
              <w:t>最新基数</w:t>
            </w:r>
            <w:r w:rsidRPr="00B83EA8">
              <w:rPr>
                <w:rFonts w:ascii="SimHei" w:eastAsia="SimHei" w:hAnsi="SimHei" w:hint="eastAsia"/>
                <w:color w:val="993300"/>
                <w:sz w:val="16"/>
                <w:szCs w:val="16"/>
              </w:rPr>
              <w:br/>
            </w:r>
            <w:r w:rsidRPr="00B83EA8">
              <w:rPr>
                <w:rFonts w:ascii="SimHei" w:eastAsia="SimHei" w:hAnsi="SimHei"/>
                <w:color w:val="993300"/>
                <w:sz w:val="16"/>
                <w:szCs w:val="16"/>
              </w:rPr>
              <w:t>2011年底</w:t>
            </w:r>
          </w:p>
        </w:tc>
        <w:tc>
          <w:tcPr>
            <w:tcW w:w="1804" w:type="pct"/>
            <w:tcBorders>
              <w:top w:val="single" w:sz="4" w:space="0" w:color="auto"/>
            </w:tcBorders>
            <w:shd w:val="clear" w:color="auto" w:fill="FFFFFF"/>
            <w:tcMar>
              <w:top w:w="110" w:type="dxa"/>
            </w:tcMar>
            <w:vAlign w:val="center"/>
          </w:tcPr>
          <w:p w:rsidR="00F227B6" w:rsidRPr="007560FE" w:rsidRDefault="00F227B6" w:rsidP="00F227B6">
            <w:pPr>
              <w:spacing w:after="120"/>
              <w:ind w:left="281"/>
              <w:rPr>
                <w:rFonts w:ascii="SimHei" w:eastAsia="SimHei" w:hAnsi="SimHei"/>
                <w:sz w:val="16"/>
                <w:szCs w:val="16"/>
              </w:rPr>
            </w:pPr>
            <w:r w:rsidRPr="007560FE">
              <w:rPr>
                <w:rFonts w:ascii="SimHei" w:eastAsia="SimHei" w:hAnsi="SimHei"/>
                <w:bCs/>
                <w:sz w:val="16"/>
                <w:szCs w:val="16"/>
              </w:rPr>
              <w:t>效绩数据</w:t>
            </w:r>
          </w:p>
        </w:tc>
        <w:tc>
          <w:tcPr>
            <w:tcW w:w="512" w:type="pct"/>
            <w:tcBorders>
              <w:top w:val="single" w:sz="4" w:space="0" w:color="auto"/>
            </w:tcBorders>
            <w:shd w:val="clear" w:color="auto" w:fill="auto"/>
            <w:tcMar>
              <w:top w:w="110" w:type="dxa"/>
            </w:tcMar>
            <w:vAlign w:val="center"/>
          </w:tcPr>
          <w:p w:rsidR="00F227B6" w:rsidRPr="007560FE" w:rsidRDefault="00B83EA8" w:rsidP="00F227B6">
            <w:pPr>
              <w:keepNext/>
              <w:keepLines/>
              <w:spacing w:after="120"/>
              <w:jc w:val="center"/>
              <w:rPr>
                <w:rFonts w:ascii="SimHei" w:eastAsia="SimHei" w:hAnsi="SimHei"/>
                <w:bCs/>
                <w:color w:val="008000"/>
                <w:sz w:val="16"/>
                <w:szCs w:val="16"/>
              </w:rPr>
            </w:pPr>
            <w:r>
              <w:rPr>
                <w:rFonts w:ascii="SimHei" w:eastAsia="SimHei" w:hAnsi="SimHei"/>
                <w:bCs/>
                <w:sz w:val="16"/>
                <w:szCs w:val="16"/>
              </w:rPr>
              <w:t>红绿灯系统</w:t>
            </w:r>
          </w:p>
        </w:tc>
      </w:tr>
      <w:tr w:rsidR="00F227B6" w:rsidRPr="00F227B6" w:rsidTr="002E561B">
        <w:trPr>
          <w:cantSplit/>
        </w:trPr>
        <w:tc>
          <w:tcPr>
            <w:tcW w:w="1053" w:type="pct"/>
            <w:shd w:val="clear" w:color="auto" w:fill="auto"/>
          </w:tcPr>
          <w:p w:rsidR="00F227B6" w:rsidRPr="007560FE" w:rsidRDefault="00F227B6" w:rsidP="007560FE">
            <w:pPr>
              <w:spacing w:line="280" w:lineRule="atLeast"/>
              <w:jc w:val="both"/>
              <w:rPr>
                <w:rFonts w:ascii="SimSun" w:hAnsi="SimSun"/>
                <w:sz w:val="16"/>
                <w:szCs w:val="16"/>
              </w:rPr>
            </w:pPr>
            <w:r w:rsidRPr="007560FE">
              <w:rPr>
                <w:rFonts w:ascii="SimSun" w:hAnsi="SimSun" w:hint="eastAsia"/>
                <w:sz w:val="16"/>
                <w:szCs w:val="16"/>
              </w:rPr>
              <w:t>为非政府组织举办的信息通报会和会议/活动的数目</w:t>
            </w:r>
          </w:p>
        </w:tc>
        <w:tc>
          <w:tcPr>
            <w:tcW w:w="1020" w:type="pct"/>
            <w:shd w:val="clear" w:color="auto" w:fill="C0C0C0"/>
          </w:tcPr>
          <w:p w:rsidR="00F227B6" w:rsidRPr="007560FE" w:rsidRDefault="00F227B6" w:rsidP="007560FE">
            <w:pPr>
              <w:spacing w:line="280" w:lineRule="atLeast"/>
              <w:jc w:val="both"/>
              <w:rPr>
                <w:rFonts w:ascii="SimSun" w:hAnsi="SimSun"/>
                <w:color w:val="000000"/>
                <w:sz w:val="16"/>
                <w:szCs w:val="16"/>
              </w:rPr>
            </w:pPr>
            <w:r w:rsidRPr="007560FE">
              <w:rPr>
                <w:rFonts w:ascii="SimSun" w:hAnsi="SimSun"/>
                <w:color w:val="000000"/>
                <w:sz w:val="16"/>
                <w:szCs w:val="16"/>
              </w:rPr>
              <w:t>尚无数据</w:t>
            </w:r>
          </w:p>
        </w:tc>
        <w:tc>
          <w:tcPr>
            <w:tcW w:w="611" w:type="pct"/>
            <w:shd w:val="clear" w:color="auto" w:fill="auto"/>
            <w:tcMar>
              <w:top w:w="110" w:type="dxa"/>
            </w:tcMar>
          </w:tcPr>
          <w:p w:rsidR="00F227B6" w:rsidRPr="007560FE" w:rsidRDefault="00F227B6" w:rsidP="007560FE">
            <w:pPr>
              <w:spacing w:line="280" w:lineRule="atLeast"/>
              <w:jc w:val="both"/>
              <w:rPr>
                <w:rFonts w:ascii="SimSun" w:hAnsi="SimSun"/>
                <w:color w:val="993300"/>
                <w:sz w:val="16"/>
                <w:szCs w:val="16"/>
              </w:rPr>
            </w:pPr>
            <w:r w:rsidRPr="007560FE">
              <w:rPr>
                <w:rFonts w:ascii="SimSun" w:hAnsi="SimSun"/>
                <w:color w:val="993300"/>
                <w:sz w:val="16"/>
                <w:szCs w:val="16"/>
              </w:rPr>
              <w:t>4</w:t>
            </w:r>
          </w:p>
        </w:tc>
        <w:tc>
          <w:tcPr>
            <w:tcW w:w="1804" w:type="pct"/>
            <w:shd w:val="clear" w:color="auto" w:fill="FFFFFF"/>
            <w:tcMar>
              <w:top w:w="110" w:type="dxa"/>
            </w:tcMar>
          </w:tcPr>
          <w:p w:rsidR="00F227B6" w:rsidRPr="007560FE" w:rsidRDefault="00F227B6" w:rsidP="007560FE">
            <w:pPr>
              <w:spacing w:line="280" w:lineRule="atLeast"/>
              <w:ind w:left="281"/>
              <w:jc w:val="both"/>
              <w:rPr>
                <w:rFonts w:ascii="SimSun" w:hAnsi="SimSun"/>
                <w:sz w:val="16"/>
                <w:szCs w:val="16"/>
              </w:rPr>
            </w:pPr>
            <w:r w:rsidRPr="007560FE">
              <w:rPr>
                <w:rFonts w:ascii="SimSun" w:hAnsi="SimSun"/>
                <w:sz w:val="16"/>
                <w:szCs w:val="16"/>
              </w:rPr>
              <w:t>3</w:t>
            </w:r>
          </w:p>
        </w:tc>
        <w:tc>
          <w:tcPr>
            <w:tcW w:w="512" w:type="pct"/>
            <w:shd w:val="clear" w:color="auto" w:fill="auto"/>
            <w:tcMar>
              <w:top w:w="110" w:type="dxa"/>
            </w:tcMar>
          </w:tcPr>
          <w:p w:rsidR="00F227B6" w:rsidRPr="007560FE" w:rsidRDefault="00B83EA8" w:rsidP="007560FE">
            <w:pPr>
              <w:keepNext/>
              <w:keepLines/>
              <w:spacing w:line="280" w:lineRule="atLeast"/>
              <w:jc w:val="both"/>
              <w:rPr>
                <w:rFonts w:ascii="SimHei" w:eastAsia="SimHei" w:hAnsi="SimHei"/>
                <w:color w:val="008000"/>
                <w:sz w:val="16"/>
                <w:szCs w:val="16"/>
              </w:rPr>
            </w:pPr>
            <w:r>
              <w:rPr>
                <w:rFonts w:ascii="SimHei" w:eastAsia="SimHei" w:hAnsi="SimHei"/>
                <w:color w:val="008000"/>
                <w:sz w:val="16"/>
                <w:szCs w:val="16"/>
              </w:rPr>
              <w:t>正常</w:t>
            </w:r>
          </w:p>
          <w:p w:rsidR="00F227B6" w:rsidRPr="007560FE" w:rsidRDefault="00F227B6" w:rsidP="007560FE">
            <w:pPr>
              <w:keepNext/>
              <w:keepLines/>
              <w:spacing w:line="280" w:lineRule="atLeast"/>
              <w:jc w:val="both"/>
              <w:rPr>
                <w:rFonts w:ascii="SimHei" w:eastAsia="SimHei" w:hAnsi="SimHei"/>
                <w:bCs/>
                <w:color w:val="008000"/>
                <w:sz w:val="16"/>
                <w:szCs w:val="16"/>
              </w:rPr>
            </w:pPr>
          </w:p>
          <w:p w:rsidR="00F227B6" w:rsidRPr="007560FE" w:rsidRDefault="00F227B6" w:rsidP="007560FE">
            <w:pPr>
              <w:keepNext/>
              <w:keepLines/>
              <w:spacing w:line="280" w:lineRule="atLeast"/>
              <w:jc w:val="both"/>
              <w:rPr>
                <w:rFonts w:ascii="SimHei" w:eastAsia="SimHei" w:hAnsi="SimHei"/>
                <w:bCs/>
                <w:color w:val="808080"/>
                <w:sz w:val="16"/>
                <w:szCs w:val="16"/>
              </w:rPr>
            </w:pPr>
          </w:p>
        </w:tc>
      </w:tr>
      <w:tr w:rsidR="00F227B6" w:rsidRPr="00F227B6" w:rsidTr="002E561B">
        <w:trPr>
          <w:cantSplit/>
        </w:trPr>
        <w:tc>
          <w:tcPr>
            <w:tcW w:w="1053" w:type="pct"/>
            <w:tcBorders>
              <w:bottom w:val="single" w:sz="4" w:space="0" w:color="auto"/>
            </w:tcBorders>
            <w:shd w:val="clear" w:color="auto" w:fill="auto"/>
          </w:tcPr>
          <w:p w:rsidR="00F227B6" w:rsidRPr="007560FE" w:rsidRDefault="00F227B6" w:rsidP="007560FE">
            <w:pPr>
              <w:spacing w:line="280" w:lineRule="atLeast"/>
              <w:jc w:val="both"/>
              <w:rPr>
                <w:rFonts w:ascii="SimSun" w:hAnsi="SimSun"/>
                <w:color w:val="000000"/>
                <w:sz w:val="16"/>
                <w:szCs w:val="16"/>
              </w:rPr>
            </w:pPr>
            <w:r w:rsidRPr="007560FE">
              <w:rPr>
                <w:rFonts w:ascii="SimSun" w:hAnsi="SimSun" w:hint="eastAsia"/>
                <w:sz w:val="16"/>
                <w:szCs w:val="16"/>
              </w:rPr>
              <w:t>为发展中国家、最不发达国家、非政府组织举办的信息通报会和会议/活动的数目</w:t>
            </w:r>
          </w:p>
        </w:tc>
        <w:tc>
          <w:tcPr>
            <w:tcW w:w="1020" w:type="pct"/>
            <w:tcBorders>
              <w:bottom w:val="single" w:sz="4" w:space="0" w:color="auto"/>
            </w:tcBorders>
            <w:shd w:val="clear" w:color="auto" w:fill="C0C0C0"/>
          </w:tcPr>
          <w:p w:rsidR="00F227B6" w:rsidRPr="007560FE" w:rsidRDefault="00F227B6" w:rsidP="007560FE">
            <w:pPr>
              <w:spacing w:line="280" w:lineRule="atLeast"/>
              <w:jc w:val="both"/>
              <w:rPr>
                <w:rFonts w:ascii="SimSun" w:hAnsi="SimSun"/>
                <w:color w:val="000000"/>
                <w:sz w:val="16"/>
                <w:szCs w:val="16"/>
              </w:rPr>
            </w:pPr>
            <w:r w:rsidRPr="007560FE">
              <w:rPr>
                <w:rFonts w:ascii="SimSun" w:hAnsi="SimSun"/>
                <w:color w:val="000000"/>
                <w:sz w:val="16"/>
                <w:szCs w:val="16"/>
              </w:rPr>
              <w:t>尚无数据</w:t>
            </w:r>
          </w:p>
        </w:tc>
        <w:tc>
          <w:tcPr>
            <w:tcW w:w="611" w:type="pct"/>
            <w:tcBorders>
              <w:bottom w:val="single" w:sz="4" w:space="0" w:color="auto"/>
            </w:tcBorders>
            <w:shd w:val="clear" w:color="auto" w:fill="auto"/>
            <w:tcMar>
              <w:top w:w="110" w:type="dxa"/>
            </w:tcMar>
          </w:tcPr>
          <w:p w:rsidR="00F227B6" w:rsidRPr="007560FE" w:rsidRDefault="00F227B6" w:rsidP="007560FE">
            <w:pPr>
              <w:spacing w:line="280" w:lineRule="atLeast"/>
              <w:jc w:val="both"/>
              <w:rPr>
                <w:rFonts w:ascii="SimSun" w:hAnsi="SimSun"/>
                <w:color w:val="993300"/>
                <w:sz w:val="16"/>
                <w:szCs w:val="16"/>
              </w:rPr>
            </w:pPr>
          </w:p>
        </w:tc>
        <w:tc>
          <w:tcPr>
            <w:tcW w:w="1804" w:type="pct"/>
            <w:tcBorders>
              <w:bottom w:val="single" w:sz="4" w:space="0" w:color="auto"/>
            </w:tcBorders>
            <w:shd w:val="clear" w:color="auto" w:fill="FFFFFF"/>
            <w:tcMar>
              <w:top w:w="110" w:type="dxa"/>
            </w:tcMar>
          </w:tcPr>
          <w:p w:rsidR="00F227B6" w:rsidRPr="007560FE" w:rsidRDefault="00F227B6" w:rsidP="007560FE">
            <w:pPr>
              <w:spacing w:line="280" w:lineRule="atLeast"/>
              <w:ind w:left="281"/>
              <w:jc w:val="both"/>
              <w:rPr>
                <w:rFonts w:ascii="SimSun" w:hAnsi="SimSun"/>
                <w:sz w:val="16"/>
                <w:szCs w:val="16"/>
              </w:rPr>
            </w:pPr>
            <w:r w:rsidRPr="007560FE">
              <w:rPr>
                <w:rFonts w:ascii="SimSun" w:hAnsi="SimSun"/>
                <w:sz w:val="16"/>
                <w:szCs w:val="16"/>
              </w:rPr>
              <w:t>尚无数据</w:t>
            </w:r>
          </w:p>
          <w:p w:rsidR="00F227B6" w:rsidRPr="007560FE" w:rsidRDefault="00F227B6" w:rsidP="007560FE">
            <w:pPr>
              <w:spacing w:line="280" w:lineRule="atLeast"/>
              <w:ind w:left="281" w:hanging="281"/>
              <w:jc w:val="both"/>
              <w:rPr>
                <w:rFonts w:ascii="SimSun" w:hAnsi="SimSun"/>
                <w:sz w:val="16"/>
                <w:szCs w:val="16"/>
              </w:rPr>
            </w:pPr>
          </w:p>
        </w:tc>
        <w:tc>
          <w:tcPr>
            <w:tcW w:w="512" w:type="pct"/>
            <w:tcBorders>
              <w:bottom w:val="single" w:sz="4" w:space="0" w:color="auto"/>
            </w:tcBorders>
            <w:shd w:val="clear" w:color="auto" w:fill="auto"/>
            <w:tcMar>
              <w:top w:w="110" w:type="dxa"/>
            </w:tcMar>
          </w:tcPr>
          <w:p w:rsidR="00F227B6" w:rsidRPr="007560FE" w:rsidRDefault="00FA386C" w:rsidP="007560FE">
            <w:pPr>
              <w:keepNext/>
              <w:keepLines/>
              <w:spacing w:line="280" w:lineRule="atLeast"/>
              <w:jc w:val="both"/>
              <w:rPr>
                <w:rFonts w:ascii="SimHei" w:eastAsia="SimHei" w:hAnsi="SimHei"/>
                <w:color w:val="808080"/>
                <w:sz w:val="16"/>
                <w:szCs w:val="16"/>
              </w:rPr>
            </w:pPr>
            <w:r>
              <w:rPr>
                <w:rFonts w:ascii="SimHei" w:eastAsia="SimHei" w:hAnsi="SimHei"/>
                <w:color w:val="808080"/>
                <w:sz w:val="16"/>
                <w:szCs w:val="16"/>
              </w:rPr>
              <w:t>业已停止</w:t>
            </w:r>
          </w:p>
        </w:tc>
      </w:tr>
      <w:tr w:rsidR="00F227B6" w:rsidRPr="00F227B6" w:rsidTr="002E561B">
        <w:trPr>
          <w:cantSplit/>
        </w:trPr>
        <w:tc>
          <w:tcPr>
            <w:tcW w:w="5000" w:type="pct"/>
            <w:gridSpan w:val="5"/>
            <w:tcBorders>
              <w:top w:val="single" w:sz="4" w:space="0" w:color="auto"/>
              <w:bottom w:val="single" w:sz="4" w:space="0" w:color="auto"/>
            </w:tcBorders>
            <w:shd w:val="clear" w:color="auto" w:fill="CCFFFF"/>
            <w:vAlign w:val="center"/>
          </w:tcPr>
          <w:p w:rsidR="00F227B6" w:rsidRPr="00F227B6" w:rsidRDefault="00F227B6" w:rsidP="007560FE">
            <w:pPr>
              <w:keepNext/>
              <w:keepLines/>
              <w:tabs>
                <w:tab w:val="left" w:pos="2292"/>
              </w:tabs>
              <w:spacing w:beforeLines="50" w:before="120" w:after="120" w:line="280" w:lineRule="atLeast"/>
              <w:ind w:left="746" w:hangingChars="466" w:hanging="746"/>
              <w:jc w:val="both"/>
              <w:rPr>
                <w:b/>
                <w:bCs/>
                <w:sz w:val="16"/>
                <w:szCs w:val="16"/>
              </w:rPr>
            </w:pPr>
            <w:r w:rsidRPr="007560FE">
              <w:rPr>
                <w:rFonts w:ascii="SimHei" w:eastAsia="SimHei" w:hAnsi="SimHei"/>
                <w:bCs/>
                <w:sz w:val="16"/>
                <w:szCs w:val="16"/>
              </w:rPr>
              <w:t>预期成果：</w:t>
            </w:r>
            <w:r w:rsidRPr="007560FE">
              <w:rPr>
                <w:rFonts w:ascii="SimSun" w:hAnsi="SimSun" w:hint="eastAsia"/>
                <w:bCs/>
                <w:sz w:val="16"/>
                <w:szCs w:val="16"/>
              </w:rPr>
              <w:t>通过对</w:t>
            </w:r>
            <w:r w:rsidRPr="007560FE">
              <w:rPr>
                <w:rFonts w:ascii="SimSun" w:hAnsi="SimSun"/>
                <w:bCs/>
                <w:sz w:val="16"/>
                <w:szCs w:val="16"/>
              </w:rPr>
              <w:t>WIPO</w:t>
            </w:r>
            <w:r w:rsidRPr="007560FE">
              <w:rPr>
                <w:rFonts w:ascii="SimSun" w:hAnsi="SimSun" w:hint="eastAsia"/>
                <w:bCs/>
                <w:sz w:val="16"/>
                <w:szCs w:val="16"/>
              </w:rPr>
              <w:t>的直接捐助，或获取其他外部资助机制，增加预算外资源，用于知识产权促进发展</w:t>
            </w:r>
          </w:p>
        </w:tc>
      </w:tr>
      <w:tr w:rsidR="00F227B6" w:rsidRPr="00F227B6" w:rsidTr="002E561B">
        <w:trPr>
          <w:cantSplit/>
        </w:trPr>
        <w:tc>
          <w:tcPr>
            <w:tcW w:w="1053" w:type="pct"/>
            <w:tcBorders>
              <w:top w:val="single" w:sz="4" w:space="0" w:color="auto"/>
            </w:tcBorders>
            <w:shd w:val="clear" w:color="auto" w:fill="auto"/>
            <w:vAlign w:val="center"/>
          </w:tcPr>
          <w:p w:rsidR="00F227B6" w:rsidRPr="007560FE" w:rsidRDefault="00F227B6" w:rsidP="00F227B6">
            <w:pPr>
              <w:spacing w:after="120"/>
              <w:rPr>
                <w:rFonts w:ascii="SimHei" w:eastAsia="SimHei" w:hAnsi="SimHei"/>
                <w:sz w:val="16"/>
                <w:szCs w:val="16"/>
              </w:rPr>
            </w:pPr>
            <w:r w:rsidRPr="007560FE">
              <w:rPr>
                <w:rFonts w:ascii="SimHei" w:eastAsia="SimHei" w:hAnsi="SimHei"/>
                <w:bCs/>
                <w:sz w:val="16"/>
                <w:szCs w:val="16"/>
              </w:rPr>
              <w:t>效绩指标</w:t>
            </w:r>
          </w:p>
        </w:tc>
        <w:tc>
          <w:tcPr>
            <w:tcW w:w="1020" w:type="pct"/>
            <w:tcBorders>
              <w:top w:val="single" w:sz="4" w:space="0" w:color="auto"/>
            </w:tcBorders>
            <w:shd w:val="clear" w:color="auto" w:fill="C0C0C0"/>
          </w:tcPr>
          <w:p w:rsidR="00F227B6" w:rsidRPr="007560FE" w:rsidRDefault="00B83EA8" w:rsidP="00F227B6">
            <w:pPr>
              <w:spacing w:after="120"/>
              <w:rPr>
                <w:rFonts w:ascii="SimHei" w:eastAsia="SimHei" w:hAnsi="SimHei"/>
                <w:bCs/>
                <w:sz w:val="16"/>
                <w:szCs w:val="16"/>
              </w:rPr>
            </w:pPr>
            <w:r>
              <w:rPr>
                <w:rFonts w:ascii="SimHei" w:eastAsia="SimHei" w:hAnsi="SimHei"/>
                <w:bCs/>
                <w:sz w:val="16"/>
                <w:szCs w:val="16"/>
              </w:rPr>
              <w:t>基数</w:t>
            </w:r>
            <w:r w:rsidR="00F227B6" w:rsidRPr="007560FE">
              <w:rPr>
                <w:rFonts w:ascii="SimHei" w:eastAsia="SimHei" w:hAnsi="SimHei"/>
                <w:bCs/>
                <w:sz w:val="16"/>
                <w:szCs w:val="16"/>
              </w:rPr>
              <w:br/>
              <w:t>(2012/13</w:t>
            </w:r>
            <w:r w:rsidR="00F227B6" w:rsidRPr="007560FE">
              <w:rPr>
                <w:rFonts w:ascii="SimHei" w:eastAsia="SimHei" w:hAnsi="SimHei" w:hint="eastAsia"/>
                <w:bCs/>
                <w:sz w:val="16"/>
                <w:szCs w:val="16"/>
              </w:rPr>
              <w:t>年计划与预算</w:t>
            </w:r>
            <w:r w:rsidR="00F227B6" w:rsidRPr="007560FE">
              <w:rPr>
                <w:rFonts w:ascii="SimHei" w:eastAsia="SimHei" w:hAnsi="SimHei"/>
                <w:bCs/>
                <w:sz w:val="16"/>
                <w:szCs w:val="16"/>
              </w:rPr>
              <w:t>)</w:t>
            </w:r>
          </w:p>
        </w:tc>
        <w:tc>
          <w:tcPr>
            <w:tcW w:w="611" w:type="pct"/>
            <w:tcBorders>
              <w:top w:val="single" w:sz="4" w:space="0" w:color="auto"/>
            </w:tcBorders>
            <w:shd w:val="clear" w:color="auto" w:fill="auto"/>
            <w:tcMar>
              <w:top w:w="110" w:type="dxa"/>
            </w:tcMar>
            <w:vAlign w:val="center"/>
          </w:tcPr>
          <w:p w:rsidR="00F227B6" w:rsidRPr="007560FE" w:rsidRDefault="00B83EA8" w:rsidP="00F227B6">
            <w:pPr>
              <w:spacing w:after="120"/>
              <w:rPr>
                <w:rFonts w:ascii="SimHei" w:eastAsia="SimHei" w:hAnsi="SimHei"/>
                <w:color w:val="993300"/>
                <w:sz w:val="16"/>
                <w:szCs w:val="16"/>
              </w:rPr>
            </w:pPr>
            <w:r>
              <w:rPr>
                <w:rFonts w:ascii="SimHei" w:eastAsia="SimHei" w:hAnsi="SimHei"/>
                <w:color w:val="993300"/>
                <w:sz w:val="16"/>
                <w:szCs w:val="16"/>
              </w:rPr>
              <w:t>最新基数2011年底</w:t>
            </w:r>
            <w:r w:rsidR="00F227B6" w:rsidRPr="007560FE">
              <w:rPr>
                <w:rFonts w:ascii="SimHei" w:eastAsia="SimHei" w:hAnsi="SimHei"/>
                <w:color w:val="993300"/>
                <w:sz w:val="16"/>
                <w:szCs w:val="16"/>
              </w:rPr>
              <w:br/>
            </w:r>
          </w:p>
        </w:tc>
        <w:tc>
          <w:tcPr>
            <w:tcW w:w="1804" w:type="pct"/>
            <w:tcBorders>
              <w:top w:val="single" w:sz="4" w:space="0" w:color="auto"/>
            </w:tcBorders>
            <w:shd w:val="clear" w:color="auto" w:fill="FFFFFF"/>
            <w:tcMar>
              <w:top w:w="110" w:type="dxa"/>
            </w:tcMar>
            <w:vAlign w:val="center"/>
          </w:tcPr>
          <w:p w:rsidR="00F227B6" w:rsidRPr="007560FE" w:rsidRDefault="00F227B6" w:rsidP="00F227B6">
            <w:pPr>
              <w:spacing w:after="120"/>
              <w:ind w:left="281"/>
              <w:rPr>
                <w:rFonts w:ascii="SimHei" w:eastAsia="SimHei" w:hAnsi="SimHei"/>
                <w:sz w:val="16"/>
                <w:szCs w:val="16"/>
              </w:rPr>
            </w:pPr>
            <w:r w:rsidRPr="007560FE">
              <w:rPr>
                <w:rFonts w:ascii="SimHei" w:eastAsia="SimHei" w:hAnsi="SimHei"/>
                <w:bCs/>
                <w:sz w:val="16"/>
                <w:szCs w:val="16"/>
              </w:rPr>
              <w:t>效绩数据</w:t>
            </w:r>
          </w:p>
        </w:tc>
        <w:tc>
          <w:tcPr>
            <w:tcW w:w="512" w:type="pct"/>
            <w:tcBorders>
              <w:top w:val="single" w:sz="4" w:space="0" w:color="auto"/>
            </w:tcBorders>
            <w:shd w:val="clear" w:color="auto" w:fill="auto"/>
            <w:tcMar>
              <w:top w:w="110" w:type="dxa"/>
            </w:tcMar>
            <w:vAlign w:val="center"/>
          </w:tcPr>
          <w:p w:rsidR="00F227B6" w:rsidRPr="007560FE" w:rsidRDefault="00B83EA8" w:rsidP="00F227B6">
            <w:pPr>
              <w:keepNext/>
              <w:keepLines/>
              <w:spacing w:after="120"/>
              <w:jc w:val="center"/>
              <w:rPr>
                <w:rFonts w:ascii="SimHei" w:eastAsia="SimHei" w:hAnsi="SimHei"/>
                <w:bCs/>
                <w:color w:val="008000"/>
                <w:sz w:val="16"/>
                <w:szCs w:val="16"/>
              </w:rPr>
            </w:pPr>
            <w:r>
              <w:rPr>
                <w:rFonts w:ascii="SimHei" w:eastAsia="SimHei" w:hAnsi="SimHei"/>
                <w:bCs/>
                <w:sz w:val="16"/>
                <w:szCs w:val="16"/>
              </w:rPr>
              <w:t>红绿灯系统</w:t>
            </w:r>
          </w:p>
        </w:tc>
      </w:tr>
      <w:tr w:rsidR="00F227B6" w:rsidRPr="00F227B6" w:rsidTr="002E561B">
        <w:trPr>
          <w:cantSplit/>
        </w:trPr>
        <w:tc>
          <w:tcPr>
            <w:tcW w:w="1053" w:type="pct"/>
            <w:shd w:val="clear" w:color="auto" w:fill="auto"/>
          </w:tcPr>
          <w:p w:rsidR="00F227B6" w:rsidRPr="007560FE" w:rsidRDefault="00F227B6" w:rsidP="007560FE">
            <w:pPr>
              <w:spacing w:line="280" w:lineRule="atLeast"/>
              <w:jc w:val="both"/>
              <w:rPr>
                <w:rFonts w:ascii="SimSun" w:hAnsi="SimSun"/>
                <w:color w:val="000000"/>
                <w:sz w:val="16"/>
                <w:szCs w:val="16"/>
              </w:rPr>
            </w:pPr>
            <w:r w:rsidRPr="007560FE">
              <w:rPr>
                <w:rFonts w:ascii="SimSun" w:hAnsi="SimSun" w:hint="eastAsia"/>
                <w:color w:val="000000"/>
                <w:sz w:val="16"/>
                <w:szCs w:val="16"/>
              </w:rPr>
              <w:t>通过信托基金安排可用资金增长</w:t>
            </w:r>
          </w:p>
        </w:tc>
        <w:tc>
          <w:tcPr>
            <w:tcW w:w="1020" w:type="pct"/>
            <w:shd w:val="clear" w:color="auto" w:fill="C0C0C0"/>
          </w:tcPr>
          <w:p w:rsidR="00F227B6" w:rsidRPr="007560FE" w:rsidRDefault="00F227B6" w:rsidP="007560FE">
            <w:pPr>
              <w:spacing w:line="280" w:lineRule="atLeast"/>
              <w:jc w:val="both"/>
              <w:rPr>
                <w:rFonts w:ascii="SimSun" w:hAnsi="SimSun"/>
                <w:color w:val="000000"/>
                <w:sz w:val="16"/>
                <w:szCs w:val="16"/>
              </w:rPr>
            </w:pPr>
            <w:r w:rsidRPr="007560FE">
              <w:rPr>
                <w:rFonts w:ascii="SimSun" w:hAnsi="SimSun" w:hint="eastAsia"/>
                <w:color w:val="000000"/>
                <w:sz w:val="16"/>
                <w:szCs w:val="16"/>
              </w:rPr>
              <w:t>见</w:t>
            </w:r>
            <w:r w:rsidRPr="007560FE">
              <w:rPr>
                <w:rFonts w:ascii="SimSun" w:hAnsi="SimSun"/>
                <w:color w:val="000000"/>
                <w:sz w:val="16"/>
                <w:szCs w:val="16"/>
              </w:rPr>
              <w:t>2010/11</w:t>
            </w:r>
            <w:r w:rsidRPr="007560FE">
              <w:rPr>
                <w:rFonts w:ascii="SimSun" w:hAnsi="SimSun" w:hint="eastAsia"/>
                <w:color w:val="000000"/>
                <w:sz w:val="16"/>
                <w:szCs w:val="16"/>
              </w:rPr>
              <w:t>年财报</w:t>
            </w:r>
          </w:p>
        </w:tc>
        <w:tc>
          <w:tcPr>
            <w:tcW w:w="611" w:type="pct"/>
            <w:shd w:val="clear" w:color="auto" w:fill="auto"/>
            <w:tcMar>
              <w:top w:w="110" w:type="dxa"/>
            </w:tcMar>
          </w:tcPr>
          <w:p w:rsidR="00F227B6" w:rsidRPr="007560FE" w:rsidRDefault="00F227B6" w:rsidP="007560FE">
            <w:pPr>
              <w:spacing w:line="280" w:lineRule="atLeast"/>
              <w:jc w:val="both"/>
              <w:rPr>
                <w:rFonts w:ascii="SimSun" w:hAnsi="SimSun"/>
                <w:color w:val="993300"/>
                <w:sz w:val="16"/>
                <w:szCs w:val="16"/>
              </w:rPr>
            </w:pPr>
            <w:r w:rsidRPr="007560FE">
              <w:rPr>
                <w:rFonts w:ascii="SimSun" w:hAnsi="SimSun"/>
                <w:color w:val="993300"/>
                <w:sz w:val="16"/>
                <w:szCs w:val="16"/>
              </w:rPr>
              <w:t>2010/11</w:t>
            </w:r>
            <w:r w:rsidRPr="007560FE">
              <w:rPr>
                <w:rFonts w:ascii="SimSun" w:hAnsi="SimSun" w:hint="eastAsia"/>
                <w:color w:val="993300"/>
                <w:sz w:val="16"/>
                <w:szCs w:val="16"/>
              </w:rPr>
              <w:t>年</w:t>
            </w:r>
            <w:r w:rsidRPr="007560FE">
              <w:rPr>
                <w:rFonts w:ascii="SimSun" w:hAnsi="SimSun"/>
                <w:color w:val="993300"/>
                <w:sz w:val="16"/>
                <w:szCs w:val="16"/>
              </w:rPr>
              <w:t>119</w:t>
            </w:r>
            <w:r w:rsidRPr="007560FE">
              <w:rPr>
                <w:rFonts w:ascii="SimSun" w:hAnsi="SimSun" w:hint="eastAsia"/>
                <w:color w:val="993300"/>
                <w:sz w:val="16"/>
                <w:szCs w:val="16"/>
              </w:rPr>
              <w:t>0万瑞郎</w:t>
            </w:r>
          </w:p>
        </w:tc>
        <w:tc>
          <w:tcPr>
            <w:tcW w:w="1804" w:type="pct"/>
            <w:shd w:val="clear" w:color="auto" w:fill="FFFFFF"/>
            <w:tcMar>
              <w:top w:w="110" w:type="dxa"/>
            </w:tcMar>
          </w:tcPr>
          <w:p w:rsidR="00F227B6" w:rsidRPr="007560FE" w:rsidRDefault="00F227B6" w:rsidP="007560FE">
            <w:pPr>
              <w:spacing w:line="280" w:lineRule="atLeast"/>
              <w:ind w:left="281"/>
              <w:jc w:val="both"/>
              <w:rPr>
                <w:rFonts w:ascii="SimSun" w:hAnsi="SimSun"/>
                <w:sz w:val="16"/>
                <w:szCs w:val="16"/>
                <w:lang w:bidi="th-TH"/>
              </w:rPr>
            </w:pPr>
            <w:r w:rsidRPr="007560FE">
              <w:rPr>
                <w:rFonts w:ascii="SimSun" w:hAnsi="SimSun"/>
                <w:sz w:val="16"/>
                <w:szCs w:val="16"/>
                <w:lang w:bidi="th-TH"/>
              </w:rPr>
              <w:t>2012</w:t>
            </w:r>
            <w:r w:rsidRPr="007560FE">
              <w:rPr>
                <w:rFonts w:ascii="SimSun" w:hAnsi="SimSun" w:hint="eastAsia"/>
                <w:sz w:val="16"/>
                <w:szCs w:val="16"/>
                <w:lang w:bidi="th-TH"/>
              </w:rPr>
              <w:t>年信托基金收入共计880万瑞郎。2011年信托基金收入共计620万瑞郎，增加260万瑞郎(42</w:t>
            </w:r>
            <w:r w:rsidR="00E414BB">
              <w:rPr>
                <w:rFonts w:ascii="SimSun" w:hAnsi="SimSun" w:hint="eastAsia"/>
                <w:sz w:val="16"/>
                <w:szCs w:val="16"/>
                <w:lang w:bidi="th-TH"/>
              </w:rPr>
              <w:t>%</w:t>
            </w:r>
            <w:r w:rsidRPr="007560FE">
              <w:rPr>
                <w:rFonts w:ascii="SimSun" w:hAnsi="SimSun" w:hint="eastAsia"/>
                <w:sz w:val="16"/>
                <w:szCs w:val="16"/>
                <w:lang w:bidi="th-TH"/>
              </w:rPr>
              <w:t>)。</w:t>
            </w:r>
          </w:p>
          <w:p w:rsidR="00F227B6" w:rsidRPr="007560FE" w:rsidRDefault="00F227B6" w:rsidP="007560FE">
            <w:pPr>
              <w:spacing w:line="280" w:lineRule="atLeast"/>
              <w:jc w:val="both"/>
              <w:rPr>
                <w:rFonts w:ascii="SimSun" w:hAnsi="SimSun"/>
                <w:sz w:val="16"/>
                <w:szCs w:val="16"/>
              </w:rPr>
            </w:pPr>
          </w:p>
        </w:tc>
        <w:tc>
          <w:tcPr>
            <w:tcW w:w="512" w:type="pct"/>
            <w:shd w:val="clear" w:color="auto" w:fill="auto"/>
            <w:tcMar>
              <w:top w:w="110" w:type="dxa"/>
            </w:tcMar>
          </w:tcPr>
          <w:p w:rsidR="00F227B6" w:rsidRPr="007560FE" w:rsidRDefault="00B83EA8" w:rsidP="007560FE">
            <w:pPr>
              <w:keepNext/>
              <w:keepLines/>
              <w:spacing w:line="280" w:lineRule="atLeast"/>
              <w:jc w:val="both"/>
              <w:rPr>
                <w:rFonts w:ascii="SimHei" w:eastAsia="SimHei" w:hAnsi="SimHei"/>
                <w:color w:val="008000"/>
                <w:sz w:val="16"/>
                <w:szCs w:val="16"/>
              </w:rPr>
            </w:pPr>
            <w:r>
              <w:rPr>
                <w:rFonts w:ascii="SimHei" w:eastAsia="SimHei" w:hAnsi="SimHei"/>
                <w:color w:val="008000"/>
                <w:sz w:val="16"/>
                <w:szCs w:val="16"/>
              </w:rPr>
              <w:t>正常</w:t>
            </w:r>
          </w:p>
          <w:p w:rsidR="00F227B6" w:rsidRPr="007560FE" w:rsidRDefault="00F227B6" w:rsidP="007560FE">
            <w:pPr>
              <w:keepNext/>
              <w:keepLines/>
              <w:spacing w:line="280" w:lineRule="atLeast"/>
              <w:jc w:val="both"/>
              <w:rPr>
                <w:rFonts w:ascii="SimHei" w:eastAsia="SimHei" w:hAnsi="SimHei"/>
                <w:bCs/>
                <w:color w:val="008000"/>
                <w:sz w:val="16"/>
                <w:szCs w:val="16"/>
              </w:rPr>
            </w:pPr>
          </w:p>
          <w:p w:rsidR="00F227B6" w:rsidRPr="007560FE" w:rsidRDefault="00F227B6" w:rsidP="007560FE">
            <w:pPr>
              <w:keepNext/>
              <w:keepLines/>
              <w:spacing w:line="280" w:lineRule="atLeast"/>
              <w:jc w:val="both"/>
              <w:rPr>
                <w:rFonts w:ascii="SimHei" w:eastAsia="SimHei" w:hAnsi="SimHei"/>
                <w:bCs/>
                <w:color w:val="808080"/>
                <w:sz w:val="16"/>
                <w:szCs w:val="16"/>
              </w:rPr>
            </w:pPr>
          </w:p>
        </w:tc>
      </w:tr>
      <w:tr w:rsidR="00F227B6" w:rsidRPr="00F227B6" w:rsidTr="002E561B">
        <w:trPr>
          <w:cantSplit/>
        </w:trPr>
        <w:tc>
          <w:tcPr>
            <w:tcW w:w="1053" w:type="pct"/>
            <w:shd w:val="clear" w:color="auto" w:fill="auto"/>
          </w:tcPr>
          <w:p w:rsidR="00F227B6" w:rsidRPr="007560FE" w:rsidRDefault="00F227B6" w:rsidP="007560FE">
            <w:pPr>
              <w:spacing w:line="280" w:lineRule="atLeast"/>
              <w:jc w:val="both"/>
              <w:rPr>
                <w:rFonts w:ascii="SimSun" w:hAnsi="SimSun"/>
                <w:color w:val="000000"/>
                <w:sz w:val="16"/>
                <w:szCs w:val="16"/>
              </w:rPr>
            </w:pPr>
            <w:r w:rsidRPr="007560FE">
              <w:rPr>
                <w:rFonts w:ascii="SimSun" w:hAnsi="SimSun" w:hint="eastAsia"/>
                <w:color w:val="000000"/>
                <w:sz w:val="16"/>
                <w:szCs w:val="16"/>
              </w:rPr>
              <w:t>由现有外部捐助方供资机制供资并由</w:t>
            </w:r>
            <w:r w:rsidRPr="007560FE">
              <w:rPr>
                <w:rFonts w:ascii="SimSun" w:hAnsi="SimSun"/>
                <w:color w:val="000000"/>
                <w:sz w:val="16"/>
                <w:szCs w:val="16"/>
              </w:rPr>
              <w:t>WIPO</w:t>
            </w:r>
            <w:r w:rsidRPr="007560FE">
              <w:rPr>
                <w:rFonts w:ascii="SimSun" w:hAnsi="SimSun" w:hint="eastAsia"/>
                <w:color w:val="000000"/>
                <w:sz w:val="16"/>
                <w:szCs w:val="16"/>
              </w:rPr>
              <w:t>实施的项目数目和财务价值</w:t>
            </w:r>
          </w:p>
        </w:tc>
        <w:tc>
          <w:tcPr>
            <w:tcW w:w="1020" w:type="pct"/>
            <w:shd w:val="clear" w:color="auto" w:fill="C0C0C0"/>
          </w:tcPr>
          <w:p w:rsidR="00F227B6" w:rsidRPr="007560FE" w:rsidRDefault="00F227B6" w:rsidP="007560FE">
            <w:pPr>
              <w:spacing w:line="280" w:lineRule="atLeast"/>
              <w:jc w:val="both"/>
              <w:rPr>
                <w:rFonts w:ascii="SimSun" w:hAnsi="SimSun"/>
                <w:color w:val="000000"/>
                <w:sz w:val="16"/>
                <w:szCs w:val="16"/>
              </w:rPr>
            </w:pPr>
            <w:r w:rsidRPr="007560FE">
              <w:rPr>
                <w:rFonts w:ascii="SimSun" w:hAnsi="SimSun"/>
                <w:color w:val="000000"/>
                <w:sz w:val="16"/>
                <w:szCs w:val="16"/>
              </w:rPr>
              <w:t>无数据</w:t>
            </w:r>
          </w:p>
        </w:tc>
        <w:tc>
          <w:tcPr>
            <w:tcW w:w="611" w:type="pct"/>
            <w:shd w:val="clear" w:color="auto" w:fill="auto"/>
            <w:tcMar>
              <w:top w:w="110" w:type="dxa"/>
            </w:tcMar>
          </w:tcPr>
          <w:p w:rsidR="00F227B6" w:rsidRPr="007560FE" w:rsidRDefault="00F227B6" w:rsidP="007560FE">
            <w:pPr>
              <w:spacing w:line="280" w:lineRule="atLeast"/>
              <w:jc w:val="both"/>
              <w:rPr>
                <w:rFonts w:ascii="SimSun" w:hAnsi="SimSun"/>
                <w:color w:val="993300"/>
                <w:sz w:val="16"/>
                <w:szCs w:val="16"/>
              </w:rPr>
            </w:pPr>
            <w:r w:rsidRPr="007560FE">
              <w:rPr>
                <w:rFonts w:ascii="SimSun" w:hAnsi="SimSun" w:hint="eastAsia"/>
                <w:color w:val="993300"/>
                <w:sz w:val="16"/>
                <w:szCs w:val="16"/>
              </w:rPr>
              <w:t>零</w:t>
            </w:r>
          </w:p>
        </w:tc>
        <w:tc>
          <w:tcPr>
            <w:tcW w:w="1804" w:type="pct"/>
            <w:shd w:val="clear" w:color="auto" w:fill="FFFFFF"/>
            <w:tcMar>
              <w:top w:w="110" w:type="dxa"/>
            </w:tcMar>
          </w:tcPr>
          <w:p w:rsidR="00F227B6" w:rsidRPr="007560FE" w:rsidRDefault="00F227B6" w:rsidP="007560FE">
            <w:pPr>
              <w:spacing w:line="280" w:lineRule="atLeast"/>
              <w:ind w:left="281"/>
              <w:jc w:val="both"/>
              <w:rPr>
                <w:rFonts w:ascii="SimSun" w:hAnsi="SimSun"/>
                <w:sz w:val="16"/>
                <w:szCs w:val="16"/>
              </w:rPr>
            </w:pPr>
            <w:r w:rsidRPr="007560FE">
              <w:rPr>
                <w:rFonts w:ascii="SimSun" w:hAnsi="SimSun"/>
                <w:sz w:val="16"/>
                <w:szCs w:val="16"/>
              </w:rPr>
              <w:t>尚无数据</w:t>
            </w:r>
          </w:p>
          <w:p w:rsidR="00F227B6" w:rsidRPr="007560FE" w:rsidRDefault="00F227B6" w:rsidP="007560FE">
            <w:pPr>
              <w:spacing w:line="280" w:lineRule="atLeast"/>
              <w:jc w:val="both"/>
              <w:rPr>
                <w:rFonts w:ascii="SimSun" w:hAnsi="SimSun"/>
                <w:sz w:val="16"/>
                <w:szCs w:val="16"/>
              </w:rPr>
            </w:pPr>
          </w:p>
          <w:p w:rsidR="00F227B6" w:rsidRPr="007560FE" w:rsidRDefault="00F227B6" w:rsidP="007560FE">
            <w:pPr>
              <w:spacing w:line="280" w:lineRule="atLeast"/>
              <w:jc w:val="both"/>
              <w:rPr>
                <w:rFonts w:ascii="SimSun" w:hAnsi="SimSun"/>
                <w:sz w:val="16"/>
                <w:szCs w:val="16"/>
              </w:rPr>
            </w:pPr>
          </w:p>
        </w:tc>
        <w:tc>
          <w:tcPr>
            <w:tcW w:w="512" w:type="pct"/>
            <w:shd w:val="clear" w:color="auto" w:fill="auto"/>
            <w:tcMar>
              <w:top w:w="110" w:type="dxa"/>
            </w:tcMar>
          </w:tcPr>
          <w:p w:rsidR="00F227B6" w:rsidRPr="007560FE" w:rsidRDefault="00F227B6" w:rsidP="007560FE">
            <w:pPr>
              <w:keepNext/>
              <w:keepLines/>
              <w:spacing w:line="280" w:lineRule="atLeast"/>
              <w:jc w:val="both"/>
              <w:rPr>
                <w:rFonts w:ascii="SimHei" w:eastAsia="SimHei" w:hAnsi="SimHei"/>
                <w:color w:val="808080"/>
                <w:sz w:val="16"/>
                <w:szCs w:val="16"/>
              </w:rPr>
            </w:pPr>
            <w:r w:rsidRPr="007560FE">
              <w:rPr>
                <w:rFonts w:ascii="SimHei" w:eastAsia="SimHei" w:hAnsi="SimHei"/>
                <w:color w:val="808080"/>
                <w:sz w:val="16"/>
                <w:szCs w:val="16"/>
              </w:rPr>
              <w:t>中断</w:t>
            </w:r>
          </w:p>
        </w:tc>
      </w:tr>
      <w:tr w:rsidR="00F227B6" w:rsidRPr="00F227B6" w:rsidTr="002E561B">
        <w:trPr>
          <w:cantSplit/>
          <w:trHeight w:val="1185"/>
        </w:trPr>
        <w:tc>
          <w:tcPr>
            <w:tcW w:w="1053" w:type="pct"/>
            <w:shd w:val="clear" w:color="auto" w:fill="auto"/>
          </w:tcPr>
          <w:p w:rsidR="00F227B6" w:rsidRPr="007560FE" w:rsidRDefault="00F227B6" w:rsidP="007560FE">
            <w:pPr>
              <w:spacing w:line="280" w:lineRule="atLeast"/>
              <w:jc w:val="both"/>
              <w:rPr>
                <w:rFonts w:ascii="SimSun" w:hAnsi="SimSun"/>
                <w:color w:val="000000"/>
                <w:sz w:val="16"/>
                <w:szCs w:val="16"/>
              </w:rPr>
            </w:pPr>
            <w:r w:rsidRPr="007560FE">
              <w:rPr>
                <w:rFonts w:ascii="SimSun" w:hAnsi="SimSun"/>
                <w:color w:val="000000"/>
                <w:sz w:val="16"/>
                <w:szCs w:val="16"/>
              </w:rPr>
              <w:t>WIPO</w:t>
            </w:r>
            <w:r w:rsidRPr="007560FE">
              <w:rPr>
                <w:rFonts w:ascii="SimSun" w:hAnsi="SimSun" w:hint="eastAsia"/>
                <w:color w:val="000000"/>
                <w:sz w:val="16"/>
                <w:szCs w:val="16"/>
              </w:rPr>
              <w:t>与私营部门发展伙伴关系指导原则的制定情况</w:t>
            </w:r>
          </w:p>
        </w:tc>
        <w:tc>
          <w:tcPr>
            <w:tcW w:w="1020" w:type="pct"/>
            <w:shd w:val="clear" w:color="auto" w:fill="C0C0C0"/>
          </w:tcPr>
          <w:p w:rsidR="00F227B6" w:rsidRPr="007560FE" w:rsidRDefault="00F227B6" w:rsidP="007560FE">
            <w:pPr>
              <w:spacing w:line="280" w:lineRule="atLeast"/>
              <w:jc w:val="both"/>
              <w:rPr>
                <w:rFonts w:ascii="SimSun" w:hAnsi="SimSun"/>
                <w:color w:val="000000"/>
                <w:sz w:val="16"/>
                <w:szCs w:val="16"/>
              </w:rPr>
            </w:pPr>
            <w:r w:rsidRPr="007560FE">
              <w:rPr>
                <w:rFonts w:ascii="SimSun" w:hAnsi="SimSun" w:hint="eastAsia"/>
                <w:color w:val="000000"/>
                <w:sz w:val="16"/>
                <w:szCs w:val="16"/>
              </w:rPr>
              <w:t>磋商草案编拟中</w:t>
            </w:r>
          </w:p>
        </w:tc>
        <w:tc>
          <w:tcPr>
            <w:tcW w:w="611" w:type="pct"/>
            <w:shd w:val="clear" w:color="auto" w:fill="auto"/>
            <w:tcMar>
              <w:top w:w="110" w:type="dxa"/>
            </w:tcMar>
          </w:tcPr>
          <w:p w:rsidR="00F227B6" w:rsidRPr="007560FE" w:rsidRDefault="00F227B6" w:rsidP="007560FE">
            <w:pPr>
              <w:spacing w:line="280" w:lineRule="atLeast"/>
              <w:jc w:val="both"/>
              <w:rPr>
                <w:rFonts w:ascii="SimSun" w:hAnsi="SimSun"/>
                <w:color w:val="993300"/>
                <w:sz w:val="16"/>
                <w:szCs w:val="16"/>
              </w:rPr>
            </w:pPr>
            <w:r w:rsidRPr="007560FE">
              <w:rPr>
                <w:rFonts w:ascii="SimSun" w:hAnsi="SimSun" w:hint="eastAsia"/>
                <w:bCs/>
                <w:color w:val="993300"/>
                <w:sz w:val="16"/>
                <w:szCs w:val="16"/>
              </w:rPr>
              <w:t>草案已拟定并经过内部审议。最终草案构成与成员国磋商的基础。</w:t>
            </w:r>
          </w:p>
        </w:tc>
        <w:tc>
          <w:tcPr>
            <w:tcW w:w="1804" w:type="pct"/>
            <w:shd w:val="clear" w:color="auto" w:fill="FFFFFF"/>
            <w:tcMar>
              <w:top w:w="110" w:type="dxa"/>
            </w:tcMar>
          </w:tcPr>
          <w:p w:rsidR="00F227B6" w:rsidRPr="007560FE" w:rsidRDefault="00F227B6" w:rsidP="007560FE">
            <w:pPr>
              <w:spacing w:line="280" w:lineRule="atLeast"/>
              <w:ind w:left="281"/>
              <w:jc w:val="both"/>
              <w:rPr>
                <w:rFonts w:ascii="SimSun" w:hAnsi="SimSun"/>
                <w:sz w:val="16"/>
                <w:szCs w:val="16"/>
              </w:rPr>
            </w:pPr>
            <w:r w:rsidRPr="007560FE">
              <w:rPr>
                <w:rFonts w:ascii="SimSun" w:hAnsi="SimSun" w:hint="eastAsia"/>
                <w:sz w:val="16"/>
                <w:szCs w:val="16"/>
              </w:rPr>
              <w:t>内部流程正在进行。旨在于2013年5月开始磋商，根据结果将于2013年9月提交计划和预算委员会。</w:t>
            </w:r>
          </w:p>
          <w:p w:rsidR="00F227B6" w:rsidRPr="007560FE" w:rsidRDefault="00F227B6" w:rsidP="007560FE">
            <w:pPr>
              <w:spacing w:line="280" w:lineRule="atLeast"/>
              <w:jc w:val="both"/>
              <w:rPr>
                <w:rFonts w:ascii="SimSun" w:hAnsi="SimSun"/>
                <w:sz w:val="16"/>
                <w:szCs w:val="16"/>
              </w:rPr>
            </w:pPr>
          </w:p>
        </w:tc>
        <w:tc>
          <w:tcPr>
            <w:tcW w:w="512" w:type="pct"/>
            <w:shd w:val="clear" w:color="auto" w:fill="auto"/>
            <w:tcMar>
              <w:top w:w="110" w:type="dxa"/>
            </w:tcMar>
          </w:tcPr>
          <w:p w:rsidR="00F227B6" w:rsidRPr="007560FE" w:rsidRDefault="00B83EA8" w:rsidP="007560FE">
            <w:pPr>
              <w:keepNext/>
              <w:keepLines/>
              <w:spacing w:line="280" w:lineRule="atLeast"/>
              <w:jc w:val="both"/>
              <w:rPr>
                <w:rFonts w:ascii="SimHei" w:eastAsia="SimHei" w:hAnsi="SimHei"/>
                <w:color w:val="008000"/>
                <w:sz w:val="16"/>
                <w:szCs w:val="16"/>
              </w:rPr>
            </w:pPr>
            <w:r>
              <w:rPr>
                <w:rFonts w:ascii="SimHei" w:eastAsia="SimHei" w:hAnsi="SimHei"/>
                <w:color w:val="008000"/>
                <w:sz w:val="16"/>
                <w:szCs w:val="16"/>
              </w:rPr>
              <w:t>正常</w:t>
            </w:r>
          </w:p>
          <w:p w:rsidR="00F227B6" w:rsidRPr="007560FE" w:rsidRDefault="00F227B6" w:rsidP="007560FE">
            <w:pPr>
              <w:keepNext/>
              <w:keepLines/>
              <w:spacing w:line="280" w:lineRule="atLeast"/>
              <w:jc w:val="both"/>
              <w:rPr>
                <w:rFonts w:ascii="SimHei" w:eastAsia="SimHei" w:hAnsi="SimHei"/>
                <w:bCs/>
                <w:color w:val="008000"/>
                <w:sz w:val="16"/>
                <w:szCs w:val="16"/>
              </w:rPr>
            </w:pPr>
          </w:p>
          <w:p w:rsidR="00F227B6" w:rsidRPr="007560FE" w:rsidRDefault="00F227B6" w:rsidP="007560FE">
            <w:pPr>
              <w:keepNext/>
              <w:keepLines/>
              <w:spacing w:line="280" w:lineRule="atLeast"/>
              <w:jc w:val="both"/>
              <w:rPr>
                <w:rFonts w:ascii="SimHei" w:eastAsia="SimHei" w:hAnsi="SimHei"/>
                <w:bCs/>
                <w:color w:val="808080"/>
                <w:sz w:val="16"/>
                <w:szCs w:val="16"/>
              </w:rPr>
            </w:pPr>
          </w:p>
          <w:p w:rsidR="00F227B6" w:rsidRPr="007560FE" w:rsidRDefault="00F227B6" w:rsidP="007560FE">
            <w:pPr>
              <w:keepNext/>
              <w:keepLines/>
              <w:spacing w:line="280" w:lineRule="atLeast"/>
              <w:jc w:val="both"/>
              <w:rPr>
                <w:rFonts w:ascii="SimHei" w:eastAsia="SimHei" w:hAnsi="SimHei"/>
                <w:bCs/>
                <w:color w:val="808080"/>
                <w:sz w:val="16"/>
                <w:szCs w:val="16"/>
              </w:rPr>
            </w:pPr>
          </w:p>
        </w:tc>
      </w:tr>
    </w:tbl>
    <w:p w:rsidR="009C7866" w:rsidRPr="00754BA8" w:rsidRDefault="00754BA8" w:rsidP="00754BA8">
      <w:pPr>
        <w:keepNext/>
        <w:keepLines/>
        <w:spacing w:beforeLines="100" w:before="240" w:afterLines="100" w:after="240" w:line="340" w:lineRule="atLeast"/>
        <w:jc w:val="both"/>
        <w:rPr>
          <w:rFonts w:ascii="SimHei" w:eastAsia="SimHei" w:hAnsi="SimHei"/>
          <w:sz w:val="21"/>
          <w:szCs w:val="21"/>
        </w:rPr>
      </w:pPr>
      <w:r>
        <w:rPr>
          <w:rFonts w:ascii="SimHei" w:eastAsia="SimHei" w:hAnsi="SimHei"/>
          <w:sz w:val="21"/>
          <w:szCs w:val="21"/>
        </w:rPr>
        <w:br w:type="page"/>
      </w:r>
      <w:r w:rsidR="00ED4A0C" w:rsidRPr="00754BA8">
        <w:rPr>
          <w:rFonts w:ascii="SimHei" w:eastAsia="SimHei" w:hAnsi="SimHei"/>
          <w:sz w:val="21"/>
          <w:szCs w:val="21"/>
        </w:rPr>
        <w:lastRenderedPageBreak/>
        <w:t>预算支出与实际支出</w:t>
      </w:r>
    </w:p>
    <w:p w:rsidR="009C7866" w:rsidRPr="00754BA8" w:rsidRDefault="009C7866" w:rsidP="00754BA8">
      <w:pPr>
        <w:spacing w:line="320" w:lineRule="atLeast"/>
        <w:jc w:val="center"/>
        <w:rPr>
          <w:rFonts w:ascii="SimSun" w:hAnsi="SimSun"/>
          <w:sz w:val="21"/>
          <w:szCs w:val="21"/>
        </w:rPr>
      </w:pPr>
      <w:r w:rsidRPr="00754BA8">
        <w:rPr>
          <w:rFonts w:ascii="SimSun" w:hAnsi="SimSun" w:hint="eastAsia"/>
          <w:sz w:val="21"/>
          <w:szCs w:val="21"/>
        </w:rPr>
        <w:t>预算支出与实际支出(按成果开列)</w:t>
      </w:r>
    </w:p>
    <w:p w:rsidR="009C7866" w:rsidRPr="00754BA8" w:rsidRDefault="009C7866" w:rsidP="00754BA8">
      <w:pPr>
        <w:spacing w:afterLines="100" w:after="240" w:line="320" w:lineRule="atLeast"/>
        <w:jc w:val="center"/>
        <w:rPr>
          <w:rFonts w:ascii="KaiTi" w:eastAsia="KaiTi" w:hAnsi="KaiTi"/>
          <w:i/>
          <w:iCs/>
          <w:sz w:val="21"/>
          <w:szCs w:val="21"/>
        </w:rPr>
      </w:pPr>
      <w:r w:rsidRPr="00754BA8">
        <w:rPr>
          <w:rFonts w:ascii="KaiTi" w:eastAsia="KaiTi" w:hAnsi="KaiTi" w:hint="eastAsia"/>
          <w:i/>
          <w:iCs/>
          <w:sz w:val="21"/>
          <w:szCs w:val="21"/>
        </w:rPr>
        <w:t>(单位：千瑞郎)</w:t>
      </w:r>
    </w:p>
    <w:p w:rsidR="000A4D9F" w:rsidRPr="007E657C" w:rsidRDefault="00E85056" w:rsidP="00DD4722">
      <w:pPr>
        <w:rPr>
          <w:sz w:val="20"/>
        </w:rPr>
      </w:pPr>
      <w:r>
        <w:rPr>
          <w:noProof/>
        </w:rPr>
        <w:drawing>
          <wp:inline distT="0" distB="0" distL="0" distR="0" wp14:anchorId="068F4E6A" wp14:editId="42BFF38D">
            <wp:extent cx="5905500" cy="3114675"/>
            <wp:effectExtent l="0" t="0" r="0" b="952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05500" cy="3114675"/>
                    </a:xfrm>
                    <a:prstGeom prst="rect">
                      <a:avLst/>
                    </a:prstGeom>
                    <a:noFill/>
                    <a:ln>
                      <a:noFill/>
                    </a:ln>
                  </pic:spPr>
                </pic:pic>
              </a:graphicData>
            </a:graphic>
          </wp:inline>
        </w:drawing>
      </w:r>
    </w:p>
    <w:p w:rsidR="000A4D9F" w:rsidRDefault="000A4D9F" w:rsidP="00DD4722">
      <w:pPr>
        <w:rPr>
          <w:sz w:val="20"/>
        </w:rPr>
      </w:pPr>
    </w:p>
    <w:p w:rsidR="00D04001" w:rsidRPr="00754BA8" w:rsidRDefault="00D04001" w:rsidP="00754BA8">
      <w:pPr>
        <w:spacing w:line="320" w:lineRule="atLeast"/>
        <w:jc w:val="center"/>
        <w:rPr>
          <w:rFonts w:ascii="SimSun" w:hAnsi="SimSun"/>
          <w:sz w:val="21"/>
          <w:szCs w:val="21"/>
        </w:rPr>
      </w:pPr>
      <w:r w:rsidRPr="00754BA8">
        <w:rPr>
          <w:rFonts w:ascii="SimSun" w:hAnsi="SimSun" w:hint="eastAsia"/>
          <w:sz w:val="21"/>
          <w:szCs w:val="21"/>
        </w:rPr>
        <w:t>预算支出与实际支出(人事和非人事)</w:t>
      </w:r>
    </w:p>
    <w:p w:rsidR="00D04001" w:rsidRPr="0033380C" w:rsidRDefault="00D04001" w:rsidP="0033380C">
      <w:pPr>
        <w:spacing w:afterLines="100" w:after="240" w:line="320" w:lineRule="atLeast"/>
        <w:jc w:val="center"/>
        <w:rPr>
          <w:rFonts w:ascii="KaiTi" w:eastAsia="KaiTi" w:hAnsi="KaiTi"/>
          <w:i/>
          <w:iCs/>
          <w:sz w:val="21"/>
          <w:szCs w:val="21"/>
        </w:rPr>
      </w:pPr>
      <w:r w:rsidRPr="00754BA8">
        <w:rPr>
          <w:rFonts w:ascii="KaiTi" w:eastAsia="KaiTi" w:hAnsi="KaiTi" w:hint="eastAsia"/>
          <w:i/>
          <w:iCs/>
          <w:sz w:val="21"/>
          <w:szCs w:val="21"/>
        </w:rPr>
        <w:t>(单位：千瑞郎</w:t>
      </w:r>
      <w:r w:rsidR="0033380C">
        <w:rPr>
          <w:rFonts w:ascii="KaiTi" w:eastAsia="KaiTi" w:hAnsi="KaiTi" w:hint="eastAsia"/>
          <w:i/>
          <w:iCs/>
          <w:sz w:val="21"/>
          <w:szCs w:val="21"/>
        </w:rPr>
        <w:t>)</w:t>
      </w:r>
    </w:p>
    <w:p w:rsidR="000A4D9F" w:rsidRDefault="00E85056" w:rsidP="00DD4722">
      <w:pPr>
        <w:autoSpaceDE w:val="0"/>
        <w:autoSpaceDN w:val="0"/>
        <w:adjustRightInd w:val="0"/>
        <w:rPr>
          <w:sz w:val="20"/>
        </w:rPr>
      </w:pPr>
      <w:r>
        <w:rPr>
          <w:noProof/>
        </w:rPr>
        <w:drawing>
          <wp:inline distT="0" distB="0" distL="0" distR="0" wp14:anchorId="58EF4728" wp14:editId="6E89A8B0">
            <wp:extent cx="5895975" cy="1247775"/>
            <wp:effectExtent l="0" t="0" r="9525" b="952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95975" cy="1247775"/>
                    </a:xfrm>
                    <a:prstGeom prst="rect">
                      <a:avLst/>
                    </a:prstGeom>
                    <a:noFill/>
                    <a:ln>
                      <a:noFill/>
                    </a:ln>
                  </pic:spPr>
                </pic:pic>
              </a:graphicData>
            </a:graphic>
          </wp:inline>
        </w:drawing>
      </w:r>
    </w:p>
    <w:p w:rsidR="000A4D9F" w:rsidRDefault="000A4D9F" w:rsidP="00DD4722">
      <w:pPr>
        <w:autoSpaceDE w:val="0"/>
        <w:autoSpaceDN w:val="0"/>
        <w:adjustRightInd w:val="0"/>
        <w:rPr>
          <w:sz w:val="20"/>
        </w:rPr>
      </w:pPr>
    </w:p>
    <w:p w:rsidR="000A4D9F" w:rsidRPr="001047FF" w:rsidRDefault="00430E88" w:rsidP="001047FF">
      <w:pPr>
        <w:keepNext/>
        <w:keepLines/>
        <w:adjustRightInd w:val="0"/>
        <w:spacing w:afterLines="50" w:after="120" w:line="300" w:lineRule="atLeast"/>
        <w:jc w:val="both"/>
        <w:rPr>
          <w:rFonts w:ascii="SimSun"/>
          <w:sz w:val="18"/>
          <w:szCs w:val="16"/>
        </w:rPr>
      </w:pPr>
      <w:r w:rsidRPr="001047FF">
        <w:rPr>
          <w:rFonts w:ascii="SimSun"/>
          <w:sz w:val="18"/>
          <w:szCs w:val="16"/>
        </w:rPr>
        <w:t>注：</w:t>
      </w:r>
    </w:p>
    <w:p w:rsidR="000A4D9F" w:rsidRPr="001047FF" w:rsidRDefault="000A4D9F" w:rsidP="001047FF">
      <w:pPr>
        <w:keepNext/>
        <w:keepLines/>
        <w:adjustRightInd w:val="0"/>
        <w:spacing w:afterLines="50" w:after="120" w:line="300" w:lineRule="atLeast"/>
        <w:jc w:val="both"/>
        <w:rPr>
          <w:rFonts w:ascii="SimSun"/>
          <w:sz w:val="18"/>
          <w:szCs w:val="16"/>
        </w:rPr>
      </w:pPr>
      <w:r w:rsidRPr="001047FF">
        <w:rPr>
          <w:rFonts w:ascii="SimSun"/>
          <w:sz w:val="18"/>
          <w:szCs w:val="16"/>
        </w:rPr>
        <w:t>(1)</w:t>
      </w:r>
      <w:r w:rsidR="001047FF">
        <w:rPr>
          <w:rFonts w:ascii="SimSun" w:hint="eastAsia"/>
          <w:sz w:val="18"/>
          <w:szCs w:val="16"/>
        </w:rPr>
        <w:tab/>
      </w:r>
      <w:r w:rsidR="001C6797" w:rsidRPr="001047FF">
        <w:rPr>
          <w:rFonts w:ascii="SimSun"/>
          <w:sz w:val="18"/>
          <w:szCs w:val="16"/>
        </w:rPr>
        <w:t>剂使用后预算为2012/13年根据财务条例5.5进行调剂使用后各计划经调整的预算。</w:t>
      </w:r>
    </w:p>
    <w:p w:rsidR="000A4D9F" w:rsidRPr="001047FF" w:rsidRDefault="000A4D9F" w:rsidP="001047FF">
      <w:pPr>
        <w:adjustRightInd w:val="0"/>
        <w:spacing w:afterLines="50" w:after="120" w:line="300" w:lineRule="atLeast"/>
        <w:jc w:val="both"/>
        <w:rPr>
          <w:rFonts w:ascii="SimSun"/>
          <w:sz w:val="18"/>
          <w:szCs w:val="16"/>
        </w:rPr>
      </w:pPr>
      <w:r w:rsidRPr="001047FF">
        <w:rPr>
          <w:rFonts w:ascii="SimSun"/>
          <w:sz w:val="18"/>
          <w:szCs w:val="16"/>
        </w:rPr>
        <w:t>(2)</w:t>
      </w:r>
      <w:r w:rsidR="001047FF">
        <w:rPr>
          <w:rFonts w:ascii="SimSun" w:hint="eastAsia"/>
          <w:sz w:val="18"/>
          <w:szCs w:val="16"/>
        </w:rPr>
        <w:tab/>
      </w:r>
      <w:r w:rsidR="001C6797" w:rsidRPr="001047FF">
        <w:rPr>
          <w:rFonts w:ascii="SimSun"/>
          <w:sz w:val="18"/>
          <w:szCs w:val="16"/>
        </w:rPr>
        <w:t>2012/13年调剂使用后预算的人事拨款为截至2013年3月31日发生的实际支出加上根据标准费用计算的2013年剩余九个月的预算额。</w:t>
      </w:r>
    </w:p>
    <w:p w:rsidR="00F227B6" w:rsidRPr="001047FF" w:rsidRDefault="000A4D9F" w:rsidP="001047FF">
      <w:pPr>
        <w:adjustRightInd w:val="0"/>
        <w:spacing w:afterLines="50" w:after="120" w:line="300" w:lineRule="atLeast"/>
        <w:jc w:val="both"/>
        <w:rPr>
          <w:rFonts w:ascii="SimSun"/>
          <w:sz w:val="18"/>
          <w:szCs w:val="16"/>
        </w:rPr>
      </w:pPr>
      <w:r w:rsidRPr="001047FF">
        <w:rPr>
          <w:rFonts w:ascii="SimSun"/>
          <w:sz w:val="18"/>
          <w:szCs w:val="16"/>
        </w:rPr>
        <w:t>(3)</w:t>
      </w:r>
      <w:r w:rsidR="001047FF">
        <w:rPr>
          <w:rFonts w:ascii="SimSun" w:hint="eastAsia"/>
          <w:sz w:val="18"/>
          <w:szCs w:val="16"/>
        </w:rPr>
        <w:tab/>
      </w:r>
      <w:r w:rsidR="001C6797" w:rsidRPr="001047FF">
        <w:rPr>
          <w:rFonts w:ascii="SimSun"/>
          <w:sz w:val="18"/>
          <w:szCs w:val="16"/>
        </w:rPr>
        <w:t>2012/13年调剂使用后预算的非人事拨款反映了根据本组织2012/13两年期减少支出1,020万瑞郎的承诺为节支增效而作的下调。</w:t>
      </w:r>
    </w:p>
    <w:p w:rsidR="00F227B6" w:rsidRPr="001047FF" w:rsidRDefault="00F227B6" w:rsidP="001047FF">
      <w:pPr>
        <w:spacing w:afterLines="50" w:after="120" w:line="340" w:lineRule="atLeast"/>
        <w:jc w:val="both"/>
        <w:rPr>
          <w:rFonts w:ascii="SimSun" w:hAnsi="SimSun"/>
          <w:sz w:val="21"/>
          <w:szCs w:val="21"/>
          <w:u w:val="single"/>
        </w:rPr>
      </w:pPr>
      <w:r w:rsidRPr="007E657C">
        <w:rPr>
          <w:sz w:val="20"/>
        </w:rPr>
        <w:t>A.</w:t>
      </w:r>
      <w:r w:rsidRPr="007E657C">
        <w:rPr>
          <w:sz w:val="20"/>
        </w:rPr>
        <w:tab/>
      </w:r>
      <w:r w:rsidRPr="001047FF">
        <w:rPr>
          <w:rFonts w:ascii="SimSun" w:hAnsi="SimSun"/>
          <w:sz w:val="21"/>
          <w:szCs w:val="21"/>
          <w:u w:val="single"/>
        </w:rPr>
        <w:t>2012/13</w:t>
      </w:r>
      <w:r w:rsidRPr="001047FF">
        <w:rPr>
          <w:rFonts w:ascii="SimSun" w:hAnsi="SimSun" w:hint="eastAsia"/>
          <w:sz w:val="21"/>
          <w:szCs w:val="21"/>
          <w:u w:val="single"/>
        </w:rPr>
        <w:t>年调剂使用后预算</w:t>
      </w:r>
    </w:p>
    <w:p w:rsidR="00F227B6" w:rsidRPr="001047FF" w:rsidRDefault="00F227B6" w:rsidP="007C4C80">
      <w:pPr>
        <w:numPr>
          <w:ilvl w:val="0"/>
          <w:numId w:val="17"/>
        </w:numPr>
        <w:adjustRightInd w:val="0"/>
        <w:spacing w:afterLines="50" w:after="120" w:line="340" w:lineRule="atLeast"/>
        <w:jc w:val="both"/>
        <w:rPr>
          <w:rFonts w:ascii="SimSun" w:hAnsi="SimSun"/>
          <w:sz w:val="21"/>
          <w:szCs w:val="21"/>
        </w:rPr>
      </w:pPr>
      <w:r w:rsidRPr="001047FF">
        <w:rPr>
          <w:rFonts w:ascii="SimSun" w:hAnsi="SimSun" w:hint="eastAsia"/>
          <w:sz w:val="21"/>
          <w:szCs w:val="21"/>
        </w:rPr>
        <w:t>对每项成果的资源分配，反映了驻外办事处对支持</w:t>
      </w:r>
      <w:r w:rsidRPr="001047FF">
        <w:rPr>
          <w:rFonts w:ascii="SimSun" w:hAnsi="SimSun"/>
          <w:sz w:val="21"/>
          <w:szCs w:val="21"/>
        </w:rPr>
        <w:t>WIPO</w:t>
      </w:r>
      <w:r w:rsidRPr="001047FF">
        <w:rPr>
          <w:rFonts w:ascii="SimSun" w:hAnsi="SimSun" w:hint="eastAsia"/>
          <w:sz w:val="21"/>
          <w:szCs w:val="21"/>
        </w:rPr>
        <w:t>全球知识产权服务的业务的关注，尤其是根据成果二</w:t>
      </w:r>
      <w:r w:rsidRPr="001047FF">
        <w:rPr>
          <w:rFonts w:ascii="SimSun" w:hAnsi="SimSun"/>
          <w:sz w:val="21"/>
          <w:szCs w:val="21"/>
        </w:rPr>
        <w:t>.1</w:t>
      </w:r>
      <w:r w:rsidRPr="001047FF">
        <w:rPr>
          <w:rFonts w:ascii="SimSun" w:hAnsi="SimSun" w:hint="eastAsia"/>
          <w:sz w:val="21"/>
          <w:szCs w:val="21"/>
        </w:rPr>
        <w:t>(更多国际专利申请通过PCT途径提交)。通过</w:t>
      </w:r>
      <w:r w:rsidRPr="001047FF">
        <w:rPr>
          <w:rFonts w:ascii="SimSun" w:hAnsi="SimSun"/>
          <w:sz w:val="21"/>
          <w:szCs w:val="21"/>
        </w:rPr>
        <w:t>成本节约</w:t>
      </w:r>
      <w:r w:rsidRPr="001047FF">
        <w:rPr>
          <w:rFonts w:ascii="SimSun" w:hAnsi="SimSun" w:hint="eastAsia"/>
          <w:sz w:val="21"/>
          <w:szCs w:val="21"/>
        </w:rPr>
        <w:t>措施，导致为成果三</w:t>
      </w:r>
      <w:r w:rsidRPr="001047FF">
        <w:rPr>
          <w:rFonts w:ascii="SimSun" w:hAnsi="SimSun"/>
          <w:sz w:val="21"/>
          <w:szCs w:val="21"/>
        </w:rPr>
        <w:t>.2</w:t>
      </w:r>
      <w:r w:rsidRPr="001047FF">
        <w:rPr>
          <w:rFonts w:ascii="SimSun" w:hAnsi="SimSun" w:hint="eastAsia"/>
          <w:sz w:val="21"/>
          <w:szCs w:val="21"/>
        </w:rPr>
        <w:t>(人力资源能力得到加强)分配的资源下降。</w:t>
      </w:r>
    </w:p>
    <w:p w:rsidR="00F227B6" w:rsidRPr="001047FF" w:rsidRDefault="00F227B6" w:rsidP="001047FF">
      <w:pPr>
        <w:numPr>
          <w:ilvl w:val="0"/>
          <w:numId w:val="17"/>
        </w:numPr>
        <w:adjustRightInd w:val="0"/>
        <w:spacing w:afterLines="50" w:after="120" w:line="340" w:lineRule="atLeast"/>
        <w:jc w:val="both"/>
        <w:rPr>
          <w:rFonts w:ascii="SimSun" w:hAnsi="SimSun"/>
          <w:sz w:val="21"/>
          <w:szCs w:val="21"/>
        </w:rPr>
      </w:pPr>
      <w:r w:rsidRPr="001047FF">
        <w:rPr>
          <w:rFonts w:ascii="SimSun" w:hAnsi="SimSun" w:hint="eastAsia"/>
          <w:sz w:val="21"/>
          <w:szCs w:val="21"/>
        </w:rPr>
        <w:lastRenderedPageBreak/>
        <w:t>成果三</w:t>
      </w:r>
      <w:r w:rsidRPr="001047FF">
        <w:rPr>
          <w:rFonts w:ascii="SimSun" w:hAnsi="SimSun"/>
          <w:sz w:val="21"/>
          <w:szCs w:val="21"/>
        </w:rPr>
        <w:t>.10</w:t>
      </w:r>
      <w:r w:rsidRPr="001047FF">
        <w:rPr>
          <w:rFonts w:ascii="SimSun" w:hAnsi="SimSun" w:hint="eastAsia"/>
          <w:sz w:val="21"/>
          <w:szCs w:val="21"/>
        </w:rPr>
        <w:t>(更多预算外资源)项下的略微减少反映了调动预算外资源、关注更具体项目的战略性变化。成果八</w:t>
      </w:r>
      <w:r w:rsidRPr="001047FF">
        <w:rPr>
          <w:rFonts w:ascii="SimSun" w:hAnsi="SimSun"/>
          <w:sz w:val="21"/>
          <w:szCs w:val="21"/>
        </w:rPr>
        <w:t>.3</w:t>
      </w:r>
      <w:r w:rsidRPr="001047FF">
        <w:rPr>
          <w:rFonts w:ascii="SimSun" w:hAnsi="SimSun" w:hint="eastAsia"/>
          <w:sz w:val="21"/>
          <w:szCs w:val="21"/>
        </w:rPr>
        <w:t>(发展与联合国非政府组织的伙伴关系)项下的净减少反映了主要与</w:t>
      </w:r>
      <w:r w:rsidRPr="001047FF">
        <w:rPr>
          <w:rFonts w:ascii="SimSun" w:hAnsi="SimSun"/>
          <w:sz w:val="21"/>
          <w:szCs w:val="21"/>
        </w:rPr>
        <w:t>成本节约</w:t>
      </w:r>
      <w:r w:rsidRPr="001047FF">
        <w:rPr>
          <w:rFonts w:ascii="SimSun" w:hAnsi="SimSun" w:hint="eastAsia"/>
          <w:sz w:val="21"/>
          <w:szCs w:val="21"/>
        </w:rPr>
        <w:t>导致的与节省有关的下降。</w:t>
      </w:r>
    </w:p>
    <w:p w:rsidR="00F227B6" w:rsidRPr="001047FF" w:rsidRDefault="00F227B6" w:rsidP="001047FF">
      <w:pPr>
        <w:keepNext/>
        <w:spacing w:afterLines="50" w:after="120" w:line="340" w:lineRule="atLeast"/>
        <w:jc w:val="both"/>
        <w:rPr>
          <w:rFonts w:ascii="SimSun" w:hAnsi="SimSun"/>
          <w:sz w:val="21"/>
          <w:szCs w:val="21"/>
        </w:rPr>
      </w:pPr>
      <w:r w:rsidRPr="001047FF">
        <w:rPr>
          <w:rFonts w:ascii="SimSun" w:hAnsi="SimSun"/>
          <w:sz w:val="21"/>
          <w:szCs w:val="21"/>
        </w:rPr>
        <w:t>B.</w:t>
      </w:r>
      <w:r w:rsidRPr="001047FF">
        <w:rPr>
          <w:rFonts w:ascii="SimSun" w:hAnsi="SimSun"/>
          <w:sz w:val="21"/>
          <w:szCs w:val="21"/>
        </w:rPr>
        <w:tab/>
      </w:r>
      <w:r w:rsidRPr="001047FF">
        <w:rPr>
          <w:rFonts w:ascii="SimSun" w:hAnsi="SimSun"/>
          <w:sz w:val="21"/>
          <w:szCs w:val="21"/>
          <w:u w:val="single"/>
        </w:rPr>
        <w:t>2012</w:t>
      </w:r>
      <w:r w:rsidRPr="001047FF">
        <w:rPr>
          <w:rFonts w:ascii="SimSun" w:hAnsi="SimSun" w:hint="eastAsia"/>
          <w:sz w:val="21"/>
          <w:szCs w:val="21"/>
          <w:u w:val="single"/>
        </w:rPr>
        <w:t>年</w:t>
      </w:r>
      <w:r w:rsidRPr="001047FF">
        <w:rPr>
          <w:rFonts w:ascii="SimSun" w:hAnsi="SimSun"/>
          <w:sz w:val="21"/>
          <w:szCs w:val="21"/>
          <w:u w:val="single"/>
        </w:rPr>
        <w:t>预算使用率</w:t>
      </w:r>
    </w:p>
    <w:p w:rsidR="000C5180" w:rsidRPr="001047FF" w:rsidRDefault="00F227B6" w:rsidP="001047FF">
      <w:pPr>
        <w:numPr>
          <w:ilvl w:val="0"/>
          <w:numId w:val="17"/>
        </w:numPr>
        <w:adjustRightInd w:val="0"/>
        <w:spacing w:afterLines="50" w:after="120" w:line="340" w:lineRule="atLeast"/>
        <w:jc w:val="both"/>
        <w:rPr>
          <w:rFonts w:ascii="SimSun" w:hAnsi="SimSun"/>
          <w:sz w:val="21"/>
          <w:szCs w:val="21"/>
        </w:rPr>
      </w:pPr>
      <w:r w:rsidRPr="001047FF">
        <w:rPr>
          <w:rFonts w:ascii="SimSun" w:hAnsi="SimSun"/>
          <w:sz w:val="21"/>
          <w:szCs w:val="21"/>
        </w:rPr>
        <w:t>在本两年期的第一年，</w:t>
      </w:r>
      <w:r w:rsidRPr="001047FF">
        <w:rPr>
          <w:rFonts w:ascii="SimSun" w:hAnsi="SimSun" w:hint="eastAsia"/>
          <w:sz w:val="21"/>
          <w:szCs w:val="21"/>
        </w:rPr>
        <w:t>预算使用率符合预期的</w:t>
      </w:r>
      <w:r w:rsidRPr="001047FF">
        <w:rPr>
          <w:rFonts w:ascii="SimSun" w:hAnsi="SimSun"/>
          <w:sz w:val="21"/>
          <w:szCs w:val="21"/>
        </w:rPr>
        <w:t>40-60</w:t>
      </w:r>
      <w:r w:rsidR="00E414BB">
        <w:rPr>
          <w:rFonts w:ascii="SimSun" w:hAnsi="SimSun" w:hint="eastAsia"/>
          <w:sz w:val="21"/>
          <w:szCs w:val="21"/>
        </w:rPr>
        <w:t>%</w:t>
      </w:r>
      <w:r w:rsidRPr="001047FF">
        <w:rPr>
          <w:rFonts w:ascii="SimSun" w:hAnsi="SimSun" w:hint="eastAsia"/>
          <w:sz w:val="21"/>
          <w:szCs w:val="21"/>
        </w:rPr>
        <w:t>的范围，目前</w:t>
      </w:r>
      <w:r w:rsidR="00B83EA8">
        <w:rPr>
          <w:rFonts w:ascii="SimSun" w:hAnsi="SimSun"/>
          <w:sz w:val="21"/>
          <w:szCs w:val="21"/>
        </w:rPr>
        <w:t>正常</w:t>
      </w:r>
      <w:r w:rsidRPr="001047FF">
        <w:rPr>
          <w:rFonts w:ascii="SimSun" w:hAnsi="SimSun" w:hint="eastAsia"/>
          <w:sz w:val="21"/>
          <w:szCs w:val="21"/>
        </w:rPr>
        <w:t>。</w:t>
      </w:r>
    </w:p>
    <w:p w:rsidR="00F227B6" w:rsidRPr="006E252C" w:rsidRDefault="005D3233" w:rsidP="006E252C">
      <w:pPr>
        <w:pStyle w:val="2"/>
        <w:spacing w:beforeLines="100" w:afterLines="50" w:after="120" w:line="340" w:lineRule="atLeast"/>
        <w:ind w:left="1276" w:hangingChars="580" w:hanging="1276"/>
        <w:jc w:val="both"/>
        <w:rPr>
          <w:b/>
          <w:szCs w:val="22"/>
        </w:rPr>
      </w:pPr>
      <w:r>
        <w:br w:type="page"/>
      </w:r>
      <w:bookmarkStart w:id="78" w:name="_Toc360094051"/>
      <w:bookmarkStart w:id="79" w:name="_Toc360095350"/>
      <w:r w:rsidR="00F227B6" w:rsidRPr="006E252C">
        <w:rPr>
          <w:rFonts w:ascii="SimHei" w:eastAsia="SimHei" w:hAnsi="SimHei" w:cs="Times New Roman" w:hint="eastAsia"/>
          <w:sz w:val="21"/>
          <w:szCs w:val="22"/>
          <w:lang w:val="x-none"/>
        </w:rPr>
        <w:lastRenderedPageBreak/>
        <w:t>计划</w:t>
      </w:r>
      <w:r w:rsidR="00F227B6" w:rsidRPr="006E252C">
        <w:rPr>
          <w:rFonts w:ascii="SimHei" w:eastAsia="SimHei" w:hAnsi="SimHei" w:cs="Times New Roman"/>
          <w:sz w:val="21"/>
          <w:szCs w:val="22"/>
          <w:lang w:val="x-none"/>
        </w:rPr>
        <w:t>21</w:t>
      </w:r>
      <w:r w:rsidR="00F227B6" w:rsidRPr="006E252C">
        <w:rPr>
          <w:rFonts w:ascii="SimHei" w:eastAsia="SimHei" w:hAnsi="SimHei" w:cs="Times New Roman"/>
          <w:sz w:val="21"/>
          <w:szCs w:val="22"/>
          <w:lang w:val="x-none"/>
        </w:rPr>
        <w:tab/>
      </w:r>
      <w:r w:rsidR="00F227B6" w:rsidRPr="006E252C">
        <w:rPr>
          <w:rFonts w:ascii="SimHei" w:eastAsia="SimHei" w:hAnsi="SimHei" w:cs="Times New Roman" w:hint="eastAsia"/>
          <w:sz w:val="21"/>
          <w:szCs w:val="22"/>
          <w:lang w:val="x-none"/>
        </w:rPr>
        <w:t>执行管理</w:t>
      </w:r>
      <w:bookmarkEnd w:id="78"/>
      <w:bookmarkEnd w:id="79"/>
    </w:p>
    <w:p w:rsidR="00F227B6" w:rsidRPr="006E252C" w:rsidRDefault="00606501" w:rsidP="006E252C">
      <w:pPr>
        <w:tabs>
          <w:tab w:val="left" w:pos="1418"/>
        </w:tabs>
        <w:spacing w:afterLines="100" w:after="240" w:line="340" w:lineRule="atLeast"/>
        <w:jc w:val="both"/>
        <w:rPr>
          <w:rFonts w:ascii="SimHei" w:eastAsia="SimHei" w:hAnsi="SimHei"/>
          <w:sz w:val="21"/>
          <w:szCs w:val="22"/>
        </w:rPr>
      </w:pPr>
      <w:r w:rsidRPr="006E252C">
        <w:rPr>
          <w:rFonts w:ascii="SimHei" w:eastAsia="SimHei" w:hAnsi="SimHei" w:hint="eastAsia"/>
          <w:sz w:val="21"/>
          <w:szCs w:val="22"/>
        </w:rPr>
        <w:t>计划管理者</w:t>
      </w:r>
      <w:r w:rsidR="00F227B6" w:rsidRPr="006E252C">
        <w:rPr>
          <w:rFonts w:ascii="SimHei" w:eastAsia="SimHei" w:hAnsi="SimHei"/>
          <w:sz w:val="21"/>
          <w:szCs w:val="22"/>
        </w:rPr>
        <w:tab/>
      </w:r>
      <w:r w:rsidR="00F227B6" w:rsidRPr="006E252C">
        <w:rPr>
          <w:rFonts w:ascii="SimHei" w:eastAsia="SimHei" w:hAnsi="SimHei" w:hint="eastAsia"/>
          <w:sz w:val="21"/>
          <w:szCs w:val="22"/>
        </w:rPr>
        <w:t>总干事</w:t>
      </w:r>
    </w:p>
    <w:p w:rsidR="00F227B6" w:rsidRPr="006E252C" w:rsidRDefault="00F227B6" w:rsidP="006E252C">
      <w:pPr>
        <w:spacing w:afterLines="100" w:after="240" w:line="340" w:lineRule="atLeast"/>
        <w:jc w:val="both"/>
        <w:rPr>
          <w:rFonts w:ascii="SimSun"/>
          <w:bCs/>
          <w:sz w:val="21"/>
        </w:rPr>
      </w:pPr>
      <w:r w:rsidRPr="006E252C">
        <w:rPr>
          <w:rFonts w:ascii="SimSun"/>
          <w:bCs/>
          <w:sz w:val="21"/>
        </w:rPr>
        <w:t>2012年进展概述</w:t>
      </w:r>
    </w:p>
    <w:p w:rsidR="00F227B6" w:rsidRPr="006E252C" w:rsidRDefault="00F227B6" w:rsidP="000234F4">
      <w:pPr>
        <w:numPr>
          <w:ilvl w:val="0"/>
          <w:numId w:val="38"/>
        </w:numPr>
        <w:spacing w:afterLines="50" w:after="120" w:line="340" w:lineRule="atLeast"/>
        <w:jc w:val="both"/>
        <w:rPr>
          <w:rFonts w:ascii="SimSun"/>
          <w:sz w:val="21"/>
        </w:rPr>
      </w:pPr>
      <w:r w:rsidRPr="006E252C">
        <w:rPr>
          <w:rFonts w:ascii="SimSun" w:hint="eastAsia"/>
          <w:sz w:val="21"/>
        </w:rPr>
        <w:t>计划21涉及总干事办公室(</w:t>
      </w:r>
      <w:r w:rsidRPr="006E252C">
        <w:rPr>
          <w:rFonts w:ascii="SimSun"/>
          <w:sz w:val="21"/>
        </w:rPr>
        <w:t>ODG</w:t>
      </w:r>
      <w:r w:rsidRPr="006E252C">
        <w:rPr>
          <w:rFonts w:ascii="SimSun" w:hint="eastAsia"/>
          <w:sz w:val="21"/>
        </w:rPr>
        <w:t>)、法律顾问办公室(</w:t>
      </w:r>
      <w:r w:rsidRPr="006E252C">
        <w:rPr>
          <w:rFonts w:ascii="SimSun"/>
          <w:sz w:val="21"/>
        </w:rPr>
        <w:t>OLC</w:t>
      </w:r>
      <w:r w:rsidRPr="006E252C">
        <w:rPr>
          <w:rFonts w:ascii="SimSun" w:hint="eastAsia"/>
          <w:sz w:val="21"/>
        </w:rPr>
        <w:t>)、会务和文件处(</w:t>
      </w:r>
      <w:r w:rsidRPr="006E252C">
        <w:rPr>
          <w:rFonts w:ascii="SimSun"/>
          <w:sz w:val="21"/>
        </w:rPr>
        <w:t>AADD</w:t>
      </w:r>
      <w:r w:rsidRPr="006E252C">
        <w:rPr>
          <w:rFonts w:ascii="SimSun" w:hint="eastAsia"/>
          <w:sz w:val="21"/>
        </w:rPr>
        <w:t>)、监察员办公室、道德办公室和礼宾科。</w:t>
      </w:r>
    </w:p>
    <w:p w:rsidR="00F227B6" w:rsidRPr="006E252C" w:rsidRDefault="00F227B6" w:rsidP="000234F4">
      <w:pPr>
        <w:numPr>
          <w:ilvl w:val="0"/>
          <w:numId w:val="38"/>
        </w:numPr>
        <w:spacing w:afterLines="50" w:after="120" w:line="340" w:lineRule="atLeast"/>
        <w:jc w:val="both"/>
        <w:rPr>
          <w:rFonts w:ascii="SimSun"/>
          <w:sz w:val="21"/>
        </w:rPr>
      </w:pPr>
      <w:r w:rsidRPr="006E252C">
        <w:rPr>
          <w:rFonts w:ascii="SimSun" w:hint="eastAsia"/>
          <w:sz w:val="21"/>
        </w:rPr>
        <w:t>与成员国和其他利益攸关者开展有效交往，仍是朝着实现本组织九大战略目标取得持续进展的关键。2012年，这种交往对于支助本组织在机构改革和完善层面开展重大变革、促使标准和计划落实取得进展十分重要。为此，总干事为各国大使和成员国定期举行信息通报会。事实证明，这是听取反馈意见的一种极有价值的方法，有助于在很多问题上取得进展。</w:t>
      </w:r>
    </w:p>
    <w:p w:rsidR="00F227B6" w:rsidRPr="006E252C" w:rsidRDefault="00F227B6" w:rsidP="000234F4">
      <w:pPr>
        <w:numPr>
          <w:ilvl w:val="0"/>
          <w:numId w:val="38"/>
        </w:numPr>
        <w:spacing w:afterLines="50" w:after="120" w:line="340" w:lineRule="atLeast"/>
        <w:jc w:val="both"/>
        <w:rPr>
          <w:rFonts w:ascii="SimSun"/>
          <w:sz w:val="21"/>
        </w:rPr>
      </w:pPr>
      <w:r w:rsidRPr="006E252C">
        <w:rPr>
          <w:rFonts w:ascii="SimSun" w:hint="eastAsia"/>
          <w:sz w:val="21"/>
        </w:rPr>
        <w:t>内部交往同样也受到关注，尤其是在整个组织的管理变革和为此建立提供支助方面。就此而言，高级管理层(SMT)定期会议为本组织各部门提供了前进方向以及将战略决策转变为可行现实的手段。总干事十分注意接近管理人员、广大员工和工作小组，确保本组织能够上下一致，鼓励大家对改革给予必要的认可。</w:t>
      </w:r>
    </w:p>
    <w:p w:rsidR="00F227B6" w:rsidRPr="006E252C" w:rsidRDefault="00F227B6" w:rsidP="000234F4">
      <w:pPr>
        <w:numPr>
          <w:ilvl w:val="0"/>
          <w:numId w:val="38"/>
        </w:numPr>
        <w:spacing w:afterLines="50" w:after="120" w:line="340" w:lineRule="atLeast"/>
        <w:jc w:val="both"/>
        <w:rPr>
          <w:rFonts w:ascii="SimSun"/>
          <w:sz w:val="21"/>
        </w:rPr>
      </w:pPr>
      <w:r w:rsidRPr="006E252C">
        <w:rPr>
          <w:rFonts w:ascii="SimSun" w:hint="eastAsia"/>
          <w:sz w:val="21"/>
        </w:rPr>
        <w:t>全年变革进程的一个重要因素是成功结束了作为促成全面组织性改进的一整套举措的</w:t>
      </w:r>
      <w:r w:rsidRPr="006E252C">
        <w:rPr>
          <w:rFonts w:ascii="SimSun"/>
          <w:sz w:val="21"/>
        </w:rPr>
        <w:t>WIPO</w:t>
      </w:r>
      <w:r w:rsidRPr="006E252C">
        <w:rPr>
          <w:rFonts w:ascii="SimSun" w:hint="eastAsia"/>
          <w:sz w:val="21"/>
        </w:rPr>
        <w:t>战略调整计划。战略调整计划包含19项相互关联的举措，按照本组织的四大核心价值加以归类，并按照员工调查和成果</w:t>
      </w:r>
      <w:r w:rsidRPr="006E252C">
        <w:rPr>
          <w:rFonts w:ascii="SimSun"/>
          <w:sz w:val="21"/>
        </w:rPr>
        <w:t>仪表盘</w:t>
      </w:r>
      <w:r w:rsidRPr="006E252C">
        <w:rPr>
          <w:rFonts w:ascii="SimSun" w:hint="eastAsia"/>
          <w:sz w:val="21"/>
        </w:rPr>
        <w:t>(成员国在网上也可以看到)对其结果进行衡量。成果令人鼓舞，表明战略调整计划在很多方面都为秘书处的文化和价值带来了新内涵，使它的业务流程也更加有效，各项计划、结构和资源与本组织的战略目标更加一致。</w:t>
      </w:r>
    </w:p>
    <w:p w:rsidR="00F227B6" w:rsidRPr="006E252C" w:rsidRDefault="00F227B6" w:rsidP="000234F4">
      <w:pPr>
        <w:numPr>
          <w:ilvl w:val="0"/>
          <w:numId w:val="38"/>
        </w:numPr>
        <w:spacing w:afterLines="50" w:after="120" w:line="340" w:lineRule="atLeast"/>
        <w:jc w:val="both"/>
        <w:rPr>
          <w:rFonts w:ascii="SimSun"/>
          <w:sz w:val="21"/>
        </w:rPr>
      </w:pPr>
      <w:r w:rsidRPr="006E252C">
        <w:rPr>
          <w:rFonts w:ascii="SimSun" w:hint="eastAsia"/>
          <w:sz w:val="21"/>
        </w:rPr>
        <w:t>这是会务和文件处运转的第一个完整年度，而成立一个专门和集中的部门以管理系列大会的组织工作，这种做法的效益继续得到显现。组织性创新和合理化(如会议进程网播、电子注册和新的差旅手续)工作在继续进行并被加以细化。文件提交时间较以往大大提前。周边会议的数量和质量得到增强。一项与会者调查表明，2012年，对改善效率的关注以及成员国的大会体验达到了很高的满意度。</w:t>
      </w:r>
    </w:p>
    <w:p w:rsidR="00F227B6" w:rsidRPr="006E252C" w:rsidRDefault="00F227B6" w:rsidP="000234F4">
      <w:pPr>
        <w:numPr>
          <w:ilvl w:val="0"/>
          <w:numId w:val="38"/>
        </w:numPr>
        <w:spacing w:afterLines="50" w:after="120" w:line="340" w:lineRule="atLeast"/>
        <w:jc w:val="both"/>
        <w:rPr>
          <w:rFonts w:ascii="SimSun"/>
          <w:sz w:val="21"/>
        </w:rPr>
      </w:pPr>
      <w:r w:rsidRPr="006E252C">
        <w:rPr>
          <w:rFonts w:ascii="SimSun" w:hint="eastAsia"/>
          <w:sz w:val="21"/>
        </w:rPr>
        <w:t>由于服务需求的大幅增加，过去一年对法律顾问办公室颇具挑战性。该办公室继续就组织法和一般性法律问题、合同、条约法、行政管理和人力资源相关问题以及知识产权法律向总干事、秘书处和成员国提供快捷、独立和可靠的法律咨询服务。</w:t>
      </w:r>
      <w:r w:rsidRPr="006E252C">
        <w:rPr>
          <w:rFonts w:ascii="SimSun"/>
          <w:sz w:val="21"/>
        </w:rPr>
        <w:t>WIPO</w:t>
      </w:r>
      <w:r w:rsidRPr="006E252C">
        <w:rPr>
          <w:rFonts w:ascii="SimSun" w:hint="eastAsia"/>
          <w:sz w:val="21"/>
        </w:rPr>
        <w:t>管理的条约的缴存功能仍十分有效。同时，与成员国会议相关的工作负荷大幅增加。向北京外交会议(包括大会筹备阶段)提</w:t>
      </w:r>
      <w:r w:rsidRPr="00F227B6">
        <w:rPr>
          <w:rFonts w:hint="eastAsia"/>
          <w:sz w:val="20"/>
        </w:rPr>
        <w:t>供</w:t>
      </w:r>
      <w:r w:rsidRPr="006E252C">
        <w:rPr>
          <w:rFonts w:ascii="SimSun" w:hint="eastAsia"/>
          <w:sz w:val="21"/>
        </w:rPr>
        <w:t>的咨询和服务十分显著，管理也非常有效。围绕新会议厅持续提供及时和有效的法律意见，对于项目在适当的质量框架内取得良好进展也颇有贡献。</w:t>
      </w:r>
    </w:p>
    <w:p w:rsidR="00F227B6" w:rsidRPr="006E252C" w:rsidRDefault="00F227B6" w:rsidP="000234F4">
      <w:pPr>
        <w:numPr>
          <w:ilvl w:val="0"/>
          <w:numId w:val="38"/>
        </w:numPr>
        <w:spacing w:afterLines="50" w:after="120" w:line="340" w:lineRule="atLeast"/>
        <w:jc w:val="both"/>
        <w:rPr>
          <w:rFonts w:ascii="SimSun"/>
          <w:sz w:val="21"/>
        </w:rPr>
      </w:pPr>
      <w:r w:rsidRPr="006E252C">
        <w:rPr>
          <w:rFonts w:ascii="SimSun"/>
          <w:sz w:val="21"/>
        </w:rPr>
        <w:t>WIPO</w:t>
      </w:r>
      <w:r w:rsidRPr="006E252C">
        <w:rPr>
          <w:rFonts w:ascii="SimSun" w:hint="eastAsia"/>
          <w:sz w:val="21"/>
        </w:rPr>
        <w:t>继续积极参与联合国系统的工作，包括行政首长协调理事会及其两个委员会——管理问题高级别委员会</w:t>
      </w:r>
      <w:r w:rsidRPr="006E252C">
        <w:rPr>
          <w:rFonts w:ascii="SimSun"/>
          <w:sz w:val="21"/>
        </w:rPr>
        <w:t>(HLCM)</w:t>
      </w:r>
      <w:r w:rsidRPr="006E252C">
        <w:rPr>
          <w:rFonts w:ascii="SimSun" w:hint="eastAsia"/>
          <w:sz w:val="21"/>
        </w:rPr>
        <w:t>和方案问题高级别委员会</w:t>
      </w:r>
      <w:r w:rsidRPr="006E252C">
        <w:rPr>
          <w:rFonts w:ascii="SimSun"/>
          <w:sz w:val="21"/>
        </w:rPr>
        <w:t>(HLCP)</w:t>
      </w:r>
      <w:r w:rsidRPr="006E252C">
        <w:rPr>
          <w:rFonts w:ascii="SimSun" w:hint="eastAsia"/>
          <w:sz w:val="21"/>
        </w:rPr>
        <w:t>的工作。总干事目前担任</w:t>
      </w:r>
      <w:r w:rsidRPr="006E252C">
        <w:rPr>
          <w:rFonts w:ascii="SimSun"/>
          <w:sz w:val="21"/>
        </w:rPr>
        <w:t>HLCM</w:t>
      </w:r>
      <w:r w:rsidRPr="006E252C">
        <w:rPr>
          <w:rFonts w:ascii="SimSun" w:hint="eastAsia"/>
          <w:sz w:val="21"/>
        </w:rPr>
        <w:t>的主席(自2012年9月起)。</w:t>
      </w:r>
      <w:r w:rsidRPr="006E252C">
        <w:rPr>
          <w:rFonts w:ascii="SimSun"/>
          <w:sz w:val="21"/>
        </w:rPr>
        <w:t>WIPO</w:t>
      </w:r>
      <w:r w:rsidRPr="006E252C">
        <w:rPr>
          <w:rFonts w:ascii="SimSun" w:hint="eastAsia"/>
          <w:sz w:val="21"/>
        </w:rPr>
        <w:t>正在与其他联合国机构协作，就行政首长协调理事会处理的问题(尤其是有关2015年后发展议程)做出实质性的贡献。</w:t>
      </w:r>
    </w:p>
    <w:p w:rsidR="00F227B6" w:rsidRPr="006E252C" w:rsidRDefault="00F227B6" w:rsidP="000234F4">
      <w:pPr>
        <w:numPr>
          <w:ilvl w:val="0"/>
          <w:numId w:val="38"/>
        </w:numPr>
        <w:spacing w:afterLines="50" w:after="120" w:line="340" w:lineRule="atLeast"/>
        <w:jc w:val="both"/>
        <w:rPr>
          <w:rFonts w:ascii="SimSun"/>
          <w:sz w:val="21"/>
        </w:rPr>
      </w:pPr>
      <w:r w:rsidRPr="006E252C">
        <w:rPr>
          <w:rFonts w:ascii="SimSun" w:hint="eastAsia"/>
          <w:sz w:val="21"/>
        </w:rPr>
        <w:t>在履行总干事关于在</w:t>
      </w:r>
      <w:r w:rsidRPr="006E252C">
        <w:rPr>
          <w:rFonts w:ascii="SimSun"/>
          <w:sz w:val="21"/>
        </w:rPr>
        <w:t>WIPO</w:t>
      </w:r>
      <w:r w:rsidRPr="006E252C">
        <w:rPr>
          <w:rFonts w:ascii="SimSun" w:hint="eastAsia"/>
          <w:sz w:val="21"/>
        </w:rPr>
        <w:t>建立一个全面的道德忠诚系统的承诺方面进展显著。2012年公布了有关道德忠诚框架的两项重要内容。经过广泛的内部磋商而制定的</w:t>
      </w:r>
      <w:r w:rsidRPr="006E252C">
        <w:rPr>
          <w:rFonts w:ascii="SimSun"/>
          <w:sz w:val="21"/>
        </w:rPr>
        <w:t>WIPO</w:t>
      </w:r>
      <w:r w:rsidRPr="006E252C">
        <w:rPr>
          <w:rFonts w:ascii="SimSun" w:hint="eastAsia"/>
          <w:sz w:val="21"/>
        </w:rPr>
        <w:t>《道德守则》，就</w:t>
      </w:r>
      <w:r w:rsidRPr="006E252C">
        <w:rPr>
          <w:rFonts w:ascii="SimSun"/>
          <w:sz w:val="21"/>
        </w:rPr>
        <w:t>WIPO</w:t>
      </w:r>
      <w:r w:rsidRPr="006E252C">
        <w:rPr>
          <w:rFonts w:ascii="SimSun" w:hint="eastAsia"/>
          <w:sz w:val="21"/>
        </w:rPr>
        <w:t>员工在履行职能的过程中预期需要遵守的指导原则和核心价值提供了一个共同平台。</w:t>
      </w:r>
      <w:r w:rsidRPr="006E252C">
        <w:rPr>
          <w:rFonts w:ascii="SimSun"/>
          <w:sz w:val="21"/>
        </w:rPr>
        <w:t>WIPO</w:t>
      </w:r>
      <w:r w:rsidRPr="006E252C">
        <w:rPr>
          <w:rFonts w:ascii="SimSun" w:hint="eastAsia"/>
          <w:sz w:val="21"/>
        </w:rPr>
        <w:t>《举报保护政策》表明了本组织极为重视</w:t>
      </w:r>
      <w:r w:rsidRPr="006E252C">
        <w:rPr>
          <w:rFonts w:ascii="SimSun"/>
          <w:sz w:val="21"/>
        </w:rPr>
        <w:t>WIPO</w:t>
      </w:r>
      <w:r w:rsidRPr="006E252C">
        <w:rPr>
          <w:rFonts w:ascii="SimSun" w:hint="eastAsia"/>
          <w:sz w:val="21"/>
        </w:rPr>
        <w:t>工作人员参与本组织监督活动，以及为由于此类参与而遭到报复的员工</w:t>
      </w:r>
      <w:r w:rsidRPr="006E252C">
        <w:rPr>
          <w:rFonts w:ascii="SimSun" w:hint="eastAsia"/>
          <w:sz w:val="21"/>
        </w:rPr>
        <w:lastRenderedPageBreak/>
        <w:t>给予的保护。此外，还推出了全面的培训课程。初步反馈表明，</w:t>
      </w:r>
      <w:r w:rsidRPr="006E252C">
        <w:rPr>
          <w:rFonts w:ascii="SimSun"/>
          <w:sz w:val="21"/>
        </w:rPr>
        <w:t>WIPO</w:t>
      </w:r>
      <w:r w:rsidRPr="006E252C">
        <w:rPr>
          <w:rFonts w:ascii="SimSun" w:hint="eastAsia"/>
          <w:sz w:val="21"/>
        </w:rPr>
        <w:t>人员的专业道德原则意识大为提高，遵守这些原则的承诺也大幅增加。</w:t>
      </w:r>
    </w:p>
    <w:p w:rsidR="00F227B6" w:rsidRPr="006E252C" w:rsidRDefault="00F227B6" w:rsidP="000234F4">
      <w:pPr>
        <w:numPr>
          <w:ilvl w:val="0"/>
          <w:numId w:val="38"/>
        </w:numPr>
        <w:spacing w:afterLines="50" w:after="120" w:line="340" w:lineRule="atLeast"/>
        <w:jc w:val="both"/>
        <w:rPr>
          <w:rFonts w:ascii="SimSun"/>
          <w:sz w:val="21"/>
        </w:rPr>
      </w:pPr>
      <w:r w:rsidRPr="006E252C">
        <w:rPr>
          <w:rFonts w:ascii="SimSun" w:hint="eastAsia"/>
          <w:sz w:val="21"/>
        </w:rPr>
        <w:t>监察员办公室成为</w:t>
      </w:r>
      <w:r w:rsidRPr="006E252C">
        <w:rPr>
          <w:rFonts w:ascii="SimSun"/>
          <w:sz w:val="21"/>
        </w:rPr>
        <w:t>WIPO</w:t>
      </w:r>
      <w:r w:rsidRPr="006E252C">
        <w:rPr>
          <w:rFonts w:ascii="SimSun" w:hint="eastAsia"/>
          <w:sz w:val="21"/>
        </w:rPr>
        <w:t>责任制和忠诚框架既有的一部分。整个年度中，该办公室继续积极提倡解决工作场所冲突的替代性方法，定期接触员工，提供引导和调解服务，以便找出友好和可持续的解决方案。2012年来访者统计以及2012年反馈调查，表明员工采取非正式冲突解决方式的积极趋势正在形成。</w:t>
      </w:r>
    </w:p>
    <w:p w:rsidR="00F227B6" w:rsidRPr="006E252C" w:rsidRDefault="00F227B6" w:rsidP="006E252C">
      <w:pPr>
        <w:keepNext/>
        <w:keepLines/>
        <w:spacing w:beforeLines="100" w:before="240" w:afterLines="100" w:after="240" w:line="340" w:lineRule="atLeast"/>
        <w:jc w:val="both"/>
        <w:rPr>
          <w:rFonts w:ascii="SimHei" w:eastAsia="SimHei" w:hAnsi="SimHei"/>
          <w:sz w:val="21"/>
          <w:szCs w:val="21"/>
        </w:rPr>
      </w:pPr>
      <w:r w:rsidRPr="006E252C">
        <w:rPr>
          <w:rFonts w:ascii="SimHei" w:eastAsia="SimHei" w:hAnsi="SimHei" w:hint="eastAsia"/>
          <w:sz w:val="21"/>
          <w:szCs w:val="21"/>
        </w:rPr>
        <w:t>落实发展议程</w:t>
      </w:r>
    </w:p>
    <w:p w:rsidR="00F227B6" w:rsidRPr="006E252C" w:rsidRDefault="00F227B6" w:rsidP="000234F4">
      <w:pPr>
        <w:numPr>
          <w:ilvl w:val="0"/>
          <w:numId w:val="38"/>
        </w:numPr>
        <w:spacing w:afterLines="50" w:after="120" w:line="340" w:lineRule="atLeast"/>
        <w:jc w:val="both"/>
        <w:rPr>
          <w:rFonts w:ascii="SimSun" w:hAnsi="SimSun"/>
          <w:sz w:val="21"/>
          <w:szCs w:val="21"/>
        </w:rPr>
      </w:pPr>
      <w:r w:rsidRPr="006E252C">
        <w:rPr>
          <w:rFonts w:ascii="SimSun" w:hAnsi="SimSun" w:hint="eastAsia"/>
          <w:sz w:val="21"/>
          <w:szCs w:val="21"/>
        </w:rPr>
        <w:t>与战略目标九“建立有效的行政和财政支助结构以便</w:t>
      </w:r>
      <w:r w:rsidRPr="006E252C">
        <w:rPr>
          <w:rFonts w:ascii="SimSun" w:hAnsi="SimSun"/>
          <w:sz w:val="21"/>
          <w:szCs w:val="21"/>
        </w:rPr>
        <w:t>WIPO</w:t>
      </w:r>
      <w:r w:rsidRPr="006E252C">
        <w:rPr>
          <w:rFonts w:ascii="SimSun" w:hAnsi="SimSun" w:hint="eastAsia"/>
          <w:sz w:val="21"/>
          <w:szCs w:val="21"/>
        </w:rPr>
        <w:t>完成其各项计划”有关的各项计划共同为实现</w:t>
      </w:r>
      <w:r w:rsidRPr="006E252C">
        <w:rPr>
          <w:rFonts w:ascii="SimSun" w:hAnsi="SimSun"/>
          <w:sz w:val="21"/>
          <w:szCs w:val="21"/>
        </w:rPr>
        <w:t>WIPO</w:t>
      </w:r>
      <w:r w:rsidRPr="006E252C">
        <w:rPr>
          <w:rFonts w:ascii="SimSun" w:hAnsi="SimSun" w:hint="eastAsia"/>
          <w:sz w:val="21"/>
          <w:szCs w:val="21"/>
        </w:rPr>
        <w:t>的预期成果向本组织提供了支助或其他服务。就此而言，在提供整体战略性指导和监督、促使</w:t>
      </w:r>
      <w:r w:rsidRPr="006E252C">
        <w:rPr>
          <w:rFonts w:ascii="SimSun" w:hAnsi="SimSun"/>
          <w:sz w:val="21"/>
          <w:szCs w:val="21"/>
        </w:rPr>
        <w:t>WIPO</w:t>
      </w:r>
      <w:r w:rsidRPr="006E252C">
        <w:rPr>
          <w:rFonts w:ascii="SimSun" w:hAnsi="SimSun" w:hint="eastAsia"/>
          <w:sz w:val="21"/>
          <w:szCs w:val="21"/>
        </w:rPr>
        <w:t>所有相关部门将</w:t>
      </w:r>
      <w:r w:rsidRPr="006E252C">
        <w:rPr>
          <w:rFonts w:ascii="SimSun" w:hAnsi="SimSun"/>
          <w:sz w:val="21"/>
          <w:szCs w:val="21"/>
        </w:rPr>
        <w:t>WIPO</w:t>
      </w:r>
      <w:r w:rsidRPr="006E252C">
        <w:rPr>
          <w:rFonts w:ascii="SimSun" w:hAnsi="SimSun" w:hint="eastAsia"/>
          <w:sz w:val="21"/>
          <w:szCs w:val="21"/>
        </w:rPr>
        <w:t>发展议程纳入工作主流并予以落实方面，计划21(其中包含总干事办公室的工作)发挥了主要作用。为落实发展议程建议6，成立了</w:t>
      </w:r>
      <w:r w:rsidRPr="006E252C">
        <w:rPr>
          <w:rFonts w:ascii="SimSun" w:hAnsi="SimSun"/>
          <w:sz w:val="21"/>
          <w:szCs w:val="21"/>
        </w:rPr>
        <w:t>WIPO</w:t>
      </w:r>
      <w:r w:rsidRPr="006E252C">
        <w:rPr>
          <w:rFonts w:ascii="SimSun" w:hAnsi="SimSun" w:hint="eastAsia"/>
          <w:sz w:val="21"/>
          <w:szCs w:val="21"/>
        </w:rPr>
        <w:t>道德办公室，经过与</w:t>
      </w:r>
      <w:r w:rsidRPr="006E252C">
        <w:rPr>
          <w:rFonts w:ascii="SimSun" w:hAnsi="SimSun"/>
          <w:sz w:val="21"/>
          <w:szCs w:val="21"/>
        </w:rPr>
        <w:t>WIPO</w:t>
      </w:r>
      <w:r w:rsidRPr="006E252C">
        <w:rPr>
          <w:rFonts w:ascii="SimSun" w:hAnsi="SimSun" w:hint="eastAsia"/>
          <w:sz w:val="21"/>
          <w:szCs w:val="21"/>
        </w:rPr>
        <w:t>工作人员代表大会和所有员工的磋商，颁布了《道德守则》。</w:t>
      </w:r>
    </w:p>
    <w:p w:rsidR="00F227B6" w:rsidRPr="00D756DD" w:rsidRDefault="00F227B6" w:rsidP="00D756DD">
      <w:pPr>
        <w:pStyle w:val="af3"/>
        <w:spacing w:beforeLines="50" w:before="120" w:afterLines="50" w:after="120" w:line="340" w:lineRule="atLeast"/>
        <w:ind w:left="0"/>
        <w:jc w:val="both"/>
        <w:rPr>
          <w:rFonts w:ascii="SimHei" w:eastAsia="SimHei" w:hAnsi="SimHei" w:cs="Arial"/>
          <w:sz w:val="21"/>
          <w:lang w:eastAsia="zh-CN"/>
        </w:rPr>
      </w:pPr>
      <w:r w:rsidRPr="00D756DD">
        <w:rPr>
          <w:rFonts w:ascii="SimHei" w:eastAsia="SimHei" w:hAnsi="SimHei" w:cs="Arial"/>
          <w:sz w:val="21"/>
          <w:lang w:eastAsia="zh-CN"/>
        </w:rPr>
        <w:t>效绩数据</w:t>
      </w:r>
    </w:p>
    <w:tbl>
      <w:tblPr>
        <w:tblW w:w="505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851"/>
        <w:gridCol w:w="2128"/>
        <w:gridCol w:w="973"/>
        <w:gridCol w:w="310"/>
        <w:gridCol w:w="236"/>
        <w:gridCol w:w="127"/>
        <w:gridCol w:w="2944"/>
        <w:gridCol w:w="1044"/>
      </w:tblGrid>
      <w:tr w:rsidR="00F227B6" w:rsidRPr="00F227B6" w:rsidTr="002E561B">
        <w:trPr>
          <w:cantSplit/>
        </w:trPr>
        <w:tc>
          <w:tcPr>
            <w:tcW w:w="5000" w:type="pct"/>
            <w:gridSpan w:val="8"/>
            <w:tcBorders>
              <w:top w:val="single" w:sz="4" w:space="0" w:color="auto"/>
              <w:bottom w:val="single" w:sz="4" w:space="0" w:color="auto"/>
            </w:tcBorders>
            <w:shd w:val="clear" w:color="auto" w:fill="CCFFFF"/>
            <w:vAlign w:val="center"/>
          </w:tcPr>
          <w:p w:rsidR="00F227B6" w:rsidRPr="00F227B6" w:rsidRDefault="00F227B6" w:rsidP="00D756DD">
            <w:pPr>
              <w:keepNext/>
              <w:keepLines/>
              <w:tabs>
                <w:tab w:val="left" w:pos="2292"/>
              </w:tabs>
              <w:spacing w:beforeLines="50" w:before="120" w:after="120" w:line="280" w:lineRule="atLeast"/>
              <w:ind w:left="746" w:hangingChars="466" w:hanging="746"/>
              <w:jc w:val="both"/>
              <w:rPr>
                <w:b/>
                <w:bCs/>
                <w:sz w:val="16"/>
                <w:szCs w:val="16"/>
              </w:rPr>
            </w:pPr>
            <w:r w:rsidRPr="00D756DD">
              <w:rPr>
                <w:rFonts w:ascii="SimHei" w:eastAsia="SimHei" w:hAnsi="SimHei"/>
                <w:bCs/>
                <w:sz w:val="16"/>
                <w:szCs w:val="16"/>
              </w:rPr>
              <w:t>预期成果：</w:t>
            </w:r>
            <w:r w:rsidRPr="00D756DD">
              <w:rPr>
                <w:rFonts w:ascii="SimSun" w:hAnsi="SimSun" w:hint="eastAsia"/>
                <w:bCs/>
                <w:sz w:val="16"/>
                <w:szCs w:val="16"/>
              </w:rPr>
              <w:t>与成员国进行有效的交往</w:t>
            </w:r>
          </w:p>
        </w:tc>
      </w:tr>
      <w:tr w:rsidR="00F227B6" w:rsidRPr="00F227B6" w:rsidTr="00E414BB">
        <w:trPr>
          <w:cantSplit/>
        </w:trPr>
        <w:tc>
          <w:tcPr>
            <w:tcW w:w="963" w:type="pct"/>
            <w:tcBorders>
              <w:top w:val="single" w:sz="4" w:space="0" w:color="auto"/>
            </w:tcBorders>
            <w:shd w:val="clear" w:color="auto" w:fill="auto"/>
            <w:vAlign w:val="center"/>
          </w:tcPr>
          <w:p w:rsidR="00F227B6" w:rsidRPr="00D756DD" w:rsidRDefault="00F227B6" w:rsidP="00F227B6">
            <w:pPr>
              <w:spacing w:after="120"/>
              <w:rPr>
                <w:rFonts w:ascii="SimHei" w:eastAsia="SimHei" w:hAnsi="SimHei"/>
                <w:sz w:val="16"/>
                <w:szCs w:val="16"/>
              </w:rPr>
            </w:pPr>
            <w:r w:rsidRPr="00D756DD">
              <w:rPr>
                <w:rFonts w:ascii="SimHei" w:eastAsia="SimHei" w:hAnsi="SimHei"/>
                <w:bCs/>
                <w:sz w:val="16"/>
                <w:szCs w:val="16"/>
              </w:rPr>
              <w:t>效绩指标</w:t>
            </w:r>
          </w:p>
        </w:tc>
        <w:tc>
          <w:tcPr>
            <w:tcW w:w="1107" w:type="pct"/>
            <w:tcBorders>
              <w:top w:val="single" w:sz="4" w:space="0" w:color="auto"/>
            </w:tcBorders>
            <w:shd w:val="clear" w:color="auto" w:fill="C0C0C0"/>
          </w:tcPr>
          <w:p w:rsidR="00F227B6" w:rsidRPr="00D756DD" w:rsidRDefault="00B83EA8" w:rsidP="00F227B6">
            <w:pPr>
              <w:spacing w:after="120"/>
              <w:rPr>
                <w:rFonts w:ascii="SimHei" w:eastAsia="SimHei" w:hAnsi="SimHei"/>
                <w:bCs/>
                <w:sz w:val="16"/>
                <w:szCs w:val="16"/>
              </w:rPr>
            </w:pPr>
            <w:r>
              <w:rPr>
                <w:rFonts w:ascii="SimHei" w:eastAsia="SimHei" w:hAnsi="SimHei"/>
                <w:bCs/>
                <w:sz w:val="16"/>
                <w:szCs w:val="16"/>
              </w:rPr>
              <w:t>基数</w:t>
            </w:r>
            <w:r w:rsidR="00F227B6" w:rsidRPr="00D756DD">
              <w:rPr>
                <w:rFonts w:ascii="SimHei" w:eastAsia="SimHei" w:hAnsi="SimHei"/>
                <w:bCs/>
                <w:sz w:val="16"/>
                <w:szCs w:val="16"/>
              </w:rPr>
              <w:br/>
              <w:t>(2012/13年计划和预算)</w:t>
            </w:r>
          </w:p>
        </w:tc>
        <w:tc>
          <w:tcPr>
            <w:tcW w:w="856" w:type="pct"/>
            <w:gridSpan w:val="4"/>
            <w:tcBorders>
              <w:top w:val="single" w:sz="4" w:space="0" w:color="auto"/>
            </w:tcBorders>
            <w:shd w:val="clear" w:color="auto" w:fill="auto"/>
            <w:tcMar>
              <w:top w:w="110" w:type="dxa"/>
            </w:tcMar>
            <w:vAlign w:val="center"/>
          </w:tcPr>
          <w:p w:rsidR="00F227B6" w:rsidRPr="00B83EA8" w:rsidRDefault="00B83EA8" w:rsidP="00F227B6">
            <w:pPr>
              <w:spacing w:after="120"/>
              <w:rPr>
                <w:rFonts w:ascii="SimHei" w:eastAsia="SimHei" w:hAnsi="SimHei"/>
                <w:color w:val="993300"/>
                <w:sz w:val="16"/>
                <w:szCs w:val="16"/>
              </w:rPr>
            </w:pPr>
            <w:r w:rsidRPr="00B83EA8">
              <w:rPr>
                <w:rFonts w:ascii="SimHei" w:eastAsia="SimHei" w:hAnsi="SimHei"/>
                <w:color w:val="993300"/>
                <w:sz w:val="16"/>
                <w:szCs w:val="16"/>
              </w:rPr>
              <w:t>最新基数</w:t>
            </w:r>
            <w:r w:rsidRPr="00B83EA8">
              <w:rPr>
                <w:rFonts w:ascii="SimHei" w:eastAsia="SimHei" w:hAnsi="SimHei" w:hint="eastAsia"/>
                <w:color w:val="993300"/>
                <w:sz w:val="16"/>
                <w:szCs w:val="16"/>
              </w:rPr>
              <w:br/>
            </w:r>
            <w:r w:rsidRPr="00B83EA8">
              <w:rPr>
                <w:rFonts w:ascii="SimHei" w:eastAsia="SimHei" w:hAnsi="SimHei"/>
                <w:color w:val="993300"/>
                <w:sz w:val="16"/>
                <w:szCs w:val="16"/>
              </w:rPr>
              <w:t>2011年底</w:t>
            </w:r>
            <w:r w:rsidR="00F227B6" w:rsidRPr="00B83EA8">
              <w:rPr>
                <w:rFonts w:ascii="SimHei" w:eastAsia="SimHei" w:hAnsi="SimHei"/>
                <w:color w:val="993300"/>
                <w:sz w:val="16"/>
                <w:szCs w:val="16"/>
              </w:rPr>
              <w:br/>
            </w:r>
          </w:p>
        </w:tc>
        <w:tc>
          <w:tcPr>
            <w:tcW w:w="1531" w:type="pct"/>
            <w:tcBorders>
              <w:top w:val="single" w:sz="4" w:space="0" w:color="auto"/>
            </w:tcBorders>
            <w:shd w:val="clear" w:color="auto" w:fill="FFFFFF"/>
            <w:tcMar>
              <w:top w:w="110" w:type="dxa"/>
            </w:tcMar>
            <w:vAlign w:val="center"/>
          </w:tcPr>
          <w:p w:rsidR="00F227B6" w:rsidRPr="00D756DD" w:rsidRDefault="00F227B6" w:rsidP="00F227B6">
            <w:pPr>
              <w:spacing w:after="120"/>
              <w:rPr>
                <w:rFonts w:ascii="SimHei" w:eastAsia="SimHei" w:hAnsi="SimHei"/>
                <w:sz w:val="16"/>
                <w:szCs w:val="16"/>
              </w:rPr>
            </w:pPr>
            <w:r w:rsidRPr="00D756DD">
              <w:rPr>
                <w:rFonts w:ascii="SimHei" w:eastAsia="SimHei" w:hAnsi="SimHei"/>
                <w:bCs/>
                <w:sz w:val="16"/>
                <w:szCs w:val="16"/>
              </w:rPr>
              <w:t>效绩数据</w:t>
            </w:r>
          </w:p>
        </w:tc>
        <w:tc>
          <w:tcPr>
            <w:tcW w:w="543" w:type="pct"/>
            <w:tcBorders>
              <w:top w:val="single" w:sz="4" w:space="0" w:color="auto"/>
            </w:tcBorders>
            <w:shd w:val="clear" w:color="auto" w:fill="auto"/>
            <w:tcMar>
              <w:top w:w="110" w:type="dxa"/>
            </w:tcMar>
            <w:vAlign w:val="center"/>
          </w:tcPr>
          <w:p w:rsidR="00F227B6" w:rsidRPr="00D756DD" w:rsidRDefault="00B83EA8" w:rsidP="00F227B6">
            <w:pPr>
              <w:keepNext/>
              <w:keepLines/>
              <w:spacing w:after="120"/>
              <w:jc w:val="center"/>
              <w:rPr>
                <w:rFonts w:ascii="SimHei" w:eastAsia="SimHei" w:hAnsi="SimHei"/>
                <w:bCs/>
                <w:color w:val="008000"/>
                <w:sz w:val="16"/>
                <w:szCs w:val="16"/>
              </w:rPr>
            </w:pPr>
            <w:r>
              <w:rPr>
                <w:rFonts w:ascii="SimHei" w:eastAsia="SimHei" w:hAnsi="SimHei"/>
                <w:bCs/>
                <w:sz w:val="16"/>
                <w:szCs w:val="16"/>
              </w:rPr>
              <w:t>红绿灯系统</w:t>
            </w:r>
          </w:p>
        </w:tc>
      </w:tr>
      <w:tr w:rsidR="00F227B6" w:rsidRPr="00F227B6" w:rsidTr="00E414BB">
        <w:trPr>
          <w:cantSplit/>
        </w:trPr>
        <w:tc>
          <w:tcPr>
            <w:tcW w:w="963" w:type="pct"/>
            <w:shd w:val="clear" w:color="auto" w:fill="auto"/>
          </w:tcPr>
          <w:p w:rsidR="00F227B6" w:rsidRPr="00F227B6" w:rsidRDefault="00F227B6" w:rsidP="00F227B6">
            <w:pPr>
              <w:rPr>
                <w:color w:val="000000"/>
                <w:sz w:val="16"/>
                <w:szCs w:val="16"/>
              </w:rPr>
            </w:pPr>
            <w:r w:rsidRPr="00F227B6">
              <w:rPr>
                <w:rFonts w:hint="eastAsia"/>
                <w:color w:val="000000"/>
                <w:sz w:val="16"/>
                <w:szCs w:val="16"/>
              </w:rPr>
              <w:t>为成员国举办委员会会前信息通报会的委员会会议的比例</w:t>
            </w:r>
          </w:p>
        </w:tc>
        <w:tc>
          <w:tcPr>
            <w:tcW w:w="1107" w:type="pct"/>
            <w:shd w:val="clear" w:color="auto" w:fill="C0C0C0"/>
          </w:tcPr>
          <w:p w:rsidR="00F227B6" w:rsidRPr="00F227B6" w:rsidRDefault="00F227B6" w:rsidP="00006059">
            <w:pPr>
              <w:rPr>
                <w:color w:val="000000"/>
                <w:sz w:val="16"/>
                <w:szCs w:val="16"/>
              </w:rPr>
            </w:pPr>
            <w:r w:rsidRPr="00F227B6">
              <w:rPr>
                <w:color w:val="000000"/>
                <w:sz w:val="16"/>
                <w:szCs w:val="16"/>
              </w:rPr>
              <w:t>待定</w:t>
            </w:r>
            <w:r w:rsidR="00006059">
              <w:rPr>
                <w:rFonts w:hint="eastAsia"/>
                <w:color w:val="000000"/>
                <w:sz w:val="16"/>
                <w:szCs w:val="16"/>
              </w:rPr>
              <w:t>：</w:t>
            </w:r>
            <w:r w:rsidRPr="00F227B6">
              <w:rPr>
                <w:color w:val="000000"/>
                <w:sz w:val="16"/>
                <w:szCs w:val="16"/>
              </w:rPr>
              <w:t>2010/11</w:t>
            </w:r>
            <w:r w:rsidRPr="00F227B6">
              <w:rPr>
                <w:rFonts w:hint="eastAsia"/>
                <w:color w:val="000000"/>
                <w:sz w:val="16"/>
                <w:szCs w:val="16"/>
              </w:rPr>
              <w:t>两年期委员会会前信息通报会的数量</w:t>
            </w:r>
          </w:p>
        </w:tc>
        <w:tc>
          <w:tcPr>
            <w:tcW w:w="856" w:type="pct"/>
            <w:gridSpan w:val="4"/>
            <w:shd w:val="clear" w:color="auto" w:fill="auto"/>
            <w:tcMar>
              <w:top w:w="110" w:type="dxa"/>
            </w:tcMar>
          </w:tcPr>
          <w:p w:rsidR="00F227B6" w:rsidRPr="00F227B6" w:rsidRDefault="00F227B6" w:rsidP="00F227B6">
            <w:pPr>
              <w:rPr>
                <w:color w:val="993300"/>
                <w:sz w:val="16"/>
                <w:szCs w:val="16"/>
                <w:lang w:bidi="th-TH"/>
              </w:rPr>
            </w:pPr>
            <w:r w:rsidRPr="00F227B6">
              <w:rPr>
                <w:color w:val="993300"/>
                <w:sz w:val="16"/>
                <w:szCs w:val="16"/>
              </w:rPr>
              <w:t>2011</w:t>
            </w:r>
            <w:r w:rsidRPr="00F227B6">
              <w:rPr>
                <w:rFonts w:hint="eastAsia"/>
                <w:color w:val="993300"/>
                <w:sz w:val="16"/>
                <w:szCs w:val="16"/>
              </w:rPr>
              <w:t>年委员会会议前召开信息通报会的情况：</w:t>
            </w:r>
            <w:r w:rsidRPr="00F227B6">
              <w:rPr>
                <w:color w:val="993300"/>
                <w:sz w:val="16"/>
                <w:szCs w:val="16"/>
              </w:rPr>
              <w:t>80%</w:t>
            </w:r>
          </w:p>
        </w:tc>
        <w:tc>
          <w:tcPr>
            <w:tcW w:w="1531" w:type="pct"/>
            <w:shd w:val="clear" w:color="auto" w:fill="FFFFFF"/>
            <w:tcMar>
              <w:top w:w="110" w:type="dxa"/>
            </w:tcMar>
          </w:tcPr>
          <w:p w:rsidR="00F227B6" w:rsidRPr="00F227B6" w:rsidRDefault="00F227B6" w:rsidP="00F227B6">
            <w:pPr>
              <w:rPr>
                <w:sz w:val="16"/>
                <w:szCs w:val="16"/>
                <w:lang w:bidi="th-TH"/>
              </w:rPr>
            </w:pPr>
            <w:r w:rsidRPr="00F227B6">
              <w:rPr>
                <w:sz w:val="16"/>
                <w:szCs w:val="16"/>
                <w:lang w:bidi="th-TH"/>
              </w:rPr>
              <w:t>83%</w:t>
            </w:r>
            <w:r w:rsidRPr="00F227B6">
              <w:rPr>
                <w:rFonts w:hint="eastAsia"/>
                <w:sz w:val="16"/>
                <w:szCs w:val="16"/>
                <w:lang w:bidi="th-TH"/>
              </w:rPr>
              <w:t>(</w:t>
            </w:r>
            <w:r w:rsidRPr="00F227B6">
              <w:rPr>
                <w:rFonts w:hint="eastAsia"/>
                <w:sz w:val="16"/>
                <w:szCs w:val="16"/>
                <w:lang w:bidi="th-TH"/>
              </w:rPr>
              <w:t>取自一项委员会秘书调查</w:t>
            </w:r>
            <w:r w:rsidRPr="00F227B6">
              <w:rPr>
                <w:rFonts w:hint="eastAsia"/>
                <w:sz w:val="16"/>
                <w:szCs w:val="16"/>
                <w:lang w:bidi="th-TH"/>
              </w:rPr>
              <w:t>)</w:t>
            </w:r>
          </w:p>
          <w:p w:rsidR="00F227B6" w:rsidRPr="00F227B6" w:rsidRDefault="00F227B6" w:rsidP="00F227B6">
            <w:pPr>
              <w:rPr>
                <w:sz w:val="16"/>
                <w:szCs w:val="16"/>
                <w:lang w:bidi="th-TH"/>
              </w:rPr>
            </w:pPr>
          </w:p>
          <w:p w:rsidR="00F227B6" w:rsidRPr="00F227B6" w:rsidRDefault="00F227B6" w:rsidP="00F227B6">
            <w:pPr>
              <w:rPr>
                <w:sz w:val="16"/>
                <w:szCs w:val="16"/>
                <w:lang w:bidi="th-TH"/>
              </w:rPr>
            </w:pPr>
          </w:p>
          <w:p w:rsidR="00F227B6" w:rsidRPr="00F227B6" w:rsidRDefault="00F227B6" w:rsidP="00F227B6">
            <w:pPr>
              <w:rPr>
                <w:sz w:val="16"/>
                <w:szCs w:val="16"/>
                <w:lang w:bidi="th-TH"/>
              </w:rPr>
            </w:pPr>
          </w:p>
          <w:p w:rsidR="00F227B6" w:rsidRPr="00F227B6" w:rsidRDefault="00F227B6" w:rsidP="00F227B6">
            <w:pPr>
              <w:rPr>
                <w:sz w:val="16"/>
                <w:szCs w:val="16"/>
              </w:rPr>
            </w:pPr>
          </w:p>
        </w:tc>
        <w:tc>
          <w:tcPr>
            <w:tcW w:w="543" w:type="pct"/>
            <w:shd w:val="clear" w:color="auto" w:fill="auto"/>
            <w:tcMar>
              <w:top w:w="110" w:type="dxa"/>
            </w:tcMar>
          </w:tcPr>
          <w:p w:rsidR="00F227B6" w:rsidRPr="0033380C" w:rsidRDefault="00B83EA8" w:rsidP="00F227B6">
            <w:pPr>
              <w:keepNext/>
              <w:keepLines/>
              <w:jc w:val="center"/>
              <w:rPr>
                <w:rFonts w:ascii="SimHei" w:eastAsia="SimHei" w:hAnsi="SimHei"/>
                <w:color w:val="008000"/>
                <w:sz w:val="16"/>
                <w:szCs w:val="16"/>
              </w:rPr>
            </w:pPr>
            <w:r>
              <w:rPr>
                <w:rFonts w:ascii="SimHei" w:eastAsia="SimHei" w:hAnsi="SimHei"/>
                <w:color w:val="008000"/>
                <w:sz w:val="16"/>
                <w:szCs w:val="16"/>
              </w:rPr>
              <w:t>正常</w:t>
            </w:r>
          </w:p>
          <w:p w:rsidR="00F227B6" w:rsidRPr="0033380C" w:rsidRDefault="00F227B6" w:rsidP="00F227B6">
            <w:pPr>
              <w:keepNext/>
              <w:keepLines/>
              <w:jc w:val="center"/>
              <w:rPr>
                <w:rFonts w:ascii="SimHei" w:eastAsia="SimHei" w:hAnsi="SimHei"/>
                <w:color w:val="008000"/>
                <w:sz w:val="16"/>
                <w:szCs w:val="16"/>
              </w:rPr>
            </w:pPr>
          </w:p>
          <w:p w:rsidR="00F227B6" w:rsidRPr="0033380C" w:rsidRDefault="00F227B6" w:rsidP="00F227B6">
            <w:pPr>
              <w:keepNext/>
              <w:keepLines/>
              <w:jc w:val="center"/>
              <w:rPr>
                <w:rFonts w:ascii="SimHei" w:eastAsia="SimHei" w:hAnsi="SimHei"/>
                <w:color w:val="808080"/>
                <w:sz w:val="16"/>
                <w:szCs w:val="16"/>
              </w:rPr>
            </w:pPr>
          </w:p>
        </w:tc>
      </w:tr>
      <w:tr w:rsidR="00F227B6" w:rsidRPr="00F227B6" w:rsidTr="00E414BB">
        <w:trPr>
          <w:cantSplit/>
        </w:trPr>
        <w:tc>
          <w:tcPr>
            <w:tcW w:w="963" w:type="pct"/>
            <w:shd w:val="clear" w:color="auto" w:fill="auto"/>
          </w:tcPr>
          <w:p w:rsidR="00F227B6" w:rsidRPr="00F227B6" w:rsidRDefault="00F227B6" w:rsidP="00F227B6">
            <w:pPr>
              <w:rPr>
                <w:color w:val="000000"/>
                <w:sz w:val="16"/>
                <w:szCs w:val="16"/>
              </w:rPr>
            </w:pPr>
            <w:r w:rsidRPr="00F227B6">
              <w:rPr>
                <w:rFonts w:hint="eastAsia"/>
                <w:color w:val="000000"/>
                <w:sz w:val="16"/>
                <w:szCs w:val="16"/>
              </w:rPr>
              <w:t>成员国致总干事信函在</w:t>
            </w:r>
            <w:r w:rsidRPr="00F227B6">
              <w:rPr>
                <w:rFonts w:hint="eastAsia"/>
                <w:color w:val="000000"/>
                <w:sz w:val="16"/>
                <w:szCs w:val="16"/>
              </w:rPr>
              <w:t>2</w:t>
            </w:r>
            <w:r w:rsidRPr="00F227B6">
              <w:rPr>
                <w:rFonts w:hint="eastAsia"/>
                <w:color w:val="000000"/>
                <w:sz w:val="16"/>
                <w:szCs w:val="16"/>
              </w:rPr>
              <w:t>周内得到答复的比例</w:t>
            </w:r>
          </w:p>
        </w:tc>
        <w:tc>
          <w:tcPr>
            <w:tcW w:w="1107" w:type="pct"/>
            <w:shd w:val="clear" w:color="auto" w:fill="C0C0C0"/>
          </w:tcPr>
          <w:p w:rsidR="00F227B6" w:rsidRPr="00F227B6" w:rsidRDefault="00F227B6" w:rsidP="00F227B6">
            <w:pPr>
              <w:rPr>
                <w:color w:val="000000"/>
                <w:sz w:val="16"/>
                <w:szCs w:val="16"/>
              </w:rPr>
            </w:pPr>
            <w:r w:rsidRPr="00F227B6">
              <w:rPr>
                <w:color w:val="000000"/>
                <w:sz w:val="16"/>
                <w:szCs w:val="16"/>
              </w:rPr>
              <w:t>待定</w:t>
            </w:r>
          </w:p>
        </w:tc>
        <w:tc>
          <w:tcPr>
            <w:tcW w:w="856" w:type="pct"/>
            <w:gridSpan w:val="4"/>
            <w:shd w:val="clear" w:color="auto" w:fill="auto"/>
            <w:tcMar>
              <w:top w:w="110" w:type="dxa"/>
            </w:tcMar>
          </w:tcPr>
          <w:p w:rsidR="00F227B6" w:rsidRPr="00F227B6" w:rsidRDefault="00F227B6" w:rsidP="00F227B6">
            <w:pPr>
              <w:rPr>
                <w:color w:val="993300"/>
                <w:sz w:val="16"/>
                <w:szCs w:val="16"/>
                <w:lang w:bidi="th-TH"/>
              </w:rPr>
            </w:pPr>
            <w:r w:rsidRPr="00F227B6">
              <w:rPr>
                <w:color w:val="993300"/>
                <w:sz w:val="16"/>
                <w:szCs w:val="16"/>
                <w:lang w:bidi="th-TH"/>
              </w:rPr>
              <w:t>80%</w:t>
            </w:r>
          </w:p>
        </w:tc>
        <w:tc>
          <w:tcPr>
            <w:tcW w:w="1531" w:type="pct"/>
            <w:shd w:val="clear" w:color="auto" w:fill="FFFFFF"/>
            <w:tcMar>
              <w:top w:w="110" w:type="dxa"/>
            </w:tcMar>
          </w:tcPr>
          <w:p w:rsidR="00F227B6" w:rsidRPr="00F227B6" w:rsidRDefault="00F227B6" w:rsidP="00F227B6">
            <w:pPr>
              <w:rPr>
                <w:sz w:val="16"/>
                <w:szCs w:val="16"/>
              </w:rPr>
            </w:pPr>
            <w:r w:rsidRPr="00F227B6">
              <w:rPr>
                <w:sz w:val="16"/>
                <w:szCs w:val="16"/>
              </w:rPr>
              <w:t>82%</w:t>
            </w:r>
            <w:r w:rsidRPr="00F227B6">
              <w:rPr>
                <w:rFonts w:hint="eastAsia"/>
                <w:sz w:val="16"/>
                <w:szCs w:val="16"/>
              </w:rPr>
              <w:t>(</w:t>
            </w:r>
            <w:r w:rsidRPr="00F227B6">
              <w:rPr>
                <w:rFonts w:hint="eastAsia"/>
                <w:sz w:val="16"/>
                <w:szCs w:val="16"/>
              </w:rPr>
              <w:t>取自一项对往来信函的评估</w:t>
            </w:r>
            <w:r w:rsidRPr="00F227B6">
              <w:rPr>
                <w:rFonts w:hint="eastAsia"/>
                <w:sz w:val="16"/>
                <w:szCs w:val="16"/>
              </w:rPr>
              <w:t>)</w:t>
            </w:r>
          </w:p>
          <w:p w:rsidR="00F227B6" w:rsidRPr="00F227B6" w:rsidRDefault="00F227B6" w:rsidP="00F227B6">
            <w:pPr>
              <w:rPr>
                <w:sz w:val="16"/>
                <w:szCs w:val="16"/>
              </w:rPr>
            </w:pPr>
          </w:p>
        </w:tc>
        <w:tc>
          <w:tcPr>
            <w:tcW w:w="543" w:type="pct"/>
            <w:shd w:val="clear" w:color="auto" w:fill="auto"/>
            <w:tcMar>
              <w:top w:w="110" w:type="dxa"/>
            </w:tcMar>
          </w:tcPr>
          <w:p w:rsidR="00F227B6" w:rsidRPr="0033380C" w:rsidRDefault="00B83EA8" w:rsidP="00F227B6">
            <w:pPr>
              <w:keepNext/>
              <w:keepLines/>
              <w:jc w:val="center"/>
              <w:rPr>
                <w:rFonts w:ascii="SimHei" w:eastAsia="SimHei" w:hAnsi="SimHei"/>
                <w:color w:val="008000"/>
                <w:sz w:val="16"/>
                <w:szCs w:val="16"/>
              </w:rPr>
            </w:pPr>
            <w:r>
              <w:rPr>
                <w:rFonts w:ascii="SimHei" w:eastAsia="SimHei" w:hAnsi="SimHei"/>
                <w:color w:val="008000"/>
                <w:sz w:val="16"/>
                <w:szCs w:val="16"/>
              </w:rPr>
              <w:t>正常</w:t>
            </w:r>
          </w:p>
          <w:p w:rsidR="00F227B6" w:rsidRPr="0033380C" w:rsidRDefault="00F227B6" w:rsidP="00F227B6">
            <w:pPr>
              <w:keepNext/>
              <w:keepLines/>
              <w:jc w:val="center"/>
              <w:rPr>
                <w:rFonts w:ascii="SimHei" w:eastAsia="SimHei" w:hAnsi="SimHei"/>
                <w:color w:val="008000"/>
                <w:sz w:val="16"/>
                <w:szCs w:val="16"/>
              </w:rPr>
            </w:pPr>
          </w:p>
          <w:p w:rsidR="00F227B6" w:rsidRPr="0033380C" w:rsidRDefault="00F227B6" w:rsidP="00F227B6">
            <w:pPr>
              <w:keepNext/>
              <w:keepLines/>
              <w:jc w:val="center"/>
              <w:rPr>
                <w:rFonts w:ascii="SimHei" w:eastAsia="SimHei" w:hAnsi="SimHei"/>
                <w:color w:val="808080"/>
                <w:sz w:val="16"/>
                <w:szCs w:val="16"/>
              </w:rPr>
            </w:pPr>
          </w:p>
        </w:tc>
      </w:tr>
      <w:tr w:rsidR="00F227B6" w:rsidRPr="00F227B6" w:rsidTr="00E414BB">
        <w:trPr>
          <w:cantSplit/>
        </w:trPr>
        <w:tc>
          <w:tcPr>
            <w:tcW w:w="963" w:type="pct"/>
            <w:shd w:val="clear" w:color="auto" w:fill="auto"/>
          </w:tcPr>
          <w:p w:rsidR="00F227B6" w:rsidRPr="00F227B6" w:rsidRDefault="00F227B6" w:rsidP="00F227B6">
            <w:pPr>
              <w:rPr>
                <w:color w:val="000000"/>
                <w:sz w:val="16"/>
                <w:szCs w:val="16"/>
              </w:rPr>
            </w:pPr>
            <w:r w:rsidRPr="00F227B6">
              <w:rPr>
                <w:rFonts w:hint="eastAsia"/>
                <w:color w:val="000000"/>
                <w:sz w:val="16"/>
                <w:szCs w:val="16"/>
              </w:rPr>
              <w:t>成员国对大会筹备和运行情况的满意度</w:t>
            </w:r>
          </w:p>
        </w:tc>
        <w:tc>
          <w:tcPr>
            <w:tcW w:w="1107" w:type="pct"/>
            <w:shd w:val="clear" w:color="auto" w:fill="C0C0C0"/>
          </w:tcPr>
          <w:p w:rsidR="00F227B6" w:rsidRPr="00F227B6" w:rsidRDefault="00F227B6" w:rsidP="00F227B6">
            <w:pPr>
              <w:rPr>
                <w:color w:val="000000"/>
                <w:sz w:val="16"/>
                <w:szCs w:val="16"/>
              </w:rPr>
            </w:pPr>
            <w:r w:rsidRPr="00F227B6">
              <w:rPr>
                <w:color w:val="000000"/>
                <w:sz w:val="16"/>
                <w:szCs w:val="16"/>
              </w:rPr>
              <w:t>暂无数据</w:t>
            </w:r>
          </w:p>
        </w:tc>
        <w:tc>
          <w:tcPr>
            <w:tcW w:w="856" w:type="pct"/>
            <w:gridSpan w:val="4"/>
            <w:shd w:val="clear" w:color="auto" w:fill="auto"/>
            <w:tcMar>
              <w:top w:w="110" w:type="dxa"/>
            </w:tcMar>
          </w:tcPr>
          <w:p w:rsidR="00F227B6" w:rsidRPr="00F227B6" w:rsidRDefault="00F227B6" w:rsidP="00F227B6">
            <w:pPr>
              <w:rPr>
                <w:color w:val="000000"/>
                <w:sz w:val="16"/>
                <w:szCs w:val="16"/>
              </w:rPr>
            </w:pPr>
          </w:p>
        </w:tc>
        <w:tc>
          <w:tcPr>
            <w:tcW w:w="1531" w:type="pct"/>
            <w:shd w:val="clear" w:color="auto" w:fill="FFFFFF"/>
            <w:tcMar>
              <w:top w:w="110" w:type="dxa"/>
            </w:tcMar>
          </w:tcPr>
          <w:p w:rsidR="00F227B6" w:rsidRPr="00F227B6" w:rsidRDefault="00F227B6" w:rsidP="00F227B6">
            <w:pPr>
              <w:rPr>
                <w:sz w:val="16"/>
                <w:szCs w:val="16"/>
              </w:rPr>
            </w:pPr>
            <w:r w:rsidRPr="00F227B6">
              <w:rPr>
                <w:sz w:val="16"/>
                <w:szCs w:val="16"/>
              </w:rPr>
              <w:t>88%</w:t>
            </w:r>
            <w:r w:rsidRPr="00F227B6">
              <w:rPr>
                <w:rFonts w:hint="eastAsia"/>
                <w:sz w:val="16"/>
                <w:szCs w:val="16"/>
              </w:rPr>
              <w:t>(</w:t>
            </w:r>
            <w:r w:rsidRPr="00F227B6">
              <w:rPr>
                <w:rFonts w:hint="eastAsia"/>
                <w:sz w:val="16"/>
                <w:szCs w:val="16"/>
              </w:rPr>
              <w:t>对</w:t>
            </w:r>
            <w:r w:rsidRPr="00F227B6">
              <w:rPr>
                <w:rFonts w:hint="eastAsia"/>
                <w:sz w:val="16"/>
                <w:szCs w:val="16"/>
              </w:rPr>
              <w:t>2012</w:t>
            </w:r>
            <w:r w:rsidRPr="00F227B6">
              <w:rPr>
                <w:rFonts w:hint="eastAsia"/>
                <w:sz w:val="16"/>
                <w:szCs w:val="16"/>
              </w:rPr>
              <w:t>年</w:t>
            </w:r>
            <w:r w:rsidRPr="00F227B6">
              <w:rPr>
                <w:rFonts w:hint="eastAsia"/>
                <w:sz w:val="16"/>
                <w:szCs w:val="16"/>
              </w:rPr>
              <w:t>WIPO</w:t>
            </w:r>
            <w:r w:rsidRPr="00F227B6">
              <w:rPr>
                <w:rFonts w:hint="eastAsia"/>
                <w:sz w:val="16"/>
                <w:szCs w:val="16"/>
              </w:rPr>
              <w:t>大会的调查</w:t>
            </w:r>
            <w:r w:rsidRPr="00F227B6">
              <w:rPr>
                <w:rFonts w:hint="eastAsia"/>
                <w:sz w:val="16"/>
                <w:szCs w:val="16"/>
              </w:rPr>
              <w:t>)</w:t>
            </w:r>
          </w:p>
          <w:p w:rsidR="00F227B6" w:rsidRPr="00F227B6" w:rsidRDefault="00F227B6" w:rsidP="00F227B6">
            <w:pPr>
              <w:rPr>
                <w:sz w:val="16"/>
                <w:szCs w:val="16"/>
              </w:rPr>
            </w:pPr>
          </w:p>
          <w:p w:rsidR="00F227B6" w:rsidRPr="00F227B6" w:rsidRDefault="00F227B6" w:rsidP="00F227B6">
            <w:pPr>
              <w:rPr>
                <w:sz w:val="16"/>
                <w:szCs w:val="16"/>
              </w:rPr>
            </w:pPr>
          </w:p>
          <w:p w:rsidR="00F227B6" w:rsidRPr="00F227B6" w:rsidRDefault="00F227B6" w:rsidP="00F227B6">
            <w:pPr>
              <w:rPr>
                <w:sz w:val="16"/>
                <w:szCs w:val="16"/>
              </w:rPr>
            </w:pPr>
          </w:p>
        </w:tc>
        <w:tc>
          <w:tcPr>
            <w:tcW w:w="543" w:type="pct"/>
            <w:shd w:val="clear" w:color="auto" w:fill="auto"/>
            <w:tcMar>
              <w:top w:w="110" w:type="dxa"/>
            </w:tcMar>
          </w:tcPr>
          <w:p w:rsidR="00F227B6" w:rsidRPr="0033380C" w:rsidRDefault="00B83EA8" w:rsidP="00F227B6">
            <w:pPr>
              <w:keepNext/>
              <w:keepLines/>
              <w:jc w:val="center"/>
              <w:rPr>
                <w:rFonts w:ascii="SimHei" w:eastAsia="SimHei" w:hAnsi="SimHei"/>
                <w:color w:val="008000"/>
                <w:sz w:val="16"/>
                <w:szCs w:val="16"/>
              </w:rPr>
            </w:pPr>
            <w:r>
              <w:rPr>
                <w:rFonts w:ascii="SimHei" w:eastAsia="SimHei" w:hAnsi="SimHei"/>
                <w:color w:val="008000"/>
                <w:sz w:val="16"/>
                <w:szCs w:val="16"/>
              </w:rPr>
              <w:t>正常</w:t>
            </w:r>
          </w:p>
          <w:p w:rsidR="00F227B6" w:rsidRPr="0033380C" w:rsidRDefault="00F227B6" w:rsidP="00F227B6">
            <w:pPr>
              <w:keepNext/>
              <w:keepLines/>
              <w:jc w:val="center"/>
              <w:rPr>
                <w:rFonts w:ascii="SimHei" w:eastAsia="SimHei" w:hAnsi="SimHei"/>
                <w:color w:val="008000"/>
                <w:sz w:val="16"/>
                <w:szCs w:val="16"/>
              </w:rPr>
            </w:pPr>
          </w:p>
          <w:p w:rsidR="00F227B6" w:rsidRPr="0033380C" w:rsidRDefault="00F227B6" w:rsidP="00F227B6">
            <w:pPr>
              <w:keepNext/>
              <w:keepLines/>
              <w:jc w:val="center"/>
              <w:rPr>
                <w:rFonts w:ascii="SimHei" w:eastAsia="SimHei" w:hAnsi="SimHei"/>
                <w:color w:val="808080"/>
                <w:sz w:val="16"/>
                <w:szCs w:val="16"/>
              </w:rPr>
            </w:pPr>
          </w:p>
        </w:tc>
      </w:tr>
      <w:tr w:rsidR="00F227B6" w:rsidRPr="00F227B6" w:rsidTr="002E561B">
        <w:trPr>
          <w:cantSplit/>
        </w:trPr>
        <w:tc>
          <w:tcPr>
            <w:tcW w:w="963" w:type="pct"/>
            <w:tcBorders>
              <w:bottom w:val="single" w:sz="4" w:space="0" w:color="auto"/>
            </w:tcBorders>
            <w:shd w:val="clear" w:color="auto" w:fill="auto"/>
          </w:tcPr>
          <w:p w:rsidR="00F227B6" w:rsidRPr="00F227B6" w:rsidRDefault="00F227B6" w:rsidP="00F227B6">
            <w:pPr>
              <w:rPr>
                <w:color w:val="000000"/>
                <w:sz w:val="16"/>
                <w:szCs w:val="16"/>
              </w:rPr>
            </w:pPr>
            <w:r w:rsidRPr="00F227B6">
              <w:rPr>
                <w:rFonts w:hint="eastAsia"/>
                <w:color w:val="000000"/>
                <w:sz w:val="16"/>
                <w:szCs w:val="16"/>
              </w:rPr>
              <w:t>大会文件发布的及时性</w:t>
            </w:r>
          </w:p>
        </w:tc>
        <w:tc>
          <w:tcPr>
            <w:tcW w:w="1107" w:type="pct"/>
            <w:tcBorders>
              <w:bottom w:val="single" w:sz="4" w:space="0" w:color="auto"/>
            </w:tcBorders>
            <w:shd w:val="clear" w:color="auto" w:fill="C0C0C0"/>
          </w:tcPr>
          <w:p w:rsidR="00F227B6" w:rsidRPr="00F227B6" w:rsidRDefault="00F227B6" w:rsidP="00F227B6">
            <w:pPr>
              <w:rPr>
                <w:color w:val="000000"/>
                <w:sz w:val="16"/>
                <w:szCs w:val="16"/>
              </w:rPr>
            </w:pPr>
            <w:r w:rsidRPr="00F227B6">
              <w:rPr>
                <w:color w:val="000000"/>
                <w:sz w:val="16"/>
                <w:szCs w:val="16"/>
              </w:rPr>
              <w:t>90%</w:t>
            </w:r>
            <w:r w:rsidRPr="00F227B6">
              <w:rPr>
                <w:rFonts w:hint="eastAsia"/>
                <w:color w:val="000000"/>
                <w:sz w:val="16"/>
                <w:szCs w:val="16"/>
              </w:rPr>
              <w:t>至少在大会召开前两个月发布</w:t>
            </w:r>
          </w:p>
        </w:tc>
        <w:tc>
          <w:tcPr>
            <w:tcW w:w="667" w:type="pct"/>
            <w:gridSpan w:val="2"/>
            <w:tcBorders>
              <w:bottom w:val="single" w:sz="4" w:space="0" w:color="auto"/>
            </w:tcBorders>
            <w:shd w:val="clear" w:color="auto" w:fill="auto"/>
            <w:tcMar>
              <w:top w:w="110" w:type="dxa"/>
            </w:tcMar>
          </w:tcPr>
          <w:p w:rsidR="00F227B6" w:rsidRPr="00F227B6" w:rsidRDefault="00F227B6" w:rsidP="00F227B6">
            <w:pPr>
              <w:rPr>
                <w:color w:val="000000"/>
                <w:sz w:val="16"/>
                <w:szCs w:val="16"/>
              </w:rPr>
            </w:pPr>
          </w:p>
        </w:tc>
        <w:tc>
          <w:tcPr>
            <w:tcW w:w="1720" w:type="pct"/>
            <w:gridSpan w:val="3"/>
            <w:tcBorders>
              <w:bottom w:val="single" w:sz="4" w:space="0" w:color="auto"/>
            </w:tcBorders>
            <w:shd w:val="clear" w:color="auto" w:fill="FFFFFF"/>
            <w:tcMar>
              <w:top w:w="110" w:type="dxa"/>
            </w:tcMar>
          </w:tcPr>
          <w:p w:rsidR="00F227B6" w:rsidRPr="00F227B6" w:rsidRDefault="00F227B6" w:rsidP="00F227B6">
            <w:pPr>
              <w:ind w:left="408"/>
              <w:rPr>
                <w:sz w:val="16"/>
                <w:szCs w:val="16"/>
              </w:rPr>
            </w:pPr>
            <w:r w:rsidRPr="00F227B6">
              <w:rPr>
                <w:rFonts w:hint="eastAsia"/>
                <w:sz w:val="16"/>
                <w:szCs w:val="16"/>
              </w:rPr>
              <w:t>就</w:t>
            </w:r>
            <w:r w:rsidRPr="00F227B6">
              <w:rPr>
                <w:rFonts w:hint="eastAsia"/>
                <w:sz w:val="16"/>
                <w:szCs w:val="16"/>
              </w:rPr>
              <w:t>2012</w:t>
            </w:r>
            <w:r w:rsidRPr="00F227B6">
              <w:rPr>
                <w:rFonts w:hint="eastAsia"/>
                <w:sz w:val="16"/>
                <w:szCs w:val="16"/>
              </w:rPr>
              <w:t>年大会而言，所有文件均在大会举行的两个月前发布。其中不包括按照其性质，总是在更接近大会举行日期的时间发布的文件</w:t>
            </w:r>
            <w:r w:rsidRPr="00F227B6">
              <w:rPr>
                <w:rFonts w:hint="eastAsia"/>
                <w:sz w:val="16"/>
                <w:szCs w:val="16"/>
              </w:rPr>
              <w:t>(</w:t>
            </w:r>
            <w:r w:rsidRPr="00F227B6">
              <w:rPr>
                <w:rFonts w:hint="eastAsia"/>
                <w:sz w:val="16"/>
                <w:szCs w:val="16"/>
              </w:rPr>
              <w:t>例如，参会者名单、文件清单、官员名单、</w:t>
            </w:r>
            <w:r w:rsidRPr="00F227B6">
              <w:rPr>
                <w:rFonts w:hint="eastAsia"/>
                <w:sz w:val="16"/>
                <w:szCs w:val="16"/>
              </w:rPr>
              <w:t>9</w:t>
            </w:r>
            <w:r w:rsidRPr="00F227B6">
              <w:rPr>
                <w:rFonts w:hint="eastAsia"/>
                <w:sz w:val="16"/>
                <w:szCs w:val="16"/>
              </w:rPr>
              <w:t>月</w:t>
            </w:r>
            <w:r w:rsidRPr="00F227B6">
              <w:rPr>
                <w:sz w:val="16"/>
                <w:szCs w:val="16"/>
              </w:rPr>
              <w:t>PBC</w:t>
            </w:r>
            <w:r w:rsidRPr="00F227B6">
              <w:rPr>
                <w:rFonts w:hint="eastAsia"/>
                <w:sz w:val="16"/>
                <w:szCs w:val="16"/>
              </w:rPr>
              <w:t>决定摘要</w:t>
            </w:r>
            <w:r w:rsidRPr="00F227B6">
              <w:rPr>
                <w:rFonts w:hint="eastAsia"/>
                <w:sz w:val="16"/>
                <w:szCs w:val="16"/>
              </w:rPr>
              <w:t>)</w:t>
            </w:r>
            <w:r w:rsidRPr="00F227B6">
              <w:rPr>
                <w:rFonts w:hint="eastAsia"/>
                <w:sz w:val="16"/>
                <w:szCs w:val="16"/>
              </w:rPr>
              <w:t>。</w:t>
            </w:r>
          </w:p>
          <w:p w:rsidR="00F227B6" w:rsidRPr="00F227B6" w:rsidRDefault="00F227B6" w:rsidP="00F227B6">
            <w:pPr>
              <w:rPr>
                <w:sz w:val="16"/>
                <w:szCs w:val="16"/>
              </w:rPr>
            </w:pPr>
          </w:p>
        </w:tc>
        <w:tc>
          <w:tcPr>
            <w:tcW w:w="543" w:type="pct"/>
            <w:tcBorders>
              <w:bottom w:val="single" w:sz="4" w:space="0" w:color="auto"/>
            </w:tcBorders>
            <w:shd w:val="clear" w:color="auto" w:fill="auto"/>
            <w:tcMar>
              <w:top w:w="110" w:type="dxa"/>
            </w:tcMar>
          </w:tcPr>
          <w:p w:rsidR="00F227B6" w:rsidRPr="0033380C" w:rsidRDefault="00B83EA8" w:rsidP="00F227B6">
            <w:pPr>
              <w:keepNext/>
              <w:keepLines/>
              <w:jc w:val="center"/>
              <w:rPr>
                <w:rFonts w:ascii="SimHei" w:eastAsia="SimHei" w:hAnsi="SimHei"/>
                <w:color w:val="008000"/>
                <w:sz w:val="16"/>
                <w:szCs w:val="16"/>
              </w:rPr>
            </w:pPr>
            <w:r>
              <w:rPr>
                <w:rFonts w:ascii="SimHei" w:eastAsia="SimHei" w:hAnsi="SimHei"/>
                <w:color w:val="008000"/>
                <w:sz w:val="16"/>
                <w:szCs w:val="16"/>
              </w:rPr>
              <w:t>正常</w:t>
            </w:r>
          </w:p>
          <w:p w:rsidR="00F227B6" w:rsidRPr="0033380C" w:rsidRDefault="00F227B6" w:rsidP="00F227B6">
            <w:pPr>
              <w:keepNext/>
              <w:keepLines/>
              <w:jc w:val="center"/>
              <w:rPr>
                <w:rFonts w:ascii="SimHei" w:eastAsia="SimHei" w:hAnsi="SimHei"/>
                <w:color w:val="008000"/>
                <w:sz w:val="16"/>
                <w:szCs w:val="16"/>
              </w:rPr>
            </w:pPr>
          </w:p>
          <w:p w:rsidR="00F227B6" w:rsidRPr="0033380C" w:rsidRDefault="00F227B6" w:rsidP="00F227B6">
            <w:pPr>
              <w:keepNext/>
              <w:keepLines/>
              <w:jc w:val="center"/>
              <w:rPr>
                <w:rFonts w:ascii="SimHei" w:eastAsia="SimHei" w:hAnsi="SimHei"/>
                <w:color w:val="808080"/>
                <w:sz w:val="16"/>
                <w:szCs w:val="16"/>
              </w:rPr>
            </w:pPr>
          </w:p>
        </w:tc>
      </w:tr>
      <w:tr w:rsidR="00F227B6" w:rsidRPr="00F227B6" w:rsidTr="002E561B">
        <w:trPr>
          <w:cantSplit/>
        </w:trPr>
        <w:tc>
          <w:tcPr>
            <w:tcW w:w="5000" w:type="pct"/>
            <w:gridSpan w:val="8"/>
            <w:tcBorders>
              <w:top w:val="single" w:sz="4" w:space="0" w:color="auto"/>
              <w:bottom w:val="single" w:sz="4" w:space="0" w:color="auto"/>
            </w:tcBorders>
            <w:shd w:val="clear" w:color="auto" w:fill="CCFFFF"/>
            <w:vAlign w:val="center"/>
          </w:tcPr>
          <w:p w:rsidR="00F227B6" w:rsidRPr="00F227B6" w:rsidRDefault="00F227B6" w:rsidP="0033380C">
            <w:pPr>
              <w:keepNext/>
              <w:keepLines/>
              <w:tabs>
                <w:tab w:val="left" w:pos="2292"/>
              </w:tabs>
              <w:spacing w:beforeLines="50" w:before="120" w:after="120" w:line="280" w:lineRule="atLeast"/>
              <w:ind w:left="746" w:hangingChars="466" w:hanging="746"/>
              <w:jc w:val="both"/>
              <w:rPr>
                <w:b/>
                <w:bCs/>
                <w:sz w:val="16"/>
                <w:szCs w:val="16"/>
              </w:rPr>
            </w:pPr>
            <w:r w:rsidRPr="00D756DD">
              <w:rPr>
                <w:rFonts w:ascii="SimHei" w:eastAsia="SimHei" w:hAnsi="SimHei"/>
                <w:bCs/>
                <w:sz w:val="16"/>
                <w:szCs w:val="16"/>
              </w:rPr>
              <w:t>预期成果：</w:t>
            </w:r>
            <w:r w:rsidRPr="0033380C">
              <w:rPr>
                <w:rFonts w:ascii="SimSun" w:hAnsi="SimSun" w:hint="eastAsia"/>
                <w:bCs/>
                <w:sz w:val="16"/>
                <w:szCs w:val="16"/>
              </w:rPr>
              <w:t>提升秘书处内部的协调性与连贯性</w:t>
            </w:r>
          </w:p>
        </w:tc>
      </w:tr>
      <w:tr w:rsidR="00F227B6" w:rsidRPr="00F227B6" w:rsidTr="002E561B">
        <w:trPr>
          <w:cantSplit/>
        </w:trPr>
        <w:tc>
          <w:tcPr>
            <w:tcW w:w="963" w:type="pct"/>
            <w:tcBorders>
              <w:top w:val="single" w:sz="4" w:space="0" w:color="auto"/>
            </w:tcBorders>
            <w:shd w:val="clear" w:color="auto" w:fill="auto"/>
            <w:vAlign w:val="center"/>
          </w:tcPr>
          <w:p w:rsidR="00F227B6" w:rsidRPr="0033380C" w:rsidRDefault="00F227B6" w:rsidP="00F227B6">
            <w:pPr>
              <w:spacing w:after="120"/>
              <w:rPr>
                <w:rFonts w:ascii="SimHei" w:eastAsia="SimHei" w:hAnsi="SimHei"/>
                <w:sz w:val="16"/>
                <w:szCs w:val="16"/>
              </w:rPr>
            </w:pPr>
            <w:r w:rsidRPr="0033380C">
              <w:rPr>
                <w:rFonts w:ascii="SimHei" w:eastAsia="SimHei" w:hAnsi="SimHei"/>
                <w:bCs/>
                <w:sz w:val="16"/>
                <w:szCs w:val="16"/>
              </w:rPr>
              <w:t>效绩指标</w:t>
            </w:r>
          </w:p>
        </w:tc>
        <w:tc>
          <w:tcPr>
            <w:tcW w:w="1107" w:type="pct"/>
            <w:tcBorders>
              <w:top w:val="single" w:sz="4" w:space="0" w:color="auto"/>
            </w:tcBorders>
            <w:shd w:val="clear" w:color="auto" w:fill="C0C0C0"/>
          </w:tcPr>
          <w:p w:rsidR="00F227B6" w:rsidRPr="0033380C" w:rsidRDefault="00B83EA8" w:rsidP="00F227B6">
            <w:pPr>
              <w:spacing w:after="120"/>
              <w:rPr>
                <w:rFonts w:ascii="SimHei" w:eastAsia="SimHei" w:hAnsi="SimHei"/>
                <w:bCs/>
                <w:sz w:val="16"/>
                <w:szCs w:val="16"/>
              </w:rPr>
            </w:pPr>
            <w:r>
              <w:rPr>
                <w:rFonts w:ascii="SimHei" w:eastAsia="SimHei" w:hAnsi="SimHei"/>
                <w:bCs/>
                <w:sz w:val="16"/>
                <w:szCs w:val="16"/>
              </w:rPr>
              <w:t>基数</w:t>
            </w:r>
            <w:r w:rsidR="00F227B6" w:rsidRPr="0033380C">
              <w:rPr>
                <w:rFonts w:ascii="SimHei" w:eastAsia="SimHei" w:hAnsi="SimHei"/>
                <w:bCs/>
                <w:sz w:val="16"/>
                <w:szCs w:val="16"/>
              </w:rPr>
              <w:br/>
              <w:t>(2012/13年计划和预算)</w:t>
            </w:r>
          </w:p>
        </w:tc>
        <w:tc>
          <w:tcPr>
            <w:tcW w:w="790" w:type="pct"/>
            <w:gridSpan w:val="3"/>
            <w:tcBorders>
              <w:top w:val="single" w:sz="4" w:space="0" w:color="auto"/>
            </w:tcBorders>
            <w:shd w:val="clear" w:color="auto" w:fill="auto"/>
            <w:tcMar>
              <w:top w:w="110" w:type="dxa"/>
            </w:tcMar>
            <w:vAlign w:val="center"/>
          </w:tcPr>
          <w:p w:rsidR="00F227B6" w:rsidRPr="0033380C" w:rsidRDefault="00B83EA8" w:rsidP="00F227B6">
            <w:pPr>
              <w:spacing w:after="120"/>
              <w:rPr>
                <w:rFonts w:ascii="SimHei" w:eastAsia="SimHei" w:hAnsi="SimHei"/>
                <w:color w:val="993300"/>
                <w:sz w:val="16"/>
                <w:szCs w:val="16"/>
              </w:rPr>
            </w:pPr>
            <w:r w:rsidRPr="00B83EA8">
              <w:rPr>
                <w:rFonts w:ascii="SimHei" w:eastAsia="SimHei" w:hAnsi="SimHei"/>
                <w:color w:val="993300"/>
                <w:sz w:val="16"/>
                <w:szCs w:val="16"/>
              </w:rPr>
              <w:t>最新基数</w:t>
            </w:r>
            <w:r w:rsidRPr="00B83EA8">
              <w:rPr>
                <w:rFonts w:ascii="SimHei" w:eastAsia="SimHei" w:hAnsi="SimHei" w:hint="eastAsia"/>
                <w:color w:val="993300"/>
                <w:sz w:val="16"/>
                <w:szCs w:val="16"/>
              </w:rPr>
              <w:br/>
            </w:r>
            <w:r w:rsidRPr="00B83EA8">
              <w:rPr>
                <w:rFonts w:ascii="SimHei" w:eastAsia="SimHei" w:hAnsi="SimHei"/>
                <w:color w:val="993300"/>
                <w:sz w:val="16"/>
                <w:szCs w:val="16"/>
              </w:rPr>
              <w:t>2011年底</w:t>
            </w:r>
            <w:r w:rsidR="00F227B6" w:rsidRPr="0033380C">
              <w:rPr>
                <w:rFonts w:ascii="SimHei" w:eastAsia="SimHei" w:hAnsi="SimHei"/>
                <w:color w:val="993300"/>
                <w:sz w:val="16"/>
                <w:szCs w:val="16"/>
              </w:rPr>
              <w:br/>
            </w:r>
          </w:p>
        </w:tc>
        <w:tc>
          <w:tcPr>
            <w:tcW w:w="1597" w:type="pct"/>
            <w:gridSpan w:val="2"/>
            <w:tcBorders>
              <w:top w:val="single" w:sz="4" w:space="0" w:color="auto"/>
            </w:tcBorders>
            <w:shd w:val="clear" w:color="auto" w:fill="FFFFFF"/>
            <w:tcMar>
              <w:top w:w="110" w:type="dxa"/>
            </w:tcMar>
            <w:vAlign w:val="center"/>
          </w:tcPr>
          <w:p w:rsidR="00F227B6" w:rsidRPr="0033380C" w:rsidRDefault="00F227B6" w:rsidP="00F227B6">
            <w:pPr>
              <w:spacing w:after="120"/>
              <w:rPr>
                <w:rFonts w:ascii="SimHei" w:eastAsia="SimHei" w:hAnsi="SimHei"/>
                <w:sz w:val="16"/>
                <w:szCs w:val="16"/>
              </w:rPr>
            </w:pPr>
            <w:r w:rsidRPr="0033380C">
              <w:rPr>
                <w:rFonts w:ascii="SimHei" w:eastAsia="SimHei" w:hAnsi="SimHei"/>
                <w:bCs/>
                <w:sz w:val="16"/>
                <w:szCs w:val="16"/>
              </w:rPr>
              <w:t>效绩数据</w:t>
            </w:r>
          </w:p>
        </w:tc>
        <w:tc>
          <w:tcPr>
            <w:tcW w:w="543" w:type="pct"/>
            <w:tcBorders>
              <w:top w:val="single" w:sz="4" w:space="0" w:color="auto"/>
            </w:tcBorders>
            <w:shd w:val="clear" w:color="auto" w:fill="auto"/>
            <w:tcMar>
              <w:top w:w="110" w:type="dxa"/>
            </w:tcMar>
            <w:vAlign w:val="center"/>
          </w:tcPr>
          <w:p w:rsidR="00F227B6" w:rsidRPr="0033380C" w:rsidRDefault="00B83EA8" w:rsidP="00F227B6">
            <w:pPr>
              <w:keepNext/>
              <w:keepLines/>
              <w:spacing w:after="120"/>
              <w:jc w:val="center"/>
              <w:rPr>
                <w:rFonts w:ascii="SimHei" w:eastAsia="SimHei" w:hAnsi="SimHei"/>
                <w:bCs/>
                <w:color w:val="008000"/>
                <w:sz w:val="16"/>
                <w:szCs w:val="16"/>
              </w:rPr>
            </w:pPr>
            <w:r>
              <w:rPr>
                <w:rFonts w:ascii="SimHei" w:eastAsia="SimHei" w:hAnsi="SimHei"/>
                <w:bCs/>
                <w:sz w:val="16"/>
                <w:szCs w:val="16"/>
              </w:rPr>
              <w:t>红绿灯系统</w:t>
            </w:r>
          </w:p>
        </w:tc>
      </w:tr>
      <w:tr w:rsidR="00F227B6" w:rsidRPr="00F227B6" w:rsidTr="002E561B">
        <w:trPr>
          <w:cantSplit/>
        </w:trPr>
        <w:tc>
          <w:tcPr>
            <w:tcW w:w="963" w:type="pct"/>
            <w:shd w:val="clear" w:color="auto" w:fill="auto"/>
          </w:tcPr>
          <w:p w:rsidR="00F227B6" w:rsidRPr="0033380C" w:rsidRDefault="00F227B6" w:rsidP="0033380C">
            <w:pPr>
              <w:spacing w:line="280" w:lineRule="atLeast"/>
              <w:jc w:val="both"/>
              <w:rPr>
                <w:rFonts w:ascii="SimSun" w:hAnsi="SimSun"/>
                <w:color w:val="000000"/>
                <w:sz w:val="16"/>
                <w:szCs w:val="16"/>
              </w:rPr>
            </w:pPr>
            <w:r w:rsidRPr="0033380C">
              <w:rPr>
                <w:rFonts w:ascii="SimSun" w:hAnsi="SimSun" w:hint="eastAsia"/>
                <w:color w:val="000000"/>
                <w:sz w:val="16"/>
                <w:szCs w:val="16"/>
              </w:rPr>
              <w:t>完成</w:t>
            </w:r>
            <w:r w:rsidRPr="0033380C">
              <w:rPr>
                <w:rFonts w:ascii="SimSun" w:hAnsi="SimSun"/>
                <w:color w:val="000000"/>
                <w:sz w:val="16"/>
                <w:szCs w:val="16"/>
              </w:rPr>
              <w:t>SRP</w:t>
            </w:r>
          </w:p>
        </w:tc>
        <w:tc>
          <w:tcPr>
            <w:tcW w:w="1107" w:type="pct"/>
            <w:shd w:val="clear" w:color="auto" w:fill="C0C0C0"/>
          </w:tcPr>
          <w:p w:rsidR="00F227B6" w:rsidRPr="0033380C" w:rsidRDefault="00F227B6" w:rsidP="0033380C">
            <w:pPr>
              <w:spacing w:line="280" w:lineRule="atLeast"/>
              <w:jc w:val="both"/>
              <w:rPr>
                <w:rFonts w:ascii="SimSun" w:hAnsi="SimSun"/>
                <w:sz w:val="16"/>
                <w:szCs w:val="16"/>
              </w:rPr>
            </w:pPr>
            <w:r w:rsidRPr="0033380C">
              <w:rPr>
                <w:rFonts w:ascii="SimSun" w:hAnsi="SimSun" w:hint="eastAsia"/>
                <w:sz w:val="16"/>
                <w:szCs w:val="16"/>
              </w:rPr>
              <w:t>2010年</w:t>
            </w:r>
            <w:r w:rsidRPr="0033380C">
              <w:rPr>
                <w:rFonts w:ascii="SimSun" w:hAnsi="SimSun"/>
                <w:sz w:val="16"/>
                <w:szCs w:val="16"/>
              </w:rPr>
              <w:t>19</w:t>
            </w:r>
            <w:r w:rsidRPr="0033380C">
              <w:rPr>
                <w:rFonts w:ascii="SimSun" w:hAnsi="SimSun" w:hint="eastAsia"/>
                <w:sz w:val="16"/>
                <w:szCs w:val="16"/>
              </w:rPr>
              <w:t>项举措中完成一项</w:t>
            </w:r>
          </w:p>
        </w:tc>
        <w:tc>
          <w:tcPr>
            <w:tcW w:w="790" w:type="pct"/>
            <w:gridSpan w:val="3"/>
            <w:shd w:val="clear" w:color="auto" w:fill="auto"/>
            <w:tcMar>
              <w:top w:w="110" w:type="dxa"/>
            </w:tcMar>
          </w:tcPr>
          <w:p w:rsidR="00F227B6" w:rsidRPr="0033380C" w:rsidRDefault="00F227B6" w:rsidP="0033380C">
            <w:pPr>
              <w:spacing w:line="280" w:lineRule="atLeast"/>
              <w:jc w:val="both"/>
              <w:rPr>
                <w:rFonts w:ascii="SimSun" w:hAnsi="SimSun"/>
                <w:color w:val="993300"/>
                <w:sz w:val="16"/>
                <w:szCs w:val="16"/>
              </w:rPr>
            </w:pPr>
            <w:r w:rsidRPr="0033380C">
              <w:rPr>
                <w:rFonts w:ascii="SimSun" w:hAnsi="SimSun"/>
                <w:color w:val="993300"/>
                <w:sz w:val="16"/>
                <w:szCs w:val="16"/>
              </w:rPr>
              <w:t>19</w:t>
            </w:r>
            <w:r w:rsidRPr="0033380C">
              <w:rPr>
                <w:rFonts w:ascii="SimSun" w:hAnsi="SimSun" w:hint="eastAsia"/>
                <w:color w:val="993300"/>
                <w:sz w:val="16"/>
                <w:szCs w:val="16"/>
              </w:rPr>
              <w:t>项举措中完成一项</w:t>
            </w:r>
            <w:r w:rsidRPr="0033380C">
              <w:rPr>
                <w:rFonts w:ascii="SimSun" w:hAnsi="SimSun"/>
                <w:color w:val="993300"/>
                <w:sz w:val="16"/>
                <w:szCs w:val="16"/>
              </w:rPr>
              <w:t>(</w:t>
            </w:r>
            <w:r w:rsidRPr="0033380C">
              <w:rPr>
                <w:rFonts w:ascii="SimSun" w:hAnsi="SimSun" w:hint="eastAsia"/>
                <w:color w:val="993300"/>
                <w:sz w:val="16"/>
                <w:szCs w:val="16"/>
              </w:rPr>
              <w:t>中期战略计划</w:t>
            </w:r>
            <w:r w:rsidRPr="0033380C">
              <w:rPr>
                <w:rFonts w:ascii="SimSun" w:hAnsi="SimSun"/>
                <w:color w:val="993300"/>
                <w:sz w:val="16"/>
                <w:szCs w:val="16"/>
              </w:rPr>
              <w:t>)</w:t>
            </w:r>
          </w:p>
        </w:tc>
        <w:tc>
          <w:tcPr>
            <w:tcW w:w="1597" w:type="pct"/>
            <w:gridSpan w:val="2"/>
            <w:shd w:val="clear" w:color="auto" w:fill="FFFFFF"/>
            <w:tcMar>
              <w:top w:w="110" w:type="dxa"/>
            </w:tcMar>
          </w:tcPr>
          <w:p w:rsidR="00F227B6" w:rsidRPr="0033380C" w:rsidRDefault="00F227B6" w:rsidP="0033380C">
            <w:pPr>
              <w:spacing w:line="280" w:lineRule="atLeast"/>
              <w:jc w:val="both"/>
              <w:rPr>
                <w:rFonts w:ascii="SimSun" w:hAnsi="SimSun"/>
                <w:sz w:val="16"/>
                <w:szCs w:val="16"/>
                <w:lang w:bidi="th-TH"/>
              </w:rPr>
            </w:pPr>
            <w:r w:rsidRPr="0033380C">
              <w:rPr>
                <w:rFonts w:ascii="SimSun" w:hAnsi="SimSun"/>
                <w:sz w:val="16"/>
                <w:szCs w:val="16"/>
              </w:rPr>
              <w:t>19</w:t>
            </w:r>
            <w:r w:rsidRPr="0033380C">
              <w:rPr>
                <w:rFonts w:ascii="SimSun" w:hAnsi="SimSun" w:hint="eastAsia"/>
                <w:sz w:val="16"/>
                <w:szCs w:val="16"/>
              </w:rPr>
              <w:t>项举措中完成16项</w:t>
            </w:r>
            <w:r w:rsidRPr="0033380C">
              <w:rPr>
                <w:rFonts w:ascii="SimSun" w:hAnsi="SimSun"/>
                <w:sz w:val="16"/>
                <w:szCs w:val="16"/>
              </w:rPr>
              <w:t>(ERP</w:t>
            </w:r>
            <w:r w:rsidRPr="0033380C">
              <w:rPr>
                <w:rFonts w:ascii="SimSun" w:hAnsi="SimSun" w:hint="eastAsia"/>
                <w:sz w:val="16"/>
                <w:szCs w:val="16"/>
              </w:rPr>
              <w:t>、内部沟通和风险管理及内部控制仍在继续</w:t>
            </w:r>
            <w:r w:rsidRPr="0033380C">
              <w:rPr>
                <w:rFonts w:ascii="SimSun" w:hAnsi="SimSun"/>
                <w:sz w:val="16"/>
                <w:szCs w:val="16"/>
              </w:rPr>
              <w:t>)</w:t>
            </w:r>
            <w:r w:rsidRPr="0033380C">
              <w:rPr>
                <w:rFonts w:ascii="SimSun" w:hAnsi="SimSun" w:hint="eastAsia"/>
                <w:sz w:val="16"/>
                <w:szCs w:val="16"/>
              </w:rPr>
              <w:t>。</w:t>
            </w:r>
          </w:p>
          <w:p w:rsidR="00F227B6" w:rsidRPr="0033380C" w:rsidRDefault="00F227B6" w:rsidP="0033380C">
            <w:pPr>
              <w:spacing w:line="280" w:lineRule="atLeast"/>
              <w:jc w:val="both"/>
              <w:rPr>
                <w:rFonts w:ascii="SimSun" w:hAnsi="SimSun"/>
                <w:sz w:val="16"/>
                <w:szCs w:val="16"/>
              </w:rPr>
            </w:pPr>
          </w:p>
        </w:tc>
        <w:tc>
          <w:tcPr>
            <w:tcW w:w="543" w:type="pct"/>
            <w:shd w:val="clear" w:color="auto" w:fill="auto"/>
            <w:tcMar>
              <w:top w:w="110" w:type="dxa"/>
            </w:tcMar>
          </w:tcPr>
          <w:p w:rsidR="00F227B6" w:rsidRPr="0033380C" w:rsidRDefault="00B83EA8" w:rsidP="0033380C">
            <w:pPr>
              <w:keepNext/>
              <w:keepLines/>
              <w:spacing w:line="280" w:lineRule="atLeast"/>
              <w:jc w:val="both"/>
              <w:rPr>
                <w:rFonts w:ascii="SimHei" w:eastAsia="SimHei" w:hAnsi="SimHei"/>
                <w:color w:val="008000"/>
                <w:sz w:val="16"/>
                <w:szCs w:val="16"/>
              </w:rPr>
            </w:pPr>
            <w:r>
              <w:rPr>
                <w:rFonts w:ascii="SimHei" w:eastAsia="SimHei" w:hAnsi="SimHei"/>
                <w:color w:val="008000"/>
                <w:sz w:val="16"/>
                <w:szCs w:val="16"/>
              </w:rPr>
              <w:t>正常</w:t>
            </w:r>
          </w:p>
          <w:p w:rsidR="00F227B6" w:rsidRPr="0033380C" w:rsidRDefault="00F227B6" w:rsidP="0033380C">
            <w:pPr>
              <w:keepNext/>
              <w:keepLines/>
              <w:spacing w:line="280" w:lineRule="atLeast"/>
              <w:jc w:val="both"/>
              <w:rPr>
                <w:rFonts w:ascii="SimSun" w:hAnsi="SimSun"/>
                <w:b/>
                <w:color w:val="008000"/>
                <w:sz w:val="16"/>
                <w:szCs w:val="16"/>
              </w:rPr>
            </w:pPr>
          </w:p>
          <w:p w:rsidR="00F227B6" w:rsidRPr="0033380C" w:rsidRDefault="00F227B6" w:rsidP="0033380C">
            <w:pPr>
              <w:keepNext/>
              <w:keepLines/>
              <w:spacing w:line="280" w:lineRule="atLeast"/>
              <w:jc w:val="both"/>
              <w:rPr>
                <w:rFonts w:ascii="SimSun" w:hAnsi="SimSun"/>
                <w:b/>
                <w:color w:val="808080"/>
                <w:sz w:val="16"/>
                <w:szCs w:val="16"/>
              </w:rPr>
            </w:pPr>
          </w:p>
        </w:tc>
      </w:tr>
      <w:tr w:rsidR="00F227B6" w:rsidRPr="00F227B6" w:rsidTr="002E561B">
        <w:trPr>
          <w:cantSplit/>
        </w:trPr>
        <w:tc>
          <w:tcPr>
            <w:tcW w:w="963" w:type="pct"/>
            <w:shd w:val="clear" w:color="auto" w:fill="auto"/>
          </w:tcPr>
          <w:p w:rsidR="00F227B6" w:rsidRPr="0033380C" w:rsidRDefault="00F227B6" w:rsidP="0033380C">
            <w:pPr>
              <w:spacing w:line="280" w:lineRule="atLeast"/>
              <w:jc w:val="both"/>
              <w:rPr>
                <w:rFonts w:ascii="SimSun" w:hAnsi="SimSun"/>
                <w:color w:val="000000"/>
                <w:sz w:val="16"/>
                <w:szCs w:val="16"/>
              </w:rPr>
            </w:pPr>
            <w:r w:rsidRPr="0033380C">
              <w:rPr>
                <w:rFonts w:ascii="SimSun" w:hAnsi="SimSun" w:hint="eastAsia"/>
                <w:color w:val="000000"/>
                <w:sz w:val="16"/>
                <w:szCs w:val="16"/>
              </w:rPr>
              <w:lastRenderedPageBreak/>
              <w:t>实现战略调整计划价值层面结果</w:t>
            </w:r>
          </w:p>
          <w:p w:rsidR="00F227B6" w:rsidRPr="0033380C" w:rsidRDefault="00F227B6" w:rsidP="0033380C">
            <w:pPr>
              <w:spacing w:line="280" w:lineRule="atLeast"/>
              <w:jc w:val="both"/>
              <w:rPr>
                <w:rFonts w:ascii="SimSun" w:hAnsi="SimSun"/>
                <w:color w:val="000000"/>
                <w:sz w:val="16"/>
                <w:szCs w:val="16"/>
              </w:rPr>
            </w:pPr>
            <w:r w:rsidRPr="0033380C">
              <w:rPr>
                <w:rFonts w:ascii="SimSun" w:hAnsi="SimSun" w:hint="eastAsia"/>
                <w:color w:val="000000"/>
                <w:sz w:val="16"/>
                <w:szCs w:val="16"/>
              </w:rPr>
              <w:t>员工对于</w:t>
            </w:r>
            <w:r w:rsidRPr="0033380C">
              <w:rPr>
                <w:rFonts w:ascii="SimSun" w:hAnsi="SimSun"/>
                <w:color w:val="000000"/>
                <w:sz w:val="16"/>
                <w:szCs w:val="16"/>
              </w:rPr>
              <w:t>WIPO</w:t>
            </w:r>
            <w:r w:rsidRPr="0033380C">
              <w:rPr>
                <w:rFonts w:ascii="SimSun" w:hAnsi="SimSun" w:hint="eastAsia"/>
                <w:color w:val="000000"/>
                <w:sz w:val="16"/>
                <w:szCs w:val="16"/>
              </w:rPr>
              <w:t>在所述价值上表现良好/优异的感知</w:t>
            </w:r>
          </w:p>
        </w:tc>
        <w:tc>
          <w:tcPr>
            <w:tcW w:w="1107" w:type="pct"/>
            <w:shd w:val="clear" w:color="auto" w:fill="C0C0C0"/>
          </w:tcPr>
          <w:p w:rsidR="00F227B6" w:rsidRPr="0033380C" w:rsidRDefault="00F227B6" w:rsidP="0033380C">
            <w:pPr>
              <w:spacing w:line="280" w:lineRule="atLeast"/>
              <w:jc w:val="both"/>
              <w:rPr>
                <w:rFonts w:ascii="SimSun" w:hAnsi="SimSun"/>
                <w:color w:val="000000"/>
                <w:sz w:val="16"/>
                <w:szCs w:val="16"/>
              </w:rPr>
            </w:pPr>
            <w:r w:rsidRPr="0033380C">
              <w:rPr>
                <w:rFonts w:ascii="SimSun" w:hAnsi="SimSun" w:hint="eastAsia"/>
                <w:color w:val="000000"/>
                <w:sz w:val="16"/>
                <w:szCs w:val="16"/>
              </w:rPr>
              <w:t>见战略调整计划</w:t>
            </w:r>
            <w:r w:rsidR="00B83EA8">
              <w:rPr>
                <w:rFonts w:ascii="SimSun" w:hAnsi="SimSun"/>
                <w:color w:val="000000"/>
                <w:sz w:val="16"/>
                <w:szCs w:val="16"/>
              </w:rPr>
              <w:t>基数</w:t>
            </w:r>
            <w:r w:rsidRPr="0033380C">
              <w:rPr>
                <w:rFonts w:ascii="SimSun" w:hAnsi="SimSun" w:hint="eastAsia"/>
                <w:color w:val="000000"/>
                <w:sz w:val="16"/>
                <w:szCs w:val="16"/>
              </w:rPr>
              <w:t>报告附件</w:t>
            </w:r>
          </w:p>
          <w:p w:rsidR="00F227B6" w:rsidRPr="0033380C" w:rsidRDefault="00F227B6" w:rsidP="0033380C">
            <w:pPr>
              <w:spacing w:line="280" w:lineRule="atLeast"/>
              <w:jc w:val="both"/>
              <w:rPr>
                <w:rFonts w:ascii="SimSun" w:hAnsi="SimSun"/>
                <w:color w:val="000000"/>
                <w:sz w:val="16"/>
                <w:szCs w:val="16"/>
              </w:rPr>
            </w:pPr>
            <w:r w:rsidRPr="0033380C">
              <w:rPr>
                <w:rFonts w:ascii="SimSun" w:hAnsi="SimSun"/>
                <w:color w:val="000000"/>
                <w:sz w:val="16"/>
                <w:szCs w:val="16"/>
              </w:rPr>
              <w:t>(URL)</w:t>
            </w:r>
          </w:p>
        </w:tc>
        <w:tc>
          <w:tcPr>
            <w:tcW w:w="790" w:type="pct"/>
            <w:gridSpan w:val="3"/>
            <w:shd w:val="clear" w:color="auto" w:fill="auto"/>
            <w:tcMar>
              <w:top w:w="110" w:type="dxa"/>
            </w:tcMar>
          </w:tcPr>
          <w:p w:rsidR="00F227B6" w:rsidRPr="0033380C" w:rsidRDefault="00F227B6" w:rsidP="0033380C">
            <w:pPr>
              <w:spacing w:line="280" w:lineRule="atLeast"/>
              <w:jc w:val="both"/>
              <w:rPr>
                <w:rFonts w:ascii="SimSun" w:hAnsi="SimSun"/>
                <w:color w:val="993300"/>
                <w:sz w:val="16"/>
                <w:szCs w:val="16"/>
              </w:rPr>
            </w:pPr>
            <w:r w:rsidRPr="0033380C">
              <w:rPr>
                <w:rFonts w:ascii="SimSun" w:hAnsi="SimSun" w:hint="eastAsia"/>
                <w:color w:val="993300"/>
                <w:sz w:val="16"/>
                <w:szCs w:val="16"/>
              </w:rPr>
              <w:t>服务导向：</w:t>
            </w:r>
            <w:r w:rsidRPr="0033380C">
              <w:rPr>
                <w:rFonts w:ascii="SimSun" w:hAnsi="SimSun"/>
                <w:color w:val="993300"/>
                <w:sz w:val="16"/>
                <w:szCs w:val="16"/>
              </w:rPr>
              <w:t>45%*</w:t>
            </w:r>
          </w:p>
          <w:p w:rsidR="00F227B6" w:rsidRPr="0033380C" w:rsidRDefault="00F227B6" w:rsidP="0033380C">
            <w:pPr>
              <w:spacing w:line="280" w:lineRule="atLeast"/>
              <w:jc w:val="both"/>
              <w:rPr>
                <w:rFonts w:ascii="SimSun" w:hAnsi="SimSun"/>
                <w:color w:val="993300"/>
                <w:sz w:val="16"/>
                <w:szCs w:val="16"/>
              </w:rPr>
            </w:pPr>
            <w:r w:rsidRPr="0033380C">
              <w:rPr>
                <w:rFonts w:ascii="SimSun" w:hAnsi="SimSun" w:hint="eastAsia"/>
                <w:color w:val="993300"/>
                <w:sz w:val="16"/>
                <w:szCs w:val="16"/>
              </w:rPr>
              <w:t>团结一致：</w:t>
            </w:r>
            <w:r w:rsidRPr="0033380C">
              <w:rPr>
                <w:rFonts w:ascii="SimSun" w:hAnsi="SimSun"/>
                <w:color w:val="993300"/>
                <w:sz w:val="16"/>
                <w:szCs w:val="16"/>
              </w:rPr>
              <w:t>37%*</w:t>
            </w:r>
          </w:p>
          <w:p w:rsidR="00F227B6" w:rsidRPr="0033380C" w:rsidRDefault="00F227B6" w:rsidP="0033380C">
            <w:pPr>
              <w:spacing w:line="280" w:lineRule="atLeast"/>
              <w:jc w:val="both"/>
              <w:rPr>
                <w:rFonts w:ascii="SimSun" w:hAnsi="SimSun"/>
                <w:color w:val="993300"/>
                <w:sz w:val="16"/>
                <w:szCs w:val="16"/>
              </w:rPr>
            </w:pPr>
            <w:r w:rsidRPr="0033380C">
              <w:rPr>
                <w:rFonts w:ascii="SimSun" w:hAnsi="SimSun" w:hint="eastAsia"/>
                <w:color w:val="993300"/>
                <w:sz w:val="16"/>
                <w:szCs w:val="16"/>
              </w:rPr>
              <w:t>成果问责：</w:t>
            </w:r>
            <w:r w:rsidRPr="0033380C">
              <w:rPr>
                <w:rFonts w:ascii="SimSun" w:hAnsi="SimSun"/>
                <w:color w:val="993300"/>
                <w:sz w:val="16"/>
                <w:szCs w:val="16"/>
              </w:rPr>
              <w:t>68%*</w:t>
            </w:r>
          </w:p>
          <w:p w:rsidR="00F227B6" w:rsidRPr="0033380C" w:rsidRDefault="00F227B6" w:rsidP="0033380C">
            <w:pPr>
              <w:spacing w:line="280" w:lineRule="atLeast"/>
              <w:jc w:val="both"/>
              <w:rPr>
                <w:rFonts w:ascii="SimSun" w:hAnsi="SimSun"/>
                <w:color w:val="993300"/>
                <w:sz w:val="16"/>
                <w:szCs w:val="16"/>
              </w:rPr>
            </w:pPr>
            <w:r w:rsidRPr="0033380C">
              <w:rPr>
                <w:rFonts w:ascii="SimSun" w:hAnsi="SimSun" w:hint="eastAsia"/>
                <w:color w:val="993300"/>
                <w:sz w:val="16"/>
                <w:szCs w:val="16"/>
              </w:rPr>
              <w:t>对环境、社会和善政负责：</w:t>
            </w:r>
            <w:r w:rsidRPr="0033380C">
              <w:rPr>
                <w:rFonts w:ascii="SimSun" w:hAnsi="SimSun"/>
                <w:color w:val="993300"/>
                <w:sz w:val="16"/>
                <w:szCs w:val="16"/>
              </w:rPr>
              <w:t>63%*</w:t>
            </w:r>
          </w:p>
        </w:tc>
        <w:tc>
          <w:tcPr>
            <w:tcW w:w="1597" w:type="pct"/>
            <w:gridSpan w:val="2"/>
            <w:shd w:val="clear" w:color="auto" w:fill="FFFFFF"/>
            <w:tcMar>
              <w:top w:w="110" w:type="dxa"/>
            </w:tcMar>
          </w:tcPr>
          <w:p w:rsidR="00F227B6" w:rsidRPr="0033380C" w:rsidRDefault="00F227B6" w:rsidP="0033380C">
            <w:pPr>
              <w:spacing w:line="280" w:lineRule="atLeast"/>
              <w:jc w:val="both"/>
              <w:rPr>
                <w:rFonts w:ascii="SimSun" w:hAnsi="SimSun"/>
                <w:sz w:val="16"/>
                <w:szCs w:val="16"/>
              </w:rPr>
            </w:pPr>
            <w:r w:rsidRPr="0033380C">
              <w:rPr>
                <w:rFonts w:ascii="SimSun" w:hAnsi="SimSun" w:hint="eastAsia"/>
                <w:sz w:val="16"/>
                <w:szCs w:val="16"/>
              </w:rPr>
              <w:t>服务导向：</w:t>
            </w:r>
            <w:r w:rsidRPr="0033380C">
              <w:rPr>
                <w:rFonts w:ascii="SimSun" w:hAnsi="SimSun"/>
                <w:sz w:val="16"/>
                <w:szCs w:val="16"/>
              </w:rPr>
              <w:tab/>
              <w:t xml:space="preserve">       56%</w:t>
            </w:r>
            <w:r w:rsidRPr="0033380C">
              <w:rPr>
                <w:rFonts w:ascii="SimSun" w:hAnsi="SimSun"/>
                <w:sz w:val="16"/>
                <w:szCs w:val="16"/>
                <w:vertAlign w:val="superscript"/>
              </w:rPr>
              <w:footnoteReference w:id="14"/>
            </w:r>
          </w:p>
          <w:p w:rsidR="00F227B6" w:rsidRPr="0033380C" w:rsidRDefault="00F227B6" w:rsidP="0033380C">
            <w:pPr>
              <w:spacing w:line="280" w:lineRule="atLeast"/>
              <w:jc w:val="both"/>
              <w:rPr>
                <w:rFonts w:ascii="SimSun" w:hAnsi="SimSun"/>
                <w:sz w:val="16"/>
                <w:szCs w:val="16"/>
              </w:rPr>
            </w:pPr>
            <w:r w:rsidRPr="0033380C">
              <w:rPr>
                <w:rFonts w:ascii="SimSun" w:hAnsi="SimSun" w:hint="eastAsia"/>
                <w:sz w:val="16"/>
                <w:szCs w:val="16"/>
              </w:rPr>
              <w:t>团结一致：</w:t>
            </w:r>
            <w:r w:rsidRPr="0033380C">
              <w:rPr>
                <w:rFonts w:ascii="SimSun" w:hAnsi="SimSun"/>
                <w:sz w:val="16"/>
                <w:szCs w:val="16"/>
              </w:rPr>
              <w:tab/>
              <w:t xml:space="preserve">       55%</w:t>
            </w:r>
          </w:p>
          <w:p w:rsidR="00F227B6" w:rsidRPr="0033380C" w:rsidRDefault="00F227B6" w:rsidP="0033380C">
            <w:pPr>
              <w:spacing w:line="280" w:lineRule="atLeast"/>
              <w:jc w:val="both"/>
              <w:rPr>
                <w:rFonts w:ascii="SimSun" w:hAnsi="SimSun"/>
                <w:sz w:val="16"/>
                <w:szCs w:val="16"/>
              </w:rPr>
            </w:pPr>
            <w:r w:rsidRPr="0033380C">
              <w:rPr>
                <w:rFonts w:ascii="SimSun" w:hAnsi="SimSun" w:hint="eastAsia"/>
                <w:sz w:val="16"/>
                <w:szCs w:val="16"/>
              </w:rPr>
              <w:t>成果问责：</w:t>
            </w:r>
            <w:r w:rsidRPr="0033380C">
              <w:rPr>
                <w:rFonts w:ascii="SimSun" w:hAnsi="SimSun" w:hint="eastAsia"/>
                <w:color w:val="993300"/>
                <w:sz w:val="16"/>
                <w:szCs w:val="16"/>
              </w:rPr>
              <w:t xml:space="preserve">           </w:t>
            </w:r>
            <w:r w:rsidRPr="0033380C">
              <w:rPr>
                <w:rFonts w:ascii="SimSun" w:hAnsi="SimSun"/>
                <w:sz w:val="16"/>
                <w:szCs w:val="16"/>
              </w:rPr>
              <w:t>80%</w:t>
            </w:r>
          </w:p>
          <w:p w:rsidR="00F227B6" w:rsidRPr="0033380C" w:rsidRDefault="00F227B6" w:rsidP="0033380C">
            <w:pPr>
              <w:spacing w:line="280" w:lineRule="atLeast"/>
              <w:jc w:val="both"/>
              <w:rPr>
                <w:rFonts w:ascii="SimSun" w:hAnsi="SimSun"/>
                <w:sz w:val="16"/>
                <w:szCs w:val="16"/>
                <w:lang w:bidi="th-TH"/>
              </w:rPr>
            </w:pPr>
            <w:r w:rsidRPr="0033380C">
              <w:rPr>
                <w:rFonts w:ascii="SimSun" w:hAnsi="SimSun" w:hint="eastAsia"/>
                <w:sz w:val="16"/>
                <w:szCs w:val="16"/>
              </w:rPr>
              <w:t>对环境、社会和善政负责：</w:t>
            </w:r>
            <w:r w:rsidRPr="0033380C">
              <w:rPr>
                <w:rFonts w:ascii="SimSun" w:hAnsi="SimSun"/>
                <w:sz w:val="16"/>
                <w:szCs w:val="16"/>
              </w:rPr>
              <w:t>70%</w:t>
            </w:r>
            <w:r w:rsidRPr="0033380C">
              <w:rPr>
                <w:rFonts w:ascii="SimSun" w:hAnsi="SimSun"/>
                <w:sz w:val="16"/>
                <w:szCs w:val="16"/>
                <w:vertAlign w:val="superscript"/>
              </w:rPr>
              <w:footnoteReference w:id="15"/>
            </w:r>
          </w:p>
          <w:p w:rsidR="00F227B6" w:rsidRPr="0033380C" w:rsidRDefault="00F227B6" w:rsidP="0033380C">
            <w:pPr>
              <w:spacing w:line="280" w:lineRule="atLeast"/>
              <w:jc w:val="both"/>
              <w:rPr>
                <w:rFonts w:ascii="SimSun" w:hAnsi="SimSun"/>
                <w:sz w:val="16"/>
                <w:szCs w:val="16"/>
                <w:lang w:bidi="th-TH"/>
              </w:rPr>
            </w:pPr>
          </w:p>
          <w:p w:rsidR="00F227B6" w:rsidRPr="0033380C" w:rsidRDefault="00F227B6" w:rsidP="0033380C">
            <w:pPr>
              <w:spacing w:line="280" w:lineRule="atLeast"/>
              <w:jc w:val="both"/>
              <w:rPr>
                <w:rFonts w:ascii="SimSun" w:hAnsi="SimSun"/>
                <w:sz w:val="16"/>
                <w:szCs w:val="16"/>
              </w:rPr>
            </w:pPr>
          </w:p>
        </w:tc>
        <w:tc>
          <w:tcPr>
            <w:tcW w:w="543" w:type="pct"/>
            <w:shd w:val="clear" w:color="auto" w:fill="auto"/>
            <w:tcMar>
              <w:top w:w="110" w:type="dxa"/>
            </w:tcMar>
          </w:tcPr>
          <w:p w:rsidR="00F227B6" w:rsidRPr="0033380C" w:rsidRDefault="00B83EA8" w:rsidP="0033380C">
            <w:pPr>
              <w:keepNext/>
              <w:keepLines/>
              <w:spacing w:line="280" w:lineRule="atLeast"/>
              <w:jc w:val="both"/>
              <w:rPr>
                <w:rFonts w:ascii="SimHei" w:eastAsia="SimHei" w:hAnsi="SimHei"/>
                <w:color w:val="008000"/>
                <w:sz w:val="16"/>
                <w:szCs w:val="16"/>
              </w:rPr>
            </w:pPr>
            <w:r>
              <w:rPr>
                <w:rFonts w:ascii="SimHei" w:eastAsia="SimHei" w:hAnsi="SimHei"/>
                <w:color w:val="008000"/>
                <w:sz w:val="16"/>
                <w:szCs w:val="16"/>
              </w:rPr>
              <w:t>正常</w:t>
            </w:r>
          </w:p>
          <w:p w:rsidR="00F227B6" w:rsidRPr="0033380C" w:rsidRDefault="00F227B6" w:rsidP="0033380C">
            <w:pPr>
              <w:keepNext/>
              <w:keepLines/>
              <w:spacing w:line="280" w:lineRule="atLeast"/>
              <w:jc w:val="both"/>
              <w:rPr>
                <w:rFonts w:ascii="SimHei" w:eastAsia="SimHei" w:hAnsi="SimHei"/>
                <w:color w:val="008000"/>
                <w:sz w:val="16"/>
                <w:szCs w:val="16"/>
              </w:rPr>
            </w:pPr>
          </w:p>
          <w:p w:rsidR="00F227B6" w:rsidRPr="0033380C" w:rsidRDefault="00F227B6" w:rsidP="0033380C">
            <w:pPr>
              <w:keepNext/>
              <w:keepLines/>
              <w:spacing w:line="280" w:lineRule="atLeast"/>
              <w:jc w:val="both"/>
              <w:rPr>
                <w:rFonts w:ascii="SimHei" w:eastAsia="SimHei" w:hAnsi="SimHei"/>
                <w:color w:val="808080"/>
                <w:sz w:val="16"/>
                <w:szCs w:val="16"/>
              </w:rPr>
            </w:pPr>
          </w:p>
        </w:tc>
      </w:tr>
      <w:tr w:rsidR="00F227B6" w:rsidRPr="00F227B6" w:rsidTr="002E561B">
        <w:trPr>
          <w:cantSplit/>
        </w:trPr>
        <w:tc>
          <w:tcPr>
            <w:tcW w:w="963" w:type="pct"/>
            <w:shd w:val="clear" w:color="auto" w:fill="auto"/>
          </w:tcPr>
          <w:p w:rsidR="00F227B6" w:rsidRPr="0033380C" w:rsidRDefault="00F227B6" w:rsidP="0033380C">
            <w:pPr>
              <w:spacing w:line="280" w:lineRule="atLeast"/>
              <w:jc w:val="both"/>
              <w:rPr>
                <w:rFonts w:ascii="SimSun" w:hAnsi="SimSun"/>
                <w:color w:val="000000"/>
                <w:sz w:val="16"/>
                <w:szCs w:val="16"/>
              </w:rPr>
            </w:pPr>
            <w:r w:rsidRPr="0033380C">
              <w:rPr>
                <w:rFonts w:ascii="SimSun" w:hAnsi="SimSun" w:hint="eastAsia"/>
                <w:color w:val="000000"/>
                <w:sz w:val="16"/>
                <w:szCs w:val="16"/>
              </w:rPr>
              <w:t>有关法律意见的查询所从法律顾问办公室收到</w:t>
            </w:r>
            <w:r w:rsidRPr="0033380C">
              <w:rPr>
                <w:rFonts w:ascii="SimSun" w:hAnsi="SimSun"/>
                <w:color w:val="000000"/>
                <w:sz w:val="16"/>
                <w:szCs w:val="16"/>
              </w:rPr>
              <w:t>迅捷</w:t>
            </w:r>
            <w:r w:rsidRPr="0033380C">
              <w:rPr>
                <w:rFonts w:ascii="SimSun" w:hAnsi="SimSun" w:hint="eastAsia"/>
                <w:color w:val="000000"/>
                <w:sz w:val="16"/>
                <w:szCs w:val="16"/>
              </w:rPr>
              <w:t>、独立和可靠回复的比例</w:t>
            </w:r>
          </w:p>
          <w:p w:rsidR="00F227B6" w:rsidRPr="0033380C" w:rsidRDefault="00F227B6" w:rsidP="0033380C">
            <w:pPr>
              <w:spacing w:line="280" w:lineRule="atLeast"/>
              <w:jc w:val="both"/>
              <w:rPr>
                <w:rFonts w:ascii="SimSun" w:hAnsi="SimSun"/>
                <w:color w:val="000000"/>
                <w:sz w:val="16"/>
                <w:szCs w:val="16"/>
              </w:rPr>
            </w:pPr>
          </w:p>
        </w:tc>
        <w:tc>
          <w:tcPr>
            <w:tcW w:w="1107" w:type="pct"/>
            <w:shd w:val="clear" w:color="auto" w:fill="C0C0C0"/>
          </w:tcPr>
          <w:p w:rsidR="00F227B6" w:rsidRPr="0033380C" w:rsidRDefault="00F227B6" w:rsidP="0033380C">
            <w:pPr>
              <w:spacing w:line="280" w:lineRule="atLeast"/>
              <w:jc w:val="both"/>
              <w:rPr>
                <w:rFonts w:ascii="SimSun" w:hAnsi="SimSun"/>
                <w:sz w:val="16"/>
                <w:szCs w:val="16"/>
              </w:rPr>
            </w:pPr>
            <w:r w:rsidRPr="0033380C">
              <w:rPr>
                <w:rFonts w:ascii="SimSun" w:hAnsi="SimSun"/>
                <w:sz w:val="16"/>
                <w:szCs w:val="16"/>
              </w:rPr>
              <w:t>100%</w:t>
            </w:r>
          </w:p>
        </w:tc>
        <w:tc>
          <w:tcPr>
            <w:tcW w:w="790" w:type="pct"/>
            <w:gridSpan w:val="3"/>
            <w:shd w:val="clear" w:color="auto" w:fill="auto"/>
            <w:tcMar>
              <w:top w:w="110" w:type="dxa"/>
            </w:tcMar>
          </w:tcPr>
          <w:p w:rsidR="00F227B6" w:rsidRPr="0033380C" w:rsidRDefault="00F227B6" w:rsidP="0033380C">
            <w:pPr>
              <w:spacing w:line="280" w:lineRule="atLeast"/>
              <w:jc w:val="both"/>
              <w:rPr>
                <w:rFonts w:ascii="SimSun" w:hAnsi="SimSun"/>
                <w:color w:val="993300"/>
                <w:sz w:val="16"/>
                <w:szCs w:val="16"/>
              </w:rPr>
            </w:pPr>
          </w:p>
        </w:tc>
        <w:tc>
          <w:tcPr>
            <w:tcW w:w="1597" w:type="pct"/>
            <w:gridSpan w:val="2"/>
            <w:shd w:val="clear" w:color="auto" w:fill="FFFFFF"/>
            <w:tcMar>
              <w:top w:w="110" w:type="dxa"/>
            </w:tcMar>
          </w:tcPr>
          <w:p w:rsidR="00F227B6" w:rsidRPr="0033380C" w:rsidRDefault="00F227B6" w:rsidP="0033380C">
            <w:pPr>
              <w:spacing w:line="280" w:lineRule="atLeast"/>
              <w:jc w:val="both"/>
              <w:rPr>
                <w:rFonts w:ascii="SimSun" w:hAnsi="SimSun"/>
                <w:sz w:val="16"/>
                <w:szCs w:val="16"/>
                <w:lang w:bidi="th-TH"/>
              </w:rPr>
            </w:pPr>
            <w:r w:rsidRPr="0033380C">
              <w:rPr>
                <w:rFonts w:ascii="SimSun" w:hAnsi="SimSun" w:hint="eastAsia"/>
                <w:sz w:val="16"/>
                <w:szCs w:val="16"/>
                <w:lang w:bidi="th-TH"/>
              </w:rPr>
              <w:t>尽管要求提供法律意见的查询以及涉及的领域均有所增加，但</w:t>
            </w:r>
            <w:r w:rsidRPr="0033380C">
              <w:rPr>
                <w:rFonts w:ascii="SimSun" w:hAnsi="SimSun"/>
                <w:sz w:val="16"/>
                <w:szCs w:val="16"/>
                <w:lang w:bidi="th-TH"/>
              </w:rPr>
              <w:t>95%</w:t>
            </w:r>
            <w:r w:rsidRPr="0033380C">
              <w:rPr>
                <w:rFonts w:ascii="SimSun" w:hAnsi="SimSun" w:hint="eastAsia"/>
                <w:sz w:val="16"/>
                <w:szCs w:val="16"/>
                <w:lang w:bidi="th-TH"/>
              </w:rPr>
              <w:t>的查询从法律顾问办公室收到了</w:t>
            </w:r>
            <w:r w:rsidRPr="0033380C">
              <w:rPr>
                <w:rFonts w:ascii="SimSun" w:hAnsi="SimSun"/>
                <w:sz w:val="16"/>
                <w:szCs w:val="16"/>
                <w:lang w:bidi="th-TH"/>
              </w:rPr>
              <w:t>迅捷</w:t>
            </w:r>
            <w:r w:rsidRPr="0033380C">
              <w:rPr>
                <w:rFonts w:ascii="SimSun" w:hAnsi="SimSun" w:hint="eastAsia"/>
                <w:sz w:val="16"/>
                <w:szCs w:val="16"/>
                <w:lang w:bidi="th-TH"/>
              </w:rPr>
              <w:t>可靠的回复。</w:t>
            </w:r>
          </w:p>
          <w:p w:rsidR="00F227B6" w:rsidRPr="0033380C" w:rsidRDefault="00F227B6" w:rsidP="0033380C">
            <w:pPr>
              <w:spacing w:line="280" w:lineRule="atLeast"/>
              <w:jc w:val="both"/>
              <w:rPr>
                <w:rFonts w:ascii="SimSun" w:hAnsi="SimSun"/>
                <w:sz w:val="16"/>
                <w:szCs w:val="16"/>
                <w:lang w:bidi="th-TH"/>
              </w:rPr>
            </w:pPr>
          </w:p>
          <w:p w:rsidR="00F227B6" w:rsidRPr="0033380C" w:rsidRDefault="00F227B6" w:rsidP="0033380C">
            <w:pPr>
              <w:spacing w:line="280" w:lineRule="atLeast"/>
              <w:jc w:val="both"/>
              <w:rPr>
                <w:rFonts w:ascii="SimSun" w:hAnsi="SimSun"/>
                <w:sz w:val="16"/>
                <w:szCs w:val="16"/>
              </w:rPr>
            </w:pPr>
          </w:p>
        </w:tc>
        <w:tc>
          <w:tcPr>
            <w:tcW w:w="543" w:type="pct"/>
            <w:shd w:val="clear" w:color="auto" w:fill="auto"/>
            <w:tcMar>
              <w:top w:w="110" w:type="dxa"/>
            </w:tcMar>
          </w:tcPr>
          <w:p w:rsidR="00F227B6" w:rsidRPr="0033380C" w:rsidRDefault="00B83EA8" w:rsidP="0033380C">
            <w:pPr>
              <w:keepNext/>
              <w:keepLines/>
              <w:spacing w:line="280" w:lineRule="atLeast"/>
              <w:jc w:val="both"/>
              <w:rPr>
                <w:rFonts w:ascii="SimHei" w:eastAsia="SimHei" w:hAnsi="SimHei"/>
                <w:color w:val="008000"/>
                <w:sz w:val="16"/>
                <w:szCs w:val="16"/>
              </w:rPr>
            </w:pPr>
            <w:r>
              <w:rPr>
                <w:rFonts w:ascii="SimHei" w:eastAsia="SimHei" w:hAnsi="SimHei"/>
                <w:color w:val="008000"/>
                <w:sz w:val="16"/>
                <w:szCs w:val="16"/>
              </w:rPr>
              <w:t>正常</w:t>
            </w:r>
          </w:p>
          <w:p w:rsidR="00F227B6" w:rsidRPr="0033380C" w:rsidRDefault="00F227B6" w:rsidP="0033380C">
            <w:pPr>
              <w:keepNext/>
              <w:keepLines/>
              <w:spacing w:line="280" w:lineRule="atLeast"/>
              <w:jc w:val="both"/>
              <w:rPr>
                <w:rFonts w:ascii="SimHei" w:eastAsia="SimHei" w:hAnsi="SimHei"/>
                <w:color w:val="008000"/>
                <w:sz w:val="16"/>
                <w:szCs w:val="16"/>
              </w:rPr>
            </w:pPr>
          </w:p>
          <w:p w:rsidR="00F227B6" w:rsidRPr="0033380C" w:rsidRDefault="00F227B6" w:rsidP="0033380C">
            <w:pPr>
              <w:keepNext/>
              <w:keepLines/>
              <w:spacing w:line="280" w:lineRule="atLeast"/>
              <w:jc w:val="both"/>
              <w:rPr>
                <w:rFonts w:ascii="SimHei" w:eastAsia="SimHei" w:hAnsi="SimHei"/>
                <w:color w:val="808080"/>
                <w:sz w:val="16"/>
                <w:szCs w:val="16"/>
              </w:rPr>
            </w:pPr>
          </w:p>
        </w:tc>
      </w:tr>
      <w:tr w:rsidR="00F227B6" w:rsidRPr="00F227B6" w:rsidTr="002E561B">
        <w:trPr>
          <w:cantSplit/>
        </w:trPr>
        <w:tc>
          <w:tcPr>
            <w:tcW w:w="963" w:type="pct"/>
            <w:shd w:val="clear" w:color="auto" w:fill="auto"/>
          </w:tcPr>
          <w:p w:rsidR="00F227B6" w:rsidRPr="0033380C" w:rsidRDefault="00F227B6" w:rsidP="0033380C">
            <w:pPr>
              <w:spacing w:line="280" w:lineRule="atLeast"/>
              <w:jc w:val="both"/>
              <w:rPr>
                <w:rFonts w:ascii="SimSun" w:hAnsi="SimSun"/>
                <w:color w:val="000000"/>
                <w:sz w:val="16"/>
                <w:szCs w:val="16"/>
              </w:rPr>
            </w:pPr>
            <w:r w:rsidRPr="0033380C">
              <w:rPr>
                <w:rFonts w:ascii="SimSun" w:hAnsi="SimSun" w:hint="eastAsia"/>
                <w:color w:val="000000"/>
                <w:sz w:val="16"/>
                <w:szCs w:val="16"/>
              </w:rPr>
              <w:t>得到及时处理的加入通知所占比例</w:t>
            </w:r>
          </w:p>
          <w:p w:rsidR="00F227B6" w:rsidRPr="0033380C" w:rsidRDefault="00F227B6" w:rsidP="0033380C">
            <w:pPr>
              <w:spacing w:line="280" w:lineRule="atLeast"/>
              <w:jc w:val="both"/>
              <w:rPr>
                <w:rFonts w:ascii="SimSun" w:hAnsi="SimSun"/>
                <w:color w:val="000000"/>
                <w:sz w:val="16"/>
                <w:szCs w:val="16"/>
              </w:rPr>
            </w:pPr>
          </w:p>
        </w:tc>
        <w:tc>
          <w:tcPr>
            <w:tcW w:w="1107" w:type="pct"/>
            <w:shd w:val="clear" w:color="auto" w:fill="C0C0C0"/>
          </w:tcPr>
          <w:p w:rsidR="00F227B6" w:rsidRPr="0033380C" w:rsidRDefault="00F227B6" w:rsidP="0033380C">
            <w:pPr>
              <w:spacing w:line="280" w:lineRule="atLeast"/>
              <w:jc w:val="both"/>
              <w:rPr>
                <w:rFonts w:ascii="SimSun" w:hAnsi="SimSun"/>
                <w:sz w:val="16"/>
                <w:szCs w:val="16"/>
              </w:rPr>
            </w:pPr>
            <w:r w:rsidRPr="0033380C">
              <w:rPr>
                <w:rFonts w:ascii="SimSun" w:hAnsi="SimSun"/>
                <w:sz w:val="16"/>
                <w:szCs w:val="16"/>
              </w:rPr>
              <w:t>100%</w:t>
            </w:r>
            <w:r w:rsidRPr="0033380C">
              <w:rPr>
                <w:rFonts w:ascii="SimSun" w:hAnsi="SimSun" w:hint="eastAsia"/>
                <w:sz w:val="16"/>
                <w:szCs w:val="16"/>
              </w:rPr>
              <w:t>在3天内处理完毕</w:t>
            </w:r>
          </w:p>
        </w:tc>
        <w:tc>
          <w:tcPr>
            <w:tcW w:w="790" w:type="pct"/>
            <w:gridSpan w:val="3"/>
            <w:shd w:val="clear" w:color="auto" w:fill="auto"/>
            <w:tcMar>
              <w:top w:w="110" w:type="dxa"/>
            </w:tcMar>
          </w:tcPr>
          <w:p w:rsidR="00F227B6" w:rsidRPr="0033380C" w:rsidRDefault="00F227B6" w:rsidP="0033380C">
            <w:pPr>
              <w:spacing w:line="280" w:lineRule="atLeast"/>
              <w:jc w:val="both"/>
              <w:rPr>
                <w:rFonts w:ascii="SimSun" w:hAnsi="SimSun"/>
                <w:color w:val="993300"/>
                <w:sz w:val="16"/>
                <w:szCs w:val="16"/>
              </w:rPr>
            </w:pPr>
          </w:p>
        </w:tc>
        <w:tc>
          <w:tcPr>
            <w:tcW w:w="1597" w:type="pct"/>
            <w:gridSpan w:val="2"/>
            <w:shd w:val="clear" w:color="auto" w:fill="FFFFFF"/>
            <w:tcMar>
              <w:top w:w="110" w:type="dxa"/>
            </w:tcMar>
          </w:tcPr>
          <w:p w:rsidR="00F227B6" w:rsidRPr="0033380C" w:rsidRDefault="00F227B6" w:rsidP="0033380C">
            <w:pPr>
              <w:spacing w:line="280" w:lineRule="atLeast"/>
              <w:jc w:val="both"/>
              <w:rPr>
                <w:rFonts w:ascii="SimSun" w:hAnsi="SimSun"/>
                <w:sz w:val="16"/>
                <w:szCs w:val="16"/>
              </w:rPr>
            </w:pPr>
            <w:r w:rsidRPr="0033380C">
              <w:rPr>
                <w:rFonts w:ascii="SimSun" w:hAnsi="SimSun"/>
                <w:sz w:val="16"/>
                <w:szCs w:val="16"/>
              </w:rPr>
              <w:t>95%</w:t>
            </w:r>
            <w:r w:rsidRPr="0033380C">
              <w:rPr>
                <w:rFonts w:ascii="SimSun" w:hAnsi="SimSun" w:hint="eastAsia"/>
                <w:sz w:val="16"/>
                <w:szCs w:val="16"/>
              </w:rPr>
              <w:t>的加入通知在三天内处理完毕</w:t>
            </w:r>
          </w:p>
          <w:p w:rsidR="00F227B6" w:rsidRPr="0033380C" w:rsidRDefault="00F227B6" w:rsidP="0033380C">
            <w:pPr>
              <w:spacing w:line="280" w:lineRule="atLeast"/>
              <w:jc w:val="both"/>
              <w:rPr>
                <w:rFonts w:ascii="SimSun" w:hAnsi="SimSun"/>
                <w:sz w:val="16"/>
                <w:szCs w:val="16"/>
              </w:rPr>
            </w:pPr>
          </w:p>
          <w:p w:rsidR="00F227B6" w:rsidRPr="0033380C" w:rsidRDefault="00F227B6" w:rsidP="0033380C">
            <w:pPr>
              <w:spacing w:line="280" w:lineRule="atLeast"/>
              <w:jc w:val="both"/>
              <w:rPr>
                <w:rFonts w:ascii="SimSun" w:hAnsi="SimSun"/>
                <w:sz w:val="16"/>
                <w:szCs w:val="16"/>
              </w:rPr>
            </w:pPr>
          </w:p>
        </w:tc>
        <w:tc>
          <w:tcPr>
            <w:tcW w:w="543" w:type="pct"/>
            <w:shd w:val="clear" w:color="auto" w:fill="auto"/>
            <w:tcMar>
              <w:top w:w="110" w:type="dxa"/>
            </w:tcMar>
          </w:tcPr>
          <w:p w:rsidR="00F227B6" w:rsidRPr="0033380C" w:rsidRDefault="00B83EA8" w:rsidP="0033380C">
            <w:pPr>
              <w:keepNext/>
              <w:keepLines/>
              <w:spacing w:line="280" w:lineRule="atLeast"/>
              <w:jc w:val="both"/>
              <w:rPr>
                <w:rFonts w:ascii="SimHei" w:eastAsia="SimHei" w:hAnsi="SimHei"/>
                <w:color w:val="008000"/>
                <w:sz w:val="16"/>
                <w:szCs w:val="16"/>
              </w:rPr>
            </w:pPr>
            <w:r>
              <w:rPr>
                <w:rFonts w:ascii="SimHei" w:eastAsia="SimHei" w:hAnsi="SimHei"/>
                <w:color w:val="008000"/>
                <w:sz w:val="16"/>
                <w:szCs w:val="16"/>
              </w:rPr>
              <w:t>正常</w:t>
            </w:r>
          </w:p>
          <w:p w:rsidR="00F227B6" w:rsidRPr="0033380C" w:rsidRDefault="00F227B6" w:rsidP="0033380C">
            <w:pPr>
              <w:keepNext/>
              <w:keepLines/>
              <w:spacing w:line="280" w:lineRule="atLeast"/>
              <w:jc w:val="both"/>
              <w:rPr>
                <w:rFonts w:ascii="SimHei" w:eastAsia="SimHei" w:hAnsi="SimHei"/>
                <w:color w:val="008000"/>
                <w:sz w:val="16"/>
                <w:szCs w:val="16"/>
              </w:rPr>
            </w:pPr>
          </w:p>
          <w:p w:rsidR="00F227B6" w:rsidRPr="0033380C" w:rsidRDefault="00F227B6" w:rsidP="0033380C">
            <w:pPr>
              <w:keepNext/>
              <w:keepLines/>
              <w:spacing w:line="280" w:lineRule="atLeast"/>
              <w:jc w:val="both"/>
              <w:rPr>
                <w:rFonts w:ascii="SimHei" w:eastAsia="SimHei" w:hAnsi="SimHei"/>
                <w:color w:val="808080"/>
                <w:sz w:val="16"/>
                <w:szCs w:val="16"/>
              </w:rPr>
            </w:pPr>
          </w:p>
        </w:tc>
      </w:tr>
      <w:tr w:rsidR="00F227B6" w:rsidRPr="00F227B6" w:rsidTr="002E561B">
        <w:trPr>
          <w:cantSplit/>
        </w:trPr>
        <w:tc>
          <w:tcPr>
            <w:tcW w:w="963" w:type="pct"/>
            <w:tcBorders>
              <w:bottom w:val="single" w:sz="4" w:space="0" w:color="auto"/>
            </w:tcBorders>
            <w:shd w:val="clear" w:color="auto" w:fill="auto"/>
          </w:tcPr>
          <w:p w:rsidR="00F227B6" w:rsidRPr="0033380C" w:rsidRDefault="00F227B6" w:rsidP="0033380C">
            <w:pPr>
              <w:spacing w:line="280" w:lineRule="atLeast"/>
              <w:jc w:val="both"/>
              <w:rPr>
                <w:rFonts w:ascii="SimSun" w:hAnsi="SimSun"/>
                <w:color w:val="000000"/>
                <w:sz w:val="16"/>
                <w:szCs w:val="16"/>
              </w:rPr>
            </w:pPr>
            <w:r w:rsidRPr="0033380C">
              <w:rPr>
                <w:rFonts w:ascii="SimSun" w:hAnsi="SimSun" w:hint="eastAsia"/>
                <w:color w:val="000000"/>
                <w:sz w:val="16"/>
                <w:szCs w:val="16"/>
              </w:rPr>
              <w:t>对从监察员办公室获得的服务标准表示满意的用户所占比例</w:t>
            </w:r>
          </w:p>
        </w:tc>
        <w:tc>
          <w:tcPr>
            <w:tcW w:w="1107" w:type="pct"/>
            <w:tcBorders>
              <w:bottom w:val="single" w:sz="4" w:space="0" w:color="auto"/>
            </w:tcBorders>
            <w:shd w:val="clear" w:color="auto" w:fill="C0C0C0"/>
          </w:tcPr>
          <w:p w:rsidR="00F227B6" w:rsidRPr="0033380C" w:rsidRDefault="00F227B6" w:rsidP="0033380C">
            <w:pPr>
              <w:spacing w:line="280" w:lineRule="atLeast"/>
              <w:jc w:val="both"/>
              <w:rPr>
                <w:rFonts w:ascii="SimSun" w:hAnsi="SimSun"/>
                <w:color w:val="000000"/>
                <w:sz w:val="16"/>
                <w:szCs w:val="16"/>
              </w:rPr>
            </w:pPr>
            <w:r w:rsidRPr="0033380C">
              <w:rPr>
                <w:rFonts w:ascii="SimSun" w:hAnsi="SimSun"/>
                <w:color w:val="000000"/>
                <w:sz w:val="16"/>
                <w:szCs w:val="16"/>
              </w:rPr>
              <w:t>尚无数据</w:t>
            </w:r>
          </w:p>
        </w:tc>
        <w:tc>
          <w:tcPr>
            <w:tcW w:w="790" w:type="pct"/>
            <w:gridSpan w:val="3"/>
            <w:tcBorders>
              <w:bottom w:val="single" w:sz="4" w:space="0" w:color="auto"/>
            </w:tcBorders>
            <w:shd w:val="clear" w:color="auto" w:fill="auto"/>
            <w:tcMar>
              <w:top w:w="110" w:type="dxa"/>
            </w:tcMar>
          </w:tcPr>
          <w:p w:rsidR="00F227B6" w:rsidRPr="0033380C" w:rsidRDefault="00F227B6" w:rsidP="0033380C">
            <w:pPr>
              <w:spacing w:line="280" w:lineRule="atLeast"/>
              <w:jc w:val="both"/>
              <w:rPr>
                <w:rFonts w:ascii="SimSun" w:hAnsi="SimSun"/>
                <w:color w:val="993300"/>
                <w:sz w:val="16"/>
                <w:szCs w:val="16"/>
              </w:rPr>
            </w:pPr>
            <w:r w:rsidRPr="0033380C">
              <w:rPr>
                <w:rFonts w:ascii="SimSun" w:hAnsi="SimSun"/>
                <w:color w:val="993300"/>
                <w:sz w:val="16"/>
                <w:szCs w:val="16"/>
              </w:rPr>
              <w:t>76%</w:t>
            </w:r>
          </w:p>
        </w:tc>
        <w:tc>
          <w:tcPr>
            <w:tcW w:w="1597" w:type="pct"/>
            <w:gridSpan w:val="2"/>
            <w:tcBorders>
              <w:bottom w:val="single" w:sz="4" w:space="0" w:color="auto"/>
            </w:tcBorders>
            <w:shd w:val="clear" w:color="auto" w:fill="FFFFFF"/>
            <w:tcMar>
              <w:top w:w="110" w:type="dxa"/>
            </w:tcMar>
          </w:tcPr>
          <w:p w:rsidR="00F227B6" w:rsidRPr="0033380C" w:rsidRDefault="00F227B6" w:rsidP="0033380C">
            <w:pPr>
              <w:spacing w:line="280" w:lineRule="atLeast"/>
              <w:jc w:val="both"/>
              <w:rPr>
                <w:rFonts w:ascii="SimSun" w:hAnsi="SimSun"/>
                <w:sz w:val="16"/>
                <w:szCs w:val="16"/>
              </w:rPr>
            </w:pPr>
            <w:r w:rsidRPr="0033380C">
              <w:rPr>
                <w:rFonts w:ascii="SimSun" w:hAnsi="SimSun"/>
                <w:sz w:val="16"/>
                <w:szCs w:val="16"/>
              </w:rPr>
              <w:t>77%</w:t>
            </w:r>
            <w:r w:rsidRPr="0033380C">
              <w:rPr>
                <w:rFonts w:ascii="SimSun" w:hAnsi="SimSun" w:hint="eastAsia"/>
                <w:sz w:val="16"/>
                <w:szCs w:val="16"/>
              </w:rPr>
              <w:t>(根据</w:t>
            </w:r>
            <w:r w:rsidRPr="0033380C">
              <w:rPr>
                <w:rFonts w:ascii="SimSun" w:hAnsi="SimSun"/>
                <w:sz w:val="16"/>
                <w:szCs w:val="16"/>
              </w:rPr>
              <w:t>2012</w:t>
            </w:r>
            <w:r w:rsidRPr="0033380C">
              <w:rPr>
                <w:rFonts w:ascii="SimSun" w:hAnsi="SimSun" w:hint="eastAsia"/>
                <w:sz w:val="16"/>
                <w:szCs w:val="16"/>
              </w:rPr>
              <w:t>年用户反馈调查)</w:t>
            </w:r>
          </w:p>
          <w:p w:rsidR="00F227B6" w:rsidRPr="0033380C" w:rsidRDefault="00F227B6" w:rsidP="0033380C">
            <w:pPr>
              <w:spacing w:line="280" w:lineRule="atLeast"/>
              <w:jc w:val="both"/>
              <w:rPr>
                <w:rFonts w:ascii="SimSun" w:hAnsi="SimSun"/>
                <w:sz w:val="16"/>
                <w:szCs w:val="16"/>
              </w:rPr>
            </w:pPr>
          </w:p>
          <w:p w:rsidR="00F227B6" w:rsidRPr="0033380C" w:rsidRDefault="00F227B6" w:rsidP="0033380C">
            <w:pPr>
              <w:spacing w:line="280" w:lineRule="atLeast"/>
              <w:jc w:val="both"/>
              <w:rPr>
                <w:rFonts w:ascii="SimSun" w:hAnsi="SimSun"/>
                <w:sz w:val="16"/>
                <w:szCs w:val="16"/>
              </w:rPr>
            </w:pPr>
          </w:p>
        </w:tc>
        <w:tc>
          <w:tcPr>
            <w:tcW w:w="543" w:type="pct"/>
            <w:tcBorders>
              <w:bottom w:val="single" w:sz="4" w:space="0" w:color="auto"/>
            </w:tcBorders>
            <w:shd w:val="clear" w:color="auto" w:fill="auto"/>
            <w:tcMar>
              <w:top w:w="110" w:type="dxa"/>
            </w:tcMar>
          </w:tcPr>
          <w:p w:rsidR="00F227B6" w:rsidRPr="0033380C" w:rsidRDefault="00B83EA8" w:rsidP="0033380C">
            <w:pPr>
              <w:keepNext/>
              <w:keepLines/>
              <w:spacing w:line="280" w:lineRule="atLeast"/>
              <w:jc w:val="both"/>
              <w:rPr>
                <w:rFonts w:ascii="SimHei" w:eastAsia="SimHei" w:hAnsi="SimHei"/>
                <w:color w:val="008000"/>
                <w:sz w:val="16"/>
                <w:szCs w:val="16"/>
              </w:rPr>
            </w:pPr>
            <w:r>
              <w:rPr>
                <w:rFonts w:ascii="SimHei" w:eastAsia="SimHei" w:hAnsi="SimHei"/>
                <w:color w:val="008000"/>
                <w:sz w:val="16"/>
                <w:szCs w:val="16"/>
              </w:rPr>
              <w:t>正常</w:t>
            </w:r>
          </w:p>
          <w:p w:rsidR="00F227B6" w:rsidRPr="0033380C" w:rsidRDefault="00F227B6" w:rsidP="0033380C">
            <w:pPr>
              <w:keepNext/>
              <w:keepLines/>
              <w:spacing w:line="280" w:lineRule="atLeast"/>
              <w:jc w:val="both"/>
              <w:rPr>
                <w:rFonts w:ascii="SimHei" w:eastAsia="SimHei" w:hAnsi="SimHei"/>
                <w:bCs/>
                <w:color w:val="008000"/>
                <w:sz w:val="16"/>
                <w:szCs w:val="16"/>
              </w:rPr>
            </w:pPr>
          </w:p>
          <w:p w:rsidR="00F227B6" w:rsidRPr="0033380C" w:rsidRDefault="00F227B6" w:rsidP="0033380C">
            <w:pPr>
              <w:keepNext/>
              <w:keepLines/>
              <w:spacing w:line="280" w:lineRule="atLeast"/>
              <w:jc w:val="both"/>
              <w:rPr>
                <w:rFonts w:ascii="SimHei" w:eastAsia="SimHei" w:hAnsi="SimHei"/>
                <w:bCs/>
                <w:color w:val="808080"/>
                <w:sz w:val="16"/>
                <w:szCs w:val="16"/>
              </w:rPr>
            </w:pPr>
          </w:p>
        </w:tc>
      </w:tr>
      <w:tr w:rsidR="00F227B6" w:rsidRPr="00F227B6" w:rsidTr="002E561B">
        <w:trPr>
          <w:cantSplit/>
        </w:trPr>
        <w:tc>
          <w:tcPr>
            <w:tcW w:w="5000" w:type="pct"/>
            <w:gridSpan w:val="8"/>
            <w:tcBorders>
              <w:top w:val="single" w:sz="4" w:space="0" w:color="auto"/>
              <w:bottom w:val="single" w:sz="4" w:space="0" w:color="auto"/>
            </w:tcBorders>
            <w:shd w:val="clear" w:color="auto" w:fill="CCFFFF"/>
            <w:vAlign w:val="center"/>
          </w:tcPr>
          <w:p w:rsidR="00F227B6" w:rsidRPr="00F227B6" w:rsidRDefault="00F227B6" w:rsidP="0033380C">
            <w:pPr>
              <w:keepNext/>
              <w:keepLines/>
              <w:tabs>
                <w:tab w:val="left" w:pos="2292"/>
              </w:tabs>
              <w:spacing w:beforeLines="50" w:before="120" w:after="120" w:line="280" w:lineRule="atLeast"/>
              <w:ind w:left="746" w:hangingChars="466" w:hanging="746"/>
              <w:jc w:val="both"/>
              <w:rPr>
                <w:b/>
                <w:bCs/>
                <w:sz w:val="16"/>
                <w:szCs w:val="16"/>
              </w:rPr>
            </w:pPr>
            <w:r w:rsidRPr="00D756DD">
              <w:rPr>
                <w:rFonts w:ascii="SimHei" w:eastAsia="SimHei" w:hAnsi="SimHei"/>
                <w:bCs/>
                <w:sz w:val="16"/>
                <w:szCs w:val="16"/>
              </w:rPr>
              <w:t>预期成果：</w:t>
            </w:r>
            <w:r w:rsidRPr="0033380C">
              <w:rPr>
                <w:rFonts w:ascii="SimSun" w:hAnsi="SimSun" w:hint="eastAsia"/>
                <w:bCs/>
                <w:sz w:val="16"/>
                <w:szCs w:val="16"/>
              </w:rPr>
              <w:t>由有效的监管框架和解决员工顾虑的适当渠道作为辅助的有利工作环境</w:t>
            </w:r>
          </w:p>
        </w:tc>
      </w:tr>
      <w:tr w:rsidR="00F227B6" w:rsidRPr="00F227B6" w:rsidTr="00E414BB">
        <w:trPr>
          <w:cantSplit/>
        </w:trPr>
        <w:tc>
          <w:tcPr>
            <w:tcW w:w="963" w:type="pct"/>
            <w:tcBorders>
              <w:top w:val="single" w:sz="4" w:space="0" w:color="auto"/>
            </w:tcBorders>
            <w:shd w:val="clear" w:color="auto" w:fill="auto"/>
            <w:vAlign w:val="center"/>
          </w:tcPr>
          <w:p w:rsidR="00F227B6" w:rsidRPr="0033380C" w:rsidRDefault="00F227B6" w:rsidP="00F227B6">
            <w:pPr>
              <w:spacing w:after="120"/>
              <w:rPr>
                <w:rFonts w:ascii="SimHei" w:eastAsia="SimHei" w:hAnsi="SimHei"/>
                <w:sz w:val="16"/>
                <w:szCs w:val="16"/>
              </w:rPr>
            </w:pPr>
            <w:r w:rsidRPr="0033380C">
              <w:rPr>
                <w:rFonts w:ascii="SimHei" w:eastAsia="SimHei" w:hAnsi="SimHei"/>
                <w:bCs/>
                <w:sz w:val="16"/>
                <w:szCs w:val="16"/>
              </w:rPr>
              <w:t>效绩指标</w:t>
            </w:r>
          </w:p>
        </w:tc>
        <w:tc>
          <w:tcPr>
            <w:tcW w:w="1107" w:type="pct"/>
            <w:tcBorders>
              <w:top w:val="single" w:sz="4" w:space="0" w:color="auto"/>
            </w:tcBorders>
            <w:shd w:val="clear" w:color="auto" w:fill="C0C0C0"/>
          </w:tcPr>
          <w:p w:rsidR="00F227B6" w:rsidRPr="0033380C" w:rsidRDefault="00B83EA8" w:rsidP="00F227B6">
            <w:pPr>
              <w:spacing w:after="120"/>
              <w:rPr>
                <w:rFonts w:ascii="SimHei" w:eastAsia="SimHei" w:hAnsi="SimHei"/>
                <w:bCs/>
                <w:sz w:val="16"/>
                <w:szCs w:val="16"/>
              </w:rPr>
            </w:pPr>
            <w:r>
              <w:rPr>
                <w:rFonts w:ascii="SimHei" w:eastAsia="SimHei" w:hAnsi="SimHei"/>
                <w:bCs/>
                <w:sz w:val="16"/>
                <w:szCs w:val="16"/>
              </w:rPr>
              <w:t>基数</w:t>
            </w:r>
            <w:r w:rsidR="00F227B6" w:rsidRPr="0033380C">
              <w:rPr>
                <w:rFonts w:ascii="SimHei" w:eastAsia="SimHei" w:hAnsi="SimHei"/>
                <w:bCs/>
                <w:sz w:val="16"/>
                <w:szCs w:val="16"/>
              </w:rPr>
              <w:br/>
              <w:t>(2012/13年计划和预算)</w:t>
            </w:r>
          </w:p>
        </w:tc>
        <w:tc>
          <w:tcPr>
            <w:tcW w:w="790" w:type="pct"/>
            <w:gridSpan w:val="3"/>
            <w:tcBorders>
              <w:top w:val="single" w:sz="4" w:space="0" w:color="auto"/>
            </w:tcBorders>
            <w:shd w:val="clear" w:color="auto" w:fill="auto"/>
            <w:tcMar>
              <w:top w:w="110" w:type="dxa"/>
            </w:tcMar>
            <w:vAlign w:val="center"/>
          </w:tcPr>
          <w:p w:rsidR="00F227B6" w:rsidRPr="0033380C" w:rsidRDefault="00B83EA8" w:rsidP="00F227B6">
            <w:pPr>
              <w:spacing w:after="120"/>
              <w:rPr>
                <w:rFonts w:ascii="SimHei" w:eastAsia="SimHei" w:hAnsi="SimHei"/>
                <w:color w:val="993300"/>
                <w:sz w:val="16"/>
                <w:szCs w:val="16"/>
              </w:rPr>
            </w:pPr>
            <w:r w:rsidRPr="00B83EA8">
              <w:rPr>
                <w:rFonts w:ascii="SimHei" w:eastAsia="SimHei" w:hAnsi="SimHei"/>
                <w:color w:val="993300"/>
                <w:sz w:val="16"/>
                <w:szCs w:val="16"/>
              </w:rPr>
              <w:t>最新基数</w:t>
            </w:r>
            <w:r w:rsidRPr="00B83EA8">
              <w:rPr>
                <w:rFonts w:ascii="SimHei" w:eastAsia="SimHei" w:hAnsi="SimHei" w:hint="eastAsia"/>
                <w:color w:val="993300"/>
                <w:sz w:val="16"/>
                <w:szCs w:val="16"/>
              </w:rPr>
              <w:br/>
            </w:r>
            <w:r w:rsidRPr="00B83EA8">
              <w:rPr>
                <w:rFonts w:ascii="SimHei" w:eastAsia="SimHei" w:hAnsi="SimHei"/>
                <w:color w:val="993300"/>
                <w:sz w:val="16"/>
                <w:szCs w:val="16"/>
              </w:rPr>
              <w:t>2011年底</w:t>
            </w:r>
            <w:r w:rsidR="00F227B6" w:rsidRPr="0033380C">
              <w:rPr>
                <w:rFonts w:ascii="SimHei" w:eastAsia="SimHei" w:hAnsi="SimHei"/>
                <w:color w:val="993300"/>
                <w:sz w:val="16"/>
                <w:szCs w:val="16"/>
              </w:rPr>
              <w:br/>
            </w:r>
          </w:p>
        </w:tc>
        <w:tc>
          <w:tcPr>
            <w:tcW w:w="1597" w:type="pct"/>
            <w:gridSpan w:val="2"/>
            <w:tcBorders>
              <w:top w:val="single" w:sz="4" w:space="0" w:color="auto"/>
            </w:tcBorders>
            <w:shd w:val="clear" w:color="auto" w:fill="FFFFFF"/>
            <w:tcMar>
              <w:top w:w="110" w:type="dxa"/>
            </w:tcMar>
            <w:vAlign w:val="center"/>
          </w:tcPr>
          <w:p w:rsidR="00F227B6" w:rsidRPr="0033380C" w:rsidRDefault="00F227B6" w:rsidP="00F227B6">
            <w:pPr>
              <w:spacing w:after="120"/>
              <w:rPr>
                <w:rFonts w:ascii="SimHei" w:eastAsia="SimHei" w:hAnsi="SimHei"/>
                <w:sz w:val="16"/>
                <w:szCs w:val="16"/>
              </w:rPr>
            </w:pPr>
            <w:r w:rsidRPr="0033380C">
              <w:rPr>
                <w:rFonts w:ascii="SimHei" w:eastAsia="SimHei" w:hAnsi="SimHei"/>
                <w:bCs/>
                <w:sz w:val="16"/>
                <w:szCs w:val="16"/>
              </w:rPr>
              <w:t>效绩数据</w:t>
            </w:r>
          </w:p>
        </w:tc>
        <w:tc>
          <w:tcPr>
            <w:tcW w:w="543" w:type="pct"/>
            <w:tcBorders>
              <w:top w:val="single" w:sz="4" w:space="0" w:color="auto"/>
            </w:tcBorders>
            <w:shd w:val="clear" w:color="auto" w:fill="auto"/>
            <w:tcMar>
              <w:top w:w="110" w:type="dxa"/>
            </w:tcMar>
            <w:vAlign w:val="center"/>
          </w:tcPr>
          <w:p w:rsidR="00F227B6" w:rsidRPr="0033380C" w:rsidRDefault="00B83EA8" w:rsidP="00F227B6">
            <w:pPr>
              <w:keepNext/>
              <w:keepLines/>
              <w:spacing w:after="120"/>
              <w:jc w:val="center"/>
              <w:rPr>
                <w:rFonts w:ascii="SimHei" w:eastAsia="SimHei" w:hAnsi="SimHei"/>
                <w:bCs/>
                <w:color w:val="008000"/>
                <w:sz w:val="16"/>
                <w:szCs w:val="16"/>
              </w:rPr>
            </w:pPr>
            <w:r>
              <w:rPr>
                <w:rFonts w:ascii="SimHei" w:eastAsia="SimHei" w:hAnsi="SimHei"/>
                <w:bCs/>
                <w:sz w:val="16"/>
                <w:szCs w:val="16"/>
              </w:rPr>
              <w:t>红绿灯系统</w:t>
            </w:r>
          </w:p>
        </w:tc>
      </w:tr>
      <w:tr w:rsidR="00F227B6" w:rsidRPr="00F227B6" w:rsidTr="00E414BB">
        <w:trPr>
          <w:cantSplit/>
        </w:trPr>
        <w:tc>
          <w:tcPr>
            <w:tcW w:w="963" w:type="pct"/>
            <w:tcBorders>
              <w:bottom w:val="single" w:sz="4" w:space="0" w:color="auto"/>
            </w:tcBorders>
            <w:shd w:val="clear" w:color="auto" w:fill="auto"/>
          </w:tcPr>
          <w:p w:rsidR="00F227B6" w:rsidRPr="0033380C" w:rsidRDefault="00F227B6" w:rsidP="0033380C">
            <w:pPr>
              <w:spacing w:line="280" w:lineRule="atLeast"/>
              <w:jc w:val="both"/>
              <w:rPr>
                <w:rFonts w:ascii="SimSun" w:hAnsi="SimSun"/>
                <w:color w:val="000000"/>
                <w:sz w:val="16"/>
                <w:szCs w:val="16"/>
              </w:rPr>
            </w:pPr>
            <w:r w:rsidRPr="0033380C">
              <w:rPr>
                <w:rFonts w:ascii="SimSun" w:hAnsi="SimSun" w:hint="eastAsia"/>
                <w:color w:val="000000"/>
                <w:sz w:val="16"/>
                <w:szCs w:val="16"/>
              </w:rPr>
              <w:t>了解</w:t>
            </w:r>
            <w:r w:rsidRPr="0033380C">
              <w:rPr>
                <w:rFonts w:ascii="SimSun" w:hAnsi="SimSun"/>
                <w:color w:val="000000"/>
                <w:sz w:val="16"/>
                <w:szCs w:val="16"/>
              </w:rPr>
              <w:t>WIPO</w:t>
            </w:r>
            <w:r w:rsidRPr="0033380C">
              <w:rPr>
                <w:rFonts w:ascii="SimSun" w:hAnsi="SimSun" w:hint="eastAsia"/>
                <w:color w:val="000000"/>
                <w:sz w:val="16"/>
                <w:szCs w:val="16"/>
              </w:rPr>
              <w:t>道德原则和政策的员工所占比例</w:t>
            </w:r>
          </w:p>
        </w:tc>
        <w:tc>
          <w:tcPr>
            <w:tcW w:w="1107" w:type="pct"/>
            <w:tcBorders>
              <w:bottom w:val="single" w:sz="4" w:space="0" w:color="auto"/>
            </w:tcBorders>
            <w:shd w:val="clear" w:color="auto" w:fill="C0C0C0"/>
          </w:tcPr>
          <w:p w:rsidR="00F227B6" w:rsidRPr="0033380C" w:rsidRDefault="00F227B6" w:rsidP="0033380C">
            <w:pPr>
              <w:spacing w:line="280" w:lineRule="atLeast"/>
              <w:jc w:val="both"/>
              <w:rPr>
                <w:rFonts w:ascii="SimSun" w:hAnsi="SimSun"/>
                <w:color w:val="000000"/>
                <w:sz w:val="16"/>
                <w:szCs w:val="16"/>
              </w:rPr>
            </w:pPr>
            <w:r w:rsidRPr="0033380C">
              <w:rPr>
                <w:rFonts w:ascii="SimSun" w:hAnsi="SimSun"/>
                <w:color w:val="000000"/>
                <w:sz w:val="16"/>
                <w:szCs w:val="16"/>
              </w:rPr>
              <w:t>64%</w:t>
            </w:r>
          </w:p>
        </w:tc>
        <w:tc>
          <w:tcPr>
            <w:tcW w:w="790" w:type="pct"/>
            <w:gridSpan w:val="3"/>
            <w:tcBorders>
              <w:bottom w:val="single" w:sz="4" w:space="0" w:color="auto"/>
            </w:tcBorders>
            <w:shd w:val="clear" w:color="auto" w:fill="auto"/>
            <w:tcMar>
              <w:top w:w="110" w:type="dxa"/>
            </w:tcMar>
          </w:tcPr>
          <w:p w:rsidR="00F227B6" w:rsidRPr="0033380C" w:rsidRDefault="00F227B6" w:rsidP="0033380C">
            <w:pPr>
              <w:spacing w:line="280" w:lineRule="atLeast"/>
              <w:jc w:val="both"/>
              <w:rPr>
                <w:rFonts w:ascii="SimSun" w:hAnsi="SimSun"/>
                <w:color w:val="993300"/>
                <w:sz w:val="16"/>
                <w:szCs w:val="16"/>
              </w:rPr>
            </w:pPr>
            <w:r w:rsidRPr="0033380C">
              <w:rPr>
                <w:rFonts w:ascii="SimSun" w:hAnsi="SimSun"/>
                <w:color w:val="993300"/>
                <w:sz w:val="16"/>
                <w:szCs w:val="16"/>
              </w:rPr>
              <w:t>74%</w:t>
            </w:r>
          </w:p>
        </w:tc>
        <w:tc>
          <w:tcPr>
            <w:tcW w:w="1597" w:type="pct"/>
            <w:gridSpan w:val="2"/>
            <w:tcBorders>
              <w:bottom w:val="single" w:sz="4" w:space="0" w:color="auto"/>
            </w:tcBorders>
            <w:shd w:val="clear" w:color="auto" w:fill="FFFFFF"/>
            <w:tcMar>
              <w:top w:w="110" w:type="dxa"/>
            </w:tcMar>
          </w:tcPr>
          <w:p w:rsidR="00F227B6" w:rsidRPr="0033380C" w:rsidRDefault="00F227B6" w:rsidP="00E414BB">
            <w:pPr>
              <w:spacing w:line="280" w:lineRule="atLeast"/>
              <w:jc w:val="both"/>
              <w:rPr>
                <w:rFonts w:ascii="SimSun" w:hAnsi="SimSun"/>
                <w:sz w:val="16"/>
                <w:szCs w:val="16"/>
                <w:lang w:bidi="th-TH"/>
              </w:rPr>
            </w:pPr>
            <w:r w:rsidRPr="0033380C">
              <w:rPr>
                <w:rFonts w:ascii="SimSun" w:hAnsi="SimSun"/>
                <w:sz w:val="16"/>
                <w:szCs w:val="16"/>
                <w:lang w:bidi="th-TH"/>
              </w:rPr>
              <w:t>96%</w:t>
            </w:r>
            <w:r w:rsidRPr="0033380C">
              <w:rPr>
                <w:rFonts w:ascii="SimSun" w:hAnsi="SimSun" w:hint="eastAsia"/>
                <w:sz w:val="16"/>
                <w:szCs w:val="16"/>
                <w:lang w:bidi="th-TH"/>
              </w:rPr>
              <w:t>(取自</w:t>
            </w:r>
            <w:r w:rsidRPr="0033380C">
              <w:rPr>
                <w:rFonts w:ascii="SimSun" w:hAnsi="SimSun" w:hint="eastAsia"/>
                <w:sz w:val="16"/>
                <w:szCs w:val="16"/>
              </w:rPr>
              <w:t>战略</w:t>
            </w:r>
            <w:r w:rsidRPr="0033380C">
              <w:rPr>
                <w:rFonts w:ascii="SimSun" w:hAnsi="SimSun" w:hint="eastAsia"/>
                <w:sz w:val="16"/>
                <w:szCs w:val="16"/>
                <w:lang w:bidi="th-TH"/>
              </w:rPr>
              <w:t>调整计划核心价值调查)</w:t>
            </w:r>
          </w:p>
          <w:p w:rsidR="00F227B6" w:rsidRPr="0033380C" w:rsidRDefault="00F227B6" w:rsidP="0033380C">
            <w:pPr>
              <w:spacing w:line="280" w:lineRule="atLeast"/>
              <w:jc w:val="both"/>
              <w:rPr>
                <w:rFonts w:ascii="SimSun" w:hAnsi="SimSun"/>
                <w:sz w:val="16"/>
                <w:szCs w:val="16"/>
              </w:rPr>
            </w:pPr>
          </w:p>
        </w:tc>
        <w:tc>
          <w:tcPr>
            <w:tcW w:w="543" w:type="pct"/>
            <w:tcBorders>
              <w:bottom w:val="single" w:sz="4" w:space="0" w:color="auto"/>
            </w:tcBorders>
            <w:shd w:val="clear" w:color="auto" w:fill="auto"/>
            <w:tcMar>
              <w:top w:w="110" w:type="dxa"/>
            </w:tcMar>
          </w:tcPr>
          <w:p w:rsidR="00F227B6" w:rsidRPr="0033380C" w:rsidRDefault="00B83EA8" w:rsidP="0033380C">
            <w:pPr>
              <w:keepNext/>
              <w:keepLines/>
              <w:spacing w:line="280" w:lineRule="atLeast"/>
              <w:jc w:val="both"/>
              <w:rPr>
                <w:rFonts w:ascii="SimHei" w:eastAsia="SimHei" w:hAnsi="SimHei"/>
                <w:color w:val="008000"/>
                <w:sz w:val="16"/>
                <w:szCs w:val="16"/>
              </w:rPr>
            </w:pPr>
            <w:r>
              <w:rPr>
                <w:rFonts w:ascii="SimHei" w:eastAsia="SimHei" w:hAnsi="SimHei"/>
                <w:color w:val="008000"/>
                <w:sz w:val="16"/>
                <w:szCs w:val="16"/>
              </w:rPr>
              <w:t>正常</w:t>
            </w:r>
          </w:p>
          <w:p w:rsidR="00F227B6" w:rsidRPr="0033380C" w:rsidRDefault="00F227B6" w:rsidP="0033380C">
            <w:pPr>
              <w:keepNext/>
              <w:keepLines/>
              <w:spacing w:line="280" w:lineRule="atLeast"/>
              <w:jc w:val="both"/>
              <w:rPr>
                <w:rFonts w:ascii="SimSun" w:hAnsi="SimSun"/>
                <w:bCs/>
                <w:color w:val="808080"/>
                <w:sz w:val="16"/>
                <w:szCs w:val="16"/>
              </w:rPr>
            </w:pPr>
          </w:p>
        </w:tc>
      </w:tr>
      <w:tr w:rsidR="00F227B6" w:rsidRPr="00F227B6" w:rsidTr="002E561B">
        <w:trPr>
          <w:cantSplit/>
        </w:trPr>
        <w:tc>
          <w:tcPr>
            <w:tcW w:w="5000" w:type="pct"/>
            <w:gridSpan w:val="8"/>
            <w:tcBorders>
              <w:top w:val="single" w:sz="4" w:space="0" w:color="auto"/>
              <w:bottom w:val="single" w:sz="4" w:space="0" w:color="auto"/>
            </w:tcBorders>
            <w:shd w:val="clear" w:color="auto" w:fill="CCFFFF"/>
            <w:vAlign w:val="center"/>
          </w:tcPr>
          <w:p w:rsidR="00F227B6" w:rsidRPr="00F227B6" w:rsidRDefault="00F227B6" w:rsidP="0033380C">
            <w:pPr>
              <w:keepNext/>
              <w:keepLines/>
              <w:tabs>
                <w:tab w:val="left" w:pos="2292"/>
              </w:tabs>
              <w:spacing w:beforeLines="50" w:before="120" w:after="120" w:line="280" w:lineRule="atLeast"/>
              <w:ind w:left="746" w:hangingChars="466" w:hanging="746"/>
              <w:jc w:val="both"/>
              <w:rPr>
                <w:b/>
                <w:bCs/>
                <w:sz w:val="16"/>
                <w:szCs w:val="16"/>
              </w:rPr>
            </w:pPr>
            <w:r w:rsidRPr="00D756DD">
              <w:rPr>
                <w:rFonts w:ascii="SimHei" w:eastAsia="SimHei" w:hAnsi="SimHei"/>
                <w:bCs/>
                <w:sz w:val="16"/>
                <w:szCs w:val="16"/>
              </w:rPr>
              <w:t>预期成果：</w:t>
            </w:r>
            <w:r w:rsidRPr="0033380C">
              <w:rPr>
                <w:rFonts w:ascii="SimSun" w:hAnsi="SimSun"/>
                <w:bCs/>
                <w:sz w:val="16"/>
                <w:szCs w:val="16"/>
              </w:rPr>
              <w:t>WIPO</w:t>
            </w:r>
            <w:r w:rsidRPr="0033380C">
              <w:rPr>
                <w:rFonts w:ascii="SimSun" w:hAnsi="SimSun" w:hint="eastAsia"/>
                <w:bCs/>
                <w:sz w:val="16"/>
                <w:szCs w:val="16"/>
              </w:rPr>
              <w:t>与联合国和其他政府间组织的进程与谈判开展有效的交流与合作</w:t>
            </w:r>
          </w:p>
        </w:tc>
      </w:tr>
      <w:tr w:rsidR="00F227B6" w:rsidRPr="00F227B6" w:rsidTr="002E561B">
        <w:trPr>
          <w:cantSplit/>
        </w:trPr>
        <w:tc>
          <w:tcPr>
            <w:tcW w:w="963" w:type="pct"/>
            <w:tcBorders>
              <w:top w:val="single" w:sz="4" w:space="0" w:color="auto"/>
            </w:tcBorders>
            <w:shd w:val="clear" w:color="auto" w:fill="auto"/>
            <w:vAlign w:val="center"/>
          </w:tcPr>
          <w:p w:rsidR="00F227B6" w:rsidRPr="0033380C" w:rsidRDefault="00F227B6" w:rsidP="00F227B6">
            <w:pPr>
              <w:spacing w:after="120"/>
              <w:rPr>
                <w:rFonts w:ascii="SimHei" w:eastAsia="SimHei" w:hAnsi="SimHei"/>
                <w:sz w:val="16"/>
                <w:szCs w:val="16"/>
              </w:rPr>
            </w:pPr>
            <w:r w:rsidRPr="0033380C">
              <w:rPr>
                <w:rFonts w:ascii="SimHei" w:eastAsia="SimHei" w:hAnsi="SimHei"/>
                <w:bCs/>
                <w:sz w:val="16"/>
                <w:szCs w:val="16"/>
              </w:rPr>
              <w:t>效绩指标</w:t>
            </w:r>
          </w:p>
        </w:tc>
        <w:tc>
          <w:tcPr>
            <w:tcW w:w="1107" w:type="pct"/>
            <w:tcBorders>
              <w:top w:val="single" w:sz="4" w:space="0" w:color="auto"/>
            </w:tcBorders>
            <w:shd w:val="clear" w:color="auto" w:fill="C0C0C0"/>
          </w:tcPr>
          <w:p w:rsidR="00F227B6" w:rsidRPr="0033380C" w:rsidRDefault="00B83EA8" w:rsidP="00F227B6">
            <w:pPr>
              <w:spacing w:after="120"/>
              <w:rPr>
                <w:rFonts w:ascii="SimHei" w:eastAsia="SimHei" w:hAnsi="SimHei"/>
                <w:bCs/>
                <w:sz w:val="16"/>
                <w:szCs w:val="16"/>
              </w:rPr>
            </w:pPr>
            <w:r>
              <w:rPr>
                <w:rFonts w:ascii="SimHei" w:eastAsia="SimHei" w:hAnsi="SimHei"/>
                <w:bCs/>
                <w:sz w:val="16"/>
                <w:szCs w:val="16"/>
              </w:rPr>
              <w:t>基数</w:t>
            </w:r>
            <w:r w:rsidR="00F227B6" w:rsidRPr="0033380C">
              <w:rPr>
                <w:rFonts w:ascii="SimHei" w:eastAsia="SimHei" w:hAnsi="SimHei"/>
                <w:bCs/>
                <w:sz w:val="16"/>
                <w:szCs w:val="16"/>
              </w:rPr>
              <w:br/>
              <w:t>(2012/13年计划和预算)</w:t>
            </w:r>
          </w:p>
        </w:tc>
        <w:tc>
          <w:tcPr>
            <w:tcW w:w="790" w:type="pct"/>
            <w:gridSpan w:val="3"/>
            <w:tcBorders>
              <w:top w:val="single" w:sz="4" w:space="0" w:color="auto"/>
            </w:tcBorders>
            <w:shd w:val="clear" w:color="auto" w:fill="auto"/>
            <w:tcMar>
              <w:top w:w="110" w:type="dxa"/>
            </w:tcMar>
            <w:vAlign w:val="center"/>
          </w:tcPr>
          <w:p w:rsidR="00F227B6" w:rsidRPr="0033380C" w:rsidRDefault="00B83EA8" w:rsidP="00F227B6">
            <w:pPr>
              <w:spacing w:after="120"/>
              <w:rPr>
                <w:rFonts w:ascii="SimHei" w:eastAsia="SimHei" w:hAnsi="SimHei"/>
                <w:color w:val="993300"/>
                <w:sz w:val="16"/>
                <w:szCs w:val="16"/>
              </w:rPr>
            </w:pPr>
            <w:r w:rsidRPr="00B83EA8">
              <w:rPr>
                <w:rFonts w:ascii="SimHei" w:eastAsia="SimHei" w:hAnsi="SimHei"/>
                <w:color w:val="993300"/>
                <w:sz w:val="16"/>
                <w:szCs w:val="16"/>
              </w:rPr>
              <w:t>最新基数</w:t>
            </w:r>
            <w:r w:rsidRPr="00B83EA8">
              <w:rPr>
                <w:rFonts w:ascii="SimHei" w:eastAsia="SimHei" w:hAnsi="SimHei" w:hint="eastAsia"/>
                <w:color w:val="993300"/>
                <w:sz w:val="16"/>
                <w:szCs w:val="16"/>
              </w:rPr>
              <w:br/>
            </w:r>
            <w:r w:rsidRPr="00B83EA8">
              <w:rPr>
                <w:rFonts w:ascii="SimHei" w:eastAsia="SimHei" w:hAnsi="SimHei"/>
                <w:color w:val="993300"/>
                <w:sz w:val="16"/>
                <w:szCs w:val="16"/>
              </w:rPr>
              <w:t>2011年底</w:t>
            </w:r>
            <w:r w:rsidR="00F227B6" w:rsidRPr="0033380C">
              <w:rPr>
                <w:rFonts w:ascii="SimHei" w:eastAsia="SimHei" w:hAnsi="SimHei"/>
                <w:color w:val="993300"/>
                <w:sz w:val="16"/>
                <w:szCs w:val="16"/>
              </w:rPr>
              <w:br/>
            </w:r>
          </w:p>
        </w:tc>
        <w:tc>
          <w:tcPr>
            <w:tcW w:w="1597" w:type="pct"/>
            <w:gridSpan w:val="2"/>
            <w:tcBorders>
              <w:top w:val="single" w:sz="4" w:space="0" w:color="auto"/>
            </w:tcBorders>
            <w:shd w:val="clear" w:color="auto" w:fill="FFFFFF"/>
            <w:tcMar>
              <w:top w:w="110" w:type="dxa"/>
            </w:tcMar>
            <w:vAlign w:val="center"/>
          </w:tcPr>
          <w:p w:rsidR="00F227B6" w:rsidRPr="0033380C" w:rsidRDefault="00F227B6" w:rsidP="00F227B6">
            <w:pPr>
              <w:spacing w:after="120"/>
              <w:rPr>
                <w:rFonts w:ascii="SimHei" w:eastAsia="SimHei" w:hAnsi="SimHei"/>
                <w:sz w:val="16"/>
                <w:szCs w:val="16"/>
              </w:rPr>
            </w:pPr>
            <w:r w:rsidRPr="0033380C">
              <w:rPr>
                <w:rFonts w:ascii="SimHei" w:eastAsia="SimHei" w:hAnsi="SimHei"/>
                <w:bCs/>
                <w:sz w:val="16"/>
                <w:szCs w:val="16"/>
              </w:rPr>
              <w:t>效绩数据</w:t>
            </w:r>
          </w:p>
        </w:tc>
        <w:tc>
          <w:tcPr>
            <w:tcW w:w="543" w:type="pct"/>
            <w:tcBorders>
              <w:top w:val="single" w:sz="4" w:space="0" w:color="auto"/>
            </w:tcBorders>
            <w:shd w:val="clear" w:color="auto" w:fill="auto"/>
            <w:tcMar>
              <w:top w:w="110" w:type="dxa"/>
            </w:tcMar>
            <w:vAlign w:val="center"/>
          </w:tcPr>
          <w:p w:rsidR="00F227B6" w:rsidRPr="0033380C" w:rsidRDefault="00B83EA8" w:rsidP="00F227B6">
            <w:pPr>
              <w:keepNext/>
              <w:keepLines/>
              <w:spacing w:after="120"/>
              <w:jc w:val="center"/>
              <w:rPr>
                <w:rFonts w:ascii="SimHei" w:eastAsia="SimHei" w:hAnsi="SimHei"/>
                <w:bCs/>
                <w:color w:val="008000"/>
                <w:sz w:val="16"/>
                <w:szCs w:val="16"/>
              </w:rPr>
            </w:pPr>
            <w:r>
              <w:rPr>
                <w:rFonts w:ascii="SimHei" w:eastAsia="SimHei" w:hAnsi="SimHei"/>
                <w:bCs/>
                <w:sz w:val="16"/>
                <w:szCs w:val="16"/>
              </w:rPr>
              <w:t>红绿灯系统</w:t>
            </w:r>
          </w:p>
        </w:tc>
      </w:tr>
      <w:tr w:rsidR="00F227B6" w:rsidRPr="00F227B6" w:rsidTr="00E414BB">
        <w:trPr>
          <w:cantSplit/>
        </w:trPr>
        <w:tc>
          <w:tcPr>
            <w:tcW w:w="963" w:type="pct"/>
            <w:tcBorders>
              <w:bottom w:val="single" w:sz="4" w:space="0" w:color="auto"/>
            </w:tcBorders>
            <w:shd w:val="clear" w:color="auto" w:fill="auto"/>
          </w:tcPr>
          <w:p w:rsidR="00F227B6" w:rsidRPr="0033380C" w:rsidRDefault="00F227B6" w:rsidP="0033380C">
            <w:pPr>
              <w:spacing w:line="280" w:lineRule="atLeast"/>
              <w:jc w:val="both"/>
              <w:rPr>
                <w:rFonts w:ascii="SimSun" w:hAnsi="SimSun"/>
                <w:color w:val="000000"/>
                <w:sz w:val="16"/>
                <w:szCs w:val="16"/>
              </w:rPr>
            </w:pPr>
            <w:r w:rsidRPr="0033380C">
              <w:rPr>
                <w:rFonts w:ascii="SimSun" w:hAnsi="SimSun" w:hint="eastAsia"/>
                <w:color w:val="000000"/>
                <w:sz w:val="16"/>
                <w:szCs w:val="16"/>
              </w:rPr>
              <w:t>与其他联合国机构新的联合举措</w:t>
            </w:r>
          </w:p>
        </w:tc>
        <w:tc>
          <w:tcPr>
            <w:tcW w:w="1107" w:type="pct"/>
            <w:tcBorders>
              <w:bottom w:val="single" w:sz="4" w:space="0" w:color="auto"/>
            </w:tcBorders>
            <w:shd w:val="clear" w:color="auto" w:fill="C0C0C0"/>
          </w:tcPr>
          <w:p w:rsidR="00F227B6" w:rsidRPr="0033380C" w:rsidRDefault="00F227B6" w:rsidP="0033380C">
            <w:pPr>
              <w:spacing w:line="280" w:lineRule="atLeast"/>
              <w:jc w:val="both"/>
              <w:rPr>
                <w:rFonts w:ascii="SimSun" w:hAnsi="SimSun"/>
                <w:color w:val="000000"/>
                <w:sz w:val="16"/>
                <w:szCs w:val="16"/>
              </w:rPr>
            </w:pPr>
            <w:r w:rsidRPr="0033380C">
              <w:rPr>
                <w:rFonts w:ascii="SimSun" w:hAnsi="SimSun"/>
                <w:color w:val="000000"/>
                <w:sz w:val="16"/>
                <w:szCs w:val="16"/>
              </w:rPr>
              <w:t>尚无数据</w:t>
            </w:r>
          </w:p>
        </w:tc>
        <w:tc>
          <w:tcPr>
            <w:tcW w:w="790" w:type="pct"/>
            <w:gridSpan w:val="3"/>
            <w:tcBorders>
              <w:bottom w:val="single" w:sz="4" w:space="0" w:color="auto"/>
            </w:tcBorders>
            <w:shd w:val="clear" w:color="auto" w:fill="auto"/>
            <w:tcMar>
              <w:top w:w="110" w:type="dxa"/>
            </w:tcMar>
          </w:tcPr>
          <w:p w:rsidR="00F227B6" w:rsidRPr="0033380C" w:rsidRDefault="00F227B6" w:rsidP="0033380C">
            <w:pPr>
              <w:spacing w:line="280" w:lineRule="atLeast"/>
              <w:jc w:val="both"/>
              <w:rPr>
                <w:rFonts w:ascii="SimSun" w:hAnsi="SimSun"/>
                <w:color w:val="993300"/>
                <w:sz w:val="16"/>
                <w:szCs w:val="16"/>
              </w:rPr>
            </w:pPr>
            <w:r w:rsidRPr="0033380C">
              <w:rPr>
                <w:rFonts w:ascii="SimSun" w:hAnsi="SimSun"/>
                <w:color w:val="993300"/>
                <w:sz w:val="16"/>
                <w:szCs w:val="16"/>
              </w:rPr>
              <w:t>2012/13</w:t>
            </w:r>
            <w:r w:rsidRPr="0033380C">
              <w:rPr>
                <w:rFonts w:ascii="SimSun" w:hAnsi="SimSun" w:hint="eastAsia"/>
                <w:color w:val="993300"/>
                <w:sz w:val="16"/>
                <w:szCs w:val="16"/>
              </w:rPr>
              <w:t>两年期两项</w:t>
            </w:r>
          </w:p>
        </w:tc>
        <w:tc>
          <w:tcPr>
            <w:tcW w:w="1597" w:type="pct"/>
            <w:gridSpan w:val="2"/>
            <w:tcBorders>
              <w:bottom w:val="single" w:sz="4" w:space="0" w:color="auto"/>
            </w:tcBorders>
            <w:shd w:val="clear" w:color="auto" w:fill="FFFFFF"/>
            <w:tcMar>
              <w:top w:w="110" w:type="dxa"/>
            </w:tcMar>
          </w:tcPr>
          <w:p w:rsidR="00F227B6" w:rsidRPr="0033380C" w:rsidRDefault="00F227B6" w:rsidP="00E414BB">
            <w:pPr>
              <w:spacing w:line="280" w:lineRule="atLeast"/>
              <w:jc w:val="both"/>
              <w:rPr>
                <w:rFonts w:ascii="SimSun" w:hAnsi="SimSun"/>
                <w:sz w:val="16"/>
                <w:szCs w:val="16"/>
                <w:lang w:bidi="th-TH"/>
              </w:rPr>
            </w:pPr>
            <w:r w:rsidRPr="0033380C">
              <w:rPr>
                <w:rFonts w:ascii="SimSun" w:hAnsi="SimSun"/>
                <w:sz w:val="16"/>
                <w:szCs w:val="16"/>
                <w:lang w:bidi="th-TH"/>
              </w:rPr>
              <w:t>2012</w:t>
            </w:r>
            <w:r w:rsidRPr="0033380C">
              <w:rPr>
                <w:rFonts w:ascii="SimSun" w:hAnsi="SimSun" w:hint="eastAsia"/>
                <w:sz w:val="16"/>
                <w:szCs w:val="16"/>
                <w:lang w:bidi="th-TH"/>
              </w:rPr>
              <w:t>年一项</w:t>
            </w:r>
          </w:p>
          <w:p w:rsidR="00F227B6" w:rsidRPr="0033380C" w:rsidRDefault="00F227B6" w:rsidP="0033380C">
            <w:pPr>
              <w:spacing w:line="280" w:lineRule="atLeast"/>
              <w:jc w:val="both"/>
              <w:rPr>
                <w:rFonts w:ascii="SimSun" w:hAnsi="SimSun"/>
                <w:sz w:val="16"/>
                <w:szCs w:val="16"/>
                <w:lang w:bidi="th-TH"/>
              </w:rPr>
            </w:pPr>
          </w:p>
          <w:p w:rsidR="00F227B6" w:rsidRPr="0033380C" w:rsidRDefault="00F227B6" w:rsidP="0033380C">
            <w:pPr>
              <w:spacing w:line="280" w:lineRule="atLeast"/>
              <w:jc w:val="both"/>
              <w:rPr>
                <w:rFonts w:ascii="SimSun" w:hAnsi="SimSun"/>
                <w:sz w:val="16"/>
                <w:szCs w:val="16"/>
              </w:rPr>
            </w:pPr>
          </w:p>
        </w:tc>
        <w:tc>
          <w:tcPr>
            <w:tcW w:w="543" w:type="pct"/>
            <w:tcBorders>
              <w:bottom w:val="single" w:sz="4" w:space="0" w:color="auto"/>
            </w:tcBorders>
            <w:shd w:val="clear" w:color="auto" w:fill="auto"/>
            <w:tcMar>
              <w:top w:w="110" w:type="dxa"/>
            </w:tcMar>
          </w:tcPr>
          <w:p w:rsidR="00F227B6" w:rsidRPr="0033380C" w:rsidRDefault="00B83EA8" w:rsidP="0033380C">
            <w:pPr>
              <w:keepNext/>
              <w:keepLines/>
              <w:spacing w:line="280" w:lineRule="atLeast"/>
              <w:jc w:val="both"/>
              <w:rPr>
                <w:rFonts w:ascii="SimHei" w:eastAsia="SimHei" w:hAnsi="SimHei"/>
                <w:color w:val="008000"/>
                <w:sz w:val="16"/>
                <w:szCs w:val="16"/>
              </w:rPr>
            </w:pPr>
            <w:r>
              <w:rPr>
                <w:rFonts w:ascii="SimHei" w:eastAsia="SimHei" w:hAnsi="SimHei"/>
                <w:color w:val="008000"/>
                <w:sz w:val="16"/>
                <w:szCs w:val="16"/>
              </w:rPr>
              <w:t>正常</w:t>
            </w:r>
          </w:p>
          <w:p w:rsidR="00F227B6" w:rsidRPr="0033380C" w:rsidRDefault="00F227B6" w:rsidP="0033380C">
            <w:pPr>
              <w:keepNext/>
              <w:keepLines/>
              <w:spacing w:line="280" w:lineRule="atLeast"/>
              <w:jc w:val="both"/>
              <w:rPr>
                <w:rFonts w:ascii="SimSun" w:hAnsi="SimSun"/>
                <w:bCs/>
                <w:color w:val="008000"/>
                <w:sz w:val="16"/>
                <w:szCs w:val="16"/>
              </w:rPr>
            </w:pPr>
          </w:p>
          <w:p w:rsidR="00F227B6" w:rsidRPr="0033380C" w:rsidRDefault="00F227B6" w:rsidP="0033380C">
            <w:pPr>
              <w:keepNext/>
              <w:keepLines/>
              <w:spacing w:line="280" w:lineRule="atLeast"/>
              <w:jc w:val="both"/>
              <w:rPr>
                <w:rFonts w:ascii="SimSun" w:hAnsi="SimSun"/>
                <w:bCs/>
                <w:color w:val="808080"/>
                <w:sz w:val="16"/>
                <w:szCs w:val="16"/>
              </w:rPr>
            </w:pPr>
          </w:p>
        </w:tc>
      </w:tr>
      <w:tr w:rsidR="00F227B6" w:rsidRPr="00F227B6" w:rsidTr="002E561B">
        <w:trPr>
          <w:cantSplit/>
        </w:trPr>
        <w:tc>
          <w:tcPr>
            <w:tcW w:w="5000" w:type="pct"/>
            <w:gridSpan w:val="8"/>
            <w:tcBorders>
              <w:top w:val="single" w:sz="4" w:space="0" w:color="auto"/>
              <w:bottom w:val="single" w:sz="4" w:space="0" w:color="auto"/>
            </w:tcBorders>
            <w:shd w:val="clear" w:color="auto" w:fill="CCFFFF"/>
            <w:vAlign w:val="center"/>
          </w:tcPr>
          <w:p w:rsidR="00F227B6" w:rsidRPr="00F227B6" w:rsidRDefault="00F227B6" w:rsidP="00206B4F">
            <w:pPr>
              <w:keepNext/>
              <w:keepLines/>
              <w:tabs>
                <w:tab w:val="left" w:pos="2292"/>
              </w:tabs>
              <w:spacing w:beforeLines="50" w:before="120" w:after="120" w:line="280" w:lineRule="atLeast"/>
              <w:ind w:left="746" w:hangingChars="466" w:hanging="746"/>
              <w:jc w:val="both"/>
              <w:rPr>
                <w:b/>
                <w:bCs/>
                <w:sz w:val="16"/>
                <w:szCs w:val="16"/>
              </w:rPr>
            </w:pPr>
            <w:r w:rsidRPr="00D756DD">
              <w:rPr>
                <w:rFonts w:ascii="SimHei" w:eastAsia="SimHei" w:hAnsi="SimHei"/>
                <w:bCs/>
                <w:sz w:val="16"/>
                <w:szCs w:val="16"/>
              </w:rPr>
              <w:lastRenderedPageBreak/>
              <w:t>预期成果：</w:t>
            </w:r>
            <w:r w:rsidRPr="00206B4F">
              <w:rPr>
                <w:rFonts w:ascii="SimSun" w:hAnsi="SimSun" w:hint="eastAsia"/>
                <w:bCs/>
                <w:sz w:val="16"/>
                <w:szCs w:val="16"/>
              </w:rPr>
              <w:t>促进获取和利用与知识产权相关的法律信息</w:t>
            </w:r>
          </w:p>
        </w:tc>
      </w:tr>
      <w:tr w:rsidR="00F227B6" w:rsidRPr="00F227B6" w:rsidTr="00E414BB">
        <w:trPr>
          <w:cantSplit/>
        </w:trPr>
        <w:tc>
          <w:tcPr>
            <w:tcW w:w="963" w:type="pct"/>
            <w:tcBorders>
              <w:top w:val="single" w:sz="4" w:space="0" w:color="auto"/>
            </w:tcBorders>
            <w:shd w:val="clear" w:color="auto" w:fill="auto"/>
            <w:vAlign w:val="center"/>
          </w:tcPr>
          <w:p w:rsidR="00F227B6" w:rsidRPr="00206B4F" w:rsidRDefault="00F227B6" w:rsidP="00F227B6">
            <w:pPr>
              <w:keepNext/>
              <w:keepLines/>
              <w:spacing w:after="120"/>
              <w:rPr>
                <w:rFonts w:ascii="SimHei" w:eastAsia="SimHei" w:hAnsi="SimHei"/>
                <w:sz w:val="16"/>
                <w:szCs w:val="16"/>
              </w:rPr>
            </w:pPr>
            <w:r w:rsidRPr="00206B4F">
              <w:rPr>
                <w:rFonts w:ascii="SimHei" w:eastAsia="SimHei" w:hAnsi="SimHei"/>
                <w:bCs/>
                <w:sz w:val="16"/>
                <w:szCs w:val="16"/>
              </w:rPr>
              <w:t>效绩指标</w:t>
            </w:r>
          </w:p>
        </w:tc>
        <w:tc>
          <w:tcPr>
            <w:tcW w:w="1107" w:type="pct"/>
            <w:tcBorders>
              <w:top w:val="single" w:sz="4" w:space="0" w:color="auto"/>
            </w:tcBorders>
            <w:shd w:val="clear" w:color="auto" w:fill="C0C0C0"/>
          </w:tcPr>
          <w:p w:rsidR="00F227B6" w:rsidRPr="00206B4F" w:rsidRDefault="00B83EA8" w:rsidP="00F227B6">
            <w:pPr>
              <w:keepNext/>
              <w:keepLines/>
              <w:spacing w:after="120"/>
              <w:rPr>
                <w:rFonts w:ascii="SimHei" w:eastAsia="SimHei" w:hAnsi="SimHei"/>
                <w:bCs/>
                <w:sz w:val="16"/>
                <w:szCs w:val="16"/>
              </w:rPr>
            </w:pPr>
            <w:r>
              <w:rPr>
                <w:rFonts w:ascii="SimHei" w:eastAsia="SimHei" w:hAnsi="SimHei"/>
                <w:bCs/>
                <w:sz w:val="16"/>
                <w:szCs w:val="16"/>
              </w:rPr>
              <w:t>基数</w:t>
            </w:r>
            <w:r w:rsidR="00F227B6" w:rsidRPr="00206B4F">
              <w:rPr>
                <w:rFonts w:ascii="SimHei" w:eastAsia="SimHei" w:hAnsi="SimHei"/>
                <w:bCs/>
                <w:sz w:val="16"/>
                <w:szCs w:val="16"/>
              </w:rPr>
              <w:br/>
              <w:t>(2012/13年计划和预算)</w:t>
            </w:r>
          </w:p>
        </w:tc>
        <w:tc>
          <w:tcPr>
            <w:tcW w:w="506" w:type="pct"/>
            <w:tcBorders>
              <w:top w:val="single" w:sz="4" w:space="0" w:color="auto"/>
            </w:tcBorders>
            <w:shd w:val="clear" w:color="auto" w:fill="auto"/>
            <w:tcMar>
              <w:top w:w="110" w:type="dxa"/>
            </w:tcMar>
            <w:vAlign w:val="center"/>
          </w:tcPr>
          <w:p w:rsidR="00F227B6" w:rsidRPr="00206B4F" w:rsidRDefault="00B83EA8" w:rsidP="00F227B6">
            <w:pPr>
              <w:spacing w:after="120"/>
              <w:rPr>
                <w:rFonts w:ascii="SimHei" w:eastAsia="SimHei" w:hAnsi="SimHei"/>
                <w:color w:val="993300"/>
                <w:sz w:val="16"/>
                <w:szCs w:val="16"/>
              </w:rPr>
            </w:pPr>
            <w:r w:rsidRPr="00B83EA8">
              <w:rPr>
                <w:rFonts w:ascii="SimHei" w:eastAsia="SimHei" w:hAnsi="SimHei"/>
                <w:color w:val="993300"/>
                <w:sz w:val="16"/>
                <w:szCs w:val="16"/>
              </w:rPr>
              <w:t>最新基数</w:t>
            </w:r>
            <w:r w:rsidRPr="00B83EA8">
              <w:rPr>
                <w:rFonts w:ascii="SimHei" w:eastAsia="SimHei" w:hAnsi="SimHei" w:hint="eastAsia"/>
                <w:color w:val="993300"/>
                <w:sz w:val="16"/>
                <w:szCs w:val="16"/>
              </w:rPr>
              <w:br/>
            </w:r>
            <w:r w:rsidRPr="00B83EA8">
              <w:rPr>
                <w:rFonts w:ascii="SimHei" w:eastAsia="SimHei" w:hAnsi="SimHei"/>
                <w:color w:val="993300"/>
                <w:sz w:val="16"/>
                <w:szCs w:val="16"/>
              </w:rPr>
              <w:t>2011年底</w:t>
            </w:r>
            <w:r w:rsidR="00F227B6" w:rsidRPr="00206B4F">
              <w:rPr>
                <w:rFonts w:ascii="SimHei" w:eastAsia="SimHei" w:hAnsi="SimHei"/>
                <w:color w:val="993300"/>
                <w:sz w:val="16"/>
                <w:szCs w:val="16"/>
              </w:rPr>
              <w:br/>
            </w:r>
          </w:p>
        </w:tc>
        <w:tc>
          <w:tcPr>
            <w:tcW w:w="1881" w:type="pct"/>
            <w:gridSpan w:val="4"/>
            <w:tcBorders>
              <w:top w:val="single" w:sz="4" w:space="0" w:color="auto"/>
            </w:tcBorders>
            <w:shd w:val="clear" w:color="auto" w:fill="FFFFFF"/>
            <w:tcMar>
              <w:top w:w="110" w:type="dxa"/>
            </w:tcMar>
            <w:vAlign w:val="center"/>
          </w:tcPr>
          <w:p w:rsidR="00F227B6" w:rsidRPr="00206B4F" w:rsidRDefault="00F227B6" w:rsidP="00F227B6">
            <w:pPr>
              <w:spacing w:after="120"/>
              <w:ind w:left="437"/>
              <w:rPr>
                <w:rFonts w:ascii="SimHei" w:eastAsia="SimHei" w:hAnsi="SimHei"/>
                <w:sz w:val="16"/>
                <w:szCs w:val="16"/>
              </w:rPr>
            </w:pPr>
            <w:r w:rsidRPr="00206B4F">
              <w:rPr>
                <w:rFonts w:ascii="SimHei" w:eastAsia="SimHei" w:hAnsi="SimHei"/>
                <w:bCs/>
                <w:sz w:val="16"/>
                <w:szCs w:val="16"/>
              </w:rPr>
              <w:t>效绩数据</w:t>
            </w:r>
          </w:p>
        </w:tc>
        <w:tc>
          <w:tcPr>
            <w:tcW w:w="543" w:type="pct"/>
            <w:tcBorders>
              <w:top w:val="single" w:sz="4" w:space="0" w:color="auto"/>
            </w:tcBorders>
            <w:shd w:val="clear" w:color="auto" w:fill="auto"/>
            <w:tcMar>
              <w:top w:w="110" w:type="dxa"/>
            </w:tcMar>
            <w:vAlign w:val="center"/>
          </w:tcPr>
          <w:p w:rsidR="00F227B6" w:rsidRPr="00206B4F" w:rsidRDefault="00B83EA8" w:rsidP="00F227B6">
            <w:pPr>
              <w:keepNext/>
              <w:keepLines/>
              <w:spacing w:after="120"/>
              <w:jc w:val="center"/>
              <w:rPr>
                <w:rFonts w:ascii="SimHei" w:eastAsia="SimHei" w:hAnsi="SimHei"/>
                <w:bCs/>
                <w:color w:val="008000"/>
                <w:sz w:val="16"/>
                <w:szCs w:val="16"/>
              </w:rPr>
            </w:pPr>
            <w:r>
              <w:rPr>
                <w:rFonts w:ascii="SimHei" w:eastAsia="SimHei" w:hAnsi="SimHei"/>
                <w:bCs/>
                <w:sz w:val="16"/>
                <w:szCs w:val="16"/>
              </w:rPr>
              <w:t>红绿灯系统</w:t>
            </w:r>
          </w:p>
        </w:tc>
      </w:tr>
      <w:tr w:rsidR="00F227B6" w:rsidRPr="00F227B6" w:rsidTr="00E414BB">
        <w:trPr>
          <w:cantSplit/>
        </w:trPr>
        <w:tc>
          <w:tcPr>
            <w:tcW w:w="963" w:type="pct"/>
            <w:shd w:val="clear" w:color="auto" w:fill="auto"/>
          </w:tcPr>
          <w:p w:rsidR="00F227B6" w:rsidRPr="00206B4F" w:rsidRDefault="00F227B6" w:rsidP="00206B4F">
            <w:pPr>
              <w:keepNext/>
              <w:keepLines/>
              <w:spacing w:line="280" w:lineRule="atLeast"/>
              <w:jc w:val="both"/>
              <w:rPr>
                <w:rFonts w:ascii="SimSun" w:hAnsi="SimSun"/>
                <w:color w:val="000000"/>
                <w:sz w:val="16"/>
                <w:szCs w:val="16"/>
              </w:rPr>
            </w:pPr>
            <w:r w:rsidRPr="00206B4F">
              <w:rPr>
                <w:rFonts w:ascii="SimSun" w:hAnsi="SimSun"/>
                <w:color w:val="000000"/>
                <w:sz w:val="16"/>
                <w:szCs w:val="16"/>
              </w:rPr>
              <w:t>WIPO</w:t>
            </w:r>
            <w:r w:rsidRPr="00206B4F">
              <w:rPr>
                <w:rFonts w:ascii="SimSun" w:hAnsi="SimSun" w:hint="eastAsia"/>
                <w:color w:val="000000"/>
                <w:sz w:val="16"/>
                <w:szCs w:val="16"/>
              </w:rPr>
              <w:t>知识产权法律与条约数据库(</w:t>
            </w:r>
            <w:r w:rsidRPr="00206B4F">
              <w:rPr>
                <w:rFonts w:ascii="SimSun" w:hAnsi="SimSun"/>
                <w:color w:val="000000"/>
                <w:sz w:val="16"/>
                <w:szCs w:val="16"/>
              </w:rPr>
              <w:t>WIPO Lex</w:t>
            </w:r>
            <w:r w:rsidRPr="00206B4F">
              <w:rPr>
                <w:rFonts w:ascii="SimSun" w:hAnsi="SimSun" w:hint="eastAsia"/>
                <w:color w:val="000000"/>
                <w:sz w:val="16"/>
                <w:szCs w:val="16"/>
              </w:rPr>
              <w:t>)的涵盖范围扩大</w:t>
            </w:r>
          </w:p>
        </w:tc>
        <w:tc>
          <w:tcPr>
            <w:tcW w:w="1107" w:type="pct"/>
            <w:shd w:val="clear" w:color="auto" w:fill="C0C0C0"/>
          </w:tcPr>
          <w:p w:rsidR="00F227B6" w:rsidRPr="00206B4F" w:rsidRDefault="00F227B6" w:rsidP="00206B4F">
            <w:pPr>
              <w:keepNext/>
              <w:keepLines/>
              <w:spacing w:line="280" w:lineRule="atLeast"/>
              <w:jc w:val="both"/>
              <w:rPr>
                <w:rFonts w:ascii="SimSun" w:hAnsi="SimSun"/>
                <w:color w:val="000000"/>
                <w:sz w:val="16"/>
                <w:szCs w:val="16"/>
              </w:rPr>
            </w:pPr>
            <w:r w:rsidRPr="00206B4F">
              <w:rPr>
                <w:rFonts w:ascii="SimSun" w:hAnsi="SimSun" w:hint="eastAsia"/>
                <w:color w:val="000000"/>
                <w:sz w:val="16"/>
                <w:szCs w:val="16"/>
              </w:rPr>
              <w:t>区</w:t>
            </w:r>
            <w:r w:rsidRPr="005B4262">
              <w:rPr>
                <w:rFonts w:ascii="SimSun" w:hAnsi="SimSun" w:hint="eastAsia"/>
                <w:color w:val="000000"/>
                <w:spacing w:val="8"/>
                <w:sz w:val="16"/>
                <w:szCs w:val="16"/>
              </w:rPr>
              <w:t>域性经济一体化条约</w:t>
            </w:r>
            <w:r w:rsidRPr="005B4262">
              <w:rPr>
                <w:rFonts w:ascii="SimSun" w:hAnsi="SimSun"/>
                <w:color w:val="000000"/>
                <w:spacing w:val="8"/>
                <w:sz w:val="16"/>
                <w:szCs w:val="16"/>
              </w:rPr>
              <w:t>(</w:t>
            </w:r>
            <w:r w:rsidRPr="005B4262">
              <w:rPr>
                <w:rFonts w:ascii="SimSun" w:hAnsi="SimSun" w:hint="eastAsia"/>
                <w:color w:val="000000"/>
                <w:spacing w:val="8"/>
                <w:sz w:val="16"/>
                <w:szCs w:val="16"/>
              </w:rPr>
              <w:t>目前有</w:t>
            </w:r>
            <w:r w:rsidRPr="005B4262">
              <w:rPr>
                <w:rFonts w:ascii="SimSun" w:hAnsi="SimSun"/>
                <w:color w:val="000000"/>
                <w:spacing w:val="8"/>
                <w:sz w:val="16"/>
                <w:szCs w:val="16"/>
              </w:rPr>
              <w:t>23</w:t>
            </w:r>
            <w:r w:rsidRPr="005B4262">
              <w:rPr>
                <w:rFonts w:ascii="SimSun" w:hAnsi="SimSun" w:hint="eastAsia"/>
                <w:color w:val="000000"/>
                <w:spacing w:val="8"/>
                <w:sz w:val="16"/>
                <w:szCs w:val="16"/>
              </w:rPr>
              <w:t>项，其中有</w:t>
            </w:r>
            <w:r w:rsidRPr="005B4262">
              <w:rPr>
                <w:rFonts w:ascii="SimSun" w:hAnsi="SimSun"/>
                <w:color w:val="000000"/>
                <w:spacing w:val="8"/>
                <w:sz w:val="16"/>
                <w:szCs w:val="16"/>
              </w:rPr>
              <w:t>13</w:t>
            </w:r>
            <w:r w:rsidRPr="005B4262">
              <w:rPr>
                <w:rFonts w:ascii="SimSun" w:hAnsi="SimSun" w:hint="eastAsia"/>
                <w:color w:val="000000"/>
                <w:spacing w:val="8"/>
                <w:sz w:val="16"/>
                <w:szCs w:val="16"/>
              </w:rPr>
              <w:t>项条约已向</w:t>
            </w:r>
            <w:r w:rsidRPr="005B4262">
              <w:rPr>
                <w:rFonts w:ascii="SimSun" w:hAnsi="SimSun"/>
                <w:color w:val="000000"/>
                <w:spacing w:val="8"/>
                <w:sz w:val="16"/>
                <w:szCs w:val="16"/>
              </w:rPr>
              <w:t>WTO</w:t>
            </w:r>
            <w:r w:rsidRPr="005B4262">
              <w:rPr>
                <w:rFonts w:ascii="SimSun" w:hAnsi="SimSun" w:hint="eastAsia"/>
                <w:color w:val="000000"/>
                <w:spacing w:val="8"/>
                <w:sz w:val="16"/>
                <w:szCs w:val="16"/>
              </w:rPr>
              <w:t>告知</w:t>
            </w:r>
            <w:r w:rsidRPr="005B4262">
              <w:rPr>
                <w:rFonts w:ascii="SimSun" w:hAnsi="SimSun"/>
                <w:color w:val="000000"/>
                <w:spacing w:val="8"/>
                <w:sz w:val="16"/>
                <w:szCs w:val="16"/>
              </w:rPr>
              <w:t>)</w:t>
            </w:r>
            <w:r w:rsidRPr="005B4262">
              <w:rPr>
                <w:rFonts w:ascii="SimSun" w:hAnsi="SimSun" w:hint="eastAsia"/>
                <w:color w:val="000000"/>
                <w:spacing w:val="8"/>
                <w:sz w:val="16"/>
                <w:szCs w:val="16"/>
              </w:rPr>
              <w:t>以及含有知识产权相关条款的双边条约</w:t>
            </w:r>
            <w:r w:rsidRPr="005B4262">
              <w:rPr>
                <w:rFonts w:ascii="SimSun" w:hAnsi="SimSun"/>
                <w:color w:val="000000"/>
                <w:spacing w:val="8"/>
                <w:sz w:val="16"/>
                <w:szCs w:val="16"/>
              </w:rPr>
              <w:t>(</w:t>
            </w:r>
            <w:r w:rsidRPr="005B4262">
              <w:rPr>
                <w:rFonts w:ascii="SimSun" w:hAnsi="SimSun" w:hint="eastAsia"/>
                <w:color w:val="000000"/>
                <w:spacing w:val="8"/>
                <w:sz w:val="16"/>
                <w:szCs w:val="16"/>
              </w:rPr>
              <w:t>目前有</w:t>
            </w:r>
            <w:r w:rsidRPr="005B4262">
              <w:rPr>
                <w:rFonts w:ascii="SimSun" w:hAnsi="SimSun"/>
                <w:color w:val="000000"/>
                <w:spacing w:val="8"/>
                <w:sz w:val="16"/>
                <w:szCs w:val="16"/>
              </w:rPr>
              <w:t>90</w:t>
            </w:r>
            <w:r w:rsidRPr="005B4262">
              <w:rPr>
                <w:rFonts w:ascii="SimSun" w:hAnsi="SimSun" w:hint="eastAsia"/>
                <w:color w:val="000000"/>
                <w:spacing w:val="8"/>
                <w:sz w:val="16"/>
                <w:szCs w:val="16"/>
              </w:rPr>
              <w:t>项目，其中有</w:t>
            </w:r>
            <w:r w:rsidRPr="005B4262">
              <w:rPr>
                <w:rFonts w:ascii="SimSun" w:hAnsi="SimSun"/>
                <w:color w:val="000000"/>
                <w:spacing w:val="8"/>
                <w:sz w:val="16"/>
                <w:szCs w:val="16"/>
              </w:rPr>
              <w:t>40</w:t>
            </w:r>
            <w:r w:rsidRPr="005B4262">
              <w:rPr>
                <w:rFonts w:ascii="SimSun" w:hAnsi="SimSun" w:hint="eastAsia"/>
                <w:color w:val="000000"/>
                <w:spacing w:val="8"/>
                <w:sz w:val="16"/>
                <w:szCs w:val="16"/>
              </w:rPr>
              <w:t>项已向</w:t>
            </w:r>
            <w:r w:rsidRPr="005B4262">
              <w:rPr>
                <w:rFonts w:ascii="SimSun" w:hAnsi="SimSun"/>
                <w:color w:val="000000"/>
                <w:spacing w:val="8"/>
                <w:sz w:val="16"/>
                <w:szCs w:val="16"/>
              </w:rPr>
              <w:t>WTO</w:t>
            </w:r>
            <w:r w:rsidRPr="005B4262">
              <w:rPr>
                <w:rFonts w:ascii="SimSun" w:hAnsi="SimSun" w:hint="eastAsia"/>
                <w:color w:val="000000"/>
                <w:spacing w:val="8"/>
                <w:sz w:val="16"/>
                <w:szCs w:val="16"/>
              </w:rPr>
              <w:t>告知</w:t>
            </w:r>
            <w:r w:rsidRPr="005B4262">
              <w:rPr>
                <w:rFonts w:ascii="SimSun" w:hAnsi="SimSun"/>
                <w:color w:val="000000"/>
                <w:spacing w:val="8"/>
                <w:sz w:val="16"/>
                <w:szCs w:val="16"/>
              </w:rPr>
              <w:t>)</w:t>
            </w:r>
            <w:r w:rsidRPr="005B4262">
              <w:rPr>
                <w:rFonts w:ascii="SimSun" w:hAnsi="SimSun" w:hint="eastAsia"/>
                <w:color w:val="000000"/>
                <w:spacing w:val="8"/>
                <w:sz w:val="16"/>
                <w:szCs w:val="16"/>
              </w:rPr>
              <w:t>的涵盖范围有限</w:t>
            </w:r>
          </w:p>
        </w:tc>
        <w:tc>
          <w:tcPr>
            <w:tcW w:w="506" w:type="pct"/>
            <w:shd w:val="clear" w:color="auto" w:fill="auto"/>
            <w:tcMar>
              <w:top w:w="110" w:type="dxa"/>
            </w:tcMar>
          </w:tcPr>
          <w:p w:rsidR="00F227B6" w:rsidRPr="00206B4F" w:rsidRDefault="00F227B6" w:rsidP="00206B4F">
            <w:pPr>
              <w:spacing w:line="280" w:lineRule="atLeast"/>
              <w:jc w:val="both"/>
              <w:rPr>
                <w:rFonts w:ascii="SimSun" w:hAnsi="SimSun"/>
                <w:color w:val="993300"/>
                <w:sz w:val="16"/>
                <w:szCs w:val="16"/>
              </w:rPr>
            </w:pPr>
          </w:p>
        </w:tc>
        <w:tc>
          <w:tcPr>
            <w:tcW w:w="1881" w:type="pct"/>
            <w:gridSpan w:val="4"/>
            <w:shd w:val="clear" w:color="auto" w:fill="FFFFFF"/>
            <w:tcMar>
              <w:top w:w="110" w:type="dxa"/>
            </w:tcMar>
          </w:tcPr>
          <w:p w:rsidR="00F227B6" w:rsidRPr="00206B4F" w:rsidRDefault="00F227B6" w:rsidP="00206B4F">
            <w:pPr>
              <w:spacing w:line="280" w:lineRule="atLeast"/>
              <w:ind w:left="437"/>
              <w:jc w:val="both"/>
              <w:rPr>
                <w:rFonts w:ascii="SimSun" w:hAnsi="SimSun"/>
                <w:color w:val="000000"/>
                <w:sz w:val="16"/>
                <w:szCs w:val="16"/>
                <w:lang w:bidi="th-TH"/>
              </w:rPr>
            </w:pPr>
            <w:r w:rsidRPr="00206B4F">
              <w:rPr>
                <w:rFonts w:ascii="SimSun" w:hAnsi="SimSun" w:hint="eastAsia"/>
                <w:color w:val="000000"/>
                <w:sz w:val="16"/>
                <w:szCs w:val="16"/>
              </w:rPr>
              <w:t>56项区域经济一体化条约和</w:t>
            </w:r>
            <w:r w:rsidRPr="00206B4F">
              <w:rPr>
                <w:rFonts w:ascii="SimSun" w:hAnsi="SimSun"/>
                <w:color w:val="000000"/>
                <w:sz w:val="16"/>
                <w:szCs w:val="16"/>
              </w:rPr>
              <w:t>484</w:t>
            </w:r>
            <w:r w:rsidRPr="00206B4F">
              <w:rPr>
                <w:rFonts w:ascii="SimSun" w:hAnsi="SimSun" w:hint="eastAsia"/>
                <w:color w:val="000000"/>
                <w:sz w:val="16"/>
                <w:szCs w:val="16"/>
              </w:rPr>
              <w:t>项双边条约含有知识产权条款</w:t>
            </w:r>
          </w:p>
          <w:p w:rsidR="00F227B6" w:rsidRPr="00206B4F" w:rsidRDefault="00F227B6" w:rsidP="00206B4F">
            <w:pPr>
              <w:spacing w:line="280" w:lineRule="atLeast"/>
              <w:jc w:val="both"/>
              <w:rPr>
                <w:rFonts w:ascii="SimSun" w:hAnsi="SimSun"/>
                <w:sz w:val="16"/>
                <w:szCs w:val="16"/>
                <w:lang w:bidi="th-TH"/>
              </w:rPr>
            </w:pPr>
          </w:p>
          <w:p w:rsidR="00F227B6" w:rsidRPr="00206B4F" w:rsidRDefault="00F227B6" w:rsidP="00206B4F">
            <w:pPr>
              <w:spacing w:line="280" w:lineRule="atLeast"/>
              <w:jc w:val="both"/>
              <w:rPr>
                <w:rFonts w:ascii="SimSun" w:hAnsi="SimSun"/>
                <w:sz w:val="16"/>
                <w:szCs w:val="16"/>
              </w:rPr>
            </w:pPr>
          </w:p>
        </w:tc>
        <w:tc>
          <w:tcPr>
            <w:tcW w:w="543" w:type="pct"/>
            <w:shd w:val="clear" w:color="auto" w:fill="auto"/>
            <w:tcMar>
              <w:top w:w="110" w:type="dxa"/>
            </w:tcMar>
          </w:tcPr>
          <w:p w:rsidR="00F227B6" w:rsidRPr="00FA386C" w:rsidRDefault="00B83EA8" w:rsidP="00FA386C">
            <w:pPr>
              <w:keepNext/>
              <w:keepLines/>
              <w:spacing w:line="280" w:lineRule="atLeast"/>
              <w:jc w:val="both"/>
              <w:rPr>
                <w:rFonts w:ascii="SimHei" w:eastAsia="SimHei" w:hAnsi="SimHei"/>
                <w:color w:val="008000"/>
                <w:sz w:val="16"/>
                <w:szCs w:val="16"/>
              </w:rPr>
            </w:pPr>
            <w:r w:rsidRPr="00FA386C">
              <w:rPr>
                <w:rFonts w:ascii="SimHei" w:eastAsia="SimHei" w:hAnsi="SimHei"/>
                <w:color w:val="008000"/>
                <w:sz w:val="16"/>
                <w:szCs w:val="16"/>
              </w:rPr>
              <w:t>正常</w:t>
            </w:r>
          </w:p>
          <w:p w:rsidR="00F227B6" w:rsidRPr="00206B4F" w:rsidRDefault="00F227B6" w:rsidP="00206B4F">
            <w:pPr>
              <w:keepNext/>
              <w:keepLines/>
              <w:tabs>
                <w:tab w:val="left" w:pos="2292"/>
              </w:tabs>
              <w:spacing w:line="280" w:lineRule="atLeast"/>
              <w:ind w:left="746" w:hangingChars="466" w:hanging="746"/>
              <w:jc w:val="both"/>
              <w:rPr>
                <w:rFonts w:ascii="SimSun" w:hAnsi="SimSun"/>
                <w:bCs/>
                <w:sz w:val="16"/>
                <w:szCs w:val="16"/>
              </w:rPr>
            </w:pPr>
          </w:p>
          <w:p w:rsidR="00F227B6" w:rsidRPr="00206B4F" w:rsidRDefault="00F227B6" w:rsidP="00206B4F">
            <w:pPr>
              <w:keepNext/>
              <w:keepLines/>
              <w:tabs>
                <w:tab w:val="left" w:pos="2292"/>
              </w:tabs>
              <w:spacing w:line="280" w:lineRule="atLeast"/>
              <w:ind w:left="746" w:hangingChars="466" w:hanging="746"/>
              <w:jc w:val="both"/>
              <w:rPr>
                <w:rFonts w:ascii="SimSun" w:hAnsi="SimSun"/>
                <w:bCs/>
                <w:sz w:val="16"/>
                <w:szCs w:val="16"/>
              </w:rPr>
            </w:pPr>
          </w:p>
        </w:tc>
      </w:tr>
    </w:tbl>
    <w:p w:rsidR="009C7866" w:rsidRPr="0029409E" w:rsidRDefault="00ED4A0C" w:rsidP="0029409E">
      <w:pPr>
        <w:keepNext/>
        <w:keepLines/>
        <w:spacing w:beforeLines="100" w:before="240" w:afterLines="100" w:after="240" w:line="340" w:lineRule="atLeast"/>
        <w:jc w:val="both"/>
        <w:rPr>
          <w:rFonts w:ascii="SimSun" w:hAnsi="SimSun"/>
          <w:sz w:val="21"/>
          <w:szCs w:val="21"/>
        </w:rPr>
      </w:pPr>
      <w:r w:rsidRPr="0029409E">
        <w:rPr>
          <w:rFonts w:ascii="SimHei" w:eastAsia="SimHei" w:hAnsi="SimHei"/>
          <w:sz w:val="21"/>
          <w:szCs w:val="21"/>
        </w:rPr>
        <w:t>预算支出与实际支出</w:t>
      </w:r>
    </w:p>
    <w:p w:rsidR="009C7866" w:rsidRPr="0029409E" w:rsidRDefault="009C7866" w:rsidP="009C7866">
      <w:pPr>
        <w:jc w:val="center"/>
        <w:rPr>
          <w:rFonts w:ascii="SimSun" w:hAnsi="SimSun"/>
          <w:sz w:val="21"/>
          <w:szCs w:val="21"/>
        </w:rPr>
      </w:pPr>
      <w:r w:rsidRPr="0029409E">
        <w:rPr>
          <w:rFonts w:ascii="SimSun" w:hAnsi="SimSun" w:hint="eastAsia"/>
          <w:sz w:val="21"/>
          <w:szCs w:val="21"/>
        </w:rPr>
        <w:t>预算支出与实际支出(按成果开列)</w:t>
      </w:r>
    </w:p>
    <w:p w:rsidR="009C7866" w:rsidRPr="0029409E" w:rsidRDefault="009C7866" w:rsidP="0029409E">
      <w:pPr>
        <w:spacing w:afterLines="100" w:after="240" w:line="320" w:lineRule="atLeast"/>
        <w:jc w:val="center"/>
        <w:rPr>
          <w:rFonts w:ascii="KaiTi" w:eastAsia="KaiTi" w:hAnsi="KaiTi"/>
          <w:i/>
          <w:iCs/>
          <w:sz w:val="21"/>
          <w:szCs w:val="21"/>
        </w:rPr>
      </w:pPr>
      <w:r w:rsidRPr="0029409E">
        <w:rPr>
          <w:rFonts w:ascii="KaiTi" w:eastAsia="KaiTi" w:hAnsi="KaiTi" w:hint="eastAsia"/>
          <w:i/>
          <w:iCs/>
          <w:sz w:val="21"/>
          <w:szCs w:val="21"/>
        </w:rPr>
        <w:t>(单位：千瑞郎)</w:t>
      </w:r>
    </w:p>
    <w:p w:rsidR="005D3233" w:rsidRDefault="00E85056" w:rsidP="00AF426B">
      <w:pPr>
        <w:jc w:val="center"/>
      </w:pPr>
      <w:r>
        <w:rPr>
          <w:noProof/>
        </w:rPr>
        <w:drawing>
          <wp:inline distT="0" distB="0" distL="0" distR="0" wp14:anchorId="32195C01" wp14:editId="11EB53C7">
            <wp:extent cx="5905500" cy="20193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05500" cy="2019300"/>
                    </a:xfrm>
                    <a:prstGeom prst="rect">
                      <a:avLst/>
                    </a:prstGeom>
                    <a:noFill/>
                    <a:ln>
                      <a:noFill/>
                    </a:ln>
                  </pic:spPr>
                </pic:pic>
              </a:graphicData>
            </a:graphic>
          </wp:inline>
        </w:drawing>
      </w:r>
    </w:p>
    <w:p w:rsidR="005D3233" w:rsidRDefault="005D3233" w:rsidP="00AF426B">
      <w:pPr>
        <w:jc w:val="center"/>
        <w:rPr>
          <w:sz w:val="20"/>
        </w:rPr>
      </w:pPr>
    </w:p>
    <w:p w:rsidR="00D04001" w:rsidRPr="0029409E" w:rsidRDefault="00D04001" w:rsidP="00D04001">
      <w:pPr>
        <w:jc w:val="center"/>
        <w:rPr>
          <w:rFonts w:ascii="SimSun" w:hAnsi="SimSun"/>
          <w:sz w:val="21"/>
          <w:szCs w:val="21"/>
        </w:rPr>
      </w:pPr>
      <w:r w:rsidRPr="0029409E">
        <w:rPr>
          <w:rFonts w:ascii="SimSun" w:hAnsi="SimSun" w:hint="eastAsia"/>
          <w:sz w:val="21"/>
          <w:szCs w:val="21"/>
        </w:rPr>
        <w:t>预算支出与实际支出(人事和非人事)</w:t>
      </w:r>
    </w:p>
    <w:p w:rsidR="005D3233" w:rsidRPr="0029409E" w:rsidRDefault="00D04001" w:rsidP="0029409E">
      <w:pPr>
        <w:spacing w:afterLines="100" w:after="240" w:line="320" w:lineRule="atLeast"/>
        <w:jc w:val="center"/>
        <w:rPr>
          <w:rFonts w:ascii="KaiTi" w:eastAsia="KaiTi" w:hAnsi="KaiTi"/>
          <w:i/>
          <w:iCs/>
          <w:sz w:val="21"/>
          <w:szCs w:val="21"/>
        </w:rPr>
      </w:pPr>
      <w:r w:rsidRPr="0029409E">
        <w:rPr>
          <w:rFonts w:ascii="KaiTi" w:eastAsia="KaiTi" w:hAnsi="KaiTi" w:hint="eastAsia"/>
          <w:i/>
          <w:iCs/>
          <w:sz w:val="21"/>
          <w:szCs w:val="21"/>
        </w:rPr>
        <w:t>(单位：千瑞郎</w:t>
      </w:r>
      <w:r w:rsidR="0029409E">
        <w:rPr>
          <w:rFonts w:ascii="KaiTi" w:eastAsia="KaiTi" w:hAnsi="KaiTi" w:hint="eastAsia"/>
          <w:i/>
          <w:iCs/>
          <w:sz w:val="21"/>
          <w:szCs w:val="21"/>
        </w:rPr>
        <w:t>)</w:t>
      </w:r>
    </w:p>
    <w:p w:rsidR="005D3233" w:rsidRPr="005D3233" w:rsidRDefault="00E85056" w:rsidP="001C5BFF">
      <w:pPr>
        <w:jc w:val="center"/>
        <w:rPr>
          <w:sz w:val="20"/>
        </w:rPr>
      </w:pPr>
      <w:r>
        <w:rPr>
          <w:noProof/>
        </w:rPr>
        <w:drawing>
          <wp:inline distT="0" distB="0" distL="0" distR="0" wp14:anchorId="0BF9C2BA" wp14:editId="07B00D59">
            <wp:extent cx="5895975" cy="1304925"/>
            <wp:effectExtent l="0" t="0" r="9525" b="952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95975" cy="1304925"/>
                    </a:xfrm>
                    <a:prstGeom prst="rect">
                      <a:avLst/>
                    </a:prstGeom>
                    <a:noFill/>
                    <a:ln>
                      <a:noFill/>
                    </a:ln>
                  </pic:spPr>
                </pic:pic>
              </a:graphicData>
            </a:graphic>
          </wp:inline>
        </w:drawing>
      </w:r>
    </w:p>
    <w:p w:rsidR="005D3233" w:rsidRPr="005D3233" w:rsidRDefault="005D3233" w:rsidP="001C5BFF">
      <w:pPr>
        <w:jc w:val="center"/>
        <w:rPr>
          <w:sz w:val="20"/>
        </w:rPr>
      </w:pPr>
    </w:p>
    <w:p w:rsidR="005D3233" w:rsidRPr="00036537" w:rsidRDefault="00430E88" w:rsidP="00036537">
      <w:pPr>
        <w:keepNext/>
        <w:keepLines/>
        <w:adjustRightInd w:val="0"/>
        <w:spacing w:afterLines="50" w:after="120" w:line="300" w:lineRule="atLeast"/>
        <w:jc w:val="both"/>
        <w:rPr>
          <w:rFonts w:ascii="SimSun"/>
          <w:sz w:val="18"/>
          <w:szCs w:val="16"/>
        </w:rPr>
      </w:pPr>
      <w:r w:rsidRPr="00036537">
        <w:rPr>
          <w:rFonts w:ascii="SimSun"/>
          <w:sz w:val="18"/>
          <w:szCs w:val="16"/>
        </w:rPr>
        <w:t>注：</w:t>
      </w:r>
    </w:p>
    <w:p w:rsidR="005D3233" w:rsidRPr="00036537" w:rsidRDefault="005D3233" w:rsidP="00036537">
      <w:pPr>
        <w:keepNext/>
        <w:keepLines/>
        <w:adjustRightInd w:val="0"/>
        <w:spacing w:afterLines="50" w:after="120" w:line="300" w:lineRule="atLeast"/>
        <w:jc w:val="both"/>
        <w:rPr>
          <w:rFonts w:ascii="SimSun"/>
          <w:sz w:val="18"/>
          <w:szCs w:val="16"/>
        </w:rPr>
      </w:pPr>
      <w:r w:rsidRPr="00036537">
        <w:rPr>
          <w:rFonts w:ascii="SimSun"/>
          <w:sz w:val="18"/>
          <w:szCs w:val="16"/>
        </w:rPr>
        <w:t>(1)</w:t>
      </w:r>
      <w:r w:rsidR="00036537">
        <w:rPr>
          <w:rFonts w:ascii="SimSun" w:hint="eastAsia"/>
          <w:sz w:val="18"/>
          <w:szCs w:val="16"/>
        </w:rPr>
        <w:tab/>
      </w:r>
      <w:r w:rsidR="001C6797" w:rsidRPr="00036537">
        <w:rPr>
          <w:rFonts w:ascii="SimSun"/>
          <w:sz w:val="18"/>
          <w:szCs w:val="16"/>
        </w:rPr>
        <w:t>剂使用后预算为2012/13年根据财务条例5.5进行调剂使用后各计划经调整的预算。</w:t>
      </w:r>
    </w:p>
    <w:p w:rsidR="005D3233" w:rsidRPr="00036537" w:rsidRDefault="005D3233" w:rsidP="00036537">
      <w:pPr>
        <w:adjustRightInd w:val="0"/>
        <w:spacing w:afterLines="50" w:after="120" w:line="300" w:lineRule="atLeast"/>
        <w:jc w:val="both"/>
        <w:rPr>
          <w:rFonts w:ascii="SimSun"/>
          <w:sz w:val="18"/>
          <w:szCs w:val="16"/>
        </w:rPr>
      </w:pPr>
      <w:r w:rsidRPr="00036537">
        <w:rPr>
          <w:rFonts w:ascii="SimSun"/>
          <w:sz w:val="18"/>
          <w:szCs w:val="16"/>
        </w:rPr>
        <w:t>(2)</w:t>
      </w:r>
      <w:r w:rsidR="00036537">
        <w:rPr>
          <w:rFonts w:ascii="SimSun" w:hint="eastAsia"/>
          <w:sz w:val="18"/>
          <w:szCs w:val="16"/>
        </w:rPr>
        <w:tab/>
      </w:r>
      <w:r w:rsidR="001C6797" w:rsidRPr="00036537">
        <w:rPr>
          <w:rFonts w:ascii="SimSun"/>
          <w:sz w:val="18"/>
          <w:szCs w:val="16"/>
        </w:rPr>
        <w:t>2012/13年调剂使用后预算的人事拨款为截至2013年3月31日发生的实际支出加上根据标准费用计算的2013年剩余九个月的预算额。</w:t>
      </w:r>
    </w:p>
    <w:p w:rsidR="00F227B6" w:rsidRPr="00036537" w:rsidRDefault="005D3233" w:rsidP="00036537">
      <w:pPr>
        <w:adjustRightInd w:val="0"/>
        <w:spacing w:afterLines="50" w:after="120" w:line="300" w:lineRule="atLeast"/>
        <w:jc w:val="both"/>
        <w:rPr>
          <w:sz w:val="16"/>
          <w:szCs w:val="16"/>
        </w:rPr>
      </w:pPr>
      <w:r w:rsidRPr="00036537">
        <w:rPr>
          <w:rFonts w:ascii="SimSun"/>
          <w:sz w:val="18"/>
          <w:szCs w:val="16"/>
        </w:rPr>
        <w:t>(3)</w:t>
      </w:r>
      <w:r w:rsidR="00036537">
        <w:rPr>
          <w:rFonts w:ascii="SimSun" w:hint="eastAsia"/>
          <w:sz w:val="18"/>
          <w:szCs w:val="16"/>
        </w:rPr>
        <w:tab/>
      </w:r>
      <w:r w:rsidR="001C6797" w:rsidRPr="00036537">
        <w:rPr>
          <w:rFonts w:ascii="SimSun"/>
          <w:sz w:val="18"/>
          <w:szCs w:val="16"/>
        </w:rPr>
        <w:t>2012/13年调剂使用后预算的非人事拨款反映了根据本组织2012/13两年期减少支出1,020万瑞郎的承诺为节支增效而作的下调</w:t>
      </w:r>
      <w:r w:rsidR="001C6797">
        <w:rPr>
          <w:sz w:val="16"/>
          <w:szCs w:val="16"/>
        </w:rPr>
        <w:t>。</w:t>
      </w:r>
    </w:p>
    <w:p w:rsidR="00F227B6" w:rsidRPr="00036537" w:rsidRDefault="006D0062" w:rsidP="00036537">
      <w:pPr>
        <w:spacing w:afterLines="50" w:after="120" w:line="340" w:lineRule="atLeast"/>
        <w:jc w:val="both"/>
        <w:rPr>
          <w:rFonts w:ascii="SimSun" w:hAnsi="SimSun"/>
          <w:sz w:val="21"/>
          <w:szCs w:val="21"/>
          <w:u w:val="single"/>
        </w:rPr>
      </w:pPr>
      <w:r>
        <w:rPr>
          <w:rFonts w:ascii="SimSun" w:hAnsi="SimSun"/>
          <w:sz w:val="21"/>
          <w:szCs w:val="21"/>
        </w:rPr>
        <w:br w:type="page"/>
      </w:r>
      <w:r w:rsidR="00F227B6" w:rsidRPr="00036537">
        <w:rPr>
          <w:rFonts w:ascii="SimSun" w:hAnsi="SimSun"/>
          <w:sz w:val="21"/>
          <w:szCs w:val="21"/>
          <w:lang w:eastAsia="en-US"/>
        </w:rPr>
        <w:lastRenderedPageBreak/>
        <w:t>A.</w:t>
      </w:r>
      <w:r w:rsidR="00F227B6" w:rsidRPr="00036537">
        <w:rPr>
          <w:rFonts w:ascii="SimSun" w:hAnsi="SimSun"/>
          <w:sz w:val="21"/>
          <w:szCs w:val="21"/>
          <w:lang w:eastAsia="en-US"/>
        </w:rPr>
        <w:tab/>
      </w:r>
      <w:r w:rsidR="00F227B6" w:rsidRPr="00036537">
        <w:rPr>
          <w:rFonts w:ascii="SimSun" w:hAnsi="SimSun"/>
          <w:sz w:val="21"/>
          <w:szCs w:val="21"/>
          <w:u w:val="single"/>
          <w:lang w:eastAsia="en-US"/>
        </w:rPr>
        <w:t>2012/13</w:t>
      </w:r>
      <w:r w:rsidR="00F227B6" w:rsidRPr="006A4577">
        <w:rPr>
          <w:rFonts w:ascii="SimSun" w:hAnsi="SimSun" w:cs="Arial Unicode MS" w:hint="eastAsia"/>
          <w:sz w:val="21"/>
          <w:szCs w:val="21"/>
          <w:u w:val="single"/>
          <w:lang w:eastAsia="en-US"/>
        </w:rPr>
        <w:t>年调剂使用后预算</w:t>
      </w:r>
    </w:p>
    <w:p w:rsidR="00F227B6" w:rsidRPr="00036537" w:rsidRDefault="00F227B6" w:rsidP="000234F4">
      <w:pPr>
        <w:numPr>
          <w:ilvl w:val="0"/>
          <w:numId w:val="38"/>
        </w:numPr>
        <w:spacing w:afterLines="50" w:after="120" w:line="340" w:lineRule="atLeast"/>
        <w:jc w:val="both"/>
        <w:rPr>
          <w:rFonts w:ascii="SimSun" w:hAnsi="SimSun"/>
          <w:sz w:val="21"/>
          <w:szCs w:val="21"/>
        </w:rPr>
      </w:pPr>
      <w:r w:rsidRPr="00036537">
        <w:rPr>
          <w:rFonts w:ascii="SimSun" w:hAnsi="SimSun"/>
          <w:sz w:val="21"/>
          <w:szCs w:val="21"/>
        </w:rPr>
        <w:t>2012/13</w:t>
      </w:r>
      <w:r w:rsidRPr="00036537">
        <w:rPr>
          <w:rFonts w:ascii="SimSun" w:hAnsi="SimSun" w:hint="eastAsia"/>
          <w:sz w:val="21"/>
          <w:szCs w:val="21"/>
        </w:rPr>
        <w:t>年调剂后使用预算反映了上文注解中详述的调整。</w:t>
      </w:r>
    </w:p>
    <w:p w:rsidR="00F227B6" w:rsidRPr="00036537" w:rsidRDefault="00F227B6" w:rsidP="00036537">
      <w:pPr>
        <w:keepNext/>
        <w:keepLines/>
        <w:spacing w:afterLines="50" w:after="120" w:line="340" w:lineRule="atLeast"/>
        <w:jc w:val="both"/>
        <w:rPr>
          <w:rFonts w:ascii="SimSun" w:hAnsi="SimSun"/>
          <w:sz w:val="21"/>
          <w:szCs w:val="21"/>
          <w:u w:val="single"/>
        </w:rPr>
      </w:pPr>
      <w:r w:rsidRPr="00036537">
        <w:rPr>
          <w:rFonts w:ascii="SimSun" w:hAnsi="SimSun"/>
          <w:sz w:val="21"/>
          <w:szCs w:val="21"/>
          <w:lang w:eastAsia="ko-KR"/>
        </w:rPr>
        <w:t>B.</w:t>
      </w:r>
      <w:r w:rsidRPr="00036537">
        <w:rPr>
          <w:rFonts w:ascii="SimSun" w:hAnsi="SimSun"/>
          <w:sz w:val="21"/>
          <w:szCs w:val="21"/>
          <w:lang w:eastAsia="ko-KR"/>
        </w:rPr>
        <w:tab/>
      </w:r>
      <w:r w:rsidRPr="00036537">
        <w:rPr>
          <w:rFonts w:ascii="SimSun" w:hAnsi="SimSun"/>
          <w:sz w:val="21"/>
          <w:szCs w:val="21"/>
          <w:u w:val="single"/>
          <w:lang w:eastAsia="ko-KR"/>
        </w:rPr>
        <w:t>2012年</w:t>
      </w:r>
      <w:r w:rsidRPr="00036537">
        <w:rPr>
          <w:rFonts w:ascii="SimSun" w:hAnsi="SimSun" w:cs="MingLiU"/>
          <w:sz w:val="21"/>
          <w:szCs w:val="21"/>
          <w:u w:val="single"/>
          <w:lang w:eastAsia="ko-KR"/>
        </w:rPr>
        <w:t>预算使用率</w:t>
      </w:r>
    </w:p>
    <w:p w:rsidR="00F227B6" w:rsidRPr="00036537" w:rsidRDefault="00F227B6" w:rsidP="000234F4">
      <w:pPr>
        <w:numPr>
          <w:ilvl w:val="0"/>
          <w:numId w:val="38"/>
        </w:numPr>
        <w:spacing w:afterLines="50" w:after="120" w:line="340" w:lineRule="atLeast"/>
        <w:jc w:val="both"/>
        <w:rPr>
          <w:rFonts w:ascii="SimSun" w:hAnsi="SimSun"/>
          <w:sz w:val="21"/>
          <w:szCs w:val="21"/>
        </w:rPr>
      </w:pPr>
      <w:r w:rsidRPr="00036537">
        <w:rPr>
          <w:rFonts w:ascii="SimSun" w:hAnsi="SimSun"/>
          <w:sz w:val="21"/>
          <w:szCs w:val="21"/>
        </w:rPr>
        <w:t>在本两年期的第一年，</w:t>
      </w:r>
      <w:r w:rsidRPr="00036537">
        <w:rPr>
          <w:rFonts w:ascii="SimSun" w:hAnsi="SimSun" w:hint="eastAsia"/>
          <w:sz w:val="21"/>
          <w:szCs w:val="21"/>
        </w:rPr>
        <w:t>预算使用率符合预期的</w:t>
      </w:r>
      <w:r w:rsidRPr="00036537">
        <w:rPr>
          <w:rFonts w:ascii="SimSun" w:hAnsi="SimSun"/>
          <w:sz w:val="21"/>
          <w:szCs w:val="21"/>
        </w:rPr>
        <w:t>40-60</w:t>
      </w:r>
      <w:r w:rsidR="00E414BB">
        <w:rPr>
          <w:rFonts w:ascii="SimSun" w:hAnsi="SimSun" w:hint="eastAsia"/>
          <w:sz w:val="21"/>
          <w:szCs w:val="21"/>
        </w:rPr>
        <w:t>%</w:t>
      </w:r>
      <w:r w:rsidRPr="00036537">
        <w:rPr>
          <w:rFonts w:ascii="SimSun" w:hAnsi="SimSun" w:hint="eastAsia"/>
          <w:sz w:val="21"/>
          <w:szCs w:val="21"/>
        </w:rPr>
        <w:t>的范围，目前</w:t>
      </w:r>
      <w:r w:rsidR="00B83EA8">
        <w:rPr>
          <w:rFonts w:ascii="SimSun" w:hAnsi="SimSun"/>
          <w:sz w:val="21"/>
          <w:szCs w:val="21"/>
        </w:rPr>
        <w:t>正常</w:t>
      </w:r>
      <w:r w:rsidRPr="00036537">
        <w:rPr>
          <w:rFonts w:ascii="SimSun" w:hAnsi="SimSun" w:hint="eastAsia"/>
          <w:sz w:val="21"/>
          <w:szCs w:val="21"/>
        </w:rPr>
        <w:t>。</w:t>
      </w:r>
    </w:p>
    <w:p w:rsidR="007D54F9" w:rsidRPr="00CB19CC" w:rsidRDefault="001C3EAD" w:rsidP="00ED49D6">
      <w:pPr>
        <w:pStyle w:val="2"/>
        <w:spacing w:beforeLines="100" w:afterLines="50" w:after="120" w:line="340" w:lineRule="atLeast"/>
        <w:ind w:left="1276" w:hangingChars="580" w:hanging="1276"/>
        <w:jc w:val="both"/>
        <w:rPr>
          <w:b/>
          <w:szCs w:val="22"/>
        </w:rPr>
      </w:pPr>
      <w:r>
        <w:br w:type="page"/>
      </w:r>
      <w:bookmarkStart w:id="80" w:name="_Toc360094052"/>
      <w:bookmarkStart w:id="81" w:name="_Toc360095351"/>
      <w:r w:rsidR="007D54F9" w:rsidRPr="00ED49D6">
        <w:rPr>
          <w:rFonts w:ascii="SimHei" w:eastAsia="SimHei" w:hAnsi="SimHei" w:cs="Times New Roman" w:hint="eastAsia"/>
          <w:sz w:val="21"/>
          <w:szCs w:val="22"/>
          <w:lang w:val="x-none"/>
        </w:rPr>
        <w:lastRenderedPageBreak/>
        <w:t>计划</w:t>
      </w:r>
      <w:r w:rsidR="007D54F9" w:rsidRPr="00ED49D6">
        <w:rPr>
          <w:rFonts w:ascii="SimHei" w:eastAsia="SimHei" w:hAnsi="SimHei" w:cs="Times New Roman"/>
          <w:sz w:val="21"/>
          <w:szCs w:val="22"/>
          <w:lang w:val="x-none"/>
        </w:rPr>
        <w:t>22</w:t>
      </w:r>
      <w:r w:rsidR="007D54F9" w:rsidRPr="00ED49D6">
        <w:rPr>
          <w:rFonts w:ascii="SimHei" w:eastAsia="SimHei" w:hAnsi="SimHei" w:cs="Times New Roman"/>
          <w:sz w:val="21"/>
          <w:szCs w:val="22"/>
          <w:lang w:val="x-none"/>
        </w:rPr>
        <w:tab/>
      </w:r>
      <w:r w:rsidR="007D54F9" w:rsidRPr="00ED49D6">
        <w:rPr>
          <w:rFonts w:ascii="SimHei" w:eastAsia="SimHei" w:hAnsi="SimHei" w:cs="Times New Roman" w:hint="eastAsia"/>
          <w:sz w:val="21"/>
          <w:szCs w:val="22"/>
          <w:lang w:val="x-none"/>
        </w:rPr>
        <w:t>计划与资源管理</w:t>
      </w:r>
      <w:bookmarkEnd w:id="80"/>
      <w:bookmarkEnd w:id="81"/>
    </w:p>
    <w:p w:rsidR="007D54F9" w:rsidRPr="00ED49D6" w:rsidRDefault="00606501" w:rsidP="00ED49D6">
      <w:pPr>
        <w:tabs>
          <w:tab w:val="left" w:pos="1418"/>
        </w:tabs>
        <w:spacing w:afterLines="100" w:after="240" w:line="340" w:lineRule="atLeast"/>
        <w:jc w:val="both"/>
        <w:rPr>
          <w:rFonts w:ascii="SimHei" w:eastAsia="SimHei" w:hAnsi="SimHei"/>
          <w:sz w:val="21"/>
          <w:szCs w:val="22"/>
        </w:rPr>
      </w:pPr>
      <w:r w:rsidRPr="00ED49D6">
        <w:rPr>
          <w:rFonts w:ascii="SimHei" w:eastAsia="SimHei" w:hAnsi="SimHei" w:hint="eastAsia"/>
          <w:sz w:val="21"/>
          <w:szCs w:val="22"/>
        </w:rPr>
        <w:t>计划管理者</w:t>
      </w:r>
      <w:r w:rsidR="007D54F9" w:rsidRPr="00ED49D6">
        <w:rPr>
          <w:rFonts w:ascii="SimHei" w:eastAsia="SimHei" w:hAnsi="SimHei"/>
          <w:sz w:val="21"/>
          <w:szCs w:val="22"/>
        </w:rPr>
        <w:tab/>
      </w:r>
      <w:r w:rsidR="00CB19CC" w:rsidRPr="00ED49D6">
        <w:rPr>
          <w:rFonts w:ascii="SimHei" w:eastAsia="SimHei" w:hAnsi="SimHei" w:hint="eastAsia"/>
          <w:sz w:val="21"/>
          <w:szCs w:val="22"/>
        </w:rPr>
        <w:t>安˙孙达拉姆</w:t>
      </w:r>
      <w:r w:rsidR="007D54F9" w:rsidRPr="00ED49D6">
        <w:rPr>
          <w:rFonts w:ascii="SimHei" w:eastAsia="SimHei" w:hAnsi="SimHei" w:hint="eastAsia"/>
          <w:sz w:val="21"/>
          <w:szCs w:val="22"/>
        </w:rPr>
        <w:t>先生</w:t>
      </w:r>
    </w:p>
    <w:p w:rsidR="007D54F9" w:rsidRPr="00ED49D6" w:rsidRDefault="007D54F9" w:rsidP="00ED49D6">
      <w:pPr>
        <w:spacing w:afterLines="100" w:after="240" w:line="340" w:lineRule="atLeast"/>
        <w:jc w:val="both"/>
        <w:rPr>
          <w:rFonts w:ascii="SimSun"/>
          <w:bCs/>
          <w:sz w:val="21"/>
        </w:rPr>
      </w:pPr>
      <w:r w:rsidRPr="00ED49D6">
        <w:rPr>
          <w:rFonts w:ascii="SimSun"/>
          <w:bCs/>
          <w:sz w:val="21"/>
        </w:rPr>
        <w:t>2012年进展概述</w:t>
      </w:r>
    </w:p>
    <w:p w:rsidR="007D54F9" w:rsidRPr="00ED49D6" w:rsidRDefault="007D54F9" w:rsidP="000234F4">
      <w:pPr>
        <w:numPr>
          <w:ilvl w:val="0"/>
          <w:numId w:val="50"/>
        </w:numPr>
        <w:tabs>
          <w:tab w:val="left" w:pos="709"/>
        </w:tabs>
        <w:adjustRightInd w:val="0"/>
        <w:spacing w:afterLines="50" w:after="120" w:line="340" w:lineRule="atLeast"/>
        <w:ind w:left="0" w:firstLine="0"/>
        <w:jc w:val="both"/>
        <w:rPr>
          <w:rFonts w:ascii="SimSun"/>
          <w:sz w:val="21"/>
        </w:rPr>
      </w:pPr>
      <w:r w:rsidRPr="00ED49D6">
        <w:rPr>
          <w:rFonts w:ascii="SimSun"/>
          <w:sz w:val="21"/>
        </w:rPr>
        <w:t>2012/13</w:t>
      </w:r>
      <w:r w:rsidRPr="00ED49D6">
        <w:rPr>
          <w:rFonts w:ascii="SimSun" w:hint="eastAsia"/>
          <w:sz w:val="21"/>
        </w:rPr>
        <w:t>年计划和预算所提供的更强大的规划平台，构成了2012年取得的持续计划和财务管理改进的基础。</w:t>
      </w:r>
    </w:p>
    <w:p w:rsidR="007D54F9" w:rsidRPr="00ED49D6" w:rsidRDefault="007D54F9" w:rsidP="000234F4">
      <w:pPr>
        <w:numPr>
          <w:ilvl w:val="0"/>
          <w:numId w:val="50"/>
        </w:numPr>
        <w:tabs>
          <w:tab w:val="left" w:pos="709"/>
        </w:tabs>
        <w:adjustRightInd w:val="0"/>
        <w:spacing w:afterLines="50" w:after="120" w:line="340" w:lineRule="atLeast"/>
        <w:ind w:left="0" w:firstLine="0"/>
        <w:jc w:val="both"/>
        <w:rPr>
          <w:rFonts w:ascii="SimSun"/>
          <w:sz w:val="21"/>
        </w:rPr>
      </w:pPr>
      <w:r w:rsidRPr="00ED49D6">
        <w:rPr>
          <w:rFonts w:ascii="SimSun" w:hint="eastAsia"/>
          <w:sz w:val="21"/>
        </w:rPr>
        <w:t>在</w:t>
      </w:r>
      <w:r w:rsidRPr="00ED49D6">
        <w:rPr>
          <w:rFonts w:ascii="SimSun"/>
          <w:sz w:val="21"/>
        </w:rPr>
        <w:t>ER</w:t>
      </w:r>
      <w:r w:rsidR="00006059">
        <w:rPr>
          <w:rFonts w:ascii="SimSun" w:hint="eastAsia"/>
          <w:sz w:val="21"/>
        </w:rPr>
        <w:t xml:space="preserve">P </w:t>
      </w:r>
      <w:r w:rsidRPr="00ED49D6">
        <w:rPr>
          <w:rFonts w:ascii="SimSun"/>
          <w:sz w:val="21"/>
        </w:rPr>
        <w:t>EPM</w:t>
      </w:r>
      <w:r w:rsidRPr="00ED49D6">
        <w:rPr>
          <w:rFonts w:ascii="SimSun" w:hint="eastAsia"/>
          <w:sz w:val="21"/>
        </w:rPr>
        <w:t>项目提供的第一代工作计划工具的支持下，2012年年度工作规划过程得到进一步完善，通过工作计划所制定的各项活动，资源与预期成果达到高度一致。它使秘书处第一次能够从几个方面对工作计划的各项活动进行整体组织性分析(如按成果和国别)，从而有助于各实施实体之间实现更好的协调。这一系统还使管理人员首次能够在实施期间，对照工作计划跟踪实际支出。</w:t>
      </w:r>
    </w:p>
    <w:p w:rsidR="007D54F9" w:rsidRPr="00ED49D6" w:rsidRDefault="007D54F9" w:rsidP="000234F4">
      <w:pPr>
        <w:numPr>
          <w:ilvl w:val="0"/>
          <w:numId w:val="50"/>
        </w:numPr>
        <w:tabs>
          <w:tab w:val="left" w:pos="709"/>
        </w:tabs>
        <w:adjustRightInd w:val="0"/>
        <w:spacing w:afterLines="50" w:after="120" w:line="340" w:lineRule="atLeast"/>
        <w:ind w:left="0" w:firstLine="0"/>
        <w:jc w:val="both"/>
        <w:rPr>
          <w:rFonts w:ascii="SimSun"/>
          <w:sz w:val="21"/>
        </w:rPr>
      </w:pPr>
      <w:r w:rsidRPr="00ED49D6">
        <w:rPr>
          <w:rFonts w:ascii="SimSun" w:hint="eastAsia"/>
          <w:sz w:val="21"/>
        </w:rPr>
        <w:t>此外，在开发为</w:t>
      </w:r>
      <w:r w:rsidRPr="00ED49D6">
        <w:rPr>
          <w:rFonts w:ascii="SimSun"/>
          <w:sz w:val="21"/>
        </w:rPr>
        <w:t>2014/15</w:t>
      </w:r>
      <w:r w:rsidRPr="00ED49D6">
        <w:rPr>
          <w:rFonts w:ascii="SimSun" w:hint="eastAsia"/>
          <w:sz w:val="21"/>
        </w:rPr>
        <w:t>两年期规划流程提供支助的</w:t>
      </w:r>
      <w:r w:rsidRPr="00ED49D6">
        <w:rPr>
          <w:rFonts w:ascii="SimSun"/>
          <w:sz w:val="21"/>
        </w:rPr>
        <w:t>EPM</w:t>
      </w:r>
      <w:r w:rsidRPr="00ED49D6">
        <w:rPr>
          <w:rFonts w:ascii="SimSun" w:hint="eastAsia"/>
          <w:sz w:val="21"/>
        </w:rPr>
        <w:t>工具方面，进展十分显著。该工具于2013年初向管理人员推出，预期将提高规划流程的效率，并大幅改善对</w:t>
      </w:r>
      <w:r w:rsidR="00606501" w:rsidRPr="00ED49D6">
        <w:rPr>
          <w:rFonts w:ascii="SimSun" w:hint="eastAsia"/>
          <w:sz w:val="21"/>
        </w:rPr>
        <w:t>计划管理者</w:t>
      </w:r>
      <w:r w:rsidRPr="00ED49D6">
        <w:rPr>
          <w:rFonts w:ascii="SimSun" w:hint="eastAsia"/>
          <w:sz w:val="21"/>
        </w:rPr>
        <w:t>提交文稿的分析能力。</w:t>
      </w:r>
    </w:p>
    <w:p w:rsidR="007D54F9" w:rsidRPr="00ED49D6" w:rsidRDefault="007D54F9" w:rsidP="000234F4">
      <w:pPr>
        <w:numPr>
          <w:ilvl w:val="0"/>
          <w:numId w:val="50"/>
        </w:numPr>
        <w:tabs>
          <w:tab w:val="left" w:pos="709"/>
        </w:tabs>
        <w:adjustRightInd w:val="0"/>
        <w:spacing w:afterLines="50" w:after="120" w:line="340" w:lineRule="atLeast"/>
        <w:jc w:val="both"/>
        <w:rPr>
          <w:rFonts w:ascii="SimSun"/>
          <w:sz w:val="21"/>
        </w:rPr>
      </w:pPr>
      <w:r w:rsidRPr="00ED49D6">
        <w:rPr>
          <w:rFonts w:ascii="SimSun" w:hint="eastAsia"/>
          <w:sz w:val="21"/>
        </w:rPr>
        <w:t>在为</w:t>
      </w:r>
      <w:r w:rsidRPr="00ED49D6">
        <w:rPr>
          <w:rFonts w:ascii="SimSun"/>
          <w:sz w:val="21"/>
        </w:rPr>
        <w:t>2012/13</w:t>
      </w:r>
      <w:r w:rsidRPr="00ED49D6">
        <w:rPr>
          <w:rFonts w:ascii="SimSun" w:hint="eastAsia"/>
          <w:sz w:val="21"/>
        </w:rPr>
        <w:t>两年期确定的主要优先事项中，2012年还在以下方面取得了良好进展：</w:t>
      </w:r>
    </w:p>
    <w:p w:rsidR="007D54F9" w:rsidRPr="00ED49D6" w:rsidRDefault="007D54F9" w:rsidP="000234F4">
      <w:pPr>
        <w:numPr>
          <w:ilvl w:val="0"/>
          <w:numId w:val="49"/>
        </w:numPr>
        <w:adjustRightInd w:val="0"/>
        <w:spacing w:afterLines="50" w:after="120" w:line="340" w:lineRule="atLeast"/>
        <w:ind w:hanging="513"/>
        <w:jc w:val="both"/>
        <w:rPr>
          <w:rFonts w:ascii="SimSun"/>
          <w:sz w:val="21"/>
        </w:rPr>
      </w:pPr>
      <w:r w:rsidRPr="00ED49D6">
        <w:rPr>
          <w:rFonts w:ascii="SimSun" w:hint="eastAsia"/>
          <w:sz w:val="21"/>
        </w:rPr>
        <w:t>在准备制定</w:t>
      </w:r>
      <w:r w:rsidRPr="00ED49D6">
        <w:rPr>
          <w:rFonts w:ascii="SimSun"/>
          <w:sz w:val="21"/>
        </w:rPr>
        <w:t>2014/15</w:t>
      </w:r>
      <w:r w:rsidRPr="00ED49D6">
        <w:rPr>
          <w:rFonts w:ascii="SimSun" w:hint="eastAsia"/>
          <w:sz w:val="21"/>
        </w:rPr>
        <w:t>两年期计划和预算方面，与</w:t>
      </w:r>
      <w:r w:rsidRPr="00ED49D6">
        <w:rPr>
          <w:rFonts w:ascii="SimSun"/>
          <w:sz w:val="21"/>
        </w:rPr>
        <w:t>WIPO</w:t>
      </w:r>
      <w:r w:rsidRPr="00ED49D6">
        <w:rPr>
          <w:rFonts w:ascii="SimSun" w:hint="eastAsia"/>
          <w:sz w:val="21"/>
        </w:rPr>
        <w:t>收入的管理和预测有关的审查流程</w:t>
      </w:r>
      <w:r w:rsidR="00006059">
        <w:rPr>
          <w:rFonts w:ascii="SimSun" w:hint="eastAsia"/>
          <w:sz w:val="21"/>
        </w:rPr>
        <w:t>；</w:t>
      </w:r>
    </w:p>
    <w:p w:rsidR="007D54F9" w:rsidRPr="00ED49D6" w:rsidRDefault="007D54F9" w:rsidP="000234F4">
      <w:pPr>
        <w:numPr>
          <w:ilvl w:val="0"/>
          <w:numId w:val="49"/>
        </w:numPr>
        <w:adjustRightInd w:val="0"/>
        <w:spacing w:afterLines="50" w:after="120" w:line="340" w:lineRule="atLeast"/>
        <w:ind w:left="1077" w:hanging="510"/>
        <w:jc w:val="both"/>
        <w:rPr>
          <w:rFonts w:ascii="SimSun"/>
          <w:sz w:val="21"/>
        </w:rPr>
      </w:pPr>
      <w:r w:rsidRPr="00ED49D6">
        <w:rPr>
          <w:rFonts w:ascii="SimSun" w:hint="eastAsia"/>
          <w:sz w:val="21"/>
        </w:rPr>
        <w:t>使负责的支出文化制度化，发布了修订后的新的《办公指令》，以反映成本节约措施；</w:t>
      </w:r>
    </w:p>
    <w:p w:rsidR="007D54F9" w:rsidRPr="00ED49D6" w:rsidRDefault="007D54F9" w:rsidP="000234F4">
      <w:pPr>
        <w:numPr>
          <w:ilvl w:val="0"/>
          <w:numId w:val="49"/>
        </w:numPr>
        <w:adjustRightInd w:val="0"/>
        <w:spacing w:afterLines="50" w:after="120" w:line="340" w:lineRule="atLeast"/>
        <w:ind w:left="1077" w:hanging="510"/>
        <w:jc w:val="both"/>
        <w:rPr>
          <w:rFonts w:ascii="SimSun"/>
          <w:sz w:val="21"/>
        </w:rPr>
      </w:pPr>
      <w:r w:rsidRPr="00ED49D6">
        <w:rPr>
          <w:rFonts w:ascii="SimSun" w:hint="eastAsia"/>
          <w:sz w:val="21"/>
        </w:rPr>
        <w:t>本组织跟踪发展相关支出的能力得到增强；</w:t>
      </w:r>
    </w:p>
    <w:p w:rsidR="007D54F9" w:rsidRPr="00ED49D6" w:rsidRDefault="007D54F9" w:rsidP="000234F4">
      <w:pPr>
        <w:numPr>
          <w:ilvl w:val="0"/>
          <w:numId w:val="49"/>
        </w:numPr>
        <w:adjustRightInd w:val="0"/>
        <w:spacing w:afterLines="50" w:after="120" w:line="340" w:lineRule="atLeast"/>
        <w:ind w:left="1077" w:hanging="510"/>
        <w:jc w:val="both"/>
        <w:rPr>
          <w:rFonts w:ascii="SimSun"/>
          <w:sz w:val="21"/>
        </w:rPr>
      </w:pPr>
      <w:r w:rsidRPr="00ED49D6">
        <w:rPr>
          <w:rFonts w:ascii="SimSun" w:hint="eastAsia"/>
          <w:sz w:val="21"/>
        </w:rPr>
        <w:t>明确了可采用更强有力控制的领域，以确保符合计划和资源管理两方面的要求；以及</w:t>
      </w:r>
    </w:p>
    <w:p w:rsidR="007D54F9" w:rsidRPr="00ED49D6" w:rsidRDefault="007D54F9" w:rsidP="000234F4">
      <w:pPr>
        <w:numPr>
          <w:ilvl w:val="0"/>
          <w:numId w:val="49"/>
        </w:numPr>
        <w:adjustRightInd w:val="0"/>
        <w:spacing w:afterLines="50" w:after="120" w:line="340" w:lineRule="atLeast"/>
        <w:ind w:left="1077" w:hanging="510"/>
        <w:jc w:val="both"/>
        <w:rPr>
          <w:rFonts w:ascii="SimSun"/>
          <w:sz w:val="21"/>
        </w:rPr>
      </w:pPr>
      <w:r w:rsidRPr="00ED49D6">
        <w:rPr>
          <w:rFonts w:ascii="SimSun" w:hint="eastAsia"/>
          <w:sz w:val="21"/>
        </w:rPr>
        <w:t>在</w:t>
      </w:r>
      <w:r w:rsidRPr="00ED49D6">
        <w:rPr>
          <w:rFonts w:ascii="SimSun"/>
          <w:sz w:val="21"/>
        </w:rPr>
        <w:t>ERP</w:t>
      </w:r>
      <w:r w:rsidRPr="00ED49D6">
        <w:rPr>
          <w:rFonts w:ascii="SimSun" w:hint="eastAsia"/>
          <w:sz w:val="21"/>
        </w:rPr>
        <w:t>的范围内实施人力资源／工资单模块(预期在</w:t>
      </w:r>
      <w:r w:rsidRPr="00ED49D6">
        <w:rPr>
          <w:rFonts w:ascii="SimSun"/>
          <w:sz w:val="21"/>
        </w:rPr>
        <w:t>2013</w:t>
      </w:r>
      <w:r w:rsidRPr="00ED49D6">
        <w:rPr>
          <w:rFonts w:ascii="SimSun" w:hint="eastAsia"/>
          <w:sz w:val="21"/>
        </w:rPr>
        <w:t>年启用)</w:t>
      </w:r>
    </w:p>
    <w:p w:rsidR="007D54F9" w:rsidRPr="00ED49D6" w:rsidRDefault="007D54F9" w:rsidP="000234F4">
      <w:pPr>
        <w:numPr>
          <w:ilvl w:val="0"/>
          <w:numId w:val="50"/>
        </w:numPr>
        <w:tabs>
          <w:tab w:val="left" w:pos="709"/>
        </w:tabs>
        <w:adjustRightInd w:val="0"/>
        <w:spacing w:afterLines="50" w:after="120" w:line="340" w:lineRule="atLeast"/>
        <w:ind w:left="0" w:firstLine="0"/>
        <w:jc w:val="both"/>
        <w:rPr>
          <w:rFonts w:ascii="SimSun"/>
          <w:bCs/>
          <w:sz w:val="21"/>
        </w:rPr>
      </w:pPr>
      <w:r w:rsidRPr="00ED49D6">
        <w:rPr>
          <w:rFonts w:ascii="SimSun" w:hint="eastAsia"/>
          <w:bCs/>
          <w:sz w:val="21"/>
        </w:rPr>
        <w:t>继新修订的《工作人员条例与细则》得到批准和发布之后，本计划为落实经修订的《工作人员条例与细则》做出了贡献，包括审核和更新相关程序和政策文件，导致在澄清流程、职责以及制定针对这些问题(实习生、研究金、个人合同服务)的《办公指令》方面进展显著。</w:t>
      </w:r>
    </w:p>
    <w:p w:rsidR="007D54F9" w:rsidRPr="00ED49D6" w:rsidRDefault="007D54F9" w:rsidP="000234F4">
      <w:pPr>
        <w:numPr>
          <w:ilvl w:val="0"/>
          <w:numId w:val="50"/>
        </w:numPr>
        <w:tabs>
          <w:tab w:val="left" w:pos="709"/>
        </w:tabs>
        <w:adjustRightInd w:val="0"/>
        <w:spacing w:afterLines="50" w:after="120" w:line="340" w:lineRule="atLeast"/>
        <w:ind w:left="0" w:firstLine="0"/>
        <w:jc w:val="both"/>
        <w:rPr>
          <w:rFonts w:ascii="SimSun"/>
          <w:bCs/>
          <w:sz w:val="21"/>
        </w:rPr>
      </w:pPr>
      <w:r w:rsidRPr="00ED49D6">
        <w:rPr>
          <w:rFonts w:ascii="SimSun" w:hint="eastAsia"/>
          <w:bCs/>
          <w:sz w:val="21"/>
        </w:rPr>
        <w:t>还对那些被视为需要更新或更改的具体政策和程序进行了有针对性的审查，其中包括审查</w:t>
      </w:r>
      <w:r w:rsidRPr="00ED49D6">
        <w:rPr>
          <w:rFonts w:ascii="SimSun"/>
          <w:bCs/>
          <w:sz w:val="21"/>
        </w:rPr>
        <w:t>PCT</w:t>
      </w:r>
      <w:r w:rsidRPr="00ED49D6">
        <w:rPr>
          <w:rFonts w:ascii="SimSun" w:hint="eastAsia"/>
          <w:bCs/>
          <w:sz w:val="21"/>
        </w:rPr>
        <w:t>翻译服务方面的预留款和负担的处理方式。预计将在2013年得出审查结论和建议，从而可能导致对当前流程和程序的更改和加强。</w:t>
      </w:r>
    </w:p>
    <w:p w:rsidR="007D54F9" w:rsidRPr="00ED49D6" w:rsidRDefault="007D54F9" w:rsidP="000234F4">
      <w:pPr>
        <w:numPr>
          <w:ilvl w:val="0"/>
          <w:numId w:val="50"/>
        </w:numPr>
        <w:tabs>
          <w:tab w:val="left" w:pos="709"/>
        </w:tabs>
        <w:adjustRightInd w:val="0"/>
        <w:spacing w:afterLines="50" w:after="120" w:line="340" w:lineRule="atLeast"/>
        <w:ind w:left="0" w:firstLine="0"/>
        <w:jc w:val="both"/>
        <w:rPr>
          <w:rFonts w:ascii="SimSun"/>
          <w:bCs/>
          <w:sz w:val="21"/>
        </w:rPr>
      </w:pPr>
      <w:r w:rsidRPr="00ED49D6">
        <w:rPr>
          <w:rFonts w:ascii="SimSun" w:hint="eastAsia"/>
          <w:bCs/>
          <w:sz w:val="21"/>
        </w:rPr>
        <w:t>严格实行了节约成本的措施，并针对实习、招待、演讲人酬金和费用以及特殊服务协议持有人、差旅等发布了适当的指南和指令。</w:t>
      </w:r>
    </w:p>
    <w:p w:rsidR="001850E9" w:rsidRDefault="007D54F9" w:rsidP="000234F4">
      <w:pPr>
        <w:numPr>
          <w:ilvl w:val="0"/>
          <w:numId w:val="50"/>
        </w:numPr>
        <w:tabs>
          <w:tab w:val="left" w:pos="709"/>
        </w:tabs>
        <w:adjustRightInd w:val="0"/>
        <w:spacing w:afterLines="50" w:after="120" w:line="340" w:lineRule="atLeast"/>
        <w:ind w:left="0" w:firstLine="0"/>
        <w:jc w:val="both"/>
        <w:rPr>
          <w:rFonts w:ascii="SimSun"/>
          <w:bCs/>
          <w:sz w:val="21"/>
          <w:szCs w:val="22"/>
        </w:rPr>
      </w:pPr>
      <w:r w:rsidRPr="00ED49D6">
        <w:rPr>
          <w:rFonts w:ascii="SimSun" w:hint="eastAsia"/>
          <w:bCs/>
          <w:sz w:val="21"/>
        </w:rPr>
        <w:t>2012年，支付流程的效率和安全性得到加强。此前多数采用手工方式的支付现在均改为电子方式，从而使向银行传输支付文档的安全性得到大幅提升。2012年期间，拟定并引进了涉及关键性财务功能(尤其是支付方面)的业务连续性计划，2013年就此将开展进一步工作。</w:t>
      </w:r>
    </w:p>
    <w:p w:rsidR="007D54F9" w:rsidRPr="001850E9" w:rsidRDefault="001850E9" w:rsidP="001850E9">
      <w:pPr>
        <w:tabs>
          <w:tab w:val="left" w:pos="709"/>
        </w:tabs>
        <w:adjustRightInd w:val="0"/>
        <w:spacing w:afterLines="50" w:after="120" w:line="340" w:lineRule="atLeast"/>
        <w:jc w:val="both"/>
        <w:rPr>
          <w:rFonts w:ascii="SimSun"/>
          <w:bCs/>
          <w:sz w:val="21"/>
          <w:szCs w:val="22"/>
        </w:rPr>
      </w:pPr>
      <w:r>
        <w:rPr>
          <w:rFonts w:ascii="SimSun"/>
          <w:bCs/>
          <w:sz w:val="21"/>
          <w:szCs w:val="22"/>
        </w:rPr>
        <w:br w:type="page"/>
      </w:r>
      <w:r w:rsidR="007D54F9" w:rsidRPr="001850E9">
        <w:rPr>
          <w:rFonts w:ascii="SimHei" w:eastAsia="SimHei" w:hAnsi="SimHei"/>
          <w:sz w:val="21"/>
        </w:rPr>
        <w:lastRenderedPageBreak/>
        <w:t>效绩数据</w:t>
      </w: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63"/>
        <w:gridCol w:w="1532"/>
        <w:gridCol w:w="1743"/>
        <w:gridCol w:w="3516"/>
        <w:gridCol w:w="1060"/>
      </w:tblGrid>
      <w:tr w:rsidR="007D54F9" w:rsidRPr="007D54F9" w:rsidTr="002E561B">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tcPr>
          <w:p w:rsidR="007D54F9" w:rsidRPr="007D54F9" w:rsidRDefault="007D54F9" w:rsidP="001850E9">
            <w:pPr>
              <w:keepNext/>
              <w:keepLines/>
              <w:tabs>
                <w:tab w:val="left" w:pos="2292"/>
              </w:tabs>
              <w:spacing w:beforeLines="50" w:before="120" w:after="120" w:line="280" w:lineRule="atLeast"/>
              <w:ind w:left="746" w:hangingChars="466" w:hanging="746"/>
              <w:jc w:val="both"/>
              <w:rPr>
                <w:b/>
                <w:bCs/>
                <w:sz w:val="16"/>
                <w:szCs w:val="16"/>
              </w:rPr>
            </w:pPr>
            <w:r w:rsidRPr="001850E9">
              <w:rPr>
                <w:rFonts w:ascii="SimHei" w:eastAsia="SimHei" w:hAnsi="SimHei"/>
                <w:bCs/>
                <w:sz w:val="16"/>
                <w:szCs w:val="16"/>
              </w:rPr>
              <w:t>预期成果：</w:t>
            </w:r>
            <w:r w:rsidRPr="001850E9">
              <w:rPr>
                <w:rFonts w:ascii="SimSun" w:hAnsi="SimSun" w:hint="eastAsia"/>
                <w:bCs/>
                <w:sz w:val="16"/>
                <w:szCs w:val="16"/>
              </w:rPr>
              <w:t>高效和有效的注重成果的计划与财务规划、处理、落实、评价和报告机制</w:t>
            </w:r>
          </w:p>
        </w:tc>
      </w:tr>
      <w:tr w:rsidR="007D54F9" w:rsidRPr="007D54F9" w:rsidTr="002E561B">
        <w:trPr>
          <w:cantSplit/>
        </w:trPr>
        <w:tc>
          <w:tcPr>
            <w:tcW w:w="874" w:type="pct"/>
            <w:tcBorders>
              <w:top w:val="single" w:sz="4" w:space="0" w:color="auto"/>
              <w:left w:val="single" w:sz="4" w:space="0" w:color="auto"/>
              <w:bottom w:val="nil"/>
            </w:tcBorders>
            <w:shd w:val="clear" w:color="auto" w:fill="auto"/>
            <w:vAlign w:val="center"/>
          </w:tcPr>
          <w:p w:rsidR="007D54F9" w:rsidRPr="001850E9" w:rsidRDefault="007D54F9" w:rsidP="007D54F9">
            <w:pPr>
              <w:spacing w:after="120"/>
              <w:rPr>
                <w:rFonts w:ascii="SimHei" w:eastAsia="SimHei" w:hAnsi="SimHei"/>
                <w:sz w:val="16"/>
                <w:szCs w:val="16"/>
              </w:rPr>
            </w:pPr>
            <w:r w:rsidRPr="001850E9">
              <w:rPr>
                <w:rFonts w:ascii="SimHei" w:eastAsia="SimHei" w:hAnsi="SimHei"/>
                <w:bCs/>
                <w:sz w:val="16"/>
                <w:szCs w:val="16"/>
              </w:rPr>
              <w:t>效绩指标</w:t>
            </w:r>
          </w:p>
        </w:tc>
        <w:tc>
          <w:tcPr>
            <w:tcW w:w="805" w:type="pct"/>
            <w:tcBorders>
              <w:top w:val="single" w:sz="4" w:space="0" w:color="auto"/>
              <w:bottom w:val="nil"/>
            </w:tcBorders>
            <w:shd w:val="clear" w:color="auto" w:fill="C0C0C0"/>
          </w:tcPr>
          <w:p w:rsidR="007D54F9" w:rsidRPr="001850E9" w:rsidRDefault="00B83EA8" w:rsidP="007D54F9">
            <w:pPr>
              <w:spacing w:after="120"/>
              <w:rPr>
                <w:rFonts w:ascii="SimHei" w:eastAsia="SimHei" w:hAnsi="SimHei"/>
                <w:bCs/>
                <w:sz w:val="16"/>
                <w:szCs w:val="16"/>
              </w:rPr>
            </w:pPr>
            <w:r w:rsidRPr="001850E9">
              <w:rPr>
                <w:rFonts w:ascii="SimHei" w:eastAsia="SimHei" w:hAnsi="SimHei"/>
                <w:bCs/>
                <w:sz w:val="16"/>
                <w:szCs w:val="16"/>
              </w:rPr>
              <w:t>基数</w:t>
            </w:r>
            <w:r w:rsidR="007D54F9" w:rsidRPr="001850E9">
              <w:rPr>
                <w:rFonts w:ascii="SimHei" w:eastAsia="SimHei" w:hAnsi="SimHei"/>
                <w:bCs/>
                <w:sz w:val="16"/>
                <w:szCs w:val="16"/>
              </w:rPr>
              <w:br/>
              <w:t>(2012/13</w:t>
            </w:r>
            <w:r w:rsidR="007D54F9" w:rsidRPr="001850E9">
              <w:rPr>
                <w:rFonts w:ascii="SimHei" w:eastAsia="SimHei" w:hAnsi="SimHei" w:hint="eastAsia"/>
                <w:bCs/>
                <w:sz w:val="16"/>
                <w:szCs w:val="16"/>
              </w:rPr>
              <w:t>年计划和预算</w:t>
            </w:r>
            <w:r w:rsidR="007D54F9" w:rsidRPr="001850E9">
              <w:rPr>
                <w:rFonts w:ascii="SimHei" w:eastAsia="SimHei" w:hAnsi="SimHei"/>
                <w:bCs/>
                <w:sz w:val="16"/>
                <w:szCs w:val="16"/>
              </w:rPr>
              <w:t>)</w:t>
            </w:r>
          </w:p>
        </w:tc>
        <w:tc>
          <w:tcPr>
            <w:tcW w:w="916" w:type="pct"/>
            <w:tcBorders>
              <w:top w:val="single" w:sz="4" w:space="0" w:color="auto"/>
              <w:bottom w:val="nil"/>
            </w:tcBorders>
            <w:shd w:val="clear" w:color="auto" w:fill="auto"/>
            <w:tcMar>
              <w:top w:w="110" w:type="dxa"/>
            </w:tcMar>
            <w:vAlign w:val="center"/>
          </w:tcPr>
          <w:p w:rsidR="007D54F9" w:rsidRPr="001850E9" w:rsidRDefault="00B83EA8" w:rsidP="007D54F9">
            <w:pPr>
              <w:spacing w:after="120"/>
              <w:rPr>
                <w:rFonts w:ascii="SimHei" w:eastAsia="SimHei" w:hAnsi="SimHei"/>
                <w:color w:val="993300"/>
                <w:sz w:val="16"/>
                <w:szCs w:val="16"/>
              </w:rPr>
            </w:pPr>
            <w:r w:rsidRPr="001850E9">
              <w:rPr>
                <w:rFonts w:ascii="SimHei" w:eastAsia="SimHei" w:hAnsi="SimHei"/>
                <w:color w:val="993300"/>
                <w:sz w:val="16"/>
                <w:szCs w:val="16"/>
              </w:rPr>
              <w:t>最新基数</w:t>
            </w:r>
            <w:r w:rsidRPr="001850E9">
              <w:rPr>
                <w:rFonts w:ascii="SimHei" w:eastAsia="SimHei" w:hAnsi="SimHei" w:hint="eastAsia"/>
                <w:color w:val="993300"/>
                <w:sz w:val="16"/>
                <w:szCs w:val="16"/>
              </w:rPr>
              <w:br/>
            </w:r>
            <w:r w:rsidRPr="001850E9">
              <w:rPr>
                <w:rFonts w:ascii="SimHei" w:eastAsia="SimHei" w:hAnsi="SimHei"/>
                <w:color w:val="993300"/>
                <w:sz w:val="16"/>
                <w:szCs w:val="16"/>
              </w:rPr>
              <w:t>2011年底</w:t>
            </w:r>
            <w:r w:rsidR="007D54F9" w:rsidRPr="001850E9">
              <w:rPr>
                <w:rFonts w:ascii="SimHei" w:eastAsia="SimHei" w:hAnsi="SimHei"/>
                <w:color w:val="993300"/>
                <w:sz w:val="16"/>
                <w:szCs w:val="16"/>
              </w:rPr>
              <w:br/>
            </w:r>
          </w:p>
        </w:tc>
        <w:tc>
          <w:tcPr>
            <w:tcW w:w="1848" w:type="pct"/>
            <w:tcBorders>
              <w:top w:val="single" w:sz="4" w:space="0" w:color="auto"/>
              <w:bottom w:val="nil"/>
            </w:tcBorders>
            <w:shd w:val="clear" w:color="auto" w:fill="FFFFFF"/>
            <w:tcMar>
              <w:top w:w="110" w:type="dxa"/>
            </w:tcMar>
            <w:vAlign w:val="center"/>
          </w:tcPr>
          <w:p w:rsidR="007D54F9" w:rsidRPr="001850E9" w:rsidRDefault="007D54F9" w:rsidP="007D54F9">
            <w:pPr>
              <w:spacing w:after="120"/>
              <w:rPr>
                <w:rFonts w:ascii="SimHei" w:eastAsia="SimHei" w:hAnsi="SimHei"/>
                <w:sz w:val="16"/>
                <w:szCs w:val="16"/>
              </w:rPr>
            </w:pPr>
            <w:r w:rsidRPr="001850E9">
              <w:rPr>
                <w:rFonts w:ascii="SimHei" w:eastAsia="SimHei" w:hAnsi="SimHei"/>
                <w:bCs/>
                <w:sz w:val="16"/>
                <w:szCs w:val="16"/>
              </w:rPr>
              <w:t>效绩数据</w:t>
            </w:r>
          </w:p>
        </w:tc>
        <w:tc>
          <w:tcPr>
            <w:tcW w:w="557" w:type="pct"/>
            <w:tcBorders>
              <w:top w:val="single" w:sz="4" w:space="0" w:color="auto"/>
              <w:bottom w:val="nil"/>
              <w:right w:val="single" w:sz="4" w:space="0" w:color="auto"/>
            </w:tcBorders>
            <w:shd w:val="clear" w:color="auto" w:fill="auto"/>
            <w:tcMar>
              <w:top w:w="110" w:type="dxa"/>
            </w:tcMar>
            <w:vAlign w:val="center"/>
          </w:tcPr>
          <w:p w:rsidR="007D54F9" w:rsidRPr="001850E9" w:rsidRDefault="00B83EA8" w:rsidP="007D54F9">
            <w:pPr>
              <w:keepNext/>
              <w:keepLines/>
              <w:spacing w:after="120"/>
              <w:jc w:val="center"/>
              <w:rPr>
                <w:rFonts w:ascii="SimHei" w:eastAsia="SimHei" w:hAnsi="SimHei"/>
                <w:bCs/>
                <w:color w:val="008000"/>
                <w:sz w:val="16"/>
                <w:szCs w:val="16"/>
              </w:rPr>
            </w:pPr>
            <w:r w:rsidRPr="001850E9">
              <w:rPr>
                <w:rFonts w:ascii="SimHei" w:eastAsia="SimHei" w:hAnsi="SimHei"/>
                <w:bCs/>
                <w:sz w:val="16"/>
                <w:szCs w:val="16"/>
              </w:rPr>
              <w:t>红绿灯系统</w:t>
            </w:r>
          </w:p>
        </w:tc>
      </w:tr>
      <w:tr w:rsidR="007D54F9" w:rsidRPr="007D54F9" w:rsidTr="002E561B">
        <w:trPr>
          <w:cantSplit/>
        </w:trPr>
        <w:tc>
          <w:tcPr>
            <w:tcW w:w="874" w:type="pct"/>
            <w:tcBorders>
              <w:top w:val="nil"/>
              <w:left w:val="single" w:sz="4" w:space="0" w:color="auto"/>
              <w:bottom w:val="nil"/>
            </w:tcBorders>
            <w:shd w:val="clear" w:color="auto" w:fill="auto"/>
          </w:tcPr>
          <w:p w:rsidR="007D54F9" w:rsidRPr="001850E9" w:rsidRDefault="007D54F9" w:rsidP="001850E9">
            <w:pPr>
              <w:spacing w:line="280" w:lineRule="atLeast"/>
              <w:jc w:val="both"/>
              <w:rPr>
                <w:rFonts w:ascii="SimSun" w:hAnsi="SimSun"/>
                <w:sz w:val="16"/>
                <w:szCs w:val="16"/>
                <w:lang w:bidi="th-TH"/>
              </w:rPr>
            </w:pPr>
            <w:r w:rsidRPr="001850E9">
              <w:rPr>
                <w:rFonts w:ascii="SimSun" w:hAnsi="SimSun" w:hint="eastAsia"/>
                <w:sz w:val="16"/>
                <w:szCs w:val="16"/>
                <w:lang w:bidi="th-TH"/>
              </w:rPr>
              <w:t>使用</w:t>
            </w:r>
            <w:r w:rsidRPr="001850E9">
              <w:rPr>
                <w:rFonts w:ascii="SimSun" w:hAnsi="SimSun"/>
                <w:sz w:val="16"/>
                <w:szCs w:val="16"/>
                <w:lang w:bidi="th-TH"/>
              </w:rPr>
              <w:t>效绩数据</w:t>
            </w:r>
            <w:r w:rsidRPr="001850E9">
              <w:rPr>
                <w:rFonts w:ascii="SimSun" w:hAnsi="SimSun" w:hint="eastAsia"/>
                <w:sz w:val="16"/>
                <w:szCs w:val="16"/>
                <w:lang w:bidi="th-TH"/>
              </w:rPr>
              <w:t>管理计划</w:t>
            </w:r>
            <w:r w:rsidRPr="001850E9">
              <w:rPr>
                <w:rFonts w:ascii="SimSun" w:hAnsi="SimSun"/>
                <w:sz w:val="16"/>
                <w:szCs w:val="16"/>
                <w:lang w:bidi="th-TH"/>
              </w:rPr>
              <w:t>效绩</w:t>
            </w:r>
            <w:r w:rsidRPr="001850E9">
              <w:rPr>
                <w:rFonts w:ascii="SimSun" w:hAnsi="SimSun" w:hint="eastAsia"/>
                <w:sz w:val="16"/>
                <w:szCs w:val="16"/>
                <w:lang w:bidi="th-TH"/>
              </w:rPr>
              <w:t>的</w:t>
            </w:r>
            <w:r w:rsidRPr="001850E9">
              <w:rPr>
                <w:rFonts w:ascii="SimSun" w:hAnsi="SimSun"/>
                <w:sz w:val="16"/>
                <w:szCs w:val="16"/>
                <w:lang w:bidi="th-TH"/>
              </w:rPr>
              <w:t>WIPO</w:t>
            </w:r>
            <w:r w:rsidRPr="001850E9">
              <w:rPr>
                <w:rFonts w:ascii="SimSun" w:hAnsi="SimSun" w:hint="eastAsia"/>
                <w:sz w:val="16"/>
                <w:szCs w:val="16"/>
                <w:lang w:bidi="th-TH"/>
              </w:rPr>
              <w:t>计划所占比例</w:t>
            </w:r>
          </w:p>
          <w:p w:rsidR="007D54F9" w:rsidRPr="001850E9" w:rsidRDefault="007D54F9" w:rsidP="001850E9">
            <w:pPr>
              <w:spacing w:line="280" w:lineRule="atLeast"/>
              <w:jc w:val="both"/>
              <w:rPr>
                <w:rFonts w:ascii="SimSun" w:hAnsi="SimSun"/>
                <w:sz w:val="16"/>
                <w:szCs w:val="16"/>
                <w:lang w:bidi="th-TH"/>
              </w:rPr>
            </w:pPr>
          </w:p>
        </w:tc>
        <w:tc>
          <w:tcPr>
            <w:tcW w:w="805" w:type="pct"/>
            <w:tcBorders>
              <w:top w:val="nil"/>
              <w:bottom w:val="nil"/>
            </w:tcBorders>
            <w:shd w:val="clear" w:color="auto" w:fill="C0C0C0"/>
          </w:tcPr>
          <w:p w:rsidR="007D54F9" w:rsidRPr="001850E9" w:rsidRDefault="007D54F9" w:rsidP="001850E9">
            <w:pPr>
              <w:spacing w:line="280" w:lineRule="atLeast"/>
              <w:jc w:val="both"/>
              <w:rPr>
                <w:rFonts w:ascii="SimSun" w:hAnsi="SimSun"/>
                <w:sz w:val="16"/>
                <w:szCs w:val="16"/>
                <w:lang w:bidi="th-TH"/>
              </w:rPr>
            </w:pPr>
            <w:r w:rsidRPr="001850E9">
              <w:rPr>
                <w:rFonts w:ascii="SimSun" w:hAnsi="SimSun"/>
                <w:sz w:val="16"/>
                <w:szCs w:val="16"/>
                <w:lang w:bidi="th-TH"/>
              </w:rPr>
              <w:t>20%</w:t>
            </w:r>
          </w:p>
        </w:tc>
        <w:tc>
          <w:tcPr>
            <w:tcW w:w="916" w:type="pct"/>
            <w:tcBorders>
              <w:top w:val="nil"/>
              <w:bottom w:val="nil"/>
            </w:tcBorders>
            <w:shd w:val="clear" w:color="auto" w:fill="auto"/>
            <w:tcMar>
              <w:top w:w="110" w:type="dxa"/>
            </w:tcMar>
          </w:tcPr>
          <w:p w:rsidR="007D54F9" w:rsidRPr="001850E9" w:rsidRDefault="007D54F9" w:rsidP="001850E9">
            <w:pPr>
              <w:spacing w:line="280" w:lineRule="atLeast"/>
              <w:jc w:val="both"/>
              <w:rPr>
                <w:rFonts w:ascii="SimSun" w:hAnsi="SimSun"/>
                <w:sz w:val="16"/>
                <w:szCs w:val="16"/>
                <w:lang w:bidi="th-TH"/>
              </w:rPr>
            </w:pPr>
          </w:p>
        </w:tc>
        <w:tc>
          <w:tcPr>
            <w:tcW w:w="1848" w:type="pct"/>
            <w:tcBorders>
              <w:top w:val="nil"/>
              <w:bottom w:val="nil"/>
            </w:tcBorders>
            <w:shd w:val="clear" w:color="auto" w:fill="FFFFFF"/>
            <w:tcMar>
              <w:top w:w="110" w:type="dxa"/>
            </w:tcMar>
          </w:tcPr>
          <w:p w:rsidR="007D54F9" w:rsidRPr="001850E9" w:rsidRDefault="007D54F9" w:rsidP="001850E9">
            <w:pPr>
              <w:spacing w:line="280" w:lineRule="atLeast"/>
              <w:jc w:val="both"/>
              <w:rPr>
                <w:rFonts w:ascii="SimSun" w:hAnsi="SimSun"/>
                <w:sz w:val="16"/>
                <w:szCs w:val="16"/>
                <w:lang w:bidi="th-TH"/>
              </w:rPr>
            </w:pPr>
            <w:r w:rsidRPr="001850E9">
              <w:rPr>
                <w:rFonts w:ascii="SimSun" w:hAnsi="SimSun"/>
                <w:sz w:val="16"/>
                <w:szCs w:val="16"/>
                <w:lang w:bidi="th-TH"/>
              </w:rPr>
              <w:t>53%</w:t>
            </w:r>
          </w:p>
          <w:p w:rsidR="007D54F9" w:rsidRPr="001850E9" w:rsidRDefault="007D54F9" w:rsidP="001850E9">
            <w:pPr>
              <w:spacing w:line="280" w:lineRule="atLeast"/>
              <w:jc w:val="both"/>
              <w:rPr>
                <w:rFonts w:ascii="SimSun" w:hAnsi="SimSun"/>
                <w:sz w:val="16"/>
                <w:szCs w:val="16"/>
                <w:lang w:bidi="th-TH"/>
              </w:rPr>
            </w:pPr>
          </w:p>
          <w:p w:rsidR="007D54F9" w:rsidRPr="001850E9" w:rsidRDefault="007D54F9" w:rsidP="001850E9">
            <w:pPr>
              <w:spacing w:line="280" w:lineRule="atLeast"/>
              <w:jc w:val="both"/>
              <w:rPr>
                <w:rFonts w:ascii="SimSun" w:hAnsi="SimSun"/>
                <w:sz w:val="16"/>
                <w:szCs w:val="16"/>
                <w:lang w:bidi="th-TH"/>
              </w:rPr>
            </w:pPr>
          </w:p>
          <w:p w:rsidR="007D54F9" w:rsidRPr="001850E9" w:rsidRDefault="007D54F9" w:rsidP="001850E9">
            <w:pPr>
              <w:spacing w:line="280" w:lineRule="atLeast"/>
              <w:jc w:val="both"/>
              <w:rPr>
                <w:rFonts w:ascii="SimSun" w:hAnsi="SimSun"/>
                <w:sz w:val="16"/>
                <w:szCs w:val="16"/>
              </w:rPr>
            </w:pPr>
          </w:p>
        </w:tc>
        <w:tc>
          <w:tcPr>
            <w:tcW w:w="557" w:type="pct"/>
            <w:tcBorders>
              <w:top w:val="nil"/>
              <w:bottom w:val="nil"/>
              <w:right w:val="single" w:sz="4" w:space="0" w:color="auto"/>
            </w:tcBorders>
            <w:shd w:val="clear" w:color="auto" w:fill="auto"/>
            <w:tcMar>
              <w:top w:w="110" w:type="dxa"/>
            </w:tcMar>
          </w:tcPr>
          <w:p w:rsidR="007D54F9" w:rsidRPr="001850E9" w:rsidRDefault="00B83EA8" w:rsidP="001850E9">
            <w:pPr>
              <w:keepNext/>
              <w:keepLines/>
              <w:spacing w:line="280" w:lineRule="atLeast"/>
              <w:jc w:val="both"/>
              <w:rPr>
                <w:rFonts w:ascii="SimHei" w:eastAsia="SimHei" w:hAnsi="SimHei"/>
                <w:bCs/>
                <w:color w:val="008000"/>
                <w:sz w:val="16"/>
                <w:szCs w:val="16"/>
              </w:rPr>
            </w:pPr>
            <w:r w:rsidRPr="001850E9">
              <w:rPr>
                <w:rFonts w:ascii="SimHei" w:eastAsia="SimHei" w:hAnsi="SimHei"/>
                <w:bCs/>
                <w:color w:val="008000"/>
                <w:sz w:val="16"/>
                <w:szCs w:val="16"/>
              </w:rPr>
              <w:t>正常</w:t>
            </w:r>
          </w:p>
          <w:p w:rsidR="007D54F9" w:rsidRPr="001850E9" w:rsidRDefault="007D54F9" w:rsidP="001850E9">
            <w:pPr>
              <w:keepNext/>
              <w:keepLines/>
              <w:spacing w:line="280" w:lineRule="atLeast"/>
              <w:jc w:val="both"/>
              <w:rPr>
                <w:rFonts w:ascii="SimHei" w:eastAsia="SimHei" w:hAnsi="SimHei"/>
                <w:bCs/>
                <w:color w:val="008000"/>
                <w:sz w:val="16"/>
                <w:szCs w:val="16"/>
              </w:rPr>
            </w:pPr>
          </w:p>
          <w:p w:rsidR="007D54F9" w:rsidRPr="001850E9" w:rsidRDefault="007D54F9" w:rsidP="001850E9">
            <w:pPr>
              <w:keepNext/>
              <w:keepLines/>
              <w:spacing w:line="280" w:lineRule="atLeast"/>
              <w:jc w:val="both"/>
              <w:rPr>
                <w:rFonts w:ascii="SimHei" w:eastAsia="SimHei" w:hAnsi="SimHei"/>
                <w:bCs/>
                <w:color w:val="808080"/>
                <w:sz w:val="16"/>
                <w:szCs w:val="16"/>
              </w:rPr>
            </w:pPr>
            <w:r w:rsidRPr="001850E9">
              <w:rPr>
                <w:rFonts w:ascii="SimHei" w:eastAsia="SimHei" w:hAnsi="SimHei"/>
                <w:bCs/>
                <w:color w:val="808080"/>
                <w:sz w:val="16"/>
                <w:szCs w:val="16"/>
              </w:rPr>
              <w:br/>
            </w:r>
          </w:p>
        </w:tc>
      </w:tr>
      <w:tr w:rsidR="007D54F9" w:rsidRPr="007D54F9" w:rsidTr="002E561B">
        <w:trPr>
          <w:cantSplit/>
        </w:trPr>
        <w:tc>
          <w:tcPr>
            <w:tcW w:w="874" w:type="pct"/>
            <w:tcBorders>
              <w:top w:val="nil"/>
              <w:left w:val="single" w:sz="4" w:space="0" w:color="auto"/>
              <w:bottom w:val="nil"/>
            </w:tcBorders>
            <w:shd w:val="clear" w:color="auto" w:fill="auto"/>
          </w:tcPr>
          <w:p w:rsidR="007D54F9" w:rsidRDefault="007D54F9" w:rsidP="001850E9">
            <w:pPr>
              <w:spacing w:line="280" w:lineRule="atLeast"/>
              <w:jc w:val="both"/>
              <w:rPr>
                <w:rFonts w:ascii="SimSun" w:hAnsi="SimSun"/>
                <w:sz w:val="16"/>
                <w:szCs w:val="16"/>
                <w:lang w:bidi="th-TH"/>
              </w:rPr>
            </w:pPr>
            <w:r w:rsidRPr="001850E9">
              <w:rPr>
                <w:rFonts w:ascii="SimSun" w:hAnsi="SimSun" w:hint="eastAsia"/>
                <w:sz w:val="16"/>
                <w:szCs w:val="16"/>
                <w:lang w:bidi="th-TH"/>
              </w:rPr>
              <w:t>认为</w:t>
            </w:r>
            <w:r w:rsidRPr="001850E9">
              <w:rPr>
                <w:rFonts w:ascii="SimSun" w:hAnsi="SimSun"/>
                <w:sz w:val="16"/>
                <w:szCs w:val="16"/>
                <w:lang w:bidi="th-TH"/>
              </w:rPr>
              <w:t>WIPO</w:t>
            </w:r>
            <w:r w:rsidRPr="001850E9">
              <w:rPr>
                <w:rFonts w:ascii="SimSun" w:hAnsi="SimSun" w:hint="eastAsia"/>
                <w:sz w:val="16"/>
                <w:szCs w:val="16"/>
                <w:lang w:bidi="th-TH"/>
              </w:rPr>
              <w:t>对成果负责的</w:t>
            </w:r>
            <w:r w:rsidRPr="001850E9">
              <w:rPr>
                <w:rFonts w:ascii="SimSun" w:hAnsi="SimSun"/>
                <w:sz w:val="16"/>
                <w:szCs w:val="16"/>
                <w:lang w:bidi="th-TH"/>
              </w:rPr>
              <w:t>(WIPO)</w:t>
            </w:r>
            <w:r w:rsidRPr="001850E9">
              <w:rPr>
                <w:rFonts w:ascii="SimSun" w:hAnsi="SimSun" w:hint="eastAsia"/>
                <w:sz w:val="16"/>
                <w:szCs w:val="16"/>
                <w:lang w:bidi="th-TH"/>
              </w:rPr>
              <w:t>回复者所占比例</w:t>
            </w:r>
          </w:p>
          <w:p w:rsidR="001850E9" w:rsidRPr="001850E9" w:rsidRDefault="001850E9" w:rsidP="001850E9">
            <w:pPr>
              <w:spacing w:line="280" w:lineRule="atLeast"/>
              <w:jc w:val="both"/>
              <w:rPr>
                <w:rFonts w:ascii="SimSun" w:hAnsi="SimSun"/>
                <w:sz w:val="16"/>
                <w:szCs w:val="16"/>
                <w:lang w:bidi="th-TH"/>
              </w:rPr>
            </w:pPr>
          </w:p>
        </w:tc>
        <w:tc>
          <w:tcPr>
            <w:tcW w:w="805" w:type="pct"/>
            <w:tcBorders>
              <w:top w:val="nil"/>
              <w:bottom w:val="nil"/>
            </w:tcBorders>
            <w:shd w:val="clear" w:color="auto" w:fill="C0C0C0"/>
          </w:tcPr>
          <w:p w:rsidR="007D54F9" w:rsidRPr="001850E9" w:rsidRDefault="007D54F9" w:rsidP="001850E9">
            <w:pPr>
              <w:spacing w:line="280" w:lineRule="atLeast"/>
              <w:jc w:val="both"/>
              <w:rPr>
                <w:rFonts w:ascii="SimSun" w:hAnsi="SimSun"/>
                <w:sz w:val="16"/>
                <w:szCs w:val="16"/>
                <w:lang w:bidi="th-TH"/>
              </w:rPr>
            </w:pPr>
            <w:r w:rsidRPr="001850E9">
              <w:rPr>
                <w:rFonts w:ascii="SimSun" w:hAnsi="SimSun"/>
                <w:sz w:val="16"/>
                <w:szCs w:val="16"/>
                <w:lang w:bidi="th-TH"/>
              </w:rPr>
              <w:t>59%</w:t>
            </w:r>
          </w:p>
        </w:tc>
        <w:tc>
          <w:tcPr>
            <w:tcW w:w="916" w:type="pct"/>
            <w:tcBorders>
              <w:top w:val="nil"/>
              <w:bottom w:val="nil"/>
            </w:tcBorders>
            <w:shd w:val="clear" w:color="auto" w:fill="auto"/>
            <w:tcMar>
              <w:top w:w="110" w:type="dxa"/>
            </w:tcMar>
          </w:tcPr>
          <w:p w:rsidR="007D54F9" w:rsidRPr="001850E9" w:rsidRDefault="007D54F9" w:rsidP="001850E9">
            <w:pPr>
              <w:spacing w:line="280" w:lineRule="atLeast"/>
              <w:jc w:val="both"/>
              <w:rPr>
                <w:rFonts w:ascii="SimSun" w:hAnsi="SimSun"/>
                <w:sz w:val="16"/>
                <w:szCs w:val="16"/>
                <w:lang w:bidi="th-TH"/>
              </w:rPr>
            </w:pPr>
          </w:p>
        </w:tc>
        <w:tc>
          <w:tcPr>
            <w:tcW w:w="1848" w:type="pct"/>
            <w:tcBorders>
              <w:top w:val="nil"/>
              <w:bottom w:val="nil"/>
            </w:tcBorders>
            <w:shd w:val="clear" w:color="auto" w:fill="FFFFFF"/>
            <w:tcMar>
              <w:top w:w="110" w:type="dxa"/>
            </w:tcMar>
          </w:tcPr>
          <w:p w:rsidR="007D54F9" w:rsidRPr="001850E9" w:rsidRDefault="007D54F9" w:rsidP="001850E9">
            <w:pPr>
              <w:spacing w:line="280" w:lineRule="atLeast"/>
              <w:jc w:val="both"/>
              <w:rPr>
                <w:rFonts w:ascii="SimSun" w:hAnsi="SimSun"/>
                <w:sz w:val="16"/>
                <w:szCs w:val="16"/>
              </w:rPr>
            </w:pPr>
            <w:r w:rsidRPr="001850E9">
              <w:rPr>
                <w:rFonts w:ascii="SimSun" w:hAnsi="SimSun"/>
                <w:sz w:val="16"/>
                <w:szCs w:val="16"/>
              </w:rPr>
              <w:t>80.7%</w:t>
            </w:r>
          </w:p>
          <w:p w:rsidR="007D54F9" w:rsidRPr="001850E9" w:rsidRDefault="007D54F9" w:rsidP="001850E9">
            <w:pPr>
              <w:spacing w:line="280" w:lineRule="atLeast"/>
              <w:jc w:val="both"/>
              <w:rPr>
                <w:rFonts w:ascii="SimSun" w:hAnsi="SimSun"/>
                <w:sz w:val="16"/>
                <w:szCs w:val="16"/>
              </w:rPr>
            </w:pPr>
          </w:p>
          <w:p w:rsidR="007D54F9" w:rsidRPr="001850E9" w:rsidRDefault="007D54F9" w:rsidP="001850E9">
            <w:pPr>
              <w:spacing w:line="280" w:lineRule="atLeast"/>
              <w:jc w:val="both"/>
              <w:rPr>
                <w:rFonts w:ascii="SimSun" w:hAnsi="SimSun"/>
                <w:sz w:val="16"/>
                <w:szCs w:val="16"/>
              </w:rPr>
            </w:pPr>
          </w:p>
        </w:tc>
        <w:tc>
          <w:tcPr>
            <w:tcW w:w="557" w:type="pct"/>
            <w:tcBorders>
              <w:top w:val="nil"/>
              <w:bottom w:val="nil"/>
              <w:right w:val="single" w:sz="4" w:space="0" w:color="auto"/>
            </w:tcBorders>
            <w:shd w:val="clear" w:color="auto" w:fill="auto"/>
            <w:tcMar>
              <w:top w:w="110" w:type="dxa"/>
            </w:tcMar>
          </w:tcPr>
          <w:p w:rsidR="007D54F9" w:rsidRPr="001850E9" w:rsidRDefault="00B83EA8" w:rsidP="001850E9">
            <w:pPr>
              <w:keepNext/>
              <w:keepLines/>
              <w:spacing w:line="280" w:lineRule="atLeast"/>
              <w:jc w:val="both"/>
              <w:rPr>
                <w:rFonts w:ascii="SimHei" w:eastAsia="SimHei" w:hAnsi="SimHei"/>
                <w:bCs/>
                <w:color w:val="008000"/>
                <w:sz w:val="16"/>
                <w:szCs w:val="16"/>
              </w:rPr>
            </w:pPr>
            <w:r w:rsidRPr="001850E9">
              <w:rPr>
                <w:rFonts w:ascii="SimHei" w:eastAsia="SimHei" w:hAnsi="SimHei"/>
                <w:bCs/>
                <w:color w:val="008000"/>
                <w:sz w:val="16"/>
                <w:szCs w:val="16"/>
              </w:rPr>
              <w:t>正常</w:t>
            </w:r>
          </w:p>
          <w:p w:rsidR="007D54F9" w:rsidRPr="001850E9" w:rsidRDefault="007D54F9" w:rsidP="001850E9">
            <w:pPr>
              <w:keepNext/>
              <w:keepLines/>
              <w:spacing w:line="280" w:lineRule="atLeast"/>
              <w:jc w:val="both"/>
              <w:rPr>
                <w:rFonts w:ascii="SimHei" w:eastAsia="SimHei" w:hAnsi="SimHei"/>
                <w:bCs/>
                <w:color w:val="008000"/>
                <w:sz w:val="16"/>
                <w:szCs w:val="16"/>
              </w:rPr>
            </w:pPr>
          </w:p>
        </w:tc>
      </w:tr>
      <w:tr w:rsidR="007D54F9" w:rsidRPr="007D54F9" w:rsidTr="002E561B">
        <w:trPr>
          <w:cantSplit/>
        </w:trPr>
        <w:tc>
          <w:tcPr>
            <w:tcW w:w="874" w:type="pct"/>
            <w:tcBorders>
              <w:top w:val="nil"/>
              <w:left w:val="single" w:sz="4" w:space="0" w:color="auto"/>
              <w:bottom w:val="nil"/>
            </w:tcBorders>
            <w:shd w:val="clear" w:color="auto" w:fill="auto"/>
          </w:tcPr>
          <w:p w:rsidR="007D54F9" w:rsidRPr="001850E9" w:rsidRDefault="007D54F9" w:rsidP="001850E9">
            <w:pPr>
              <w:spacing w:line="280" w:lineRule="atLeast"/>
              <w:jc w:val="both"/>
              <w:rPr>
                <w:rFonts w:ascii="SimSun" w:hAnsi="SimSun"/>
                <w:sz w:val="16"/>
                <w:szCs w:val="16"/>
                <w:lang w:bidi="th-TH"/>
              </w:rPr>
            </w:pPr>
            <w:r w:rsidRPr="001850E9">
              <w:rPr>
                <w:rFonts w:ascii="SimSun" w:hAnsi="SimSun" w:hint="eastAsia"/>
                <w:sz w:val="16"/>
                <w:szCs w:val="16"/>
                <w:lang w:bidi="th-TH"/>
              </w:rPr>
              <w:t>财务运行和预算管理符合适用的</w:t>
            </w:r>
            <w:r w:rsidRPr="001850E9">
              <w:rPr>
                <w:rFonts w:ascii="SimSun" w:hAnsi="SimSun"/>
                <w:sz w:val="16"/>
                <w:szCs w:val="16"/>
                <w:lang w:bidi="th-TH"/>
              </w:rPr>
              <w:t>WIPO</w:t>
            </w:r>
            <w:r w:rsidRPr="001850E9">
              <w:rPr>
                <w:rFonts w:ascii="SimSun" w:hAnsi="SimSun" w:hint="eastAsia"/>
                <w:sz w:val="16"/>
                <w:szCs w:val="16"/>
                <w:lang w:bidi="th-TH"/>
              </w:rPr>
              <w:t>公约和条约规定、</w:t>
            </w:r>
            <w:r w:rsidRPr="001850E9">
              <w:rPr>
                <w:rFonts w:ascii="SimSun" w:hAnsi="SimSun"/>
                <w:sz w:val="16"/>
                <w:szCs w:val="16"/>
                <w:lang w:bidi="th-TH"/>
              </w:rPr>
              <w:t>WIPO</w:t>
            </w:r>
            <w:r w:rsidRPr="001850E9">
              <w:rPr>
                <w:rFonts w:ascii="SimSun" w:hAnsi="SimSun" w:hint="eastAsia"/>
                <w:sz w:val="16"/>
                <w:szCs w:val="16"/>
                <w:lang w:bidi="th-TH"/>
              </w:rPr>
              <w:t>《财务条例与细则》和适用的会计准则</w:t>
            </w:r>
          </w:p>
        </w:tc>
        <w:tc>
          <w:tcPr>
            <w:tcW w:w="805" w:type="pct"/>
            <w:tcBorders>
              <w:top w:val="nil"/>
              <w:bottom w:val="nil"/>
            </w:tcBorders>
            <w:shd w:val="clear" w:color="auto" w:fill="C0C0C0"/>
          </w:tcPr>
          <w:p w:rsidR="007D54F9" w:rsidRPr="001850E9" w:rsidRDefault="007D54F9" w:rsidP="001850E9">
            <w:pPr>
              <w:spacing w:line="280" w:lineRule="atLeast"/>
              <w:jc w:val="both"/>
              <w:rPr>
                <w:rFonts w:ascii="SimSun" w:hAnsi="SimSun"/>
                <w:sz w:val="16"/>
                <w:szCs w:val="16"/>
                <w:lang w:bidi="th-TH"/>
              </w:rPr>
            </w:pPr>
            <w:r w:rsidRPr="001850E9">
              <w:rPr>
                <w:rFonts w:ascii="SimSun" w:hAnsi="SimSun" w:hint="eastAsia"/>
                <w:sz w:val="16"/>
                <w:szCs w:val="16"/>
                <w:lang w:bidi="th-TH"/>
              </w:rPr>
              <w:t>现有的成文政策、规则和程序</w:t>
            </w:r>
          </w:p>
        </w:tc>
        <w:tc>
          <w:tcPr>
            <w:tcW w:w="916" w:type="pct"/>
            <w:tcBorders>
              <w:top w:val="nil"/>
              <w:bottom w:val="nil"/>
            </w:tcBorders>
            <w:shd w:val="clear" w:color="auto" w:fill="auto"/>
            <w:tcMar>
              <w:top w:w="110" w:type="dxa"/>
            </w:tcMar>
          </w:tcPr>
          <w:p w:rsidR="007D54F9" w:rsidRPr="001850E9" w:rsidRDefault="007D54F9" w:rsidP="001850E9">
            <w:pPr>
              <w:spacing w:line="280" w:lineRule="atLeast"/>
              <w:jc w:val="both"/>
              <w:rPr>
                <w:rFonts w:ascii="SimSun" w:hAnsi="SimSun"/>
                <w:color w:val="993300"/>
                <w:sz w:val="16"/>
                <w:szCs w:val="16"/>
                <w:lang w:bidi="th-TH"/>
              </w:rPr>
            </w:pPr>
            <w:r w:rsidRPr="001850E9">
              <w:rPr>
                <w:rFonts w:ascii="SimSun" w:hAnsi="SimSun"/>
                <w:color w:val="993300"/>
                <w:sz w:val="16"/>
                <w:szCs w:val="16"/>
                <w:lang w:bidi="th-TH"/>
              </w:rPr>
              <w:t>2010/11</w:t>
            </w:r>
            <w:r w:rsidRPr="001850E9">
              <w:rPr>
                <w:rFonts w:ascii="SimSun" w:hAnsi="SimSun" w:hint="eastAsia"/>
                <w:color w:val="993300"/>
                <w:sz w:val="16"/>
                <w:szCs w:val="16"/>
                <w:lang w:bidi="th-TH"/>
              </w:rPr>
              <w:t>两年期更新了有关</w:t>
            </w:r>
            <w:r w:rsidRPr="001850E9">
              <w:rPr>
                <w:rFonts w:ascii="SimSun" w:hAnsi="SimSun"/>
                <w:color w:val="993300"/>
                <w:sz w:val="16"/>
                <w:szCs w:val="16"/>
                <w:lang w:bidi="th-TH"/>
              </w:rPr>
              <w:t>公务接待</w:t>
            </w:r>
            <w:r w:rsidRPr="001850E9">
              <w:rPr>
                <w:rFonts w:ascii="SimSun" w:hAnsi="SimSun" w:hint="eastAsia"/>
                <w:color w:val="993300"/>
                <w:sz w:val="16"/>
                <w:szCs w:val="16"/>
                <w:lang w:bidi="th-TH"/>
              </w:rPr>
              <w:t>的《办公指令》。对《财务条例与细则》的更新已提交WIPO大会。已批准和颁布的政策包括：</w:t>
            </w:r>
          </w:p>
          <w:p w:rsidR="007D54F9" w:rsidRPr="001850E9" w:rsidRDefault="007D54F9" w:rsidP="001850E9">
            <w:pPr>
              <w:spacing w:line="280" w:lineRule="atLeast"/>
              <w:jc w:val="both"/>
              <w:rPr>
                <w:rFonts w:ascii="SimSun" w:hAnsi="SimSun"/>
                <w:color w:val="993300"/>
                <w:sz w:val="16"/>
                <w:szCs w:val="16"/>
                <w:lang w:bidi="th-TH"/>
              </w:rPr>
            </w:pPr>
            <w:r w:rsidRPr="001850E9">
              <w:rPr>
                <w:rFonts w:ascii="SimSun" w:hAnsi="SimSun"/>
                <w:color w:val="993300"/>
                <w:sz w:val="16"/>
                <w:szCs w:val="16"/>
                <w:lang w:bidi="th-TH"/>
              </w:rPr>
              <w:t>为落实发展议程各项建议所立项目的预算程序</w:t>
            </w:r>
            <w:r w:rsidRPr="001850E9">
              <w:rPr>
                <w:rFonts w:ascii="SimSun" w:hAnsi="SimSun" w:hint="eastAsia"/>
                <w:color w:val="993300"/>
                <w:sz w:val="16"/>
                <w:szCs w:val="16"/>
                <w:lang w:bidi="th-TH"/>
              </w:rPr>
              <w:t>；</w:t>
            </w:r>
          </w:p>
          <w:p w:rsidR="007D54F9" w:rsidRPr="001850E9" w:rsidRDefault="007D54F9" w:rsidP="001850E9">
            <w:pPr>
              <w:spacing w:line="280" w:lineRule="atLeast"/>
              <w:jc w:val="both"/>
              <w:rPr>
                <w:rFonts w:ascii="SimSun" w:hAnsi="SimSun"/>
                <w:color w:val="993300"/>
                <w:sz w:val="16"/>
                <w:szCs w:val="16"/>
                <w:lang w:bidi="th-TH"/>
              </w:rPr>
            </w:pPr>
            <w:r w:rsidRPr="001850E9">
              <w:rPr>
                <w:rFonts w:ascii="SimSun" w:hAnsi="SimSun" w:hint="eastAsia"/>
                <w:color w:val="993300"/>
                <w:sz w:val="16"/>
                <w:szCs w:val="16"/>
                <w:lang w:bidi="th-TH"/>
              </w:rPr>
              <w:t>储备金政策和储备金使用适用的原则；投资政策；</w:t>
            </w:r>
          </w:p>
          <w:p w:rsidR="007D54F9" w:rsidRPr="001850E9" w:rsidRDefault="007D54F9" w:rsidP="001850E9">
            <w:pPr>
              <w:spacing w:line="280" w:lineRule="atLeast"/>
              <w:jc w:val="both"/>
              <w:rPr>
                <w:rFonts w:ascii="SimSun" w:hAnsi="SimSun"/>
                <w:sz w:val="16"/>
                <w:szCs w:val="16"/>
                <w:lang w:bidi="th-TH"/>
              </w:rPr>
            </w:pPr>
            <w:r w:rsidRPr="001850E9">
              <w:rPr>
                <w:rFonts w:ascii="SimSun" w:hAnsi="SimSun"/>
                <w:color w:val="993300"/>
                <w:sz w:val="16"/>
                <w:szCs w:val="16"/>
                <w:lang w:bidi="th-TH"/>
              </w:rPr>
              <w:t>WIPO</w:t>
            </w:r>
            <w:r w:rsidRPr="001850E9">
              <w:rPr>
                <w:rFonts w:ascii="SimSun" w:hAnsi="SimSun" w:hint="eastAsia"/>
                <w:color w:val="993300"/>
                <w:sz w:val="16"/>
                <w:szCs w:val="16"/>
                <w:lang w:bidi="th-TH"/>
              </w:rPr>
              <w:t>的资本规划和管理框架</w:t>
            </w:r>
          </w:p>
        </w:tc>
        <w:tc>
          <w:tcPr>
            <w:tcW w:w="1848" w:type="pct"/>
            <w:tcBorders>
              <w:top w:val="nil"/>
              <w:bottom w:val="nil"/>
            </w:tcBorders>
            <w:shd w:val="clear" w:color="auto" w:fill="FFFFFF"/>
            <w:tcMar>
              <w:top w:w="110" w:type="dxa"/>
            </w:tcMar>
          </w:tcPr>
          <w:p w:rsidR="007D54F9" w:rsidRPr="001850E9" w:rsidRDefault="007D54F9" w:rsidP="001850E9">
            <w:pPr>
              <w:spacing w:line="280" w:lineRule="atLeast"/>
              <w:jc w:val="both"/>
              <w:rPr>
                <w:rFonts w:ascii="SimSun" w:hAnsi="SimSun"/>
                <w:sz w:val="16"/>
                <w:szCs w:val="16"/>
              </w:rPr>
            </w:pPr>
            <w:r w:rsidRPr="001850E9">
              <w:rPr>
                <w:rFonts w:ascii="SimSun" w:hAnsi="SimSun" w:hint="eastAsia"/>
                <w:sz w:val="16"/>
                <w:szCs w:val="16"/>
              </w:rPr>
              <w:t>在新修订的《工作人员条例与细则》被批准和发布后，本计划为落实修订后的《工作人员条例与细则》作出了贡献，包括审核和更新有关程序和政策文件。</w:t>
            </w:r>
          </w:p>
          <w:p w:rsidR="007D54F9" w:rsidRPr="001850E9" w:rsidRDefault="007D54F9" w:rsidP="001850E9">
            <w:pPr>
              <w:spacing w:line="280" w:lineRule="atLeast"/>
              <w:jc w:val="both"/>
              <w:rPr>
                <w:rFonts w:ascii="SimSun" w:hAnsi="SimSun"/>
                <w:sz w:val="16"/>
                <w:szCs w:val="16"/>
              </w:rPr>
            </w:pPr>
          </w:p>
          <w:p w:rsidR="007D54F9" w:rsidRPr="001850E9" w:rsidRDefault="007D54F9" w:rsidP="001850E9">
            <w:pPr>
              <w:spacing w:line="280" w:lineRule="atLeast"/>
              <w:jc w:val="both"/>
              <w:rPr>
                <w:rFonts w:ascii="SimSun" w:hAnsi="SimSun"/>
                <w:sz w:val="16"/>
                <w:szCs w:val="16"/>
              </w:rPr>
            </w:pPr>
            <w:r w:rsidRPr="001850E9">
              <w:rPr>
                <w:rFonts w:ascii="SimSun" w:hAnsi="SimSun" w:hint="eastAsia"/>
                <w:sz w:val="16"/>
                <w:szCs w:val="16"/>
              </w:rPr>
              <w:t>本计划为审核一整套合同改革(包括全职员工和非全职员工类)的各种要素做出了贡献，改革澄清了流程、职责，并制定了旨在解决这些问题的《办公指令》(实习、研究金、个人合同服务)。</w:t>
            </w:r>
          </w:p>
          <w:p w:rsidR="007D54F9" w:rsidRPr="001850E9" w:rsidRDefault="007D54F9" w:rsidP="001850E9">
            <w:pPr>
              <w:spacing w:line="280" w:lineRule="atLeast"/>
              <w:jc w:val="both"/>
              <w:rPr>
                <w:rFonts w:ascii="SimSun" w:hAnsi="SimSun"/>
                <w:sz w:val="16"/>
                <w:szCs w:val="16"/>
              </w:rPr>
            </w:pPr>
          </w:p>
          <w:p w:rsidR="007D54F9" w:rsidRPr="001850E9" w:rsidRDefault="007D54F9" w:rsidP="001850E9">
            <w:pPr>
              <w:spacing w:line="280" w:lineRule="atLeast"/>
              <w:jc w:val="both"/>
              <w:rPr>
                <w:rFonts w:ascii="SimSun" w:hAnsi="SimSun"/>
                <w:sz w:val="16"/>
                <w:szCs w:val="16"/>
              </w:rPr>
            </w:pPr>
            <w:r w:rsidRPr="001850E9">
              <w:rPr>
                <w:rFonts w:ascii="SimSun" w:hAnsi="SimSun" w:hint="eastAsia"/>
                <w:sz w:val="16"/>
                <w:szCs w:val="16"/>
              </w:rPr>
              <w:t>还对那些被视为需要更新或更改的具体政策和程序进行了有针对性的审查，其中包括审查</w:t>
            </w:r>
            <w:r w:rsidRPr="001850E9">
              <w:rPr>
                <w:rFonts w:ascii="SimSun" w:hAnsi="SimSun"/>
                <w:sz w:val="16"/>
                <w:szCs w:val="16"/>
              </w:rPr>
              <w:t>PCT</w:t>
            </w:r>
            <w:r w:rsidRPr="001850E9">
              <w:rPr>
                <w:rFonts w:ascii="SimSun" w:hAnsi="SimSun" w:hint="eastAsia"/>
                <w:sz w:val="16"/>
                <w:szCs w:val="16"/>
              </w:rPr>
              <w:t>翻译服务方面的预留款和负担的处理方式。预计将在2013年得出审查结论和建议，从而可能导致对当前流程和程序的更改和加强。</w:t>
            </w:r>
          </w:p>
          <w:p w:rsidR="007D54F9" w:rsidRPr="001850E9" w:rsidRDefault="007D54F9" w:rsidP="001850E9">
            <w:pPr>
              <w:spacing w:line="280" w:lineRule="atLeast"/>
              <w:jc w:val="both"/>
              <w:rPr>
                <w:rFonts w:ascii="SimSun" w:hAnsi="SimSun"/>
                <w:sz w:val="16"/>
                <w:szCs w:val="16"/>
              </w:rPr>
            </w:pPr>
          </w:p>
          <w:p w:rsidR="007D54F9" w:rsidRPr="001850E9" w:rsidRDefault="007D54F9" w:rsidP="001850E9">
            <w:pPr>
              <w:spacing w:line="280" w:lineRule="atLeast"/>
              <w:jc w:val="both"/>
              <w:rPr>
                <w:rFonts w:ascii="SimSun" w:hAnsi="SimSun"/>
                <w:sz w:val="16"/>
                <w:szCs w:val="16"/>
              </w:rPr>
            </w:pPr>
            <w:r w:rsidRPr="001850E9">
              <w:rPr>
                <w:rFonts w:ascii="SimSun" w:hAnsi="SimSun" w:hint="eastAsia"/>
                <w:sz w:val="16"/>
                <w:szCs w:val="16"/>
              </w:rPr>
              <w:t>2012年初修订并发布了有关出差和相关支出、</w:t>
            </w:r>
            <w:r w:rsidRPr="001850E9">
              <w:rPr>
                <w:rFonts w:ascii="SimSun" w:hAnsi="SimSun"/>
                <w:sz w:val="16"/>
                <w:szCs w:val="16"/>
              </w:rPr>
              <w:t>公务接待</w:t>
            </w:r>
            <w:r w:rsidRPr="001850E9">
              <w:rPr>
                <w:rFonts w:ascii="SimSun" w:hAnsi="SimSun" w:hint="eastAsia"/>
                <w:sz w:val="16"/>
                <w:szCs w:val="16"/>
              </w:rPr>
              <w:t>、演讲人酬金支付的《办公指令》，反映了秘书处实行的节约成本措施。</w:t>
            </w:r>
          </w:p>
          <w:p w:rsidR="007D54F9" w:rsidRPr="001850E9" w:rsidRDefault="007D54F9" w:rsidP="001850E9">
            <w:pPr>
              <w:spacing w:line="280" w:lineRule="atLeast"/>
              <w:jc w:val="both"/>
              <w:rPr>
                <w:rFonts w:ascii="SimSun" w:hAnsi="SimSun"/>
                <w:sz w:val="16"/>
                <w:szCs w:val="16"/>
              </w:rPr>
            </w:pPr>
          </w:p>
          <w:p w:rsidR="007D54F9" w:rsidRPr="001850E9" w:rsidRDefault="007D54F9" w:rsidP="001850E9">
            <w:pPr>
              <w:spacing w:line="280" w:lineRule="atLeast"/>
              <w:jc w:val="both"/>
              <w:rPr>
                <w:rFonts w:ascii="SimSun" w:hAnsi="SimSun"/>
                <w:iCs/>
                <w:sz w:val="16"/>
                <w:szCs w:val="16"/>
              </w:rPr>
            </w:pPr>
            <w:r w:rsidRPr="001850E9">
              <w:rPr>
                <w:rFonts w:ascii="SimSun" w:hAnsi="SimSun" w:hint="eastAsia"/>
                <w:iCs/>
                <w:sz w:val="16"/>
                <w:szCs w:val="16"/>
              </w:rPr>
              <w:t>按照本组织采用的</w:t>
            </w:r>
            <w:r w:rsidRPr="001850E9">
              <w:rPr>
                <w:rFonts w:ascii="SimSun" w:hAnsi="SimSun"/>
                <w:iCs/>
                <w:sz w:val="16"/>
                <w:szCs w:val="16"/>
              </w:rPr>
              <w:t>IPSAS</w:t>
            </w:r>
            <w:r w:rsidRPr="001850E9">
              <w:rPr>
                <w:rFonts w:ascii="SimSun" w:hAnsi="SimSun" w:hint="eastAsia"/>
                <w:iCs/>
                <w:sz w:val="16"/>
                <w:szCs w:val="16"/>
              </w:rPr>
              <w:t>系统的要求，向</w:t>
            </w:r>
            <w:r w:rsidRPr="001850E9">
              <w:rPr>
                <w:rFonts w:ascii="SimSun" w:hAnsi="SimSun"/>
                <w:iCs/>
                <w:sz w:val="16"/>
                <w:szCs w:val="16"/>
              </w:rPr>
              <w:t>WIPO</w:t>
            </w:r>
            <w:r w:rsidRPr="001850E9">
              <w:rPr>
                <w:rFonts w:ascii="SimSun" w:hAnsi="SimSun" w:hint="eastAsia"/>
                <w:iCs/>
                <w:sz w:val="16"/>
                <w:szCs w:val="16"/>
              </w:rPr>
              <w:t>大会提交了对《财务条例与细则》的进一步更新。按照《投资政策》，投资顾问委员会在2012年举行了首次会议，并就其职责范围达成了一致。</w:t>
            </w:r>
          </w:p>
          <w:p w:rsidR="007D54F9" w:rsidRPr="001850E9" w:rsidRDefault="007D54F9" w:rsidP="001850E9">
            <w:pPr>
              <w:spacing w:line="280" w:lineRule="atLeast"/>
              <w:jc w:val="both"/>
              <w:rPr>
                <w:rFonts w:ascii="SimSun" w:hAnsi="SimSun"/>
                <w:iCs/>
                <w:sz w:val="16"/>
                <w:szCs w:val="16"/>
              </w:rPr>
            </w:pPr>
          </w:p>
        </w:tc>
        <w:tc>
          <w:tcPr>
            <w:tcW w:w="557" w:type="pct"/>
            <w:tcBorders>
              <w:top w:val="nil"/>
              <w:bottom w:val="nil"/>
              <w:right w:val="single" w:sz="4" w:space="0" w:color="auto"/>
            </w:tcBorders>
            <w:shd w:val="clear" w:color="auto" w:fill="auto"/>
            <w:tcMar>
              <w:top w:w="110" w:type="dxa"/>
            </w:tcMar>
          </w:tcPr>
          <w:p w:rsidR="007D54F9" w:rsidRPr="001850E9" w:rsidRDefault="00B83EA8" w:rsidP="001850E9">
            <w:pPr>
              <w:keepNext/>
              <w:keepLines/>
              <w:spacing w:line="280" w:lineRule="atLeast"/>
              <w:jc w:val="both"/>
              <w:rPr>
                <w:rFonts w:ascii="SimHei" w:eastAsia="SimHei" w:hAnsi="SimHei"/>
                <w:bCs/>
                <w:color w:val="008000"/>
                <w:sz w:val="16"/>
                <w:szCs w:val="16"/>
              </w:rPr>
            </w:pPr>
            <w:r w:rsidRPr="001850E9">
              <w:rPr>
                <w:rFonts w:ascii="SimHei" w:eastAsia="SimHei" w:hAnsi="SimHei"/>
                <w:bCs/>
                <w:color w:val="008000"/>
                <w:sz w:val="16"/>
                <w:szCs w:val="16"/>
              </w:rPr>
              <w:t>正常</w:t>
            </w:r>
          </w:p>
          <w:p w:rsidR="007D54F9" w:rsidRPr="001850E9" w:rsidRDefault="007D54F9" w:rsidP="001850E9">
            <w:pPr>
              <w:keepNext/>
              <w:keepLines/>
              <w:spacing w:line="280" w:lineRule="atLeast"/>
              <w:jc w:val="both"/>
              <w:rPr>
                <w:rFonts w:ascii="SimHei" w:eastAsia="SimHei" w:hAnsi="SimHei"/>
                <w:bCs/>
                <w:color w:val="008000"/>
                <w:sz w:val="16"/>
                <w:szCs w:val="16"/>
              </w:rPr>
            </w:pPr>
          </w:p>
        </w:tc>
      </w:tr>
      <w:tr w:rsidR="007D54F9" w:rsidRPr="007D54F9" w:rsidTr="002E561B">
        <w:trPr>
          <w:cantSplit/>
        </w:trPr>
        <w:tc>
          <w:tcPr>
            <w:tcW w:w="874" w:type="pct"/>
            <w:tcBorders>
              <w:top w:val="nil"/>
              <w:left w:val="single" w:sz="4" w:space="0" w:color="auto"/>
              <w:bottom w:val="single" w:sz="4" w:space="0" w:color="auto"/>
            </w:tcBorders>
            <w:shd w:val="clear" w:color="auto" w:fill="auto"/>
          </w:tcPr>
          <w:p w:rsidR="007D54F9" w:rsidRPr="001850E9" w:rsidRDefault="007D54F9" w:rsidP="001850E9">
            <w:pPr>
              <w:spacing w:line="280" w:lineRule="atLeast"/>
              <w:jc w:val="both"/>
              <w:rPr>
                <w:rFonts w:ascii="SimSun" w:hAnsi="SimSun"/>
                <w:sz w:val="16"/>
                <w:szCs w:val="16"/>
                <w:lang w:bidi="th-TH"/>
              </w:rPr>
            </w:pPr>
            <w:r w:rsidRPr="001850E9">
              <w:rPr>
                <w:rFonts w:ascii="SimSun" w:hAnsi="SimSun" w:hint="eastAsia"/>
                <w:sz w:val="16"/>
                <w:szCs w:val="16"/>
                <w:lang w:bidi="th-TH"/>
              </w:rPr>
              <w:t>外聘审计员表示满意的财务报告确认会计活动符合适用的条例、规则和准则。</w:t>
            </w:r>
          </w:p>
          <w:p w:rsidR="007D54F9" w:rsidRPr="001850E9" w:rsidRDefault="007D54F9" w:rsidP="001850E9">
            <w:pPr>
              <w:spacing w:line="280" w:lineRule="atLeast"/>
              <w:jc w:val="both"/>
              <w:rPr>
                <w:rFonts w:ascii="SimSun" w:hAnsi="SimSun"/>
                <w:sz w:val="16"/>
                <w:szCs w:val="16"/>
                <w:lang w:bidi="th-TH"/>
              </w:rPr>
            </w:pPr>
          </w:p>
        </w:tc>
        <w:tc>
          <w:tcPr>
            <w:tcW w:w="805" w:type="pct"/>
            <w:tcBorders>
              <w:top w:val="nil"/>
              <w:bottom w:val="single" w:sz="4" w:space="0" w:color="auto"/>
            </w:tcBorders>
            <w:shd w:val="clear" w:color="auto" w:fill="C0C0C0"/>
          </w:tcPr>
          <w:p w:rsidR="007D54F9" w:rsidRPr="001850E9" w:rsidRDefault="007D54F9" w:rsidP="001850E9">
            <w:pPr>
              <w:spacing w:line="280" w:lineRule="atLeast"/>
              <w:jc w:val="both"/>
              <w:rPr>
                <w:rFonts w:ascii="SimSun" w:hAnsi="SimSun"/>
                <w:sz w:val="16"/>
                <w:szCs w:val="16"/>
                <w:lang w:bidi="th-TH"/>
              </w:rPr>
            </w:pPr>
            <w:r w:rsidRPr="001850E9">
              <w:rPr>
                <w:rFonts w:ascii="SimSun" w:hAnsi="SimSun" w:hint="eastAsia"/>
                <w:sz w:val="16"/>
                <w:szCs w:val="16"/>
                <w:lang w:bidi="th-TH"/>
              </w:rPr>
              <w:t>外聘审计员提交不合格报告</w:t>
            </w:r>
          </w:p>
        </w:tc>
        <w:tc>
          <w:tcPr>
            <w:tcW w:w="916" w:type="pct"/>
            <w:tcBorders>
              <w:top w:val="nil"/>
              <w:bottom w:val="single" w:sz="4" w:space="0" w:color="auto"/>
            </w:tcBorders>
            <w:shd w:val="clear" w:color="auto" w:fill="auto"/>
            <w:tcMar>
              <w:top w:w="110" w:type="dxa"/>
            </w:tcMar>
          </w:tcPr>
          <w:p w:rsidR="007D54F9" w:rsidRPr="001850E9" w:rsidRDefault="007D54F9" w:rsidP="001850E9">
            <w:pPr>
              <w:spacing w:line="280" w:lineRule="atLeast"/>
              <w:jc w:val="both"/>
              <w:rPr>
                <w:rFonts w:ascii="SimSun" w:hAnsi="SimSun"/>
                <w:sz w:val="16"/>
                <w:szCs w:val="16"/>
                <w:lang w:bidi="th-TH"/>
              </w:rPr>
            </w:pPr>
          </w:p>
        </w:tc>
        <w:tc>
          <w:tcPr>
            <w:tcW w:w="1848" w:type="pct"/>
            <w:tcBorders>
              <w:top w:val="nil"/>
              <w:bottom w:val="single" w:sz="4" w:space="0" w:color="auto"/>
            </w:tcBorders>
            <w:shd w:val="clear" w:color="auto" w:fill="FFFFFF"/>
            <w:tcMar>
              <w:top w:w="110" w:type="dxa"/>
            </w:tcMar>
          </w:tcPr>
          <w:p w:rsidR="007D54F9" w:rsidRPr="001850E9" w:rsidRDefault="007D54F9" w:rsidP="001850E9">
            <w:pPr>
              <w:spacing w:line="280" w:lineRule="atLeast"/>
              <w:jc w:val="both"/>
              <w:rPr>
                <w:rFonts w:ascii="SimSun" w:hAnsi="SimSun"/>
                <w:iCs/>
                <w:sz w:val="16"/>
                <w:szCs w:val="16"/>
              </w:rPr>
            </w:pPr>
            <w:r w:rsidRPr="001850E9">
              <w:rPr>
                <w:rFonts w:ascii="SimSun" w:hAnsi="SimSun" w:hint="eastAsia"/>
                <w:iCs/>
                <w:sz w:val="16"/>
                <w:szCs w:val="16"/>
              </w:rPr>
              <w:t>在出版时，对财务报表的外部审计已经完成，外聘审计员提出的所有问题均得到解决。</w:t>
            </w:r>
          </w:p>
          <w:p w:rsidR="007D54F9" w:rsidRPr="001850E9" w:rsidRDefault="007D54F9" w:rsidP="001850E9">
            <w:pPr>
              <w:spacing w:line="280" w:lineRule="atLeast"/>
              <w:jc w:val="both"/>
              <w:rPr>
                <w:rFonts w:ascii="SimSun" w:hAnsi="SimSun"/>
                <w:sz w:val="16"/>
                <w:szCs w:val="16"/>
              </w:rPr>
            </w:pPr>
          </w:p>
          <w:p w:rsidR="007D54F9" w:rsidRPr="001850E9" w:rsidRDefault="007D54F9" w:rsidP="001850E9">
            <w:pPr>
              <w:spacing w:line="280" w:lineRule="atLeast"/>
              <w:jc w:val="both"/>
              <w:rPr>
                <w:rFonts w:ascii="SimSun" w:hAnsi="SimSun"/>
                <w:sz w:val="16"/>
                <w:szCs w:val="16"/>
              </w:rPr>
            </w:pPr>
          </w:p>
          <w:p w:rsidR="007D54F9" w:rsidRPr="001850E9" w:rsidRDefault="007D54F9" w:rsidP="001850E9">
            <w:pPr>
              <w:spacing w:line="280" w:lineRule="atLeast"/>
              <w:jc w:val="both"/>
              <w:rPr>
                <w:rFonts w:ascii="SimSun" w:hAnsi="SimSun"/>
                <w:sz w:val="16"/>
                <w:szCs w:val="16"/>
              </w:rPr>
            </w:pPr>
          </w:p>
          <w:p w:rsidR="007D54F9" w:rsidRPr="001850E9" w:rsidRDefault="007D54F9" w:rsidP="001850E9">
            <w:pPr>
              <w:spacing w:line="280" w:lineRule="atLeast"/>
              <w:jc w:val="both"/>
              <w:rPr>
                <w:rFonts w:ascii="SimSun" w:hAnsi="SimSun"/>
                <w:sz w:val="16"/>
                <w:szCs w:val="16"/>
              </w:rPr>
            </w:pPr>
          </w:p>
          <w:p w:rsidR="007D54F9" w:rsidRPr="001850E9" w:rsidRDefault="007D54F9" w:rsidP="001850E9">
            <w:pPr>
              <w:spacing w:line="280" w:lineRule="atLeast"/>
              <w:jc w:val="both"/>
              <w:rPr>
                <w:rFonts w:ascii="SimSun" w:hAnsi="SimSun"/>
                <w:sz w:val="16"/>
                <w:szCs w:val="16"/>
              </w:rPr>
            </w:pPr>
          </w:p>
        </w:tc>
        <w:tc>
          <w:tcPr>
            <w:tcW w:w="557" w:type="pct"/>
            <w:tcBorders>
              <w:top w:val="nil"/>
              <w:bottom w:val="single" w:sz="4" w:space="0" w:color="auto"/>
              <w:right w:val="single" w:sz="4" w:space="0" w:color="auto"/>
            </w:tcBorders>
            <w:shd w:val="clear" w:color="auto" w:fill="auto"/>
            <w:tcMar>
              <w:top w:w="110" w:type="dxa"/>
            </w:tcMar>
          </w:tcPr>
          <w:p w:rsidR="007D54F9" w:rsidRPr="001850E9" w:rsidRDefault="00B83EA8" w:rsidP="001850E9">
            <w:pPr>
              <w:keepNext/>
              <w:keepLines/>
              <w:spacing w:line="280" w:lineRule="atLeast"/>
              <w:jc w:val="both"/>
              <w:rPr>
                <w:rFonts w:ascii="SimHei" w:eastAsia="SimHei" w:hAnsi="SimHei"/>
                <w:bCs/>
                <w:color w:val="008000"/>
                <w:sz w:val="16"/>
                <w:szCs w:val="16"/>
              </w:rPr>
            </w:pPr>
            <w:r w:rsidRPr="001850E9">
              <w:rPr>
                <w:rFonts w:ascii="SimHei" w:eastAsia="SimHei" w:hAnsi="SimHei"/>
                <w:bCs/>
                <w:color w:val="008000"/>
                <w:sz w:val="16"/>
                <w:szCs w:val="16"/>
              </w:rPr>
              <w:t>正常</w:t>
            </w:r>
          </w:p>
        </w:tc>
      </w:tr>
    </w:tbl>
    <w:p w:rsidR="007D54F9" w:rsidRDefault="007D54F9" w:rsidP="007D54F9">
      <w:pPr>
        <w:keepNext/>
        <w:keepLines/>
        <w:rPr>
          <w:sz w:val="20"/>
          <w:szCs w:val="22"/>
        </w:rPr>
      </w:pPr>
    </w:p>
    <w:p w:rsidR="001C3EAD" w:rsidRPr="00213A76" w:rsidRDefault="007D54F9" w:rsidP="00213A76">
      <w:pPr>
        <w:keepNext/>
        <w:keepLines/>
        <w:rPr>
          <w:sz w:val="20"/>
          <w:szCs w:val="22"/>
        </w:rPr>
      </w:pPr>
      <w:r>
        <w:rPr>
          <w:sz w:val="20"/>
          <w:szCs w:val="22"/>
        </w:rPr>
        <w:br w:type="page"/>
      </w:r>
      <w:r w:rsidR="00ED4A0C" w:rsidRPr="00213A76">
        <w:rPr>
          <w:rFonts w:ascii="SimHei" w:eastAsia="SimHei" w:hAnsi="SimHei"/>
          <w:sz w:val="21"/>
          <w:szCs w:val="21"/>
        </w:rPr>
        <w:lastRenderedPageBreak/>
        <w:t>预算支出与实际支出</w:t>
      </w:r>
    </w:p>
    <w:p w:rsidR="009C7866" w:rsidRDefault="009C7866" w:rsidP="007D5516">
      <w:pPr>
        <w:keepNext/>
        <w:keepLines/>
        <w:rPr>
          <w:sz w:val="20"/>
          <w:szCs w:val="22"/>
        </w:rPr>
      </w:pPr>
    </w:p>
    <w:p w:rsidR="009C7866" w:rsidRPr="00213A76" w:rsidRDefault="009C7866" w:rsidP="00213A76">
      <w:pPr>
        <w:spacing w:line="320" w:lineRule="atLeast"/>
        <w:jc w:val="center"/>
        <w:rPr>
          <w:rFonts w:ascii="SimSun" w:hAnsi="SimSun"/>
          <w:sz w:val="21"/>
          <w:szCs w:val="21"/>
        </w:rPr>
      </w:pPr>
      <w:r w:rsidRPr="00213A76">
        <w:rPr>
          <w:rFonts w:ascii="SimSun" w:hAnsi="SimSun" w:hint="eastAsia"/>
          <w:sz w:val="21"/>
          <w:szCs w:val="21"/>
        </w:rPr>
        <w:t>预算支出与实际支出(按成果开列)</w:t>
      </w:r>
    </w:p>
    <w:p w:rsidR="009C7866" w:rsidRPr="00213A76" w:rsidRDefault="009C7866" w:rsidP="00213A76">
      <w:pPr>
        <w:spacing w:afterLines="100" w:after="240" w:line="320" w:lineRule="atLeast"/>
        <w:jc w:val="center"/>
        <w:rPr>
          <w:rFonts w:ascii="KaiTi" w:eastAsia="KaiTi" w:hAnsi="KaiTi"/>
          <w:i/>
          <w:iCs/>
          <w:sz w:val="21"/>
          <w:szCs w:val="21"/>
        </w:rPr>
      </w:pPr>
      <w:r w:rsidRPr="00213A76">
        <w:rPr>
          <w:rFonts w:ascii="KaiTi" w:eastAsia="KaiTi" w:hAnsi="KaiTi" w:hint="eastAsia"/>
          <w:i/>
          <w:iCs/>
          <w:sz w:val="21"/>
          <w:szCs w:val="21"/>
        </w:rPr>
        <w:t>(单位：千瑞郎)</w:t>
      </w:r>
    </w:p>
    <w:p w:rsidR="001C3EAD" w:rsidRPr="00213A76" w:rsidRDefault="00E85056" w:rsidP="00213A76">
      <w:pPr>
        <w:rPr>
          <w:sz w:val="20"/>
        </w:rPr>
      </w:pPr>
      <w:r>
        <w:rPr>
          <w:noProof/>
        </w:rPr>
        <w:drawing>
          <wp:inline distT="0" distB="0" distL="0" distR="0" wp14:anchorId="07FCD685" wp14:editId="09BE4EDD">
            <wp:extent cx="5905500" cy="1019175"/>
            <wp:effectExtent l="0" t="0" r="0" b="952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05500" cy="1019175"/>
                    </a:xfrm>
                    <a:prstGeom prst="rect">
                      <a:avLst/>
                    </a:prstGeom>
                    <a:noFill/>
                    <a:ln>
                      <a:noFill/>
                    </a:ln>
                  </pic:spPr>
                </pic:pic>
              </a:graphicData>
            </a:graphic>
          </wp:inline>
        </w:drawing>
      </w:r>
    </w:p>
    <w:p w:rsidR="00D04001" w:rsidRPr="00213A76" w:rsidRDefault="00D04001" w:rsidP="00213A76">
      <w:pPr>
        <w:spacing w:beforeLines="100" w:before="240" w:line="320" w:lineRule="atLeast"/>
        <w:jc w:val="center"/>
        <w:rPr>
          <w:rFonts w:ascii="SimSun" w:hAnsi="SimSun"/>
          <w:sz w:val="21"/>
          <w:szCs w:val="21"/>
        </w:rPr>
      </w:pPr>
      <w:r w:rsidRPr="00213A76">
        <w:rPr>
          <w:rFonts w:ascii="SimSun" w:hAnsi="SimSun" w:hint="eastAsia"/>
          <w:sz w:val="21"/>
          <w:szCs w:val="21"/>
        </w:rPr>
        <w:t>预算支出与实际支出(人事和非人事)</w:t>
      </w:r>
    </w:p>
    <w:p w:rsidR="001C3EAD" w:rsidRPr="00213A76" w:rsidRDefault="00D04001" w:rsidP="00213A76">
      <w:pPr>
        <w:spacing w:afterLines="100" w:after="240" w:line="320" w:lineRule="atLeast"/>
        <w:jc w:val="center"/>
        <w:rPr>
          <w:rFonts w:ascii="KaiTi" w:eastAsia="KaiTi" w:hAnsi="KaiTi"/>
          <w:i/>
          <w:iCs/>
          <w:sz w:val="21"/>
          <w:szCs w:val="21"/>
        </w:rPr>
      </w:pPr>
      <w:r w:rsidRPr="00213A76">
        <w:rPr>
          <w:rFonts w:ascii="KaiTi" w:eastAsia="KaiTi" w:hAnsi="KaiTi" w:hint="eastAsia"/>
          <w:i/>
          <w:iCs/>
          <w:sz w:val="21"/>
          <w:szCs w:val="21"/>
        </w:rPr>
        <w:t>(单位：千瑞郎</w:t>
      </w:r>
      <w:r w:rsidR="00213A76">
        <w:rPr>
          <w:rFonts w:ascii="KaiTi" w:eastAsia="KaiTi" w:hAnsi="KaiTi" w:hint="eastAsia"/>
          <w:i/>
          <w:iCs/>
          <w:sz w:val="21"/>
          <w:szCs w:val="21"/>
        </w:rPr>
        <w:t>)</w:t>
      </w:r>
    </w:p>
    <w:p w:rsidR="001C3EAD" w:rsidRPr="00213A76" w:rsidRDefault="00E85056" w:rsidP="00213A76">
      <w:pPr>
        <w:jc w:val="center"/>
        <w:rPr>
          <w:sz w:val="20"/>
        </w:rPr>
      </w:pPr>
      <w:r>
        <w:rPr>
          <w:noProof/>
        </w:rPr>
        <w:drawing>
          <wp:inline distT="0" distB="0" distL="0" distR="0" wp14:anchorId="64E41DA5" wp14:editId="1E5226F9">
            <wp:extent cx="5895975" cy="1247775"/>
            <wp:effectExtent l="0" t="0" r="9525" b="952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95975" cy="1247775"/>
                    </a:xfrm>
                    <a:prstGeom prst="rect">
                      <a:avLst/>
                    </a:prstGeom>
                    <a:noFill/>
                    <a:ln>
                      <a:noFill/>
                    </a:ln>
                  </pic:spPr>
                </pic:pic>
              </a:graphicData>
            </a:graphic>
          </wp:inline>
        </w:drawing>
      </w:r>
    </w:p>
    <w:p w:rsidR="001C3EAD" w:rsidRPr="00213A76" w:rsidRDefault="00430E88" w:rsidP="00213A76">
      <w:pPr>
        <w:keepNext/>
        <w:keepLines/>
        <w:adjustRightInd w:val="0"/>
        <w:spacing w:afterLines="50" w:after="120" w:line="300" w:lineRule="atLeast"/>
        <w:jc w:val="both"/>
        <w:rPr>
          <w:rFonts w:ascii="SimSun"/>
          <w:sz w:val="18"/>
          <w:szCs w:val="16"/>
        </w:rPr>
      </w:pPr>
      <w:r w:rsidRPr="00213A76">
        <w:rPr>
          <w:rFonts w:ascii="SimSun"/>
          <w:sz w:val="18"/>
          <w:szCs w:val="16"/>
        </w:rPr>
        <w:t>注：</w:t>
      </w:r>
    </w:p>
    <w:p w:rsidR="001C3EAD" w:rsidRPr="00213A76" w:rsidRDefault="00213A76" w:rsidP="00213A76">
      <w:pPr>
        <w:keepNext/>
        <w:keepLines/>
        <w:adjustRightInd w:val="0"/>
        <w:spacing w:afterLines="50" w:after="120" w:line="300" w:lineRule="atLeast"/>
        <w:jc w:val="both"/>
        <w:rPr>
          <w:rFonts w:ascii="SimSun"/>
          <w:sz w:val="18"/>
          <w:szCs w:val="16"/>
        </w:rPr>
      </w:pPr>
      <w:r>
        <w:rPr>
          <w:rFonts w:ascii="SimSun"/>
          <w:sz w:val="18"/>
          <w:szCs w:val="16"/>
        </w:rPr>
        <w:t>(1)</w:t>
      </w:r>
      <w:r>
        <w:rPr>
          <w:rFonts w:ascii="SimSun" w:hint="eastAsia"/>
          <w:sz w:val="18"/>
          <w:szCs w:val="16"/>
        </w:rPr>
        <w:tab/>
      </w:r>
      <w:r w:rsidR="001C6797" w:rsidRPr="00213A76">
        <w:rPr>
          <w:rFonts w:ascii="SimSun"/>
          <w:sz w:val="18"/>
          <w:szCs w:val="16"/>
        </w:rPr>
        <w:t>剂使用后预算为2012/13年根据财务条例5.5进行调剂使用后各计划经调整的预算。</w:t>
      </w:r>
    </w:p>
    <w:p w:rsidR="001C3EAD" w:rsidRPr="00213A76" w:rsidRDefault="00213A76" w:rsidP="00213A76">
      <w:pPr>
        <w:adjustRightInd w:val="0"/>
        <w:spacing w:afterLines="50" w:after="120" w:line="300" w:lineRule="atLeast"/>
        <w:jc w:val="both"/>
        <w:rPr>
          <w:rFonts w:ascii="SimSun"/>
          <w:sz w:val="18"/>
          <w:szCs w:val="16"/>
        </w:rPr>
      </w:pPr>
      <w:r>
        <w:rPr>
          <w:rFonts w:ascii="SimSun"/>
          <w:sz w:val="18"/>
          <w:szCs w:val="16"/>
        </w:rPr>
        <w:t>(2)</w:t>
      </w:r>
      <w:r>
        <w:rPr>
          <w:rFonts w:ascii="SimSun" w:hint="eastAsia"/>
          <w:sz w:val="18"/>
          <w:szCs w:val="16"/>
        </w:rPr>
        <w:tab/>
      </w:r>
      <w:r w:rsidR="001C6797" w:rsidRPr="00213A76">
        <w:rPr>
          <w:rFonts w:ascii="SimSun"/>
          <w:sz w:val="18"/>
          <w:szCs w:val="16"/>
        </w:rPr>
        <w:t>012/13年调剂使用后预算的人事拨款为截至2013年3月31日发生的实际支出加上根据标准费用计算的2013年剩余九个月的预算额。</w:t>
      </w:r>
    </w:p>
    <w:p w:rsidR="007D54F9" w:rsidRPr="00213A76" w:rsidRDefault="00213A76" w:rsidP="00213A76">
      <w:pPr>
        <w:adjustRightInd w:val="0"/>
        <w:spacing w:afterLines="50" w:after="120" w:line="300" w:lineRule="atLeast"/>
        <w:jc w:val="both"/>
        <w:rPr>
          <w:rFonts w:ascii="SimSun"/>
          <w:sz w:val="18"/>
          <w:szCs w:val="16"/>
        </w:rPr>
      </w:pPr>
      <w:r>
        <w:rPr>
          <w:rFonts w:ascii="SimSun"/>
          <w:sz w:val="18"/>
          <w:szCs w:val="16"/>
        </w:rPr>
        <w:t>(3)</w:t>
      </w:r>
      <w:r>
        <w:rPr>
          <w:rFonts w:ascii="SimSun" w:hint="eastAsia"/>
          <w:sz w:val="18"/>
          <w:szCs w:val="16"/>
        </w:rPr>
        <w:tab/>
      </w:r>
      <w:r w:rsidR="001C6797" w:rsidRPr="00213A76">
        <w:rPr>
          <w:rFonts w:ascii="SimSun"/>
          <w:sz w:val="18"/>
          <w:szCs w:val="16"/>
        </w:rPr>
        <w:t>012/13年调剂使用后预算的非人事拨款反映了根据本组织2012/13两年期减少支出1,020万瑞郎的承诺为节支增效而作的下调。</w:t>
      </w:r>
    </w:p>
    <w:p w:rsidR="007D54F9" w:rsidRPr="00213A76" w:rsidRDefault="007D54F9" w:rsidP="00213A76">
      <w:pPr>
        <w:spacing w:afterLines="50" w:after="120" w:line="340" w:lineRule="atLeast"/>
        <w:jc w:val="both"/>
        <w:rPr>
          <w:rFonts w:ascii="SimSun" w:hAnsi="SimSun"/>
          <w:sz w:val="21"/>
          <w:szCs w:val="21"/>
          <w:u w:val="single"/>
        </w:rPr>
      </w:pPr>
      <w:r w:rsidRPr="00213A76">
        <w:rPr>
          <w:rFonts w:ascii="SimSun" w:hAnsi="SimSun"/>
          <w:sz w:val="21"/>
          <w:szCs w:val="21"/>
        </w:rPr>
        <w:t>A.</w:t>
      </w:r>
      <w:r w:rsidRPr="00213A76">
        <w:rPr>
          <w:rFonts w:ascii="SimSun" w:hAnsi="SimSun"/>
          <w:sz w:val="21"/>
          <w:szCs w:val="21"/>
        </w:rPr>
        <w:tab/>
      </w:r>
      <w:r w:rsidRPr="00213A76">
        <w:rPr>
          <w:rFonts w:ascii="SimSun" w:hAnsi="SimSun"/>
          <w:sz w:val="21"/>
          <w:szCs w:val="21"/>
          <w:u w:val="single"/>
        </w:rPr>
        <w:t>2012/13</w:t>
      </w:r>
      <w:r w:rsidRPr="00213A76">
        <w:rPr>
          <w:rFonts w:ascii="SimSun" w:hAnsi="SimSun" w:cs="Heiti SC Light" w:hint="eastAsia"/>
          <w:sz w:val="21"/>
          <w:szCs w:val="21"/>
          <w:u w:val="single"/>
          <w:lang w:eastAsia="en-US"/>
        </w:rPr>
        <w:t>年调剂使用后预算</w:t>
      </w:r>
    </w:p>
    <w:p w:rsidR="007D54F9" w:rsidRPr="00213A76" w:rsidRDefault="007D54F9" w:rsidP="000234F4">
      <w:pPr>
        <w:numPr>
          <w:ilvl w:val="0"/>
          <w:numId w:val="50"/>
        </w:numPr>
        <w:tabs>
          <w:tab w:val="left" w:pos="709"/>
        </w:tabs>
        <w:adjustRightInd w:val="0"/>
        <w:spacing w:afterLines="50" w:after="120" w:line="340" w:lineRule="atLeast"/>
        <w:jc w:val="both"/>
        <w:rPr>
          <w:rFonts w:ascii="SimSun" w:hAnsi="SimSun"/>
          <w:sz w:val="21"/>
          <w:szCs w:val="21"/>
        </w:rPr>
      </w:pPr>
      <w:r w:rsidRPr="00213A76">
        <w:rPr>
          <w:rFonts w:ascii="SimSun" w:hAnsi="SimSun" w:hint="eastAsia"/>
          <w:sz w:val="21"/>
          <w:szCs w:val="21"/>
          <w:lang w:val="en-GB"/>
        </w:rPr>
        <w:t>对本计划分配资源的增加反映了发展议程项目“加强</w:t>
      </w:r>
      <w:r w:rsidRPr="00213A76">
        <w:rPr>
          <w:rFonts w:ascii="SimSun" w:hAnsi="SimSun"/>
          <w:iCs/>
          <w:sz w:val="21"/>
          <w:szCs w:val="21"/>
          <w:lang w:val="en-GB"/>
        </w:rPr>
        <w:t>WIPO</w:t>
      </w:r>
      <w:r w:rsidRPr="00213A76">
        <w:rPr>
          <w:rFonts w:ascii="SimSun" w:hAnsi="SimSun" w:hint="eastAsia"/>
          <w:iCs/>
          <w:sz w:val="21"/>
          <w:szCs w:val="21"/>
          <w:lang w:val="en-GB"/>
        </w:rPr>
        <w:t>注重成果的管理(RBM)</w:t>
      </w:r>
      <w:r w:rsidRPr="00213A76">
        <w:rPr>
          <w:rFonts w:ascii="SimSun" w:hAnsi="SimSun" w:hint="eastAsia"/>
          <w:sz w:val="21"/>
          <w:szCs w:val="21"/>
          <w:lang w:val="en-GB"/>
        </w:rPr>
        <w:t>框架为监测和评价发展活动提供支助”的费用。</w:t>
      </w:r>
    </w:p>
    <w:p w:rsidR="007D54F9" w:rsidRPr="00213A76" w:rsidRDefault="007D54F9" w:rsidP="00213A76">
      <w:pPr>
        <w:keepNext/>
        <w:keepLines/>
        <w:spacing w:afterLines="50" w:after="120" w:line="340" w:lineRule="atLeast"/>
        <w:jc w:val="both"/>
        <w:rPr>
          <w:rFonts w:ascii="SimSun" w:hAnsi="SimSun"/>
          <w:sz w:val="21"/>
          <w:szCs w:val="21"/>
        </w:rPr>
      </w:pPr>
      <w:r w:rsidRPr="00213A76">
        <w:rPr>
          <w:rFonts w:ascii="SimSun" w:hAnsi="SimSun"/>
          <w:sz w:val="21"/>
          <w:szCs w:val="21"/>
          <w:lang w:eastAsia="ko-KR"/>
        </w:rPr>
        <w:t>B.</w:t>
      </w:r>
      <w:r w:rsidRPr="00213A76">
        <w:rPr>
          <w:rFonts w:ascii="SimSun" w:hAnsi="SimSun"/>
          <w:sz w:val="21"/>
          <w:szCs w:val="21"/>
          <w:lang w:eastAsia="ko-KR"/>
        </w:rPr>
        <w:tab/>
      </w:r>
      <w:r w:rsidRPr="00213A76">
        <w:rPr>
          <w:rFonts w:ascii="SimSun" w:hAnsi="SimSun"/>
          <w:sz w:val="21"/>
          <w:szCs w:val="21"/>
          <w:u w:val="single"/>
          <w:lang w:eastAsia="ko-KR"/>
        </w:rPr>
        <w:t>2012</w:t>
      </w:r>
      <w:r w:rsidRPr="00213A76">
        <w:rPr>
          <w:rFonts w:ascii="SimSun" w:hAnsi="SimSun" w:hint="eastAsia"/>
          <w:sz w:val="21"/>
          <w:szCs w:val="21"/>
          <w:u w:val="single"/>
          <w:lang w:eastAsia="ko-KR"/>
        </w:rPr>
        <w:t>年</w:t>
      </w:r>
      <w:r w:rsidRPr="00213A76">
        <w:rPr>
          <w:rFonts w:ascii="SimSun" w:hAnsi="SimSun" w:cs="MingLiU"/>
          <w:sz w:val="21"/>
          <w:szCs w:val="21"/>
          <w:u w:val="single"/>
          <w:lang w:eastAsia="ko-KR"/>
        </w:rPr>
        <w:t>预算使用率</w:t>
      </w:r>
    </w:p>
    <w:p w:rsidR="007D54F9" w:rsidRPr="00213A76" w:rsidRDefault="007D54F9" w:rsidP="000234F4">
      <w:pPr>
        <w:numPr>
          <w:ilvl w:val="0"/>
          <w:numId w:val="50"/>
        </w:numPr>
        <w:adjustRightInd w:val="0"/>
        <w:spacing w:afterLines="50" w:after="120" w:line="340" w:lineRule="atLeast"/>
        <w:jc w:val="both"/>
        <w:rPr>
          <w:rFonts w:ascii="SimSun" w:hAnsi="SimSun"/>
          <w:sz w:val="21"/>
          <w:szCs w:val="21"/>
        </w:rPr>
      </w:pPr>
      <w:r w:rsidRPr="00213A76">
        <w:rPr>
          <w:rFonts w:ascii="SimSun" w:hAnsi="SimSun"/>
          <w:sz w:val="21"/>
          <w:szCs w:val="21"/>
        </w:rPr>
        <w:t>在本两年期的第一年，</w:t>
      </w:r>
      <w:r w:rsidRPr="00213A76">
        <w:rPr>
          <w:rFonts w:ascii="SimSun" w:hAnsi="SimSun" w:hint="eastAsia"/>
          <w:sz w:val="21"/>
          <w:szCs w:val="21"/>
        </w:rPr>
        <w:t>预算使用率符合预期的</w:t>
      </w:r>
      <w:r w:rsidRPr="00213A76">
        <w:rPr>
          <w:rFonts w:ascii="SimSun" w:hAnsi="SimSun"/>
          <w:sz w:val="21"/>
          <w:szCs w:val="21"/>
        </w:rPr>
        <w:t>40-60</w:t>
      </w:r>
      <w:r w:rsidR="00E414BB">
        <w:rPr>
          <w:rFonts w:ascii="SimSun" w:hAnsi="SimSun" w:hint="eastAsia"/>
          <w:sz w:val="21"/>
          <w:szCs w:val="21"/>
        </w:rPr>
        <w:t>%</w:t>
      </w:r>
      <w:r w:rsidRPr="00213A76">
        <w:rPr>
          <w:rFonts w:ascii="SimSun" w:hAnsi="SimSun" w:hint="eastAsia"/>
          <w:sz w:val="21"/>
          <w:szCs w:val="21"/>
        </w:rPr>
        <w:t>的范围，目前</w:t>
      </w:r>
      <w:r w:rsidR="00B83EA8" w:rsidRPr="00213A76">
        <w:rPr>
          <w:rFonts w:ascii="SimSun" w:hAnsi="SimSun"/>
          <w:sz w:val="21"/>
          <w:szCs w:val="21"/>
        </w:rPr>
        <w:t>正常</w:t>
      </w:r>
      <w:r w:rsidRPr="00213A76">
        <w:rPr>
          <w:rFonts w:ascii="SimSun" w:hAnsi="SimSun" w:hint="eastAsia"/>
          <w:sz w:val="21"/>
          <w:szCs w:val="21"/>
        </w:rPr>
        <w:t>。非人事资</w:t>
      </w:r>
      <w:r w:rsidRPr="00213A76">
        <w:rPr>
          <w:rFonts w:ascii="SimSun" w:hAnsi="SimSun" w:hint="eastAsia"/>
          <w:sz w:val="21"/>
          <w:szCs w:val="21"/>
          <w:lang w:val="en-GB"/>
        </w:rPr>
        <w:t>源的低使用率反映了某些与注重成果的管理相关的活动被推迟至2013年这一结果。</w:t>
      </w:r>
    </w:p>
    <w:p w:rsidR="007D54F9" w:rsidRPr="007D54F9" w:rsidRDefault="007D54F9" w:rsidP="00213A76">
      <w:pPr>
        <w:keepNext/>
        <w:spacing w:before="240" w:after="60"/>
        <w:jc w:val="both"/>
        <w:outlineLvl w:val="1"/>
        <w:rPr>
          <w:bCs/>
          <w:iCs/>
          <w:caps/>
          <w:szCs w:val="28"/>
        </w:rPr>
      </w:pPr>
    </w:p>
    <w:p w:rsidR="007D54F9" w:rsidRPr="001636EC" w:rsidRDefault="008204F9" w:rsidP="001636EC">
      <w:pPr>
        <w:pStyle w:val="2"/>
        <w:spacing w:beforeLines="100" w:afterLines="50" w:after="120" w:line="340" w:lineRule="atLeast"/>
        <w:ind w:left="1276" w:hangingChars="580" w:hanging="1276"/>
        <w:jc w:val="both"/>
        <w:rPr>
          <w:b/>
          <w:szCs w:val="22"/>
        </w:rPr>
      </w:pPr>
      <w:r>
        <w:br w:type="page"/>
      </w:r>
      <w:bookmarkStart w:id="82" w:name="_Toc360094053"/>
      <w:bookmarkStart w:id="83" w:name="_Toc360095352"/>
      <w:r w:rsidR="007D54F9" w:rsidRPr="001636EC">
        <w:rPr>
          <w:rFonts w:ascii="SimHei" w:eastAsia="SimHei" w:hAnsi="SimHei" w:cs="Times New Roman" w:hint="eastAsia"/>
          <w:sz w:val="21"/>
          <w:szCs w:val="22"/>
          <w:lang w:val="x-none"/>
        </w:rPr>
        <w:lastRenderedPageBreak/>
        <w:t>计划</w:t>
      </w:r>
      <w:r w:rsidR="007D54F9" w:rsidRPr="001636EC">
        <w:rPr>
          <w:rFonts w:ascii="SimHei" w:eastAsia="SimHei" w:hAnsi="SimHei" w:cs="Times New Roman"/>
          <w:sz w:val="21"/>
          <w:szCs w:val="22"/>
          <w:lang w:val="x-none"/>
        </w:rPr>
        <w:t>23</w:t>
      </w:r>
      <w:r w:rsidR="007D54F9" w:rsidRPr="001636EC">
        <w:rPr>
          <w:rFonts w:ascii="SimHei" w:eastAsia="SimHei" w:hAnsi="SimHei" w:cs="Times New Roman"/>
          <w:sz w:val="21"/>
          <w:szCs w:val="22"/>
          <w:lang w:val="x-none"/>
        </w:rPr>
        <w:tab/>
      </w:r>
      <w:r w:rsidR="007D54F9" w:rsidRPr="001636EC">
        <w:rPr>
          <w:rFonts w:ascii="SimHei" w:eastAsia="SimHei" w:hAnsi="SimHei" w:cs="Times New Roman" w:hint="eastAsia"/>
          <w:sz w:val="21"/>
          <w:szCs w:val="22"/>
          <w:lang w:val="x-none"/>
        </w:rPr>
        <w:t>人力资源管理与开发</w:t>
      </w:r>
      <w:bookmarkEnd w:id="82"/>
      <w:bookmarkEnd w:id="83"/>
    </w:p>
    <w:p w:rsidR="007D54F9" w:rsidRPr="001636EC" w:rsidRDefault="00606501" w:rsidP="001636EC">
      <w:pPr>
        <w:tabs>
          <w:tab w:val="left" w:pos="1418"/>
        </w:tabs>
        <w:spacing w:afterLines="100" w:after="240" w:line="340" w:lineRule="atLeast"/>
        <w:jc w:val="both"/>
        <w:rPr>
          <w:rFonts w:ascii="SimHei" w:eastAsia="SimHei" w:hAnsi="SimHei"/>
          <w:sz w:val="21"/>
          <w:szCs w:val="22"/>
        </w:rPr>
      </w:pPr>
      <w:r w:rsidRPr="001636EC">
        <w:rPr>
          <w:rFonts w:ascii="SimHei" w:eastAsia="SimHei" w:hAnsi="SimHei" w:hint="eastAsia"/>
          <w:sz w:val="21"/>
          <w:szCs w:val="22"/>
        </w:rPr>
        <w:t>计划管理者</w:t>
      </w:r>
      <w:r w:rsidR="007D54F9" w:rsidRPr="001636EC">
        <w:rPr>
          <w:rFonts w:ascii="SimHei" w:eastAsia="SimHei" w:hAnsi="SimHei"/>
          <w:sz w:val="21"/>
          <w:szCs w:val="22"/>
        </w:rPr>
        <w:tab/>
      </w:r>
      <w:r w:rsidR="007D54F9" w:rsidRPr="001636EC">
        <w:rPr>
          <w:rFonts w:ascii="SimHei" w:eastAsia="SimHei" w:hAnsi="SimHei" w:hint="eastAsia"/>
          <w:sz w:val="21"/>
          <w:szCs w:val="22"/>
        </w:rPr>
        <w:t>总干事</w:t>
      </w:r>
    </w:p>
    <w:p w:rsidR="007D54F9" w:rsidRPr="001636EC" w:rsidRDefault="007D54F9" w:rsidP="001636EC">
      <w:pPr>
        <w:spacing w:afterLines="100" w:after="240" w:line="340" w:lineRule="atLeast"/>
        <w:jc w:val="both"/>
        <w:rPr>
          <w:rFonts w:ascii="SimSun"/>
          <w:bCs/>
          <w:sz w:val="21"/>
        </w:rPr>
      </w:pPr>
      <w:r w:rsidRPr="001636EC">
        <w:rPr>
          <w:rFonts w:ascii="SimSun"/>
          <w:bCs/>
          <w:sz w:val="21"/>
        </w:rPr>
        <w:t>2012</w:t>
      </w:r>
      <w:r w:rsidRPr="001636EC">
        <w:rPr>
          <w:rFonts w:ascii="SimSun" w:hint="eastAsia"/>
          <w:bCs/>
          <w:sz w:val="21"/>
        </w:rPr>
        <w:t>年进展</w:t>
      </w:r>
      <w:r w:rsidRPr="001636EC">
        <w:rPr>
          <w:rFonts w:ascii="SimSun"/>
          <w:bCs/>
          <w:sz w:val="21"/>
        </w:rPr>
        <w:t>概述</w:t>
      </w:r>
    </w:p>
    <w:p w:rsidR="007D54F9" w:rsidRPr="001636EC" w:rsidRDefault="007D54F9" w:rsidP="000234F4">
      <w:pPr>
        <w:numPr>
          <w:ilvl w:val="0"/>
          <w:numId w:val="39"/>
        </w:numPr>
        <w:spacing w:afterLines="50" w:after="120" w:line="340" w:lineRule="atLeast"/>
        <w:jc w:val="both"/>
        <w:rPr>
          <w:rFonts w:ascii="SimSun"/>
          <w:sz w:val="21"/>
        </w:rPr>
      </w:pPr>
      <w:r w:rsidRPr="001636EC">
        <w:rPr>
          <w:rFonts w:ascii="SimSun" w:hint="eastAsia"/>
          <w:sz w:val="21"/>
        </w:rPr>
        <w:t>2012年期间，作为战略调整计划的一部分，若干人力资源举措继续得到落实。这些举措旨在进一步提高人力资源管理职能的有效性和效率。</w:t>
      </w:r>
    </w:p>
    <w:p w:rsidR="007D54F9" w:rsidRPr="001636EC" w:rsidRDefault="007D54F9" w:rsidP="000234F4">
      <w:pPr>
        <w:numPr>
          <w:ilvl w:val="0"/>
          <w:numId w:val="39"/>
        </w:numPr>
        <w:spacing w:afterLines="50" w:after="120" w:line="340" w:lineRule="atLeast"/>
        <w:jc w:val="both"/>
        <w:rPr>
          <w:rFonts w:ascii="SimSun"/>
          <w:sz w:val="21"/>
        </w:rPr>
      </w:pPr>
      <w:r w:rsidRPr="001636EC">
        <w:rPr>
          <w:rFonts w:ascii="SimSun" w:hint="eastAsia"/>
          <w:sz w:val="21"/>
        </w:rPr>
        <w:t>2012年，客户满意度实现上升。离职访谈和最近的核心价值调查结果证实，人力资源团队对员工需求的响应更为积极主动，对这方面的认可程度也有所提高。</w:t>
      </w:r>
    </w:p>
    <w:p w:rsidR="007D54F9" w:rsidRPr="001636EC" w:rsidRDefault="007D54F9" w:rsidP="000234F4">
      <w:pPr>
        <w:numPr>
          <w:ilvl w:val="0"/>
          <w:numId w:val="39"/>
        </w:numPr>
        <w:spacing w:afterLines="50" w:after="120" w:line="340" w:lineRule="atLeast"/>
        <w:jc w:val="both"/>
        <w:rPr>
          <w:rFonts w:ascii="SimSun"/>
          <w:sz w:val="21"/>
        </w:rPr>
      </w:pPr>
      <w:r w:rsidRPr="001636EC">
        <w:rPr>
          <w:rFonts w:ascii="SimSun" w:hint="eastAsia"/>
          <w:sz w:val="21"/>
        </w:rPr>
        <w:t>本计划开发了有效的管理仪表盘，目前已被</w:t>
      </w:r>
      <w:r w:rsidRPr="001636EC">
        <w:rPr>
          <w:rFonts w:ascii="SimSun"/>
          <w:sz w:val="21"/>
        </w:rPr>
        <w:t>WIPO</w:t>
      </w:r>
      <w:r w:rsidRPr="001636EC">
        <w:rPr>
          <w:rFonts w:ascii="SimSun" w:hint="eastAsia"/>
          <w:sz w:val="21"/>
        </w:rPr>
        <w:t>高级管理人员定期使用。该工具提供有关员额、近期退休等指标，以及有关性别平衡、缺勤、加班、审理中的行政管理法律案件以及进展中的征聘等统计的月度和季度更新数据。通过为决策提供依据，该举措在支助管理人员和人力资源管理职能方面显示出积极的影响。</w:t>
      </w:r>
    </w:p>
    <w:p w:rsidR="007D54F9" w:rsidRPr="001636EC" w:rsidRDefault="007D54F9" w:rsidP="000234F4">
      <w:pPr>
        <w:numPr>
          <w:ilvl w:val="0"/>
          <w:numId w:val="39"/>
        </w:numPr>
        <w:spacing w:afterLines="50" w:after="120" w:line="340" w:lineRule="atLeast"/>
        <w:jc w:val="both"/>
        <w:rPr>
          <w:rFonts w:ascii="SimSun"/>
          <w:sz w:val="21"/>
        </w:rPr>
      </w:pPr>
      <w:r w:rsidRPr="001636EC">
        <w:rPr>
          <w:rFonts w:ascii="SimSun" w:hint="eastAsia"/>
          <w:sz w:val="21"/>
        </w:rPr>
        <w:t>尽管因落实合同改革和企业资源系统(ERP)导致工作负荷加大，但人力资源业务部门还是设法将例行人力资源事务的服务限制在四天以内完成。</w:t>
      </w:r>
    </w:p>
    <w:p w:rsidR="007D54F9" w:rsidRPr="001636EC" w:rsidRDefault="007D54F9" w:rsidP="000234F4">
      <w:pPr>
        <w:numPr>
          <w:ilvl w:val="0"/>
          <w:numId w:val="39"/>
        </w:numPr>
        <w:spacing w:afterLines="50" w:after="120" w:line="340" w:lineRule="atLeast"/>
        <w:jc w:val="both"/>
        <w:rPr>
          <w:rFonts w:ascii="SimSun"/>
          <w:sz w:val="21"/>
        </w:rPr>
      </w:pPr>
      <w:r w:rsidRPr="001636EC">
        <w:rPr>
          <w:rFonts w:ascii="SimSun" w:hint="eastAsia"/>
          <w:sz w:val="21"/>
        </w:rPr>
        <w:t>按照成员国在2010年的批准，成功实施了长期服务临时雇员的转正过程。由于这一过程，30名履行连续职能、于2012年1月1日连续服务达五年或五年以上且履行职务令人满意的雇员，经过竞争性过程获得转正。这一进程将在2013年继续进行，并在2014年完成。</w:t>
      </w:r>
    </w:p>
    <w:p w:rsidR="007D54F9" w:rsidRPr="001636EC" w:rsidRDefault="007D54F9" w:rsidP="000234F4">
      <w:pPr>
        <w:numPr>
          <w:ilvl w:val="0"/>
          <w:numId w:val="39"/>
        </w:numPr>
        <w:spacing w:afterLines="50" w:after="120" w:line="340" w:lineRule="atLeast"/>
        <w:jc w:val="both"/>
        <w:rPr>
          <w:rFonts w:ascii="SimSun"/>
          <w:sz w:val="21"/>
        </w:rPr>
      </w:pPr>
      <w:r w:rsidRPr="001636EC">
        <w:rPr>
          <w:rFonts w:ascii="SimSun" w:hint="eastAsia"/>
          <w:sz w:val="21"/>
        </w:rPr>
        <w:t>效绩管理与工作人员发展系统(</w:t>
      </w:r>
      <w:r w:rsidRPr="001636EC">
        <w:rPr>
          <w:rFonts w:ascii="SimSun"/>
          <w:sz w:val="21"/>
        </w:rPr>
        <w:t>PMSDS</w:t>
      </w:r>
      <w:r w:rsidRPr="001636EC">
        <w:rPr>
          <w:rFonts w:ascii="SimSun" w:hint="eastAsia"/>
          <w:sz w:val="21"/>
        </w:rPr>
        <w:t>)经过再次精细调整，于2012年1月1日正式推出，同时辅之以全面的沟通和培训工作。另外，对IT工具</w:t>
      </w:r>
      <w:r w:rsidRPr="001636EC">
        <w:rPr>
          <w:rFonts w:ascii="SimSun"/>
          <w:sz w:val="21"/>
        </w:rPr>
        <w:t>ePMSDS</w:t>
      </w:r>
      <w:r w:rsidRPr="001636EC">
        <w:rPr>
          <w:rFonts w:ascii="SimSun" w:hint="eastAsia"/>
          <w:sz w:val="21"/>
        </w:rPr>
        <w:t>进行了重新设计，使该应用更加方便用户使用，同时进一步提高了</w:t>
      </w:r>
      <w:r w:rsidRPr="001636EC">
        <w:rPr>
          <w:rFonts w:ascii="SimSun"/>
          <w:sz w:val="21"/>
        </w:rPr>
        <w:t>PMSDS</w:t>
      </w:r>
      <w:r w:rsidRPr="001636EC">
        <w:rPr>
          <w:rFonts w:ascii="SimSun" w:hint="eastAsia"/>
          <w:sz w:val="21"/>
        </w:rPr>
        <w:t>过程的效率。精细调整的积极影响在核心价值调查的过程中得到了证实，更多员工认可其个人目标有助于实现其计划的预期成果，而且他们会定期从上级收到有关其表现的反馈意见。</w:t>
      </w:r>
    </w:p>
    <w:p w:rsidR="007D54F9" w:rsidRPr="001636EC" w:rsidRDefault="007D54F9" w:rsidP="000234F4">
      <w:pPr>
        <w:numPr>
          <w:ilvl w:val="0"/>
          <w:numId w:val="39"/>
        </w:numPr>
        <w:spacing w:afterLines="50" w:after="120" w:line="340" w:lineRule="atLeast"/>
        <w:jc w:val="both"/>
        <w:rPr>
          <w:rFonts w:ascii="SimSun"/>
          <w:sz w:val="21"/>
        </w:rPr>
      </w:pPr>
      <w:r w:rsidRPr="001636EC">
        <w:rPr>
          <w:rFonts w:ascii="SimSun" w:hint="eastAsia"/>
          <w:sz w:val="21"/>
        </w:rPr>
        <w:t>关于工作人员发展，本组织继续根据战略调整计划举措提供团体培训(包括客户服务导向、道德和</w:t>
      </w:r>
      <w:r w:rsidRPr="001636EC">
        <w:rPr>
          <w:rFonts w:ascii="SimSun"/>
          <w:sz w:val="21"/>
        </w:rPr>
        <w:t>PMSDS</w:t>
      </w:r>
      <w:r w:rsidRPr="001636EC">
        <w:rPr>
          <w:rFonts w:ascii="SimSun" w:hint="eastAsia"/>
          <w:sz w:val="21"/>
        </w:rPr>
        <w:t>)，对战略调整计划的结果产生了积极影响。通过对</w:t>
      </w:r>
      <w:r w:rsidRPr="001636EC">
        <w:rPr>
          <w:rFonts w:ascii="SimSun"/>
          <w:sz w:val="21"/>
        </w:rPr>
        <w:t>PMSDS</w:t>
      </w:r>
      <w:r w:rsidRPr="001636EC">
        <w:rPr>
          <w:rFonts w:ascii="SimSun" w:hint="eastAsia"/>
          <w:sz w:val="21"/>
        </w:rPr>
        <w:t>确定的培训需求进行优先排序，还举办了具有成本效益的跨部门小组培训(包括冲突解决和人员管理)。近期开展的核心价值调查显示，对</w:t>
      </w:r>
      <w:r w:rsidRPr="001636EC">
        <w:rPr>
          <w:rFonts w:ascii="SimSun"/>
          <w:sz w:val="21"/>
        </w:rPr>
        <w:t>WIPO</w:t>
      </w:r>
      <w:r w:rsidRPr="001636EC">
        <w:rPr>
          <w:rFonts w:ascii="SimSun" w:hint="eastAsia"/>
          <w:sz w:val="21"/>
        </w:rPr>
        <w:t>内部提供的学习机会表示满意的员工比例显著上升。</w:t>
      </w:r>
    </w:p>
    <w:p w:rsidR="007D54F9" w:rsidRPr="001636EC" w:rsidRDefault="007D54F9" w:rsidP="000234F4">
      <w:pPr>
        <w:numPr>
          <w:ilvl w:val="0"/>
          <w:numId w:val="39"/>
        </w:numPr>
        <w:spacing w:afterLines="50" w:after="120" w:line="340" w:lineRule="atLeast"/>
        <w:jc w:val="both"/>
        <w:rPr>
          <w:rFonts w:ascii="SimSun"/>
          <w:sz w:val="21"/>
        </w:rPr>
      </w:pPr>
      <w:r w:rsidRPr="001636EC">
        <w:rPr>
          <w:rFonts w:ascii="SimSun"/>
          <w:sz w:val="21"/>
        </w:rPr>
        <w:t>WIPO</w:t>
      </w:r>
      <w:r w:rsidRPr="001636EC">
        <w:rPr>
          <w:rFonts w:ascii="SimSun" w:hint="eastAsia"/>
          <w:sz w:val="21"/>
        </w:rPr>
        <w:t>继续推进组织设计和员工队伍战略规划举措，由此将确保其结构和职能得到持续主动的审核，从而为其工作提供支助，并以实现预期成果为重点。组织设计和员工队伍规划是注重结果的管理的有机组成部分，2012年在这方面取得了显著的进展，其中包括：</w:t>
      </w:r>
      <w:r w:rsidRPr="001636EC">
        <w:rPr>
          <w:rFonts w:ascii="SimSun"/>
          <w:sz w:val="21"/>
        </w:rPr>
        <w:t>(i)</w:t>
      </w:r>
      <w:r w:rsidRPr="001636EC">
        <w:rPr>
          <w:rFonts w:ascii="SimSun" w:hint="eastAsia"/>
          <w:sz w:val="21"/>
        </w:rPr>
        <w:t>使本组织的结构和资源与长期战略目标保持一致；</w:t>
      </w:r>
      <w:r w:rsidRPr="001636EC">
        <w:rPr>
          <w:rFonts w:ascii="SimSun"/>
          <w:sz w:val="21"/>
        </w:rPr>
        <w:t>(ii)</w:t>
      </w:r>
      <w:r w:rsidRPr="001636EC">
        <w:rPr>
          <w:rFonts w:ascii="SimSun" w:hint="eastAsia"/>
          <w:sz w:val="21"/>
        </w:rPr>
        <w:t>采集员工队伍规划数据，为2013年年度工作规划和</w:t>
      </w:r>
      <w:r w:rsidRPr="001636EC">
        <w:rPr>
          <w:rFonts w:ascii="SimSun"/>
          <w:sz w:val="21"/>
        </w:rPr>
        <w:t>2014/15</w:t>
      </w:r>
      <w:r w:rsidRPr="001636EC">
        <w:rPr>
          <w:rFonts w:ascii="SimSun" w:hint="eastAsia"/>
          <w:sz w:val="21"/>
        </w:rPr>
        <w:t>两年期规划提供依据；以及</w:t>
      </w:r>
      <w:r w:rsidRPr="001636EC">
        <w:rPr>
          <w:rFonts w:ascii="SimSun"/>
          <w:sz w:val="21"/>
        </w:rPr>
        <w:t>(iii)</w:t>
      </w:r>
      <w:r w:rsidRPr="001636EC">
        <w:rPr>
          <w:rFonts w:ascii="SimSun" w:hint="eastAsia"/>
          <w:sz w:val="21"/>
        </w:rPr>
        <w:t>制定组织设计框架，落实政策并确定要素，奠定新人力资源战略的基础。2013年，目的将是确保人力资源</w:t>
      </w:r>
      <w:r w:rsidRPr="001636EC">
        <w:rPr>
          <w:rFonts w:ascii="SimSun"/>
          <w:sz w:val="21"/>
        </w:rPr>
        <w:t>战略规划</w:t>
      </w:r>
      <w:r w:rsidRPr="001636EC">
        <w:rPr>
          <w:rFonts w:ascii="SimSun" w:hint="eastAsia"/>
          <w:sz w:val="21"/>
        </w:rPr>
        <w:t>成为一项重要的业务活动和两年期规划的组成部分，从而使本组织能够展望未来，未雨绸缪。</w:t>
      </w:r>
    </w:p>
    <w:p w:rsidR="007D54F9" w:rsidRPr="001636EC" w:rsidRDefault="007D54F9" w:rsidP="000234F4">
      <w:pPr>
        <w:numPr>
          <w:ilvl w:val="0"/>
          <w:numId w:val="39"/>
        </w:numPr>
        <w:spacing w:afterLines="50" w:after="120" w:line="340" w:lineRule="atLeast"/>
        <w:jc w:val="both"/>
        <w:rPr>
          <w:rFonts w:ascii="SimSun"/>
          <w:sz w:val="21"/>
        </w:rPr>
      </w:pPr>
      <w:r w:rsidRPr="001636EC">
        <w:rPr>
          <w:rFonts w:ascii="SimSun" w:hint="eastAsia"/>
          <w:sz w:val="21"/>
        </w:rPr>
        <w:t>2012年1月1日颁布了经修订的有关征聘的《工作人员条例与细则》第四章。任命委员会的新构成和简化流程导致征聘提前时间减少了29</w:t>
      </w:r>
      <w:r w:rsidR="00E414BB">
        <w:rPr>
          <w:rFonts w:ascii="SimSun" w:hint="eastAsia"/>
          <w:sz w:val="21"/>
        </w:rPr>
        <w:t>%</w:t>
      </w:r>
      <w:r w:rsidRPr="001636EC">
        <w:rPr>
          <w:rFonts w:ascii="SimSun" w:hint="eastAsia"/>
          <w:sz w:val="21"/>
        </w:rPr>
        <w:t>。预期到本两年期末，将被控制在预定的21周之内。然而，目前的重点放在质量方面，以确保受聘员工拥有适当的技能组合，从而满足未来需求。</w:t>
      </w:r>
    </w:p>
    <w:p w:rsidR="007D54F9" w:rsidRPr="001636EC" w:rsidRDefault="007D54F9" w:rsidP="000234F4">
      <w:pPr>
        <w:numPr>
          <w:ilvl w:val="0"/>
          <w:numId w:val="39"/>
        </w:numPr>
        <w:spacing w:afterLines="50" w:after="120" w:line="340" w:lineRule="atLeast"/>
        <w:jc w:val="both"/>
        <w:rPr>
          <w:rFonts w:ascii="SimSun"/>
          <w:sz w:val="21"/>
        </w:rPr>
      </w:pPr>
      <w:r w:rsidRPr="001636EC">
        <w:rPr>
          <w:rFonts w:ascii="SimSun" w:hint="eastAsia"/>
          <w:sz w:val="21"/>
        </w:rPr>
        <w:lastRenderedPageBreak/>
        <w:t>2012年，在性别和地理多元化方面均有所改观。建立了一个性别和多元化专家职能，2013年期间将制定更多的相关政策。</w:t>
      </w:r>
    </w:p>
    <w:p w:rsidR="007D54F9" w:rsidRPr="001636EC" w:rsidRDefault="007D54F9" w:rsidP="000234F4">
      <w:pPr>
        <w:numPr>
          <w:ilvl w:val="0"/>
          <w:numId w:val="39"/>
        </w:numPr>
        <w:spacing w:afterLines="50" w:after="120" w:line="340" w:lineRule="atLeast"/>
        <w:jc w:val="both"/>
        <w:rPr>
          <w:rFonts w:ascii="SimSun"/>
          <w:sz w:val="21"/>
        </w:rPr>
      </w:pPr>
      <w:r w:rsidRPr="001636EC">
        <w:rPr>
          <w:rFonts w:ascii="SimSun" w:hint="eastAsia"/>
          <w:sz w:val="21"/>
        </w:rPr>
        <w:t>经过密集的磋商过程，按照《国际公务员行为标准》以及联合国公共系统最佳做法，</w:t>
      </w:r>
      <w:r w:rsidRPr="001636EC">
        <w:rPr>
          <w:rFonts w:ascii="SimSun"/>
          <w:sz w:val="21"/>
        </w:rPr>
        <w:t>WIPO</w:t>
      </w:r>
      <w:r w:rsidRPr="001636EC">
        <w:rPr>
          <w:rFonts w:ascii="SimSun" w:hint="eastAsia"/>
          <w:sz w:val="21"/>
        </w:rPr>
        <w:t>更新了其《工作人员条例与细则》。修订后的《工作人员条例与细则》于2013年1月1日生效，辅之以得到全面更新的《办公指令》框架。</w:t>
      </w:r>
      <w:r w:rsidRPr="001636EC">
        <w:rPr>
          <w:rFonts w:ascii="SimSun"/>
          <w:sz w:val="21"/>
        </w:rPr>
        <w:t>WIPO</w:t>
      </w:r>
      <w:r w:rsidRPr="001636EC">
        <w:rPr>
          <w:rFonts w:ascii="SimSun" w:hint="eastAsia"/>
          <w:sz w:val="21"/>
        </w:rPr>
        <w:t>还按照《国际公务员行为标准》的建议，在2012年落实了简化的合同框架。新的框架赋予临时雇员正式员工的地位，从而导致福利增加。</w:t>
      </w:r>
    </w:p>
    <w:p w:rsidR="007D54F9" w:rsidRPr="001636EC" w:rsidRDefault="007D54F9" w:rsidP="000234F4">
      <w:pPr>
        <w:numPr>
          <w:ilvl w:val="0"/>
          <w:numId w:val="39"/>
        </w:numPr>
        <w:spacing w:afterLines="50" w:after="120" w:line="340" w:lineRule="atLeast"/>
        <w:jc w:val="both"/>
        <w:rPr>
          <w:rFonts w:ascii="SimSun"/>
          <w:sz w:val="21"/>
        </w:rPr>
      </w:pPr>
      <w:r w:rsidRPr="001636EC">
        <w:rPr>
          <w:rFonts w:ascii="SimSun" w:hint="eastAsia"/>
          <w:sz w:val="21"/>
        </w:rPr>
        <w:t>最后，启动了内部司法系统，作为全面审核整个系统的第一步。预期这将导致2013年对《工作人员条例与细则》进行更多修订。</w:t>
      </w:r>
    </w:p>
    <w:p w:rsidR="007D54F9" w:rsidRPr="001636EC" w:rsidRDefault="007D54F9" w:rsidP="001636EC">
      <w:pPr>
        <w:keepNext/>
        <w:keepLines/>
        <w:spacing w:beforeLines="100" w:before="240" w:afterLines="100" w:after="240" w:line="340" w:lineRule="atLeast"/>
        <w:jc w:val="both"/>
        <w:rPr>
          <w:rFonts w:ascii="SimHei" w:eastAsia="SimHei" w:hAnsi="SimHei"/>
          <w:sz w:val="21"/>
          <w:szCs w:val="21"/>
        </w:rPr>
      </w:pPr>
      <w:r w:rsidRPr="001636EC">
        <w:rPr>
          <w:rFonts w:ascii="SimHei" w:eastAsia="SimHei" w:hAnsi="SimHei" w:hint="eastAsia"/>
          <w:sz w:val="21"/>
          <w:szCs w:val="21"/>
        </w:rPr>
        <w:t>落实发展议程</w:t>
      </w:r>
    </w:p>
    <w:p w:rsidR="007D54F9" w:rsidRPr="001636EC" w:rsidRDefault="007D54F9" w:rsidP="000234F4">
      <w:pPr>
        <w:numPr>
          <w:ilvl w:val="0"/>
          <w:numId w:val="39"/>
        </w:numPr>
        <w:spacing w:afterLines="50" w:after="120" w:line="340" w:lineRule="atLeast"/>
        <w:jc w:val="both"/>
        <w:rPr>
          <w:rFonts w:ascii="SimSun"/>
          <w:sz w:val="21"/>
        </w:rPr>
      </w:pPr>
      <w:r w:rsidRPr="001636EC">
        <w:rPr>
          <w:rFonts w:ascii="SimSun" w:hint="eastAsia"/>
          <w:sz w:val="21"/>
        </w:rPr>
        <w:t>与战略目标九相关的各项计划作为一个整体，共同为本组织提供交付</w:t>
      </w:r>
      <w:r w:rsidRPr="001636EC">
        <w:rPr>
          <w:rFonts w:ascii="SimSun"/>
          <w:sz w:val="21"/>
        </w:rPr>
        <w:t>WIPO</w:t>
      </w:r>
      <w:r w:rsidRPr="001636EC">
        <w:rPr>
          <w:rFonts w:ascii="SimSun" w:hint="eastAsia"/>
          <w:sz w:val="21"/>
        </w:rPr>
        <w:t>预期成果方面的支助或其他服务。就此而言，计划23从人力资源管理的角度为落实</w:t>
      </w:r>
      <w:r w:rsidRPr="001636EC">
        <w:rPr>
          <w:rFonts w:ascii="SimSun"/>
          <w:sz w:val="21"/>
        </w:rPr>
        <w:t>WIPO</w:t>
      </w:r>
      <w:r w:rsidRPr="001636EC">
        <w:rPr>
          <w:rFonts w:ascii="SimSun" w:hint="eastAsia"/>
          <w:sz w:val="21"/>
        </w:rPr>
        <w:t>发展议程提供助益。《国际公务员行为标准》继续被纳入</w:t>
      </w:r>
      <w:r w:rsidRPr="001636EC">
        <w:rPr>
          <w:rFonts w:ascii="SimSun"/>
          <w:sz w:val="21"/>
        </w:rPr>
        <w:t>WIPO</w:t>
      </w:r>
      <w:r w:rsidRPr="001636EC">
        <w:rPr>
          <w:rFonts w:ascii="SimSun" w:hint="eastAsia"/>
          <w:sz w:val="21"/>
        </w:rPr>
        <w:t>所有的合约。此外，为所有员工举办了强制性的组织范围的道德和忠诚培训课程，制定了《举报保护政策》草案，并开始了有关草案的磋商。在</w:t>
      </w:r>
      <w:r w:rsidRPr="001636EC">
        <w:rPr>
          <w:rFonts w:ascii="SimSun"/>
          <w:sz w:val="21"/>
        </w:rPr>
        <w:t>CDIP</w:t>
      </w:r>
      <w:r w:rsidRPr="001636EC">
        <w:rPr>
          <w:rFonts w:ascii="SimSun" w:hint="eastAsia"/>
          <w:sz w:val="21"/>
        </w:rPr>
        <w:t>第三届会议上提交的顾问花名册</w:t>
      </w:r>
      <w:r w:rsidRPr="001636EC">
        <w:rPr>
          <w:rFonts w:ascii="SimSun"/>
          <w:sz w:val="21"/>
        </w:rPr>
        <w:t>(ROC)</w:t>
      </w:r>
      <w:r w:rsidRPr="001636EC">
        <w:rPr>
          <w:rFonts w:ascii="SimSun" w:hint="eastAsia"/>
          <w:sz w:val="21"/>
        </w:rPr>
        <w:t>被归入知识产权援助计划数据库项目</w:t>
      </w:r>
      <w:r w:rsidRPr="001636EC">
        <w:rPr>
          <w:rFonts w:ascii="SimSun"/>
          <w:sz w:val="21"/>
        </w:rPr>
        <w:t>(IP</w:t>
      </w:r>
      <w:r w:rsidRPr="001636EC">
        <w:rPr>
          <w:rFonts w:ascii="SimSun"/>
          <w:sz w:val="21"/>
        </w:rPr>
        <w:noBreakHyphen/>
        <w:t>TAD)</w:t>
      </w:r>
      <w:r w:rsidRPr="001636EC">
        <w:rPr>
          <w:rFonts w:ascii="SimSun" w:hint="eastAsia"/>
          <w:sz w:val="21"/>
        </w:rPr>
        <w:t>，并继续定期予以更新。</w:t>
      </w:r>
    </w:p>
    <w:p w:rsidR="007D54F9" w:rsidRPr="00A70D80" w:rsidRDefault="007D54F9" w:rsidP="00A70D80">
      <w:pPr>
        <w:pStyle w:val="af3"/>
        <w:spacing w:beforeLines="50" w:before="120" w:afterLines="50" w:after="120" w:line="340" w:lineRule="atLeast"/>
        <w:ind w:left="0"/>
        <w:jc w:val="both"/>
        <w:rPr>
          <w:rFonts w:ascii="SimHei" w:eastAsia="SimHei" w:hAnsi="SimHei" w:cs="Arial"/>
          <w:sz w:val="21"/>
          <w:lang w:eastAsia="zh-CN"/>
        </w:rPr>
      </w:pPr>
      <w:r w:rsidRPr="00A70D80">
        <w:rPr>
          <w:rFonts w:ascii="SimHei" w:eastAsia="SimHei" w:hAnsi="SimHei" w:cs="Arial"/>
          <w:sz w:val="21"/>
          <w:lang w:eastAsia="zh-CN"/>
        </w:rPr>
        <w:t>效绩数据</w:t>
      </w: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63"/>
        <w:gridCol w:w="1532"/>
        <w:gridCol w:w="1743"/>
        <w:gridCol w:w="3516"/>
        <w:gridCol w:w="1060"/>
      </w:tblGrid>
      <w:tr w:rsidR="007D54F9" w:rsidRPr="007D54F9" w:rsidTr="002E561B">
        <w:trPr>
          <w:cantSplit/>
        </w:trPr>
        <w:tc>
          <w:tcPr>
            <w:tcW w:w="5000" w:type="pct"/>
            <w:gridSpan w:val="5"/>
            <w:tcBorders>
              <w:top w:val="single" w:sz="4" w:space="0" w:color="auto"/>
              <w:bottom w:val="single" w:sz="4" w:space="0" w:color="auto"/>
            </w:tcBorders>
            <w:shd w:val="clear" w:color="auto" w:fill="CCFFFF"/>
            <w:vAlign w:val="center"/>
          </w:tcPr>
          <w:p w:rsidR="007D54F9" w:rsidRPr="007D54F9" w:rsidRDefault="007D54F9" w:rsidP="00A70D80">
            <w:pPr>
              <w:keepNext/>
              <w:keepLines/>
              <w:tabs>
                <w:tab w:val="left" w:pos="2292"/>
              </w:tabs>
              <w:spacing w:beforeLines="50" w:before="120" w:after="120" w:line="280" w:lineRule="atLeast"/>
              <w:ind w:left="885" w:hangingChars="553" w:hanging="885"/>
              <w:jc w:val="both"/>
              <w:rPr>
                <w:b/>
                <w:bCs/>
                <w:sz w:val="16"/>
                <w:szCs w:val="16"/>
              </w:rPr>
            </w:pPr>
            <w:r w:rsidRPr="00A70D80">
              <w:rPr>
                <w:rFonts w:ascii="SimHei" w:eastAsia="SimHei" w:hAnsi="SimHei"/>
                <w:bCs/>
                <w:sz w:val="16"/>
                <w:szCs w:val="16"/>
              </w:rPr>
              <w:t>预期成果：</w:t>
            </w:r>
            <w:r w:rsidRPr="00A70D80">
              <w:rPr>
                <w:rFonts w:ascii="SimSun" w:hAnsi="SimSun" w:hint="eastAsia"/>
                <w:bCs/>
                <w:sz w:val="16"/>
                <w:szCs w:val="16"/>
              </w:rPr>
              <w:t>向内部客户和外部利益有关者提供有效、高效、优质、面向客户的支助服务</w:t>
            </w:r>
            <w:r w:rsidRPr="00A70D80">
              <w:rPr>
                <w:rFonts w:ascii="SimSun" w:hAnsi="SimSun"/>
                <w:bCs/>
                <w:sz w:val="16"/>
                <w:szCs w:val="16"/>
              </w:rPr>
              <w:t>(</w:t>
            </w:r>
            <w:r w:rsidRPr="00A70D80">
              <w:rPr>
                <w:rFonts w:ascii="SimSun" w:hAnsi="SimSun" w:hint="eastAsia"/>
                <w:bCs/>
                <w:sz w:val="16"/>
                <w:szCs w:val="16"/>
              </w:rPr>
              <w:t>人力资源、</w:t>
            </w:r>
            <w:r w:rsidRPr="00A70D80">
              <w:rPr>
                <w:rFonts w:ascii="SimSun" w:hAnsi="SimSun"/>
                <w:bCs/>
                <w:sz w:val="16"/>
                <w:szCs w:val="16"/>
              </w:rPr>
              <w:t>IT</w:t>
            </w:r>
            <w:r w:rsidRPr="00A70D80">
              <w:rPr>
                <w:rFonts w:ascii="SimSun" w:hAnsi="SimSun" w:hint="eastAsia"/>
                <w:bCs/>
                <w:sz w:val="16"/>
                <w:szCs w:val="16"/>
              </w:rPr>
              <w:t>、会务、语言、采购、差旅、印刷和出版、房舍管理</w:t>
            </w:r>
            <w:r w:rsidRPr="00A70D80">
              <w:rPr>
                <w:rFonts w:ascii="SimSun" w:hAnsi="SimSun"/>
                <w:bCs/>
                <w:sz w:val="16"/>
                <w:szCs w:val="16"/>
              </w:rPr>
              <w:t>)</w:t>
            </w:r>
          </w:p>
        </w:tc>
      </w:tr>
      <w:tr w:rsidR="007D54F9" w:rsidRPr="007D54F9" w:rsidTr="002E561B">
        <w:trPr>
          <w:cantSplit/>
        </w:trPr>
        <w:tc>
          <w:tcPr>
            <w:tcW w:w="874" w:type="pct"/>
            <w:tcBorders>
              <w:top w:val="single" w:sz="4" w:space="0" w:color="auto"/>
            </w:tcBorders>
            <w:shd w:val="clear" w:color="auto" w:fill="auto"/>
            <w:vAlign w:val="center"/>
          </w:tcPr>
          <w:p w:rsidR="007D54F9" w:rsidRPr="00A70D80" w:rsidRDefault="007D54F9" w:rsidP="007D54F9">
            <w:pPr>
              <w:spacing w:after="120"/>
              <w:rPr>
                <w:rFonts w:ascii="SimHei" w:eastAsia="SimHei" w:hAnsi="SimHei"/>
                <w:sz w:val="16"/>
                <w:szCs w:val="16"/>
              </w:rPr>
            </w:pPr>
            <w:r w:rsidRPr="00A70D80">
              <w:rPr>
                <w:rFonts w:ascii="SimHei" w:eastAsia="SimHei" w:hAnsi="SimHei"/>
                <w:bCs/>
                <w:sz w:val="16"/>
                <w:szCs w:val="16"/>
              </w:rPr>
              <w:t>效绩指标</w:t>
            </w:r>
          </w:p>
        </w:tc>
        <w:tc>
          <w:tcPr>
            <w:tcW w:w="805" w:type="pct"/>
            <w:tcBorders>
              <w:top w:val="single" w:sz="4" w:space="0" w:color="auto"/>
            </w:tcBorders>
            <w:shd w:val="clear" w:color="auto" w:fill="C0C0C0"/>
          </w:tcPr>
          <w:p w:rsidR="007D54F9" w:rsidRPr="00A70D80" w:rsidRDefault="00B83EA8" w:rsidP="007D54F9">
            <w:pPr>
              <w:spacing w:after="120"/>
              <w:rPr>
                <w:rFonts w:ascii="SimHei" w:eastAsia="SimHei" w:hAnsi="SimHei"/>
                <w:bCs/>
                <w:sz w:val="16"/>
                <w:szCs w:val="16"/>
              </w:rPr>
            </w:pPr>
            <w:r w:rsidRPr="00A70D80">
              <w:rPr>
                <w:rFonts w:ascii="SimHei" w:eastAsia="SimHei" w:hAnsi="SimHei"/>
                <w:bCs/>
                <w:sz w:val="16"/>
                <w:szCs w:val="16"/>
              </w:rPr>
              <w:t>基数</w:t>
            </w:r>
            <w:r w:rsidR="007D54F9" w:rsidRPr="00A70D80">
              <w:rPr>
                <w:rFonts w:ascii="SimHei" w:eastAsia="SimHei" w:hAnsi="SimHei"/>
                <w:bCs/>
                <w:sz w:val="16"/>
                <w:szCs w:val="16"/>
              </w:rPr>
              <w:br/>
              <w:t>(2012/13年计划和预算)</w:t>
            </w:r>
          </w:p>
        </w:tc>
        <w:tc>
          <w:tcPr>
            <w:tcW w:w="916" w:type="pct"/>
            <w:tcBorders>
              <w:top w:val="single" w:sz="4" w:space="0" w:color="auto"/>
            </w:tcBorders>
            <w:shd w:val="clear" w:color="auto" w:fill="auto"/>
            <w:tcMar>
              <w:top w:w="110" w:type="dxa"/>
            </w:tcMar>
            <w:vAlign w:val="center"/>
          </w:tcPr>
          <w:p w:rsidR="007D54F9" w:rsidRPr="00A70D80" w:rsidRDefault="00B83EA8" w:rsidP="007D54F9">
            <w:pPr>
              <w:spacing w:after="120"/>
              <w:rPr>
                <w:rFonts w:ascii="SimHei" w:eastAsia="SimHei" w:hAnsi="SimHei"/>
                <w:color w:val="993300"/>
                <w:sz w:val="16"/>
                <w:szCs w:val="16"/>
              </w:rPr>
            </w:pPr>
            <w:r w:rsidRPr="00A70D80">
              <w:rPr>
                <w:rFonts w:ascii="SimHei" w:eastAsia="SimHei" w:hAnsi="SimHei"/>
                <w:color w:val="993300"/>
                <w:sz w:val="16"/>
                <w:szCs w:val="16"/>
              </w:rPr>
              <w:t>最新基数</w:t>
            </w:r>
            <w:r w:rsidRPr="00A70D80">
              <w:rPr>
                <w:rFonts w:ascii="SimHei" w:eastAsia="SimHei" w:hAnsi="SimHei" w:hint="eastAsia"/>
                <w:color w:val="993300"/>
                <w:sz w:val="16"/>
                <w:szCs w:val="16"/>
              </w:rPr>
              <w:br/>
            </w:r>
            <w:r w:rsidRPr="00A70D80">
              <w:rPr>
                <w:rFonts w:ascii="SimHei" w:eastAsia="SimHei" w:hAnsi="SimHei"/>
                <w:color w:val="993300"/>
                <w:sz w:val="16"/>
                <w:szCs w:val="16"/>
              </w:rPr>
              <w:t>2011年底</w:t>
            </w:r>
            <w:r w:rsidR="007D54F9" w:rsidRPr="00A70D80">
              <w:rPr>
                <w:rFonts w:ascii="SimHei" w:eastAsia="SimHei" w:hAnsi="SimHei"/>
                <w:color w:val="993300"/>
                <w:sz w:val="16"/>
                <w:szCs w:val="16"/>
              </w:rPr>
              <w:br/>
            </w:r>
          </w:p>
        </w:tc>
        <w:tc>
          <w:tcPr>
            <w:tcW w:w="1848" w:type="pct"/>
            <w:tcBorders>
              <w:top w:val="single" w:sz="4" w:space="0" w:color="auto"/>
            </w:tcBorders>
            <w:shd w:val="clear" w:color="auto" w:fill="FFFFFF"/>
            <w:tcMar>
              <w:top w:w="110" w:type="dxa"/>
            </w:tcMar>
            <w:vAlign w:val="center"/>
          </w:tcPr>
          <w:p w:rsidR="007D54F9" w:rsidRPr="00A70D80" w:rsidRDefault="007D54F9" w:rsidP="007D54F9">
            <w:pPr>
              <w:spacing w:after="120"/>
              <w:rPr>
                <w:rFonts w:ascii="SimHei" w:eastAsia="SimHei" w:hAnsi="SimHei"/>
                <w:sz w:val="16"/>
                <w:szCs w:val="16"/>
              </w:rPr>
            </w:pPr>
            <w:r w:rsidRPr="00A70D80">
              <w:rPr>
                <w:rFonts w:ascii="SimHei" w:eastAsia="SimHei" w:hAnsi="SimHei"/>
                <w:bCs/>
                <w:sz w:val="16"/>
                <w:szCs w:val="16"/>
              </w:rPr>
              <w:t>效绩数据</w:t>
            </w:r>
          </w:p>
        </w:tc>
        <w:tc>
          <w:tcPr>
            <w:tcW w:w="557" w:type="pct"/>
            <w:tcBorders>
              <w:top w:val="single" w:sz="4" w:space="0" w:color="auto"/>
            </w:tcBorders>
            <w:shd w:val="clear" w:color="auto" w:fill="auto"/>
            <w:tcMar>
              <w:top w:w="110" w:type="dxa"/>
            </w:tcMar>
            <w:vAlign w:val="center"/>
          </w:tcPr>
          <w:p w:rsidR="007D54F9" w:rsidRPr="00A70D80" w:rsidRDefault="00B83EA8" w:rsidP="007D54F9">
            <w:pPr>
              <w:keepNext/>
              <w:keepLines/>
              <w:spacing w:after="120"/>
              <w:jc w:val="center"/>
              <w:rPr>
                <w:rFonts w:ascii="SimHei" w:eastAsia="SimHei" w:hAnsi="SimHei"/>
                <w:bCs/>
                <w:color w:val="008000"/>
                <w:sz w:val="16"/>
                <w:szCs w:val="16"/>
              </w:rPr>
            </w:pPr>
            <w:r w:rsidRPr="00A70D80">
              <w:rPr>
                <w:rFonts w:ascii="SimHei" w:eastAsia="SimHei" w:hAnsi="SimHei"/>
                <w:bCs/>
                <w:sz w:val="16"/>
                <w:szCs w:val="16"/>
              </w:rPr>
              <w:t>红绿灯系统</w:t>
            </w:r>
          </w:p>
        </w:tc>
      </w:tr>
      <w:tr w:rsidR="007D54F9" w:rsidRPr="007D54F9" w:rsidTr="002E561B">
        <w:trPr>
          <w:cantSplit/>
        </w:trPr>
        <w:tc>
          <w:tcPr>
            <w:tcW w:w="874" w:type="pct"/>
            <w:shd w:val="clear" w:color="auto" w:fill="auto"/>
          </w:tcPr>
          <w:p w:rsidR="007D54F9" w:rsidRPr="00A70D80" w:rsidRDefault="007D54F9" w:rsidP="00A70D80">
            <w:pPr>
              <w:keepNext/>
              <w:keepLines/>
              <w:spacing w:line="280" w:lineRule="atLeast"/>
              <w:jc w:val="both"/>
              <w:rPr>
                <w:rFonts w:ascii="SimSun" w:hAnsi="SimSun"/>
                <w:sz w:val="16"/>
                <w:szCs w:val="16"/>
              </w:rPr>
            </w:pPr>
            <w:r w:rsidRPr="00A70D80">
              <w:rPr>
                <w:rFonts w:ascii="SimSun" w:hAnsi="SimSun" w:hint="eastAsia"/>
                <w:sz w:val="16"/>
                <w:szCs w:val="16"/>
              </w:rPr>
              <w:t>标准人力资源事务从提交到完成</w:t>
            </w:r>
            <w:r w:rsidRPr="00A70D80">
              <w:rPr>
                <w:rFonts w:ascii="SimSun" w:hAnsi="SimSun"/>
                <w:sz w:val="16"/>
                <w:szCs w:val="16"/>
              </w:rPr>
              <w:t>(</w:t>
            </w:r>
            <w:r w:rsidRPr="00A70D80">
              <w:rPr>
                <w:rFonts w:ascii="SimSun" w:hAnsi="SimSun" w:hint="eastAsia"/>
                <w:sz w:val="16"/>
                <w:szCs w:val="16"/>
              </w:rPr>
              <w:t>教育补助金、抚养津贴</w:t>
            </w:r>
            <w:r w:rsidRPr="00A70D80">
              <w:rPr>
                <w:rFonts w:ascii="SimSun" w:hAnsi="SimSun"/>
                <w:sz w:val="16"/>
                <w:szCs w:val="16"/>
              </w:rPr>
              <w:t>)</w:t>
            </w:r>
            <w:r w:rsidRPr="00A70D80">
              <w:rPr>
                <w:rFonts w:ascii="SimSun" w:hAnsi="SimSun" w:hint="eastAsia"/>
                <w:sz w:val="16"/>
                <w:szCs w:val="16"/>
              </w:rPr>
              <w:t>需要的时间更短</w:t>
            </w:r>
            <w:r w:rsidRPr="00A70D80">
              <w:rPr>
                <w:rFonts w:ascii="SimSun" w:hAnsi="SimSun"/>
                <w:sz w:val="16"/>
                <w:szCs w:val="16"/>
              </w:rPr>
              <w:br/>
            </w:r>
          </w:p>
        </w:tc>
        <w:tc>
          <w:tcPr>
            <w:tcW w:w="805" w:type="pct"/>
            <w:shd w:val="clear" w:color="auto" w:fill="C0C0C0"/>
          </w:tcPr>
          <w:p w:rsidR="007D54F9" w:rsidRPr="00A70D80" w:rsidRDefault="007D54F9" w:rsidP="00A70D80">
            <w:pPr>
              <w:keepNext/>
              <w:keepLines/>
              <w:spacing w:line="280" w:lineRule="atLeast"/>
              <w:jc w:val="both"/>
              <w:rPr>
                <w:rFonts w:ascii="SimSun" w:hAnsi="SimSun"/>
                <w:sz w:val="16"/>
                <w:szCs w:val="16"/>
              </w:rPr>
            </w:pPr>
            <w:r w:rsidRPr="00A70D80">
              <w:rPr>
                <w:rFonts w:ascii="SimSun" w:hAnsi="SimSun" w:hint="eastAsia"/>
                <w:sz w:val="16"/>
                <w:szCs w:val="16"/>
              </w:rPr>
              <w:t>3天</w:t>
            </w:r>
            <w:r w:rsidRPr="00A70D80">
              <w:rPr>
                <w:rFonts w:ascii="SimSun" w:hAnsi="SimSun"/>
                <w:sz w:val="16"/>
                <w:szCs w:val="16"/>
              </w:rPr>
              <w:br/>
            </w:r>
            <w:r w:rsidRPr="00A70D80">
              <w:rPr>
                <w:rFonts w:ascii="SimSun" w:hAnsi="SimSun"/>
                <w:sz w:val="16"/>
                <w:szCs w:val="16"/>
              </w:rPr>
              <w:br/>
            </w:r>
            <w:r w:rsidRPr="00A70D80">
              <w:rPr>
                <w:rFonts w:ascii="SimSun" w:hAnsi="SimSun"/>
                <w:sz w:val="16"/>
                <w:szCs w:val="16"/>
              </w:rPr>
              <w:br/>
            </w:r>
            <w:r w:rsidRPr="00A70D80">
              <w:rPr>
                <w:rFonts w:ascii="SimSun" w:hAnsi="SimSun"/>
                <w:sz w:val="16"/>
                <w:szCs w:val="16"/>
              </w:rPr>
              <w:br/>
            </w:r>
          </w:p>
        </w:tc>
        <w:tc>
          <w:tcPr>
            <w:tcW w:w="916" w:type="pct"/>
            <w:shd w:val="clear" w:color="auto" w:fill="auto"/>
            <w:tcMar>
              <w:top w:w="110" w:type="dxa"/>
            </w:tcMar>
          </w:tcPr>
          <w:p w:rsidR="007D54F9" w:rsidRPr="00A70D80" w:rsidRDefault="007D54F9" w:rsidP="00A70D80">
            <w:pPr>
              <w:spacing w:line="280" w:lineRule="atLeast"/>
              <w:jc w:val="both"/>
              <w:rPr>
                <w:rFonts w:ascii="SimSun" w:hAnsi="SimSun"/>
                <w:color w:val="993300"/>
                <w:sz w:val="16"/>
                <w:szCs w:val="16"/>
                <w:lang w:bidi="th-TH"/>
              </w:rPr>
            </w:pPr>
            <w:r w:rsidRPr="00A70D80">
              <w:rPr>
                <w:rFonts w:ascii="SimSun" w:hAnsi="SimSun" w:hint="eastAsia"/>
                <w:color w:val="993300"/>
                <w:sz w:val="16"/>
                <w:szCs w:val="16"/>
                <w:lang w:bidi="th-TH"/>
              </w:rPr>
              <w:t>4天</w:t>
            </w:r>
          </w:p>
        </w:tc>
        <w:tc>
          <w:tcPr>
            <w:tcW w:w="1848" w:type="pct"/>
            <w:shd w:val="clear" w:color="auto" w:fill="FFFFFF"/>
            <w:tcMar>
              <w:top w:w="110" w:type="dxa"/>
            </w:tcMar>
          </w:tcPr>
          <w:p w:rsidR="007D54F9" w:rsidRPr="00A70D80" w:rsidRDefault="007D54F9" w:rsidP="00A70D80">
            <w:pPr>
              <w:spacing w:line="280" w:lineRule="atLeast"/>
              <w:jc w:val="both"/>
              <w:rPr>
                <w:rFonts w:ascii="SimSun" w:hAnsi="SimSun"/>
                <w:sz w:val="16"/>
                <w:szCs w:val="16"/>
                <w:lang w:bidi="th-TH"/>
              </w:rPr>
            </w:pPr>
            <w:r w:rsidRPr="00A70D80">
              <w:rPr>
                <w:rFonts w:ascii="SimSun" w:hAnsi="SimSun" w:hint="eastAsia"/>
                <w:sz w:val="16"/>
                <w:szCs w:val="16"/>
                <w:lang w:bidi="th-TH"/>
              </w:rPr>
              <w:t>4天。预期2013年</w:t>
            </w:r>
            <w:r w:rsidRPr="00A70D80">
              <w:rPr>
                <w:rFonts w:ascii="SimSun" w:hAnsi="SimSun"/>
                <w:sz w:val="16"/>
                <w:szCs w:val="16"/>
                <w:lang w:bidi="th-TH"/>
              </w:rPr>
              <w:t>ERP</w:t>
            </w:r>
            <w:r w:rsidRPr="00A70D80">
              <w:rPr>
                <w:rFonts w:ascii="SimSun" w:hAnsi="SimSun" w:hint="eastAsia"/>
                <w:sz w:val="16"/>
                <w:szCs w:val="16"/>
                <w:lang w:bidi="th-TH"/>
              </w:rPr>
              <w:t>人力资源模块投入运行后，即可达到目标。</w:t>
            </w:r>
          </w:p>
          <w:p w:rsidR="007D54F9" w:rsidRPr="00A70D80" w:rsidRDefault="007D54F9" w:rsidP="00A70D80">
            <w:pPr>
              <w:spacing w:line="280" w:lineRule="atLeast"/>
              <w:jc w:val="both"/>
              <w:rPr>
                <w:rFonts w:ascii="SimSun" w:hAnsi="SimSun"/>
                <w:sz w:val="16"/>
                <w:szCs w:val="16"/>
              </w:rPr>
            </w:pPr>
          </w:p>
        </w:tc>
        <w:tc>
          <w:tcPr>
            <w:tcW w:w="557" w:type="pct"/>
            <w:shd w:val="clear" w:color="auto" w:fill="auto"/>
            <w:tcMar>
              <w:top w:w="110" w:type="dxa"/>
            </w:tcMar>
          </w:tcPr>
          <w:p w:rsidR="007D54F9" w:rsidRPr="00A70D80" w:rsidRDefault="00B83EA8" w:rsidP="00A70D80">
            <w:pPr>
              <w:keepNext/>
              <w:keepLines/>
              <w:spacing w:line="280" w:lineRule="atLeast"/>
              <w:jc w:val="both"/>
              <w:rPr>
                <w:rFonts w:ascii="SimHei" w:eastAsia="SimHei" w:hAnsi="SimHei"/>
                <w:color w:val="FF0000"/>
                <w:sz w:val="16"/>
                <w:szCs w:val="16"/>
              </w:rPr>
            </w:pPr>
            <w:r w:rsidRPr="00A70D80">
              <w:rPr>
                <w:rFonts w:ascii="SimHei" w:eastAsia="SimHei" w:hAnsi="SimHei" w:hint="eastAsia"/>
                <w:color w:val="FF0000"/>
                <w:sz w:val="16"/>
                <w:szCs w:val="16"/>
              </w:rPr>
              <w:t>不正常</w:t>
            </w:r>
          </w:p>
          <w:p w:rsidR="007D54F9" w:rsidRPr="00A70D80" w:rsidRDefault="007D54F9" w:rsidP="00A70D80">
            <w:pPr>
              <w:keepNext/>
              <w:keepLines/>
              <w:spacing w:line="280" w:lineRule="atLeast"/>
              <w:jc w:val="both"/>
              <w:rPr>
                <w:rFonts w:ascii="SimHei" w:eastAsia="SimHei" w:hAnsi="SimHei"/>
                <w:bCs/>
                <w:color w:val="008000"/>
                <w:sz w:val="16"/>
                <w:szCs w:val="16"/>
              </w:rPr>
            </w:pPr>
          </w:p>
          <w:p w:rsidR="007D54F9" w:rsidRPr="00A70D80" w:rsidRDefault="007D54F9" w:rsidP="00A70D80">
            <w:pPr>
              <w:keepNext/>
              <w:keepLines/>
              <w:spacing w:line="280" w:lineRule="atLeast"/>
              <w:jc w:val="both"/>
              <w:rPr>
                <w:rFonts w:ascii="SimHei" w:eastAsia="SimHei" w:hAnsi="SimHei"/>
                <w:bCs/>
                <w:color w:val="808080"/>
                <w:sz w:val="16"/>
                <w:szCs w:val="16"/>
              </w:rPr>
            </w:pPr>
          </w:p>
        </w:tc>
      </w:tr>
      <w:tr w:rsidR="007D54F9" w:rsidRPr="007D54F9" w:rsidTr="002E561B">
        <w:trPr>
          <w:cantSplit/>
        </w:trPr>
        <w:tc>
          <w:tcPr>
            <w:tcW w:w="874" w:type="pct"/>
            <w:shd w:val="clear" w:color="auto" w:fill="auto"/>
          </w:tcPr>
          <w:p w:rsidR="007D54F9" w:rsidRPr="00A70D80" w:rsidRDefault="007D54F9" w:rsidP="00A70D80">
            <w:pPr>
              <w:spacing w:line="280" w:lineRule="atLeast"/>
              <w:jc w:val="both"/>
              <w:rPr>
                <w:rFonts w:ascii="SimSun" w:hAnsi="SimSun"/>
                <w:sz w:val="16"/>
                <w:szCs w:val="16"/>
              </w:rPr>
            </w:pPr>
            <w:r w:rsidRPr="00A70D80">
              <w:rPr>
                <w:rFonts w:ascii="SimSun" w:hAnsi="SimSun" w:hint="eastAsia"/>
                <w:sz w:val="16"/>
                <w:szCs w:val="16"/>
              </w:rPr>
              <w:t>雇员(约当全职数)与人力资源工作人员的人数比例</w:t>
            </w:r>
          </w:p>
        </w:tc>
        <w:tc>
          <w:tcPr>
            <w:tcW w:w="805" w:type="pct"/>
            <w:shd w:val="clear" w:color="auto" w:fill="C0C0C0"/>
          </w:tcPr>
          <w:p w:rsidR="007D54F9" w:rsidRPr="00A70D80" w:rsidRDefault="007D54F9" w:rsidP="00A70D80">
            <w:pPr>
              <w:spacing w:line="280" w:lineRule="atLeast"/>
              <w:jc w:val="both"/>
              <w:rPr>
                <w:rFonts w:ascii="SimSun" w:hAnsi="SimSun"/>
                <w:sz w:val="16"/>
                <w:szCs w:val="16"/>
              </w:rPr>
            </w:pPr>
            <w:r w:rsidRPr="00A70D80">
              <w:rPr>
                <w:rFonts w:ascii="SimSun" w:hAnsi="SimSun" w:hint="eastAsia"/>
                <w:sz w:val="16"/>
                <w:szCs w:val="16"/>
              </w:rPr>
              <w:t>每</w:t>
            </w:r>
            <w:r w:rsidRPr="00A70D80">
              <w:rPr>
                <w:rFonts w:ascii="SimSun" w:hAnsi="SimSun"/>
                <w:sz w:val="16"/>
                <w:szCs w:val="16"/>
              </w:rPr>
              <w:t>31</w:t>
            </w:r>
            <w:r w:rsidRPr="00A70D80">
              <w:rPr>
                <w:rFonts w:ascii="SimSun" w:hAnsi="SimSun" w:hint="eastAsia"/>
                <w:sz w:val="16"/>
                <w:szCs w:val="16"/>
              </w:rPr>
              <w:t>名本组织员工中有一名人力资源雇员</w:t>
            </w:r>
            <w:r w:rsidRPr="00A70D80">
              <w:rPr>
                <w:rFonts w:ascii="SimSun" w:hAnsi="SimSun"/>
                <w:sz w:val="16"/>
                <w:szCs w:val="16"/>
              </w:rPr>
              <w:t>(2011</w:t>
            </w:r>
            <w:r w:rsidRPr="00A70D80">
              <w:rPr>
                <w:rFonts w:ascii="SimSun" w:hAnsi="SimSun" w:hint="eastAsia"/>
                <w:sz w:val="16"/>
                <w:szCs w:val="16"/>
              </w:rPr>
              <w:t>年1月</w:t>
            </w:r>
            <w:r w:rsidRPr="00A70D80">
              <w:rPr>
                <w:rFonts w:ascii="SimSun" w:hAnsi="SimSun"/>
                <w:sz w:val="16"/>
                <w:szCs w:val="16"/>
              </w:rPr>
              <w:t>)</w:t>
            </w:r>
          </w:p>
        </w:tc>
        <w:tc>
          <w:tcPr>
            <w:tcW w:w="916" w:type="pct"/>
            <w:shd w:val="clear" w:color="auto" w:fill="auto"/>
            <w:tcMar>
              <w:top w:w="110" w:type="dxa"/>
            </w:tcMar>
          </w:tcPr>
          <w:p w:rsidR="007D54F9" w:rsidRPr="00A70D80" w:rsidRDefault="007D54F9" w:rsidP="00A70D80">
            <w:pPr>
              <w:spacing w:line="280" w:lineRule="atLeast"/>
              <w:jc w:val="both"/>
              <w:rPr>
                <w:rFonts w:ascii="SimSun" w:hAnsi="SimSun"/>
                <w:color w:val="993300"/>
                <w:sz w:val="16"/>
                <w:szCs w:val="16"/>
                <w:lang w:bidi="th-TH"/>
              </w:rPr>
            </w:pPr>
            <w:r w:rsidRPr="00A70D80">
              <w:rPr>
                <w:rFonts w:ascii="SimSun" w:hAnsi="SimSun"/>
                <w:color w:val="993300"/>
                <w:sz w:val="16"/>
                <w:szCs w:val="16"/>
                <w:lang w:bidi="th-TH"/>
              </w:rPr>
              <w:t>29.3</w:t>
            </w:r>
          </w:p>
        </w:tc>
        <w:tc>
          <w:tcPr>
            <w:tcW w:w="1848" w:type="pct"/>
            <w:shd w:val="clear" w:color="auto" w:fill="FFFFFF"/>
            <w:tcMar>
              <w:top w:w="110" w:type="dxa"/>
            </w:tcMar>
          </w:tcPr>
          <w:p w:rsidR="007D54F9" w:rsidRPr="00A70D80" w:rsidRDefault="007D54F9" w:rsidP="00A70D80">
            <w:pPr>
              <w:spacing w:line="280" w:lineRule="atLeast"/>
              <w:jc w:val="both"/>
              <w:rPr>
                <w:rFonts w:ascii="SimSun" w:hAnsi="SimSun"/>
                <w:sz w:val="16"/>
                <w:szCs w:val="16"/>
              </w:rPr>
            </w:pPr>
            <w:r w:rsidRPr="00A70D80">
              <w:rPr>
                <w:rFonts w:ascii="SimSun" w:hAnsi="SimSun"/>
                <w:sz w:val="16"/>
                <w:szCs w:val="16"/>
              </w:rPr>
              <w:t>31</w:t>
            </w:r>
            <w:r w:rsidRPr="00A70D80">
              <w:rPr>
                <w:rFonts w:ascii="SimSun" w:hAnsi="SimSun" w:hint="eastAsia"/>
                <w:sz w:val="16"/>
                <w:szCs w:val="16"/>
              </w:rPr>
              <w:t>名。</w:t>
            </w:r>
            <w:r w:rsidRPr="00A70D80">
              <w:rPr>
                <w:rFonts w:ascii="SimSun" w:hAnsi="SimSun" w:hint="eastAsia"/>
                <w:sz w:val="16"/>
                <w:szCs w:val="16"/>
                <w:lang w:bidi="th-TH"/>
              </w:rPr>
              <w:t>预期2013年</w:t>
            </w:r>
            <w:r w:rsidRPr="00A70D80">
              <w:rPr>
                <w:rFonts w:ascii="SimSun" w:hAnsi="SimSun"/>
                <w:sz w:val="16"/>
                <w:szCs w:val="16"/>
                <w:lang w:bidi="th-TH"/>
              </w:rPr>
              <w:t>ERP</w:t>
            </w:r>
            <w:r w:rsidRPr="00A70D80">
              <w:rPr>
                <w:rFonts w:ascii="SimSun" w:hAnsi="SimSun" w:hint="eastAsia"/>
                <w:sz w:val="16"/>
                <w:szCs w:val="16"/>
                <w:lang w:bidi="th-TH"/>
              </w:rPr>
              <w:t>人力资源模块投入运行后，即可达到目标。</w:t>
            </w:r>
          </w:p>
          <w:p w:rsidR="007D54F9" w:rsidRPr="00A70D80" w:rsidRDefault="007D54F9" w:rsidP="00A70D80">
            <w:pPr>
              <w:spacing w:line="280" w:lineRule="atLeast"/>
              <w:jc w:val="both"/>
              <w:rPr>
                <w:rFonts w:ascii="SimSun" w:hAnsi="SimSun"/>
                <w:sz w:val="16"/>
                <w:szCs w:val="16"/>
              </w:rPr>
            </w:pPr>
          </w:p>
          <w:p w:rsidR="007D54F9" w:rsidRPr="00A70D80" w:rsidRDefault="007D54F9" w:rsidP="00A70D80">
            <w:pPr>
              <w:spacing w:line="280" w:lineRule="atLeast"/>
              <w:jc w:val="both"/>
              <w:rPr>
                <w:rFonts w:ascii="SimSun" w:hAnsi="SimSun"/>
                <w:sz w:val="16"/>
                <w:szCs w:val="16"/>
              </w:rPr>
            </w:pPr>
          </w:p>
        </w:tc>
        <w:tc>
          <w:tcPr>
            <w:tcW w:w="557" w:type="pct"/>
            <w:shd w:val="clear" w:color="auto" w:fill="auto"/>
            <w:tcMar>
              <w:top w:w="110" w:type="dxa"/>
            </w:tcMar>
          </w:tcPr>
          <w:p w:rsidR="007D54F9" w:rsidRPr="00A70D80" w:rsidRDefault="00B83EA8" w:rsidP="00A70D80">
            <w:pPr>
              <w:keepNext/>
              <w:keepLines/>
              <w:spacing w:line="280" w:lineRule="atLeast"/>
              <w:jc w:val="both"/>
              <w:rPr>
                <w:rFonts w:ascii="SimHei" w:eastAsia="SimHei" w:hAnsi="SimHei"/>
                <w:color w:val="FF0000"/>
                <w:sz w:val="16"/>
                <w:szCs w:val="16"/>
              </w:rPr>
            </w:pPr>
            <w:r w:rsidRPr="00A70D80">
              <w:rPr>
                <w:rFonts w:ascii="SimHei" w:eastAsia="SimHei" w:hAnsi="SimHei" w:hint="eastAsia"/>
                <w:color w:val="FF0000"/>
                <w:sz w:val="16"/>
                <w:szCs w:val="16"/>
              </w:rPr>
              <w:t>不正常</w:t>
            </w:r>
          </w:p>
          <w:p w:rsidR="007D54F9" w:rsidRPr="00A70D80" w:rsidRDefault="007D54F9" w:rsidP="00A70D80">
            <w:pPr>
              <w:keepNext/>
              <w:keepLines/>
              <w:spacing w:line="280" w:lineRule="atLeast"/>
              <w:jc w:val="both"/>
              <w:rPr>
                <w:rFonts w:ascii="SimHei" w:eastAsia="SimHei" w:hAnsi="SimHei"/>
                <w:bCs/>
                <w:color w:val="008000"/>
                <w:sz w:val="16"/>
                <w:szCs w:val="16"/>
              </w:rPr>
            </w:pPr>
          </w:p>
          <w:p w:rsidR="007D54F9" w:rsidRPr="00A70D80" w:rsidRDefault="007D54F9" w:rsidP="00A70D80">
            <w:pPr>
              <w:keepNext/>
              <w:keepLines/>
              <w:spacing w:line="280" w:lineRule="atLeast"/>
              <w:jc w:val="both"/>
              <w:rPr>
                <w:rFonts w:ascii="SimHei" w:eastAsia="SimHei" w:hAnsi="SimHei"/>
                <w:bCs/>
                <w:color w:val="008000"/>
                <w:sz w:val="16"/>
                <w:szCs w:val="16"/>
              </w:rPr>
            </w:pPr>
          </w:p>
        </w:tc>
      </w:tr>
      <w:tr w:rsidR="007D54F9" w:rsidRPr="007D54F9" w:rsidTr="002E561B">
        <w:trPr>
          <w:cantSplit/>
        </w:trPr>
        <w:tc>
          <w:tcPr>
            <w:tcW w:w="874" w:type="pct"/>
            <w:tcBorders>
              <w:bottom w:val="single" w:sz="4" w:space="0" w:color="auto"/>
            </w:tcBorders>
            <w:shd w:val="clear" w:color="auto" w:fill="auto"/>
          </w:tcPr>
          <w:p w:rsidR="007D54F9" w:rsidRPr="00A70D80" w:rsidRDefault="007D54F9" w:rsidP="00A70D80">
            <w:pPr>
              <w:spacing w:line="280" w:lineRule="atLeast"/>
              <w:jc w:val="both"/>
              <w:rPr>
                <w:rFonts w:ascii="SimSun" w:hAnsi="SimSun"/>
                <w:sz w:val="16"/>
                <w:szCs w:val="16"/>
              </w:rPr>
            </w:pPr>
            <w:r w:rsidRPr="00A70D80">
              <w:rPr>
                <w:rFonts w:ascii="SimSun" w:hAnsi="SimSun" w:hint="eastAsia"/>
                <w:sz w:val="16"/>
                <w:szCs w:val="16"/>
              </w:rPr>
              <w:t>对人力资源服务表示满意的员工所占比例</w:t>
            </w:r>
          </w:p>
        </w:tc>
        <w:tc>
          <w:tcPr>
            <w:tcW w:w="805" w:type="pct"/>
            <w:tcBorders>
              <w:bottom w:val="single" w:sz="4" w:space="0" w:color="auto"/>
            </w:tcBorders>
            <w:shd w:val="clear" w:color="auto" w:fill="C0C0C0"/>
          </w:tcPr>
          <w:p w:rsidR="007D54F9" w:rsidRPr="00A70D80" w:rsidRDefault="007D54F9" w:rsidP="00A70D80">
            <w:pPr>
              <w:spacing w:line="280" w:lineRule="atLeast"/>
              <w:jc w:val="both"/>
              <w:rPr>
                <w:rFonts w:ascii="SimSun" w:hAnsi="SimSun"/>
                <w:sz w:val="16"/>
                <w:szCs w:val="16"/>
              </w:rPr>
            </w:pPr>
            <w:r w:rsidRPr="00A70D80">
              <w:rPr>
                <w:rFonts w:ascii="SimSun" w:hAnsi="SimSun" w:hint="eastAsia"/>
                <w:sz w:val="16"/>
                <w:szCs w:val="16"/>
              </w:rPr>
              <w:t>非常满意：</w:t>
            </w:r>
            <w:r w:rsidRPr="00A70D80">
              <w:rPr>
                <w:rFonts w:ascii="SimSun" w:hAnsi="SimSun"/>
                <w:sz w:val="16"/>
                <w:szCs w:val="16"/>
              </w:rPr>
              <w:t>30.8%,</w:t>
            </w:r>
            <w:r w:rsidRPr="00A70D80">
              <w:rPr>
                <w:rFonts w:ascii="SimSun" w:hAnsi="SimSun"/>
                <w:sz w:val="16"/>
                <w:szCs w:val="16"/>
              </w:rPr>
              <w:br/>
            </w:r>
            <w:r w:rsidRPr="00A70D80">
              <w:rPr>
                <w:rFonts w:ascii="SimSun" w:hAnsi="SimSun" w:hint="eastAsia"/>
                <w:sz w:val="16"/>
                <w:szCs w:val="16"/>
              </w:rPr>
              <w:t>满意：</w:t>
            </w:r>
            <w:r w:rsidRPr="00A70D80">
              <w:rPr>
                <w:rFonts w:ascii="SimSun" w:hAnsi="SimSun"/>
                <w:sz w:val="16"/>
                <w:szCs w:val="16"/>
              </w:rPr>
              <w:t>48.2%,</w:t>
            </w:r>
          </w:p>
          <w:p w:rsidR="007D54F9" w:rsidRPr="00A70D80" w:rsidRDefault="007D54F9" w:rsidP="00A70D80">
            <w:pPr>
              <w:spacing w:line="280" w:lineRule="atLeast"/>
              <w:jc w:val="both"/>
              <w:rPr>
                <w:rFonts w:ascii="SimSun" w:hAnsi="SimSun"/>
                <w:sz w:val="16"/>
                <w:szCs w:val="16"/>
              </w:rPr>
            </w:pPr>
            <w:r w:rsidRPr="00A70D80">
              <w:rPr>
                <w:rFonts w:ascii="SimSun" w:hAnsi="SimSun" w:hint="eastAsia"/>
                <w:sz w:val="16"/>
                <w:szCs w:val="16"/>
              </w:rPr>
              <w:t>不满意：</w:t>
            </w:r>
            <w:r w:rsidRPr="00A70D80">
              <w:rPr>
                <w:rFonts w:ascii="SimSun" w:hAnsi="SimSun"/>
                <w:sz w:val="16"/>
                <w:szCs w:val="16"/>
              </w:rPr>
              <w:t>17.9%,</w:t>
            </w:r>
            <w:r w:rsidRPr="00A70D80">
              <w:rPr>
                <w:rFonts w:ascii="SimSun" w:hAnsi="SimSun" w:hint="eastAsia"/>
                <w:sz w:val="16"/>
                <w:szCs w:val="16"/>
              </w:rPr>
              <w:t>非常不满意：</w:t>
            </w:r>
            <w:r w:rsidRPr="00A70D80">
              <w:rPr>
                <w:rFonts w:ascii="SimSun" w:hAnsi="SimSun"/>
                <w:sz w:val="16"/>
                <w:szCs w:val="16"/>
              </w:rPr>
              <w:t>3.1%</w:t>
            </w:r>
          </w:p>
        </w:tc>
        <w:tc>
          <w:tcPr>
            <w:tcW w:w="916" w:type="pct"/>
            <w:tcBorders>
              <w:bottom w:val="single" w:sz="4" w:space="0" w:color="auto"/>
            </w:tcBorders>
            <w:shd w:val="clear" w:color="auto" w:fill="auto"/>
            <w:tcMar>
              <w:top w:w="110" w:type="dxa"/>
            </w:tcMar>
          </w:tcPr>
          <w:p w:rsidR="007D54F9" w:rsidRPr="00A70D80" w:rsidRDefault="007D54F9" w:rsidP="00A70D80">
            <w:pPr>
              <w:spacing w:line="280" w:lineRule="atLeast"/>
              <w:jc w:val="both"/>
              <w:rPr>
                <w:rFonts w:ascii="SimSun" w:hAnsi="SimSun"/>
                <w:color w:val="993300"/>
                <w:sz w:val="16"/>
                <w:szCs w:val="16"/>
              </w:rPr>
            </w:pPr>
            <w:r w:rsidRPr="00A70D80">
              <w:rPr>
                <w:rFonts w:ascii="SimSun" w:hAnsi="SimSun" w:hint="eastAsia"/>
                <w:color w:val="993300"/>
                <w:sz w:val="16"/>
                <w:szCs w:val="16"/>
              </w:rPr>
              <w:t>非常满意：</w:t>
            </w:r>
            <w:r w:rsidRPr="00A70D80">
              <w:rPr>
                <w:rFonts w:ascii="SimSun" w:hAnsi="SimSun"/>
                <w:color w:val="993300"/>
                <w:sz w:val="16"/>
                <w:szCs w:val="16"/>
              </w:rPr>
              <w:t>31.8%</w:t>
            </w:r>
            <w:r w:rsidRPr="00A70D80">
              <w:rPr>
                <w:rFonts w:ascii="SimSun" w:hAnsi="SimSun" w:hint="eastAsia"/>
                <w:color w:val="993300"/>
                <w:sz w:val="16"/>
                <w:szCs w:val="16"/>
              </w:rPr>
              <w:t>，</w:t>
            </w:r>
            <w:r w:rsidRPr="00A70D80">
              <w:rPr>
                <w:rFonts w:ascii="SimSun" w:hAnsi="SimSun"/>
                <w:color w:val="993300"/>
                <w:sz w:val="16"/>
                <w:szCs w:val="16"/>
              </w:rPr>
              <w:br/>
            </w:r>
            <w:r w:rsidRPr="00A70D80">
              <w:rPr>
                <w:rFonts w:ascii="SimSun" w:hAnsi="SimSun" w:hint="eastAsia"/>
                <w:color w:val="993300"/>
                <w:sz w:val="16"/>
                <w:szCs w:val="16"/>
              </w:rPr>
              <w:t>满意：</w:t>
            </w:r>
            <w:r w:rsidRPr="00A70D80">
              <w:rPr>
                <w:rFonts w:ascii="SimSun" w:hAnsi="SimSun"/>
                <w:color w:val="993300"/>
                <w:sz w:val="16"/>
                <w:szCs w:val="16"/>
              </w:rPr>
              <w:t>45.5%,</w:t>
            </w:r>
          </w:p>
          <w:p w:rsidR="007D54F9" w:rsidRPr="00A70D80" w:rsidRDefault="007D54F9" w:rsidP="00A70D80">
            <w:pPr>
              <w:spacing w:line="280" w:lineRule="atLeast"/>
              <w:jc w:val="both"/>
              <w:rPr>
                <w:rFonts w:ascii="SimSun" w:hAnsi="SimSun"/>
                <w:color w:val="993300"/>
                <w:sz w:val="16"/>
                <w:szCs w:val="16"/>
                <w:lang w:bidi="th-TH"/>
              </w:rPr>
            </w:pPr>
            <w:r w:rsidRPr="00A70D80">
              <w:rPr>
                <w:rFonts w:ascii="SimSun" w:hAnsi="SimSun" w:hint="eastAsia"/>
                <w:color w:val="993300"/>
                <w:sz w:val="16"/>
                <w:szCs w:val="16"/>
              </w:rPr>
              <w:t>不满意：</w:t>
            </w:r>
            <w:r w:rsidRPr="00A70D80">
              <w:rPr>
                <w:rFonts w:ascii="SimSun" w:hAnsi="SimSun"/>
                <w:color w:val="993300"/>
                <w:sz w:val="16"/>
                <w:szCs w:val="16"/>
              </w:rPr>
              <w:t>18.2%,</w:t>
            </w:r>
            <w:r w:rsidRPr="00A70D80">
              <w:rPr>
                <w:rFonts w:ascii="SimSun" w:hAnsi="SimSun" w:hint="eastAsia"/>
                <w:color w:val="993300"/>
                <w:sz w:val="16"/>
                <w:szCs w:val="16"/>
              </w:rPr>
              <w:t>非常不满意：</w:t>
            </w:r>
            <w:r w:rsidRPr="00A70D80">
              <w:rPr>
                <w:rFonts w:ascii="SimSun" w:hAnsi="SimSun"/>
                <w:color w:val="993300"/>
                <w:sz w:val="16"/>
                <w:szCs w:val="16"/>
              </w:rPr>
              <w:t>4.5%</w:t>
            </w:r>
          </w:p>
        </w:tc>
        <w:tc>
          <w:tcPr>
            <w:tcW w:w="1848" w:type="pct"/>
            <w:tcBorders>
              <w:bottom w:val="single" w:sz="4" w:space="0" w:color="auto"/>
            </w:tcBorders>
            <w:shd w:val="clear" w:color="auto" w:fill="FFFFFF"/>
            <w:tcMar>
              <w:top w:w="110" w:type="dxa"/>
            </w:tcMar>
          </w:tcPr>
          <w:p w:rsidR="007D54F9" w:rsidRPr="00A70D80" w:rsidRDefault="007D54F9" w:rsidP="00A70D80">
            <w:pPr>
              <w:spacing w:line="280" w:lineRule="atLeast"/>
              <w:jc w:val="both"/>
              <w:rPr>
                <w:rFonts w:ascii="SimSun" w:hAnsi="SimSun"/>
                <w:sz w:val="16"/>
                <w:szCs w:val="16"/>
              </w:rPr>
            </w:pPr>
            <w:r w:rsidRPr="00A70D80">
              <w:rPr>
                <w:rFonts w:ascii="SimSun" w:hAnsi="SimSun" w:hint="eastAsia"/>
                <w:sz w:val="16"/>
                <w:szCs w:val="16"/>
              </w:rPr>
              <w:t>离职访谈：非常满意：</w:t>
            </w:r>
            <w:r w:rsidRPr="00A70D80">
              <w:rPr>
                <w:rFonts w:ascii="SimSun" w:hAnsi="SimSun"/>
                <w:sz w:val="16"/>
                <w:szCs w:val="16"/>
              </w:rPr>
              <w:t>31.2%</w:t>
            </w:r>
            <w:r w:rsidRPr="00A70D80">
              <w:rPr>
                <w:rFonts w:ascii="SimSun" w:hAnsi="SimSun" w:hint="eastAsia"/>
                <w:sz w:val="16"/>
                <w:szCs w:val="16"/>
              </w:rPr>
              <w:t>；</w:t>
            </w:r>
            <w:r w:rsidRPr="00A70D80">
              <w:rPr>
                <w:rFonts w:ascii="SimSun" w:hAnsi="SimSun"/>
                <w:sz w:val="16"/>
                <w:szCs w:val="16"/>
              </w:rPr>
              <w:br/>
            </w:r>
            <w:r w:rsidRPr="00A70D80">
              <w:rPr>
                <w:rFonts w:ascii="SimSun" w:hAnsi="SimSun" w:hint="eastAsia"/>
                <w:sz w:val="16"/>
                <w:szCs w:val="16"/>
              </w:rPr>
              <w:t>满意：</w:t>
            </w:r>
            <w:r w:rsidRPr="00A70D80">
              <w:rPr>
                <w:rFonts w:ascii="SimSun" w:hAnsi="SimSun"/>
                <w:sz w:val="16"/>
                <w:szCs w:val="16"/>
              </w:rPr>
              <w:t>48.7%</w:t>
            </w:r>
            <w:r w:rsidRPr="00A70D80">
              <w:rPr>
                <w:rFonts w:ascii="SimSun" w:hAnsi="SimSun" w:hint="eastAsia"/>
                <w:sz w:val="16"/>
                <w:szCs w:val="16"/>
              </w:rPr>
              <w:t>；不满意：</w:t>
            </w:r>
            <w:r w:rsidRPr="00A70D80">
              <w:rPr>
                <w:rFonts w:ascii="SimSun" w:hAnsi="SimSun"/>
                <w:sz w:val="16"/>
                <w:szCs w:val="16"/>
              </w:rPr>
              <w:t>17.2%</w:t>
            </w:r>
            <w:r w:rsidRPr="00A70D80">
              <w:rPr>
                <w:rFonts w:ascii="SimSun" w:hAnsi="SimSun" w:hint="eastAsia"/>
                <w:sz w:val="16"/>
                <w:szCs w:val="16"/>
              </w:rPr>
              <w:t>；</w:t>
            </w:r>
          </w:p>
          <w:p w:rsidR="007D54F9" w:rsidRPr="00A70D80" w:rsidRDefault="007D54F9" w:rsidP="00A70D80">
            <w:pPr>
              <w:spacing w:line="280" w:lineRule="atLeast"/>
              <w:jc w:val="both"/>
              <w:rPr>
                <w:rFonts w:ascii="SimSun" w:hAnsi="SimSun"/>
                <w:sz w:val="16"/>
                <w:szCs w:val="16"/>
              </w:rPr>
            </w:pPr>
            <w:r w:rsidRPr="00A70D80">
              <w:rPr>
                <w:rFonts w:ascii="SimSun" w:hAnsi="SimSun" w:hint="eastAsia"/>
                <w:sz w:val="16"/>
                <w:szCs w:val="16"/>
              </w:rPr>
              <w:t>非常不满意：</w:t>
            </w:r>
            <w:r w:rsidRPr="00A70D80">
              <w:rPr>
                <w:rFonts w:ascii="SimSun" w:hAnsi="SimSun"/>
                <w:sz w:val="16"/>
                <w:szCs w:val="16"/>
              </w:rPr>
              <w:t>2.9%</w:t>
            </w:r>
          </w:p>
          <w:p w:rsidR="007D54F9" w:rsidRPr="00A70D80" w:rsidRDefault="007D54F9" w:rsidP="00A70D80">
            <w:pPr>
              <w:spacing w:line="280" w:lineRule="atLeast"/>
              <w:jc w:val="both"/>
              <w:rPr>
                <w:rFonts w:ascii="SimSun" w:hAnsi="SimSun"/>
                <w:sz w:val="16"/>
                <w:szCs w:val="16"/>
              </w:rPr>
            </w:pPr>
          </w:p>
          <w:p w:rsidR="007D54F9" w:rsidRPr="00A70D80" w:rsidRDefault="007D54F9" w:rsidP="00A70D80">
            <w:pPr>
              <w:spacing w:line="280" w:lineRule="atLeast"/>
              <w:jc w:val="both"/>
              <w:rPr>
                <w:rFonts w:ascii="SimSun" w:hAnsi="SimSun"/>
                <w:sz w:val="16"/>
                <w:szCs w:val="16"/>
              </w:rPr>
            </w:pPr>
            <w:r w:rsidRPr="00A70D80">
              <w:rPr>
                <w:rFonts w:ascii="SimSun" w:hAnsi="SimSun" w:hint="eastAsia"/>
                <w:sz w:val="16"/>
                <w:szCs w:val="16"/>
              </w:rPr>
              <w:t>核心价值调查结果：优异</w:t>
            </w:r>
            <w:r w:rsidRPr="00A70D80">
              <w:rPr>
                <w:rFonts w:ascii="SimSun" w:hAnsi="SimSun"/>
                <w:sz w:val="16"/>
                <w:szCs w:val="16"/>
              </w:rPr>
              <w:t>8%</w:t>
            </w:r>
            <w:r w:rsidRPr="00A70D80">
              <w:rPr>
                <w:rFonts w:ascii="SimSun" w:hAnsi="SimSun" w:hint="eastAsia"/>
                <w:sz w:val="16"/>
                <w:szCs w:val="16"/>
              </w:rPr>
              <w:t>；</w:t>
            </w:r>
          </w:p>
          <w:p w:rsidR="007D54F9" w:rsidRPr="00A70D80" w:rsidRDefault="007D54F9" w:rsidP="00A70D80">
            <w:pPr>
              <w:spacing w:line="280" w:lineRule="atLeast"/>
              <w:jc w:val="both"/>
              <w:rPr>
                <w:rFonts w:ascii="SimSun" w:hAnsi="SimSun"/>
                <w:sz w:val="16"/>
                <w:szCs w:val="16"/>
              </w:rPr>
            </w:pPr>
            <w:r w:rsidRPr="00A70D80">
              <w:rPr>
                <w:rFonts w:ascii="SimSun" w:hAnsi="SimSun" w:hint="eastAsia"/>
                <w:sz w:val="16"/>
                <w:szCs w:val="16"/>
              </w:rPr>
              <w:t>良好：</w:t>
            </w:r>
            <w:r w:rsidRPr="00A70D80">
              <w:rPr>
                <w:rFonts w:ascii="SimSun" w:hAnsi="SimSun"/>
                <w:sz w:val="16"/>
                <w:szCs w:val="16"/>
              </w:rPr>
              <w:t>44%</w:t>
            </w:r>
            <w:r w:rsidRPr="00A70D80">
              <w:rPr>
                <w:rFonts w:ascii="SimSun" w:hAnsi="SimSun" w:hint="eastAsia"/>
                <w:sz w:val="16"/>
                <w:szCs w:val="16"/>
              </w:rPr>
              <w:t>；尚可改进：</w:t>
            </w:r>
            <w:r w:rsidRPr="00A70D80">
              <w:rPr>
                <w:rFonts w:ascii="SimSun" w:hAnsi="SimSun"/>
                <w:sz w:val="16"/>
                <w:szCs w:val="16"/>
              </w:rPr>
              <w:t>41%</w:t>
            </w:r>
            <w:r w:rsidRPr="00A70D80">
              <w:rPr>
                <w:rFonts w:ascii="SimSun" w:hAnsi="SimSun" w:hint="eastAsia"/>
                <w:sz w:val="16"/>
                <w:szCs w:val="16"/>
              </w:rPr>
              <w:t>；较差：</w:t>
            </w:r>
            <w:r w:rsidRPr="00A70D80">
              <w:rPr>
                <w:rFonts w:ascii="SimSun" w:hAnsi="SimSun"/>
                <w:sz w:val="16"/>
                <w:szCs w:val="16"/>
              </w:rPr>
              <w:t>5%</w:t>
            </w:r>
            <w:r w:rsidRPr="00A70D80">
              <w:rPr>
                <w:rFonts w:ascii="SimSun" w:hAnsi="SimSun" w:hint="eastAsia"/>
                <w:sz w:val="16"/>
                <w:szCs w:val="16"/>
              </w:rPr>
              <w:t>；</w:t>
            </w:r>
          </w:p>
          <w:p w:rsidR="007D54F9" w:rsidRPr="00A70D80" w:rsidRDefault="007D54F9" w:rsidP="00A70D80">
            <w:pPr>
              <w:spacing w:line="280" w:lineRule="atLeast"/>
              <w:jc w:val="both"/>
              <w:rPr>
                <w:rFonts w:ascii="SimSun" w:hAnsi="SimSun"/>
                <w:sz w:val="16"/>
                <w:szCs w:val="16"/>
              </w:rPr>
            </w:pPr>
            <w:r w:rsidRPr="00A70D80">
              <w:rPr>
                <w:rFonts w:ascii="SimSun" w:hAnsi="SimSun" w:hint="eastAsia"/>
                <w:sz w:val="16"/>
                <w:szCs w:val="16"/>
              </w:rPr>
              <w:t>不知道：</w:t>
            </w:r>
            <w:r w:rsidRPr="00A70D80">
              <w:rPr>
                <w:rFonts w:ascii="SimSun" w:hAnsi="SimSun"/>
                <w:sz w:val="16"/>
                <w:szCs w:val="16"/>
              </w:rPr>
              <w:t>3%</w:t>
            </w:r>
          </w:p>
          <w:p w:rsidR="007D54F9" w:rsidRPr="00A70D80" w:rsidRDefault="007D54F9" w:rsidP="00A70D80">
            <w:pPr>
              <w:spacing w:line="280" w:lineRule="atLeast"/>
              <w:jc w:val="both"/>
              <w:rPr>
                <w:rFonts w:ascii="SimSun" w:hAnsi="SimSun"/>
                <w:sz w:val="16"/>
                <w:szCs w:val="16"/>
              </w:rPr>
            </w:pPr>
          </w:p>
        </w:tc>
        <w:tc>
          <w:tcPr>
            <w:tcW w:w="557" w:type="pct"/>
            <w:tcBorders>
              <w:bottom w:val="single" w:sz="4" w:space="0" w:color="auto"/>
            </w:tcBorders>
            <w:shd w:val="clear" w:color="auto" w:fill="auto"/>
            <w:tcMar>
              <w:top w:w="110" w:type="dxa"/>
            </w:tcMar>
          </w:tcPr>
          <w:p w:rsidR="007D54F9" w:rsidRPr="00A70D80" w:rsidRDefault="00B83EA8" w:rsidP="00A70D80">
            <w:pPr>
              <w:keepNext/>
              <w:keepLines/>
              <w:spacing w:line="280" w:lineRule="atLeast"/>
              <w:jc w:val="both"/>
              <w:rPr>
                <w:rFonts w:ascii="SimHei" w:eastAsia="SimHei" w:hAnsi="SimHei"/>
                <w:color w:val="008000"/>
                <w:sz w:val="16"/>
                <w:szCs w:val="16"/>
              </w:rPr>
            </w:pPr>
            <w:r w:rsidRPr="00A70D80">
              <w:rPr>
                <w:rFonts w:ascii="SimHei" w:eastAsia="SimHei" w:hAnsi="SimHei"/>
                <w:color w:val="008000"/>
                <w:sz w:val="16"/>
                <w:szCs w:val="16"/>
              </w:rPr>
              <w:t>正常</w:t>
            </w:r>
          </w:p>
          <w:p w:rsidR="007D54F9" w:rsidRPr="00A70D80" w:rsidRDefault="007D54F9" w:rsidP="00A70D80">
            <w:pPr>
              <w:keepNext/>
              <w:keepLines/>
              <w:spacing w:line="280" w:lineRule="atLeast"/>
              <w:jc w:val="both"/>
              <w:rPr>
                <w:rFonts w:ascii="SimHei" w:eastAsia="SimHei" w:hAnsi="SimHei"/>
                <w:bCs/>
                <w:color w:val="008000"/>
                <w:sz w:val="16"/>
                <w:szCs w:val="16"/>
              </w:rPr>
            </w:pPr>
          </w:p>
          <w:p w:rsidR="007D54F9" w:rsidRPr="00A70D80" w:rsidRDefault="007D54F9" w:rsidP="00A70D80">
            <w:pPr>
              <w:keepNext/>
              <w:keepLines/>
              <w:spacing w:line="280" w:lineRule="atLeast"/>
              <w:jc w:val="both"/>
              <w:rPr>
                <w:rFonts w:ascii="SimHei" w:eastAsia="SimHei" w:hAnsi="SimHei"/>
                <w:bCs/>
                <w:color w:val="008000"/>
                <w:sz w:val="16"/>
                <w:szCs w:val="16"/>
              </w:rPr>
            </w:pPr>
          </w:p>
        </w:tc>
      </w:tr>
      <w:tr w:rsidR="007D54F9" w:rsidRPr="007D54F9" w:rsidTr="002E561B">
        <w:trPr>
          <w:cantSplit/>
        </w:trPr>
        <w:tc>
          <w:tcPr>
            <w:tcW w:w="5000" w:type="pct"/>
            <w:gridSpan w:val="5"/>
            <w:tcBorders>
              <w:top w:val="single" w:sz="4" w:space="0" w:color="auto"/>
              <w:bottom w:val="single" w:sz="4" w:space="0" w:color="auto"/>
            </w:tcBorders>
            <w:shd w:val="clear" w:color="auto" w:fill="CCFFFF"/>
            <w:vAlign w:val="center"/>
          </w:tcPr>
          <w:p w:rsidR="007D54F9" w:rsidRPr="007D54F9" w:rsidRDefault="007D54F9" w:rsidP="00A70D80">
            <w:pPr>
              <w:keepNext/>
              <w:keepLines/>
              <w:tabs>
                <w:tab w:val="left" w:pos="2292"/>
              </w:tabs>
              <w:spacing w:beforeLines="50" w:before="120" w:after="120" w:line="280" w:lineRule="atLeast"/>
              <w:ind w:left="746" w:hangingChars="466" w:hanging="746"/>
              <w:jc w:val="both"/>
              <w:rPr>
                <w:b/>
                <w:bCs/>
                <w:sz w:val="16"/>
                <w:szCs w:val="16"/>
              </w:rPr>
            </w:pPr>
            <w:r w:rsidRPr="00A70D80">
              <w:rPr>
                <w:rFonts w:ascii="SimHei" w:eastAsia="SimHei" w:hAnsi="SimHei"/>
                <w:bCs/>
                <w:sz w:val="16"/>
                <w:szCs w:val="16"/>
              </w:rPr>
              <w:t>预期成果：</w:t>
            </w:r>
            <w:r w:rsidRPr="00A70D80">
              <w:rPr>
                <w:rFonts w:ascii="SimSun" w:hAnsi="SimSun" w:hint="eastAsia"/>
                <w:bCs/>
                <w:sz w:val="16"/>
                <w:szCs w:val="16"/>
              </w:rPr>
              <w:t>专业工作人员得到良好管理，多元化、具有主动性和适当技能</w:t>
            </w:r>
          </w:p>
        </w:tc>
      </w:tr>
      <w:tr w:rsidR="007D54F9" w:rsidRPr="007D54F9" w:rsidTr="002E561B">
        <w:trPr>
          <w:cantSplit/>
        </w:trPr>
        <w:tc>
          <w:tcPr>
            <w:tcW w:w="874" w:type="pct"/>
            <w:tcBorders>
              <w:top w:val="single" w:sz="4" w:space="0" w:color="auto"/>
            </w:tcBorders>
            <w:shd w:val="clear" w:color="auto" w:fill="auto"/>
            <w:vAlign w:val="center"/>
          </w:tcPr>
          <w:p w:rsidR="007D54F9" w:rsidRPr="00A70D80" w:rsidRDefault="007D54F9" w:rsidP="007D54F9">
            <w:pPr>
              <w:spacing w:after="120"/>
              <w:rPr>
                <w:rFonts w:ascii="SimHei" w:eastAsia="SimHei" w:hAnsi="SimHei"/>
                <w:sz w:val="16"/>
                <w:szCs w:val="16"/>
              </w:rPr>
            </w:pPr>
            <w:r w:rsidRPr="00A70D80">
              <w:rPr>
                <w:rFonts w:ascii="SimHei" w:eastAsia="SimHei" w:hAnsi="SimHei"/>
                <w:bCs/>
                <w:sz w:val="16"/>
                <w:szCs w:val="16"/>
              </w:rPr>
              <w:t>效绩指标</w:t>
            </w:r>
          </w:p>
        </w:tc>
        <w:tc>
          <w:tcPr>
            <w:tcW w:w="805" w:type="pct"/>
            <w:tcBorders>
              <w:top w:val="single" w:sz="4" w:space="0" w:color="auto"/>
            </w:tcBorders>
            <w:shd w:val="clear" w:color="auto" w:fill="C0C0C0"/>
          </w:tcPr>
          <w:p w:rsidR="007D54F9" w:rsidRPr="00A70D80" w:rsidRDefault="00B83EA8" w:rsidP="007D54F9">
            <w:pPr>
              <w:spacing w:after="120"/>
              <w:rPr>
                <w:rFonts w:ascii="SimHei" w:eastAsia="SimHei" w:hAnsi="SimHei"/>
                <w:bCs/>
                <w:sz w:val="16"/>
                <w:szCs w:val="16"/>
              </w:rPr>
            </w:pPr>
            <w:r w:rsidRPr="00A70D80">
              <w:rPr>
                <w:rFonts w:ascii="SimHei" w:eastAsia="SimHei" w:hAnsi="SimHei"/>
                <w:bCs/>
                <w:sz w:val="16"/>
                <w:szCs w:val="16"/>
              </w:rPr>
              <w:t>基数</w:t>
            </w:r>
            <w:r w:rsidR="007D54F9" w:rsidRPr="00A70D80">
              <w:rPr>
                <w:rFonts w:ascii="SimHei" w:eastAsia="SimHei" w:hAnsi="SimHei"/>
                <w:bCs/>
                <w:sz w:val="16"/>
                <w:szCs w:val="16"/>
              </w:rPr>
              <w:br/>
              <w:t>(2012/13年计划和预算)</w:t>
            </w:r>
          </w:p>
        </w:tc>
        <w:tc>
          <w:tcPr>
            <w:tcW w:w="916" w:type="pct"/>
            <w:tcBorders>
              <w:top w:val="single" w:sz="4" w:space="0" w:color="auto"/>
            </w:tcBorders>
            <w:shd w:val="clear" w:color="auto" w:fill="auto"/>
            <w:tcMar>
              <w:top w:w="110" w:type="dxa"/>
            </w:tcMar>
            <w:vAlign w:val="center"/>
          </w:tcPr>
          <w:p w:rsidR="007D54F9" w:rsidRPr="00A70D80" w:rsidRDefault="00B83EA8" w:rsidP="007D54F9">
            <w:pPr>
              <w:spacing w:after="120"/>
              <w:rPr>
                <w:rFonts w:ascii="SimHei" w:eastAsia="SimHei" w:hAnsi="SimHei"/>
                <w:color w:val="993300"/>
                <w:sz w:val="16"/>
                <w:szCs w:val="16"/>
              </w:rPr>
            </w:pPr>
            <w:r w:rsidRPr="00A70D80">
              <w:rPr>
                <w:rFonts w:ascii="SimHei" w:eastAsia="SimHei" w:hAnsi="SimHei"/>
                <w:color w:val="993300"/>
                <w:sz w:val="16"/>
                <w:szCs w:val="16"/>
              </w:rPr>
              <w:t>最新基数</w:t>
            </w:r>
            <w:r w:rsidRPr="00A70D80">
              <w:rPr>
                <w:rFonts w:ascii="SimHei" w:eastAsia="SimHei" w:hAnsi="SimHei" w:hint="eastAsia"/>
                <w:color w:val="993300"/>
                <w:sz w:val="16"/>
                <w:szCs w:val="16"/>
              </w:rPr>
              <w:br/>
            </w:r>
            <w:r w:rsidRPr="00A70D80">
              <w:rPr>
                <w:rFonts w:ascii="SimHei" w:eastAsia="SimHei" w:hAnsi="SimHei"/>
                <w:color w:val="993300"/>
                <w:sz w:val="16"/>
                <w:szCs w:val="16"/>
              </w:rPr>
              <w:t>2011年底</w:t>
            </w:r>
            <w:r w:rsidR="007D54F9" w:rsidRPr="00A70D80">
              <w:rPr>
                <w:rFonts w:ascii="SimHei" w:eastAsia="SimHei" w:hAnsi="SimHei"/>
                <w:color w:val="993300"/>
                <w:sz w:val="16"/>
                <w:szCs w:val="16"/>
              </w:rPr>
              <w:br/>
            </w:r>
          </w:p>
        </w:tc>
        <w:tc>
          <w:tcPr>
            <w:tcW w:w="1848" w:type="pct"/>
            <w:tcBorders>
              <w:top w:val="single" w:sz="4" w:space="0" w:color="auto"/>
            </w:tcBorders>
            <w:shd w:val="clear" w:color="auto" w:fill="FFFFFF"/>
            <w:tcMar>
              <w:top w:w="110" w:type="dxa"/>
            </w:tcMar>
            <w:vAlign w:val="center"/>
          </w:tcPr>
          <w:p w:rsidR="007D54F9" w:rsidRPr="00A70D80" w:rsidRDefault="007D54F9" w:rsidP="007D54F9">
            <w:pPr>
              <w:spacing w:after="120"/>
              <w:rPr>
                <w:rFonts w:ascii="SimHei" w:eastAsia="SimHei" w:hAnsi="SimHei"/>
                <w:sz w:val="16"/>
                <w:szCs w:val="16"/>
              </w:rPr>
            </w:pPr>
            <w:r w:rsidRPr="00A70D80">
              <w:rPr>
                <w:rFonts w:ascii="SimHei" w:eastAsia="SimHei" w:hAnsi="SimHei"/>
                <w:bCs/>
                <w:sz w:val="16"/>
                <w:szCs w:val="16"/>
              </w:rPr>
              <w:t>效绩数据</w:t>
            </w:r>
          </w:p>
        </w:tc>
        <w:tc>
          <w:tcPr>
            <w:tcW w:w="557" w:type="pct"/>
            <w:tcBorders>
              <w:top w:val="single" w:sz="4" w:space="0" w:color="auto"/>
            </w:tcBorders>
            <w:shd w:val="clear" w:color="auto" w:fill="auto"/>
            <w:tcMar>
              <w:top w:w="110" w:type="dxa"/>
            </w:tcMar>
            <w:vAlign w:val="center"/>
          </w:tcPr>
          <w:p w:rsidR="007D54F9" w:rsidRPr="00A70D80" w:rsidRDefault="00B83EA8" w:rsidP="007D54F9">
            <w:pPr>
              <w:keepNext/>
              <w:keepLines/>
              <w:spacing w:after="120"/>
              <w:jc w:val="center"/>
              <w:rPr>
                <w:rFonts w:ascii="SimHei" w:eastAsia="SimHei" w:hAnsi="SimHei"/>
                <w:bCs/>
                <w:color w:val="008000"/>
                <w:sz w:val="16"/>
                <w:szCs w:val="16"/>
              </w:rPr>
            </w:pPr>
            <w:r w:rsidRPr="00A70D80">
              <w:rPr>
                <w:rFonts w:ascii="SimHei" w:eastAsia="SimHei" w:hAnsi="SimHei"/>
                <w:bCs/>
                <w:sz w:val="16"/>
                <w:szCs w:val="16"/>
              </w:rPr>
              <w:t>红绿灯系统</w:t>
            </w:r>
          </w:p>
        </w:tc>
      </w:tr>
      <w:tr w:rsidR="007D54F9" w:rsidRPr="007D54F9" w:rsidTr="002E561B">
        <w:trPr>
          <w:cantSplit/>
        </w:trPr>
        <w:tc>
          <w:tcPr>
            <w:tcW w:w="874" w:type="pct"/>
            <w:shd w:val="clear" w:color="auto" w:fill="auto"/>
          </w:tcPr>
          <w:p w:rsidR="007D54F9" w:rsidRPr="00A70D80" w:rsidRDefault="007D54F9" w:rsidP="00A70D80">
            <w:pPr>
              <w:spacing w:line="280" w:lineRule="atLeast"/>
              <w:jc w:val="both"/>
              <w:rPr>
                <w:rFonts w:ascii="SimSun" w:hAnsi="SimSun"/>
                <w:sz w:val="16"/>
                <w:szCs w:val="16"/>
              </w:rPr>
            </w:pPr>
            <w:r w:rsidRPr="00A70D80">
              <w:rPr>
                <w:rFonts w:ascii="SimSun" w:hAnsi="SimSun" w:hint="eastAsia"/>
                <w:sz w:val="16"/>
                <w:szCs w:val="16"/>
              </w:rPr>
              <w:lastRenderedPageBreak/>
              <w:t>对照其个人目标和能力评估员工效绩所占比例</w:t>
            </w:r>
          </w:p>
          <w:p w:rsidR="007D54F9" w:rsidRPr="00A70D80" w:rsidRDefault="007D54F9" w:rsidP="00A70D80">
            <w:pPr>
              <w:spacing w:line="280" w:lineRule="atLeast"/>
              <w:jc w:val="both"/>
              <w:rPr>
                <w:rFonts w:ascii="SimSun" w:hAnsi="SimSun"/>
                <w:sz w:val="16"/>
                <w:szCs w:val="16"/>
              </w:rPr>
            </w:pPr>
          </w:p>
        </w:tc>
        <w:tc>
          <w:tcPr>
            <w:tcW w:w="805" w:type="pct"/>
            <w:shd w:val="clear" w:color="auto" w:fill="C0C0C0"/>
          </w:tcPr>
          <w:p w:rsidR="007D54F9" w:rsidRPr="00A70D80" w:rsidRDefault="007D54F9" w:rsidP="00A70D80">
            <w:pPr>
              <w:spacing w:line="280" w:lineRule="atLeast"/>
              <w:ind w:left="89"/>
              <w:jc w:val="both"/>
              <w:rPr>
                <w:rFonts w:ascii="SimSun" w:hAnsi="SimSun"/>
                <w:sz w:val="16"/>
                <w:szCs w:val="16"/>
              </w:rPr>
            </w:pPr>
            <w:r w:rsidRPr="00A70D80">
              <w:rPr>
                <w:rFonts w:ascii="SimSun" w:hAnsi="SimSun"/>
                <w:sz w:val="16"/>
                <w:szCs w:val="16"/>
              </w:rPr>
              <w:t>62%</w:t>
            </w:r>
          </w:p>
        </w:tc>
        <w:tc>
          <w:tcPr>
            <w:tcW w:w="916" w:type="pct"/>
            <w:shd w:val="clear" w:color="auto" w:fill="auto"/>
            <w:tcMar>
              <w:top w:w="110" w:type="dxa"/>
            </w:tcMar>
          </w:tcPr>
          <w:p w:rsidR="007D54F9" w:rsidRPr="00A70D80" w:rsidRDefault="007D54F9" w:rsidP="00A70D80">
            <w:pPr>
              <w:spacing w:line="280" w:lineRule="atLeast"/>
              <w:jc w:val="both"/>
              <w:rPr>
                <w:rFonts w:ascii="SimSun" w:hAnsi="SimSun"/>
                <w:color w:val="993300"/>
                <w:sz w:val="16"/>
                <w:szCs w:val="16"/>
                <w:lang w:bidi="th-TH"/>
              </w:rPr>
            </w:pPr>
            <w:r w:rsidRPr="00A70D80">
              <w:rPr>
                <w:rFonts w:ascii="SimSun" w:hAnsi="SimSun"/>
                <w:color w:val="993300"/>
                <w:sz w:val="16"/>
                <w:szCs w:val="16"/>
                <w:lang w:bidi="th-TH"/>
              </w:rPr>
              <w:t>92%</w:t>
            </w:r>
          </w:p>
        </w:tc>
        <w:tc>
          <w:tcPr>
            <w:tcW w:w="1848" w:type="pct"/>
            <w:shd w:val="clear" w:color="auto" w:fill="FFFFFF"/>
            <w:tcMar>
              <w:top w:w="110" w:type="dxa"/>
            </w:tcMar>
          </w:tcPr>
          <w:p w:rsidR="007D54F9" w:rsidRPr="00A70D80" w:rsidRDefault="007D54F9" w:rsidP="00A70D80">
            <w:pPr>
              <w:spacing w:line="280" w:lineRule="atLeast"/>
              <w:jc w:val="both"/>
              <w:rPr>
                <w:rFonts w:ascii="SimSun" w:hAnsi="SimSun"/>
                <w:sz w:val="16"/>
                <w:szCs w:val="16"/>
              </w:rPr>
            </w:pPr>
            <w:r w:rsidRPr="00A70D80">
              <w:rPr>
                <w:rFonts w:ascii="SimSun" w:hAnsi="SimSun"/>
                <w:sz w:val="16"/>
                <w:szCs w:val="16"/>
              </w:rPr>
              <w:t>91%</w:t>
            </w:r>
            <w:r w:rsidRPr="00A70D80">
              <w:rPr>
                <w:rFonts w:ascii="SimSun" w:hAnsi="SimSun" w:hint="eastAsia"/>
                <w:sz w:val="16"/>
                <w:szCs w:val="16"/>
              </w:rPr>
              <w:t>根据</w:t>
            </w:r>
            <w:r w:rsidRPr="00A70D80">
              <w:rPr>
                <w:rFonts w:ascii="SimSun" w:hAnsi="SimSun"/>
                <w:sz w:val="16"/>
                <w:szCs w:val="16"/>
              </w:rPr>
              <w:t>PMSDS</w:t>
            </w:r>
            <w:r w:rsidRPr="00A70D80">
              <w:rPr>
                <w:rFonts w:ascii="SimSun" w:hAnsi="SimSun" w:hint="eastAsia"/>
                <w:sz w:val="16"/>
                <w:szCs w:val="16"/>
              </w:rPr>
              <w:t>涉及的员工可参照个人目标进行评估。</w:t>
            </w:r>
          </w:p>
        </w:tc>
        <w:tc>
          <w:tcPr>
            <w:tcW w:w="557" w:type="pct"/>
            <w:shd w:val="clear" w:color="auto" w:fill="auto"/>
            <w:tcMar>
              <w:top w:w="110" w:type="dxa"/>
            </w:tcMar>
          </w:tcPr>
          <w:p w:rsidR="007D54F9" w:rsidRPr="00A70D80" w:rsidRDefault="00B83EA8" w:rsidP="00A70D80">
            <w:pPr>
              <w:spacing w:line="280" w:lineRule="atLeast"/>
              <w:jc w:val="both"/>
              <w:rPr>
                <w:rFonts w:ascii="SimHei" w:eastAsia="SimHei" w:hAnsi="SimHei"/>
                <w:color w:val="008000"/>
                <w:sz w:val="16"/>
                <w:szCs w:val="16"/>
              </w:rPr>
            </w:pPr>
            <w:r w:rsidRPr="00A70D80">
              <w:rPr>
                <w:rFonts w:ascii="SimHei" w:eastAsia="SimHei" w:hAnsi="SimHei"/>
                <w:color w:val="008000"/>
                <w:sz w:val="16"/>
                <w:szCs w:val="16"/>
              </w:rPr>
              <w:t>正常</w:t>
            </w:r>
          </w:p>
          <w:p w:rsidR="007D54F9" w:rsidRPr="00A70D80" w:rsidRDefault="007D54F9" w:rsidP="00A70D80">
            <w:pPr>
              <w:spacing w:line="280" w:lineRule="atLeast"/>
              <w:jc w:val="both"/>
              <w:rPr>
                <w:rFonts w:ascii="SimHei" w:eastAsia="SimHei" w:hAnsi="SimHei"/>
                <w:bCs/>
                <w:color w:val="808080"/>
                <w:sz w:val="16"/>
                <w:szCs w:val="16"/>
              </w:rPr>
            </w:pPr>
          </w:p>
        </w:tc>
      </w:tr>
      <w:tr w:rsidR="007D54F9" w:rsidRPr="007D54F9" w:rsidTr="002E561B">
        <w:trPr>
          <w:cantSplit/>
        </w:trPr>
        <w:tc>
          <w:tcPr>
            <w:tcW w:w="874" w:type="pct"/>
            <w:shd w:val="clear" w:color="auto" w:fill="auto"/>
          </w:tcPr>
          <w:p w:rsidR="007D54F9" w:rsidRPr="00A70D80" w:rsidRDefault="007D54F9" w:rsidP="00A70D80">
            <w:pPr>
              <w:spacing w:line="280" w:lineRule="atLeast"/>
              <w:jc w:val="both"/>
              <w:rPr>
                <w:rFonts w:ascii="SimSun" w:hAnsi="SimSun"/>
                <w:sz w:val="16"/>
                <w:szCs w:val="16"/>
              </w:rPr>
            </w:pPr>
            <w:r w:rsidRPr="00A70D80">
              <w:rPr>
                <w:rFonts w:ascii="SimSun" w:hAnsi="SimSun" w:hint="eastAsia"/>
                <w:sz w:val="16"/>
                <w:szCs w:val="16"/>
              </w:rPr>
              <w:t>征聘提前时间</w:t>
            </w:r>
          </w:p>
        </w:tc>
        <w:tc>
          <w:tcPr>
            <w:tcW w:w="805" w:type="pct"/>
            <w:shd w:val="clear" w:color="auto" w:fill="C0C0C0"/>
          </w:tcPr>
          <w:p w:rsidR="007D54F9" w:rsidRPr="00A70D80" w:rsidRDefault="007D54F9" w:rsidP="00A70D80">
            <w:pPr>
              <w:spacing w:line="280" w:lineRule="atLeast"/>
              <w:ind w:left="89"/>
              <w:jc w:val="both"/>
              <w:rPr>
                <w:rFonts w:ascii="SimSun" w:hAnsi="SimSun"/>
                <w:sz w:val="16"/>
                <w:szCs w:val="16"/>
              </w:rPr>
            </w:pPr>
            <w:r w:rsidRPr="00A70D80">
              <w:rPr>
                <w:rFonts w:ascii="SimSun" w:hAnsi="SimSun"/>
                <w:sz w:val="16"/>
                <w:szCs w:val="16"/>
              </w:rPr>
              <w:t>24</w:t>
            </w:r>
            <w:r w:rsidRPr="00A70D80">
              <w:rPr>
                <w:rFonts w:ascii="SimSun" w:hAnsi="SimSun" w:hint="eastAsia"/>
                <w:sz w:val="16"/>
                <w:szCs w:val="16"/>
              </w:rPr>
              <w:t>周</w:t>
            </w:r>
          </w:p>
          <w:p w:rsidR="007D54F9" w:rsidRPr="00A70D80" w:rsidRDefault="007D54F9" w:rsidP="00A70D80">
            <w:pPr>
              <w:spacing w:line="280" w:lineRule="atLeast"/>
              <w:ind w:left="89"/>
              <w:jc w:val="both"/>
              <w:rPr>
                <w:rFonts w:ascii="SimSun" w:hAnsi="SimSun"/>
                <w:sz w:val="16"/>
                <w:szCs w:val="16"/>
              </w:rPr>
            </w:pPr>
          </w:p>
        </w:tc>
        <w:tc>
          <w:tcPr>
            <w:tcW w:w="916" w:type="pct"/>
            <w:shd w:val="clear" w:color="auto" w:fill="auto"/>
            <w:tcMar>
              <w:top w:w="110" w:type="dxa"/>
            </w:tcMar>
          </w:tcPr>
          <w:p w:rsidR="007D54F9" w:rsidRPr="00A70D80" w:rsidRDefault="007D54F9" w:rsidP="00A70D80">
            <w:pPr>
              <w:spacing w:line="280" w:lineRule="atLeast"/>
              <w:jc w:val="both"/>
              <w:rPr>
                <w:rFonts w:ascii="SimSun" w:hAnsi="SimSun"/>
                <w:color w:val="993300"/>
                <w:sz w:val="16"/>
                <w:szCs w:val="16"/>
              </w:rPr>
            </w:pPr>
            <w:r w:rsidRPr="00A70D80">
              <w:rPr>
                <w:rFonts w:ascii="SimSun" w:hAnsi="SimSun"/>
                <w:color w:val="993300"/>
                <w:sz w:val="16"/>
                <w:szCs w:val="16"/>
              </w:rPr>
              <w:t>37</w:t>
            </w:r>
            <w:r w:rsidRPr="00A70D80">
              <w:rPr>
                <w:rFonts w:ascii="SimSun" w:hAnsi="SimSun" w:hint="eastAsia"/>
                <w:color w:val="993300"/>
                <w:sz w:val="16"/>
                <w:szCs w:val="16"/>
              </w:rPr>
              <w:t>.</w:t>
            </w:r>
            <w:r w:rsidRPr="00A70D80">
              <w:rPr>
                <w:rFonts w:ascii="SimSun" w:hAnsi="SimSun"/>
                <w:color w:val="993300"/>
                <w:sz w:val="16"/>
                <w:szCs w:val="16"/>
              </w:rPr>
              <w:t>7</w:t>
            </w:r>
            <w:r w:rsidRPr="00A70D80">
              <w:rPr>
                <w:rFonts w:ascii="SimSun" w:hAnsi="SimSun" w:hint="eastAsia"/>
                <w:color w:val="993300"/>
                <w:sz w:val="16"/>
                <w:szCs w:val="16"/>
              </w:rPr>
              <w:t>周</w:t>
            </w:r>
          </w:p>
        </w:tc>
        <w:tc>
          <w:tcPr>
            <w:tcW w:w="1848" w:type="pct"/>
            <w:shd w:val="clear" w:color="auto" w:fill="FFFFFF"/>
            <w:tcMar>
              <w:top w:w="110" w:type="dxa"/>
            </w:tcMar>
          </w:tcPr>
          <w:p w:rsidR="007D54F9" w:rsidRPr="00A70D80" w:rsidRDefault="007D54F9" w:rsidP="00A70D80">
            <w:pPr>
              <w:spacing w:line="280" w:lineRule="atLeast"/>
              <w:jc w:val="both"/>
              <w:rPr>
                <w:rFonts w:ascii="SimSun" w:hAnsi="SimSun"/>
                <w:sz w:val="16"/>
                <w:szCs w:val="16"/>
              </w:rPr>
            </w:pPr>
            <w:r w:rsidRPr="00A70D80">
              <w:rPr>
                <w:rFonts w:ascii="SimSun" w:hAnsi="SimSun"/>
                <w:sz w:val="16"/>
                <w:szCs w:val="16"/>
              </w:rPr>
              <w:t>16.5</w:t>
            </w:r>
            <w:r w:rsidRPr="00A70D80">
              <w:rPr>
                <w:rFonts w:ascii="SimSun" w:hAnsi="SimSun" w:hint="eastAsia"/>
                <w:sz w:val="16"/>
                <w:szCs w:val="16"/>
              </w:rPr>
              <w:t>周</w:t>
            </w:r>
          </w:p>
          <w:p w:rsidR="007D54F9" w:rsidRPr="00A70D80" w:rsidRDefault="007D54F9" w:rsidP="00A70D80">
            <w:pPr>
              <w:spacing w:line="280" w:lineRule="atLeast"/>
              <w:jc w:val="both"/>
              <w:rPr>
                <w:rFonts w:ascii="SimSun" w:hAnsi="SimSun"/>
                <w:sz w:val="16"/>
                <w:szCs w:val="16"/>
              </w:rPr>
            </w:pPr>
          </w:p>
        </w:tc>
        <w:tc>
          <w:tcPr>
            <w:tcW w:w="557" w:type="pct"/>
            <w:shd w:val="clear" w:color="auto" w:fill="auto"/>
            <w:tcMar>
              <w:top w:w="110" w:type="dxa"/>
            </w:tcMar>
          </w:tcPr>
          <w:p w:rsidR="007D54F9" w:rsidRPr="00A70D80" w:rsidRDefault="00B83EA8" w:rsidP="00A70D80">
            <w:pPr>
              <w:spacing w:line="280" w:lineRule="atLeast"/>
              <w:jc w:val="both"/>
              <w:rPr>
                <w:rFonts w:ascii="SimHei" w:eastAsia="SimHei" w:hAnsi="SimHei"/>
                <w:bCs/>
                <w:color w:val="808080"/>
                <w:sz w:val="16"/>
                <w:szCs w:val="16"/>
              </w:rPr>
            </w:pPr>
            <w:r w:rsidRPr="00A70D80">
              <w:rPr>
                <w:rFonts w:ascii="SimHei" w:eastAsia="SimHei" w:hAnsi="SimHei"/>
                <w:color w:val="008000"/>
                <w:sz w:val="16"/>
                <w:szCs w:val="16"/>
              </w:rPr>
              <w:t>正常</w:t>
            </w:r>
          </w:p>
        </w:tc>
      </w:tr>
      <w:tr w:rsidR="007D54F9" w:rsidRPr="007D54F9" w:rsidTr="002E561B">
        <w:trPr>
          <w:cantSplit/>
        </w:trPr>
        <w:tc>
          <w:tcPr>
            <w:tcW w:w="874" w:type="pct"/>
            <w:shd w:val="clear" w:color="auto" w:fill="auto"/>
          </w:tcPr>
          <w:p w:rsidR="007D54F9" w:rsidRPr="00A70D80" w:rsidRDefault="007D54F9" w:rsidP="00A70D80">
            <w:pPr>
              <w:spacing w:line="280" w:lineRule="atLeast"/>
              <w:jc w:val="both"/>
              <w:rPr>
                <w:rFonts w:ascii="SimSun" w:hAnsi="SimSun"/>
                <w:sz w:val="16"/>
                <w:szCs w:val="16"/>
              </w:rPr>
            </w:pPr>
            <w:r w:rsidRPr="00A70D80">
              <w:rPr>
                <w:rFonts w:ascii="SimSun" w:hAnsi="SimSun" w:hint="eastAsia"/>
                <w:sz w:val="16"/>
                <w:szCs w:val="16"/>
              </w:rPr>
              <w:t>全员工资总额中投资于员工发展的部分所占比例</w:t>
            </w:r>
          </w:p>
        </w:tc>
        <w:tc>
          <w:tcPr>
            <w:tcW w:w="805" w:type="pct"/>
            <w:shd w:val="clear" w:color="auto" w:fill="C0C0C0"/>
          </w:tcPr>
          <w:p w:rsidR="007D54F9" w:rsidRPr="00A70D80" w:rsidRDefault="007D54F9" w:rsidP="00A70D80">
            <w:pPr>
              <w:spacing w:line="280" w:lineRule="atLeast"/>
              <w:ind w:left="89"/>
              <w:jc w:val="both"/>
              <w:rPr>
                <w:rFonts w:ascii="SimSun" w:hAnsi="SimSun"/>
                <w:sz w:val="16"/>
                <w:szCs w:val="16"/>
              </w:rPr>
            </w:pPr>
            <w:r w:rsidRPr="00A70D80">
              <w:rPr>
                <w:rFonts w:ascii="SimSun" w:hAnsi="SimSun"/>
                <w:sz w:val="16"/>
                <w:szCs w:val="16"/>
              </w:rPr>
              <w:t>0.44%(</w:t>
            </w:r>
            <w:r w:rsidRPr="00A70D80">
              <w:rPr>
                <w:rFonts w:ascii="SimSun" w:hAnsi="SimSun" w:hint="eastAsia"/>
                <w:sz w:val="16"/>
                <w:szCs w:val="16"/>
              </w:rPr>
              <w:t>2011年1月，人力资源管理司</w:t>
            </w:r>
            <w:r w:rsidRPr="00A70D80">
              <w:rPr>
                <w:rFonts w:ascii="SimSun" w:hAnsi="SimSun"/>
                <w:sz w:val="16"/>
                <w:szCs w:val="16"/>
              </w:rPr>
              <w:t>)</w:t>
            </w:r>
          </w:p>
        </w:tc>
        <w:tc>
          <w:tcPr>
            <w:tcW w:w="916" w:type="pct"/>
            <w:shd w:val="clear" w:color="auto" w:fill="auto"/>
            <w:tcMar>
              <w:top w:w="110" w:type="dxa"/>
            </w:tcMar>
          </w:tcPr>
          <w:p w:rsidR="007D54F9" w:rsidRPr="00A70D80" w:rsidRDefault="007D54F9" w:rsidP="00A70D80">
            <w:pPr>
              <w:spacing w:line="280" w:lineRule="atLeast"/>
              <w:jc w:val="both"/>
              <w:rPr>
                <w:rFonts w:ascii="SimSun" w:hAnsi="SimSun"/>
                <w:color w:val="993300"/>
                <w:sz w:val="16"/>
                <w:szCs w:val="16"/>
              </w:rPr>
            </w:pPr>
            <w:r w:rsidRPr="00A70D80">
              <w:rPr>
                <w:rFonts w:ascii="SimSun" w:hAnsi="SimSun"/>
                <w:color w:val="993300"/>
                <w:sz w:val="16"/>
                <w:szCs w:val="16"/>
              </w:rPr>
              <w:t>0.46%(</w:t>
            </w:r>
            <w:r w:rsidRPr="00A70D80">
              <w:rPr>
                <w:rFonts w:ascii="SimSun" w:hAnsi="SimSun" w:hint="eastAsia"/>
                <w:color w:val="993300"/>
                <w:sz w:val="16"/>
                <w:szCs w:val="16"/>
              </w:rPr>
              <w:t>人力资源管理司</w:t>
            </w:r>
            <w:r w:rsidRPr="00A70D80">
              <w:rPr>
                <w:rFonts w:ascii="SimSun" w:hAnsi="SimSun"/>
                <w:color w:val="993300"/>
                <w:sz w:val="16"/>
                <w:szCs w:val="16"/>
              </w:rPr>
              <w:t>)</w:t>
            </w:r>
          </w:p>
          <w:p w:rsidR="007D54F9" w:rsidRPr="00A70D80" w:rsidRDefault="007D54F9" w:rsidP="00A70D80">
            <w:pPr>
              <w:spacing w:line="280" w:lineRule="atLeast"/>
              <w:jc w:val="both"/>
              <w:rPr>
                <w:rFonts w:ascii="SimSun" w:hAnsi="SimSun"/>
                <w:color w:val="993300"/>
                <w:sz w:val="16"/>
                <w:szCs w:val="16"/>
              </w:rPr>
            </w:pPr>
          </w:p>
        </w:tc>
        <w:tc>
          <w:tcPr>
            <w:tcW w:w="1848" w:type="pct"/>
            <w:shd w:val="clear" w:color="auto" w:fill="FFFFFF"/>
            <w:tcMar>
              <w:top w:w="110" w:type="dxa"/>
            </w:tcMar>
          </w:tcPr>
          <w:p w:rsidR="007D54F9" w:rsidRPr="00A70D80" w:rsidRDefault="007D54F9" w:rsidP="00A70D80">
            <w:pPr>
              <w:spacing w:line="280" w:lineRule="atLeast"/>
              <w:jc w:val="both"/>
              <w:rPr>
                <w:rFonts w:ascii="SimSun" w:hAnsi="SimSun"/>
                <w:sz w:val="16"/>
                <w:szCs w:val="16"/>
              </w:rPr>
            </w:pPr>
            <w:r w:rsidRPr="00A70D80">
              <w:rPr>
                <w:rFonts w:ascii="SimSun" w:hAnsi="SimSun"/>
                <w:sz w:val="16"/>
                <w:szCs w:val="16"/>
              </w:rPr>
              <w:t>2012</w:t>
            </w:r>
            <w:r w:rsidRPr="00A70D80">
              <w:rPr>
                <w:rFonts w:ascii="SimSun" w:hAnsi="SimSun" w:hint="eastAsia"/>
                <w:sz w:val="16"/>
                <w:szCs w:val="16"/>
              </w:rPr>
              <w:t>年</w:t>
            </w:r>
            <w:r w:rsidR="00422D1F">
              <w:rPr>
                <w:rFonts w:ascii="SimSun" w:hAnsi="SimSun"/>
                <w:sz w:val="16"/>
                <w:szCs w:val="16"/>
              </w:rPr>
              <w:t>：</w:t>
            </w:r>
            <w:r w:rsidRPr="00A70D80">
              <w:rPr>
                <w:rFonts w:ascii="SimSun" w:hAnsi="SimSun"/>
                <w:sz w:val="16"/>
                <w:szCs w:val="16"/>
              </w:rPr>
              <w:t>0.43(</w:t>
            </w:r>
            <w:r w:rsidRPr="00A70D80">
              <w:rPr>
                <w:rFonts w:ascii="SimSun" w:hAnsi="SimSun" w:hint="eastAsia"/>
                <w:sz w:val="16"/>
                <w:szCs w:val="16"/>
              </w:rPr>
              <w:t>人力资源管理司</w:t>
            </w:r>
            <w:r w:rsidRPr="00A70D80">
              <w:rPr>
                <w:rFonts w:ascii="SimSun" w:hAnsi="SimSun"/>
                <w:sz w:val="16"/>
                <w:szCs w:val="16"/>
              </w:rPr>
              <w:t>)</w:t>
            </w:r>
          </w:p>
          <w:p w:rsidR="007D54F9" w:rsidRPr="00A70D80" w:rsidRDefault="007D54F9" w:rsidP="00A70D80">
            <w:pPr>
              <w:spacing w:line="280" w:lineRule="atLeast"/>
              <w:jc w:val="both"/>
              <w:rPr>
                <w:rFonts w:ascii="SimSun" w:hAnsi="SimSun"/>
                <w:sz w:val="16"/>
                <w:szCs w:val="16"/>
              </w:rPr>
            </w:pPr>
            <w:r w:rsidRPr="00A70D80">
              <w:rPr>
                <w:rFonts w:ascii="SimSun" w:hAnsi="SimSun"/>
                <w:sz w:val="16"/>
                <w:szCs w:val="16"/>
              </w:rPr>
              <w:t>2012</w:t>
            </w:r>
            <w:r w:rsidRPr="00A70D80">
              <w:rPr>
                <w:rFonts w:ascii="SimSun" w:hAnsi="SimSun" w:hint="eastAsia"/>
                <w:sz w:val="16"/>
                <w:szCs w:val="16"/>
              </w:rPr>
              <w:t>年</w:t>
            </w:r>
            <w:r w:rsidR="00422D1F">
              <w:rPr>
                <w:rFonts w:ascii="SimSun" w:hAnsi="SimSun"/>
                <w:sz w:val="16"/>
                <w:szCs w:val="16"/>
              </w:rPr>
              <w:t>：</w:t>
            </w:r>
            <w:r w:rsidRPr="00A70D80">
              <w:rPr>
                <w:rFonts w:ascii="SimSun" w:hAnsi="SimSun"/>
                <w:sz w:val="16"/>
                <w:szCs w:val="16"/>
              </w:rPr>
              <w:t>0.74%(</w:t>
            </w:r>
            <w:r w:rsidRPr="00A70D80">
              <w:rPr>
                <w:rFonts w:ascii="SimSun" w:hAnsi="SimSun" w:hint="eastAsia"/>
                <w:sz w:val="16"/>
                <w:szCs w:val="16"/>
              </w:rPr>
              <w:t>由人力资源管理司以及</w:t>
            </w:r>
            <w:r w:rsidRPr="00A70D80">
              <w:rPr>
                <w:rFonts w:ascii="SimSun" w:hAnsi="SimSun"/>
                <w:sz w:val="16"/>
                <w:szCs w:val="16"/>
              </w:rPr>
              <w:t>ICT</w:t>
            </w:r>
            <w:r w:rsidRPr="00A70D80">
              <w:rPr>
                <w:rFonts w:ascii="SimSun" w:hAnsi="SimSun" w:hint="eastAsia"/>
                <w:sz w:val="16"/>
                <w:szCs w:val="16"/>
              </w:rPr>
              <w:t>、</w:t>
            </w:r>
            <w:r w:rsidRPr="00A70D80">
              <w:rPr>
                <w:rFonts w:ascii="SimSun" w:hAnsi="SimSun"/>
                <w:sz w:val="16"/>
                <w:szCs w:val="16"/>
              </w:rPr>
              <w:t>ERP</w:t>
            </w:r>
            <w:r w:rsidRPr="00A70D80">
              <w:rPr>
                <w:rFonts w:ascii="SimSun" w:hAnsi="SimSun" w:hint="eastAsia"/>
                <w:sz w:val="16"/>
                <w:szCs w:val="16"/>
              </w:rPr>
              <w:t>及战略调整计划供资的培训活动</w:t>
            </w:r>
            <w:r w:rsidRPr="00A70D80">
              <w:rPr>
                <w:rFonts w:ascii="SimSun" w:hAnsi="SimSun"/>
                <w:sz w:val="16"/>
                <w:szCs w:val="16"/>
              </w:rPr>
              <w:t>).</w:t>
            </w:r>
          </w:p>
          <w:p w:rsidR="007D54F9" w:rsidRPr="00A70D80" w:rsidRDefault="007D54F9" w:rsidP="00A70D80">
            <w:pPr>
              <w:spacing w:line="280" w:lineRule="atLeast"/>
              <w:jc w:val="both"/>
              <w:rPr>
                <w:rFonts w:ascii="SimSun" w:hAnsi="SimSun"/>
                <w:color w:val="FF0000"/>
                <w:sz w:val="16"/>
                <w:szCs w:val="16"/>
              </w:rPr>
            </w:pPr>
            <w:r w:rsidRPr="00A70D80">
              <w:rPr>
                <w:rFonts w:ascii="SimSun" w:hAnsi="SimSun" w:hint="eastAsia"/>
                <w:sz w:val="16"/>
                <w:szCs w:val="16"/>
              </w:rPr>
              <w:t>这些数字未纳入内部讲师提供的培训。</w:t>
            </w:r>
          </w:p>
          <w:p w:rsidR="007D54F9" w:rsidRPr="00A70D80" w:rsidRDefault="007D54F9" w:rsidP="00A70D80">
            <w:pPr>
              <w:spacing w:line="280" w:lineRule="atLeast"/>
              <w:jc w:val="both"/>
              <w:rPr>
                <w:rFonts w:ascii="SimSun" w:hAnsi="SimSun"/>
                <w:sz w:val="16"/>
                <w:szCs w:val="16"/>
              </w:rPr>
            </w:pPr>
          </w:p>
        </w:tc>
        <w:tc>
          <w:tcPr>
            <w:tcW w:w="557" w:type="pct"/>
            <w:shd w:val="clear" w:color="auto" w:fill="auto"/>
            <w:tcMar>
              <w:top w:w="110" w:type="dxa"/>
            </w:tcMar>
          </w:tcPr>
          <w:p w:rsidR="007D54F9" w:rsidRPr="00A70D80" w:rsidRDefault="00B83EA8" w:rsidP="00A70D80">
            <w:pPr>
              <w:spacing w:line="280" w:lineRule="atLeast"/>
              <w:jc w:val="both"/>
              <w:rPr>
                <w:rFonts w:ascii="SimHei" w:eastAsia="SimHei" w:hAnsi="SimHei"/>
                <w:bCs/>
                <w:color w:val="9BBB59"/>
                <w:sz w:val="16"/>
                <w:szCs w:val="16"/>
              </w:rPr>
            </w:pPr>
            <w:r w:rsidRPr="00A70D80">
              <w:rPr>
                <w:rFonts w:ascii="SimHei" w:eastAsia="SimHei" w:hAnsi="SimHei"/>
                <w:color w:val="008000"/>
                <w:sz w:val="16"/>
                <w:szCs w:val="16"/>
              </w:rPr>
              <w:t>正常</w:t>
            </w:r>
          </w:p>
        </w:tc>
      </w:tr>
      <w:tr w:rsidR="007D54F9" w:rsidRPr="007D54F9" w:rsidTr="002E561B">
        <w:trPr>
          <w:cantSplit/>
        </w:trPr>
        <w:tc>
          <w:tcPr>
            <w:tcW w:w="874" w:type="pct"/>
            <w:shd w:val="clear" w:color="auto" w:fill="auto"/>
          </w:tcPr>
          <w:p w:rsidR="007D54F9" w:rsidRPr="00A70D80" w:rsidRDefault="007D54F9" w:rsidP="00A70D80">
            <w:pPr>
              <w:spacing w:line="280" w:lineRule="atLeast"/>
              <w:jc w:val="both"/>
              <w:rPr>
                <w:rFonts w:ascii="SimSun" w:hAnsi="SimSun"/>
                <w:sz w:val="16"/>
                <w:szCs w:val="16"/>
              </w:rPr>
            </w:pPr>
            <w:r w:rsidRPr="00A70D80">
              <w:rPr>
                <w:rFonts w:ascii="SimSun" w:hAnsi="SimSun" w:hint="eastAsia"/>
                <w:sz w:val="16"/>
                <w:szCs w:val="16"/>
              </w:rPr>
              <w:t>地理多元化</w:t>
            </w:r>
            <w:r w:rsidRPr="00A70D80">
              <w:rPr>
                <w:rFonts w:ascii="SimSun" w:hAnsi="SimSun"/>
                <w:sz w:val="16"/>
                <w:szCs w:val="16"/>
              </w:rPr>
              <w:t>-</w:t>
            </w:r>
            <w:r w:rsidRPr="00A70D80">
              <w:rPr>
                <w:rFonts w:ascii="SimSun" w:hAnsi="SimSun" w:hint="eastAsia"/>
                <w:sz w:val="16"/>
                <w:szCs w:val="16"/>
              </w:rPr>
              <w:t>成员国被代表的比例</w:t>
            </w:r>
          </w:p>
          <w:p w:rsidR="007D54F9" w:rsidRPr="00A70D80" w:rsidRDefault="007D54F9" w:rsidP="00A70D80">
            <w:pPr>
              <w:spacing w:line="280" w:lineRule="atLeast"/>
              <w:jc w:val="both"/>
              <w:rPr>
                <w:rFonts w:ascii="SimSun" w:hAnsi="SimSun"/>
                <w:sz w:val="16"/>
                <w:szCs w:val="16"/>
              </w:rPr>
            </w:pPr>
          </w:p>
        </w:tc>
        <w:tc>
          <w:tcPr>
            <w:tcW w:w="805" w:type="pct"/>
            <w:shd w:val="clear" w:color="auto" w:fill="C0C0C0"/>
          </w:tcPr>
          <w:p w:rsidR="007D54F9" w:rsidRPr="00A70D80" w:rsidRDefault="007D54F9" w:rsidP="00A70D80">
            <w:pPr>
              <w:spacing w:line="280" w:lineRule="atLeast"/>
              <w:ind w:left="89"/>
              <w:jc w:val="both"/>
              <w:rPr>
                <w:rFonts w:ascii="SimSun" w:hAnsi="SimSun"/>
                <w:sz w:val="16"/>
                <w:szCs w:val="16"/>
              </w:rPr>
            </w:pPr>
            <w:r w:rsidRPr="00A70D80">
              <w:rPr>
                <w:rFonts w:ascii="SimSun" w:hAnsi="SimSun"/>
                <w:sz w:val="16"/>
                <w:szCs w:val="16"/>
              </w:rPr>
              <w:t>56.70%</w:t>
            </w:r>
          </w:p>
        </w:tc>
        <w:tc>
          <w:tcPr>
            <w:tcW w:w="916" w:type="pct"/>
            <w:shd w:val="clear" w:color="auto" w:fill="auto"/>
            <w:tcMar>
              <w:top w:w="110" w:type="dxa"/>
            </w:tcMar>
          </w:tcPr>
          <w:p w:rsidR="007D54F9" w:rsidRPr="00A70D80" w:rsidRDefault="007D54F9" w:rsidP="00A70D80">
            <w:pPr>
              <w:spacing w:line="280" w:lineRule="atLeast"/>
              <w:jc w:val="both"/>
              <w:rPr>
                <w:rFonts w:ascii="SimSun" w:hAnsi="SimSun"/>
                <w:color w:val="993300"/>
                <w:sz w:val="16"/>
                <w:szCs w:val="16"/>
              </w:rPr>
            </w:pPr>
            <w:r w:rsidRPr="00A70D80">
              <w:rPr>
                <w:rFonts w:ascii="SimSun" w:hAnsi="SimSun"/>
                <w:color w:val="993300"/>
                <w:sz w:val="16"/>
                <w:szCs w:val="16"/>
              </w:rPr>
              <w:t>57.8%</w:t>
            </w:r>
          </w:p>
        </w:tc>
        <w:tc>
          <w:tcPr>
            <w:tcW w:w="1848" w:type="pct"/>
            <w:shd w:val="clear" w:color="auto" w:fill="FFFFFF"/>
            <w:tcMar>
              <w:top w:w="110" w:type="dxa"/>
            </w:tcMar>
          </w:tcPr>
          <w:p w:rsidR="007D54F9" w:rsidRPr="00A70D80" w:rsidRDefault="007D54F9" w:rsidP="00A70D80">
            <w:pPr>
              <w:spacing w:line="280" w:lineRule="atLeast"/>
              <w:jc w:val="both"/>
              <w:rPr>
                <w:rFonts w:ascii="SimSun" w:hAnsi="SimSun"/>
                <w:sz w:val="16"/>
                <w:szCs w:val="16"/>
              </w:rPr>
            </w:pPr>
            <w:r w:rsidRPr="00A70D80">
              <w:rPr>
                <w:rFonts w:ascii="SimSun" w:hAnsi="SimSun" w:hint="eastAsia"/>
                <w:sz w:val="16"/>
                <w:szCs w:val="16"/>
              </w:rPr>
              <w:t>地理多元化增加了</w:t>
            </w:r>
            <w:r w:rsidRPr="00A70D80">
              <w:rPr>
                <w:rFonts w:ascii="SimSun" w:hAnsi="SimSun"/>
                <w:sz w:val="16"/>
                <w:szCs w:val="16"/>
              </w:rPr>
              <w:t>1.1</w:t>
            </w:r>
            <w:r w:rsidRPr="00A70D80">
              <w:rPr>
                <w:rFonts w:ascii="SimSun" w:hAnsi="SimSun" w:hint="eastAsia"/>
                <w:sz w:val="16"/>
                <w:szCs w:val="16"/>
              </w:rPr>
              <w:t>个百分点。</w:t>
            </w:r>
          </w:p>
          <w:p w:rsidR="007D54F9" w:rsidRPr="00A70D80" w:rsidRDefault="007D54F9" w:rsidP="00A70D80">
            <w:pPr>
              <w:spacing w:line="280" w:lineRule="atLeast"/>
              <w:jc w:val="both"/>
              <w:rPr>
                <w:rFonts w:ascii="SimSun" w:hAnsi="SimSun"/>
                <w:sz w:val="16"/>
                <w:szCs w:val="16"/>
              </w:rPr>
            </w:pPr>
          </w:p>
        </w:tc>
        <w:tc>
          <w:tcPr>
            <w:tcW w:w="557" w:type="pct"/>
            <w:shd w:val="clear" w:color="auto" w:fill="auto"/>
            <w:tcMar>
              <w:top w:w="110" w:type="dxa"/>
            </w:tcMar>
          </w:tcPr>
          <w:p w:rsidR="007D54F9" w:rsidRPr="00A70D80" w:rsidRDefault="00B83EA8" w:rsidP="00A70D80">
            <w:pPr>
              <w:spacing w:line="280" w:lineRule="atLeast"/>
              <w:jc w:val="both"/>
              <w:rPr>
                <w:rFonts w:ascii="SimHei" w:eastAsia="SimHei" w:hAnsi="SimHei"/>
                <w:bCs/>
                <w:color w:val="808080"/>
                <w:sz w:val="16"/>
                <w:szCs w:val="16"/>
              </w:rPr>
            </w:pPr>
            <w:r w:rsidRPr="00A70D80">
              <w:rPr>
                <w:rFonts w:ascii="SimHei" w:eastAsia="SimHei" w:hAnsi="SimHei"/>
                <w:color w:val="008000"/>
                <w:sz w:val="16"/>
                <w:szCs w:val="16"/>
              </w:rPr>
              <w:t>正常</w:t>
            </w:r>
          </w:p>
        </w:tc>
      </w:tr>
      <w:tr w:rsidR="007D54F9" w:rsidRPr="007D54F9" w:rsidTr="002E561B">
        <w:trPr>
          <w:cantSplit/>
        </w:trPr>
        <w:tc>
          <w:tcPr>
            <w:tcW w:w="874" w:type="pct"/>
            <w:shd w:val="clear" w:color="auto" w:fill="auto"/>
          </w:tcPr>
          <w:p w:rsidR="007D54F9" w:rsidRPr="00A70D80" w:rsidRDefault="007D54F9" w:rsidP="00A70D80">
            <w:pPr>
              <w:spacing w:line="280" w:lineRule="atLeast"/>
              <w:jc w:val="both"/>
              <w:rPr>
                <w:rFonts w:ascii="SimSun" w:hAnsi="SimSun"/>
                <w:sz w:val="16"/>
                <w:szCs w:val="16"/>
              </w:rPr>
            </w:pPr>
            <w:r w:rsidRPr="00A70D80">
              <w:rPr>
                <w:rFonts w:ascii="SimSun" w:hAnsi="SimSun" w:hint="eastAsia"/>
                <w:sz w:val="16"/>
                <w:szCs w:val="16"/>
              </w:rPr>
              <w:t>专业和高级岗位中女性所占比例</w:t>
            </w:r>
          </w:p>
        </w:tc>
        <w:tc>
          <w:tcPr>
            <w:tcW w:w="805" w:type="pct"/>
            <w:shd w:val="clear" w:color="auto" w:fill="C0C0C0"/>
          </w:tcPr>
          <w:p w:rsidR="007D54F9" w:rsidRPr="00A70D80" w:rsidRDefault="007D54F9" w:rsidP="00A70D80">
            <w:pPr>
              <w:spacing w:line="280" w:lineRule="atLeast"/>
              <w:ind w:left="89"/>
              <w:jc w:val="both"/>
              <w:rPr>
                <w:rFonts w:ascii="SimSun" w:hAnsi="SimSun"/>
                <w:sz w:val="16"/>
                <w:szCs w:val="16"/>
              </w:rPr>
            </w:pPr>
            <w:r w:rsidRPr="00A70D80">
              <w:rPr>
                <w:rFonts w:ascii="SimSun" w:hAnsi="SimSun"/>
                <w:sz w:val="16"/>
                <w:szCs w:val="16"/>
              </w:rPr>
              <w:t>P4–44.2%</w:t>
            </w:r>
            <w:r w:rsidRPr="00A70D80">
              <w:rPr>
                <w:rFonts w:ascii="SimSun" w:hAnsi="SimSun"/>
                <w:sz w:val="16"/>
                <w:szCs w:val="16"/>
              </w:rPr>
              <w:br/>
              <w:t>P5-30.9%</w:t>
            </w:r>
            <w:r w:rsidRPr="00A70D80">
              <w:rPr>
                <w:rFonts w:ascii="SimSun" w:hAnsi="SimSun"/>
                <w:sz w:val="16"/>
                <w:szCs w:val="16"/>
              </w:rPr>
              <w:br/>
              <w:t>D1-12.1%</w:t>
            </w:r>
            <w:r w:rsidRPr="00A70D80">
              <w:rPr>
                <w:rFonts w:ascii="SimSun" w:hAnsi="SimSun"/>
                <w:sz w:val="16"/>
                <w:szCs w:val="16"/>
              </w:rPr>
              <w:br/>
              <w:t>D2–9.1%</w:t>
            </w:r>
          </w:p>
        </w:tc>
        <w:tc>
          <w:tcPr>
            <w:tcW w:w="916" w:type="pct"/>
            <w:shd w:val="clear" w:color="auto" w:fill="auto"/>
            <w:tcMar>
              <w:top w:w="110" w:type="dxa"/>
            </w:tcMar>
          </w:tcPr>
          <w:p w:rsidR="007D54F9" w:rsidRPr="00A70D80" w:rsidRDefault="007D54F9" w:rsidP="00A45F2A">
            <w:pPr>
              <w:spacing w:line="280" w:lineRule="atLeast"/>
              <w:rPr>
                <w:rFonts w:ascii="SimSun" w:hAnsi="SimSun"/>
                <w:color w:val="993300"/>
                <w:sz w:val="16"/>
                <w:szCs w:val="16"/>
              </w:rPr>
            </w:pPr>
            <w:r w:rsidRPr="00A70D80">
              <w:rPr>
                <w:rFonts w:ascii="SimSun" w:hAnsi="SimSun"/>
                <w:color w:val="993300"/>
                <w:sz w:val="16"/>
                <w:szCs w:val="16"/>
              </w:rPr>
              <w:t>P4–43.9%</w:t>
            </w:r>
            <w:r w:rsidRPr="00A70D80">
              <w:rPr>
                <w:rFonts w:ascii="SimSun" w:hAnsi="SimSun"/>
                <w:color w:val="993300"/>
                <w:sz w:val="16"/>
                <w:szCs w:val="16"/>
              </w:rPr>
              <w:br/>
              <w:t>P5–31.9%</w:t>
            </w:r>
            <w:r w:rsidRPr="00A70D80">
              <w:rPr>
                <w:rFonts w:ascii="SimSun" w:hAnsi="SimSun"/>
                <w:color w:val="993300"/>
                <w:sz w:val="16"/>
                <w:szCs w:val="16"/>
              </w:rPr>
              <w:br/>
              <w:t>D1–14.6%</w:t>
            </w:r>
            <w:r w:rsidRPr="00A70D80">
              <w:rPr>
                <w:rFonts w:ascii="SimSun" w:hAnsi="SimSun"/>
                <w:color w:val="993300"/>
                <w:sz w:val="16"/>
                <w:szCs w:val="16"/>
              </w:rPr>
              <w:br/>
              <w:t>D2–25.0%</w:t>
            </w:r>
          </w:p>
        </w:tc>
        <w:tc>
          <w:tcPr>
            <w:tcW w:w="1848" w:type="pct"/>
            <w:shd w:val="clear" w:color="auto" w:fill="FFFFFF"/>
            <w:tcMar>
              <w:top w:w="110" w:type="dxa"/>
            </w:tcMar>
          </w:tcPr>
          <w:p w:rsidR="007D54F9" w:rsidRPr="00A70D80" w:rsidRDefault="007D54F9" w:rsidP="00A45F2A">
            <w:pPr>
              <w:spacing w:line="280" w:lineRule="atLeast"/>
              <w:rPr>
                <w:rFonts w:ascii="SimSun" w:hAnsi="SimSun"/>
                <w:sz w:val="18"/>
              </w:rPr>
            </w:pPr>
            <w:r w:rsidRPr="00A70D80">
              <w:rPr>
                <w:rFonts w:ascii="SimSun" w:hAnsi="SimSun"/>
                <w:color w:val="993300"/>
                <w:sz w:val="16"/>
                <w:szCs w:val="16"/>
              </w:rPr>
              <w:t>P4–44.4%</w:t>
            </w:r>
            <w:r w:rsidRPr="00A70D80">
              <w:rPr>
                <w:rFonts w:ascii="SimSun" w:hAnsi="SimSun"/>
                <w:color w:val="993300"/>
                <w:sz w:val="16"/>
                <w:szCs w:val="16"/>
              </w:rPr>
              <w:br/>
              <w:t>P5–30.3%</w:t>
            </w:r>
            <w:r w:rsidRPr="00A70D80">
              <w:rPr>
                <w:rFonts w:ascii="SimSun" w:hAnsi="SimSun"/>
                <w:color w:val="993300"/>
                <w:sz w:val="16"/>
                <w:szCs w:val="16"/>
              </w:rPr>
              <w:br/>
              <w:t>D1–24.4%</w:t>
            </w:r>
            <w:r w:rsidRPr="00A70D80">
              <w:rPr>
                <w:rFonts w:ascii="SimSun" w:hAnsi="SimSun"/>
                <w:color w:val="993300"/>
                <w:sz w:val="16"/>
                <w:szCs w:val="16"/>
              </w:rPr>
              <w:br/>
              <w:t>D2–23.1%</w:t>
            </w:r>
          </w:p>
          <w:p w:rsidR="007D54F9" w:rsidRPr="00A70D80" w:rsidRDefault="007D54F9" w:rsidP="00A70D80">
            <w:pPr>
              <w:spacing w:line="280" w:lineRule="atLeast"/>
              <w:jc w:val="both"/>
              <w:rPr>
                <w:rFonts w:ascii="SimSun" w:hAnsi="SimSun"/>
                <w:sz w:val="16"/>
                <w:szCs w:val="16"/>
              </w:rPr>
            </w:pPr>
          </w:p>
        </w:tc>
        <w:tc>
          <w:tcPr>
            <w:tcW w:w="557" w:type="pct"/>
            <w:shd w:val="clear" w:color="auto" w:fill="auto"/>
            <w:tcMar>
              <w:top w:w="110" w:type="dxa"/>
            </w:tcMar>
          </w:tcPr>
          <w:p w:rsidR="007D54F9" w:rsidRPr="00A70D80" w:rsidRDefault="00B83EA8" w:rsidP="00A70D80">
            <w:pPr>
              <w:spacing w:line="280" w:lineRule="atLeast"/>
              <w:jc w:val="both"/>
              <w:rPr>
                <w:rFonts w:ascii="SimHei" w:eastAsia="SimHei" w:hAnsi="SimHei"/>
                <w:color w:val="FF0000"/>
                <w:sz w:val="16"/>
                <w:szCs w:val="16"/>
              </w:rPr>
            </w:pPr>
            <w:r w:rsidRPr="00A70D80">
              <w:rPr>
                <w:rFonts w:ascii="SimHei" w:eastAsia="SimHei" w:hAnsi="SimHei" w:hint="eastAsia"/>
                <w:color w:val="FF0000"/>
                <w:sz w:val="16"/>
                <w:szCs w:val="16"/>
              </w:rPr>
              <w:t>不正常</w:t>
            </w:r>
          </w:p>
          <w:p w:rsidR="007D54F9" w:rsidRPr="00A70D80" w:rsidRDefault="007D54F9" w:rsidP="00A70D80">
            <w:pPr>
              <w:spacing w:line="280" w:lineRule="atLeast"/>
              <w:jc w:val="both"/>
              <w:rPr>
                <w:rFonts w:ascii="SimHei" w:eastAsia="SimHei" w:hAnsi="SimHei"/>
                <w:bCs/>
                <w:color w:val="008000"/>
                <w:sz w:val="16"/>
                <w:szCs w:val="16"/>
              </w:rPr>
            </w:pPr>
          </w:p>
          <w:p w:rsidR="007D54F9" w:rsidRPr="00A70D80" w:rsidRDefault="007D54F9" w:rsidP="00A70D80">
            <w:pPr>
              <w:spacing w:line="280" w:lineRule="atLeast"/>
              <w:jc w:val="both"/>
              <w:rPr>
                <w:rFonts w:ascii="SimHei" w:eastAsia="SimHei" w:hAnsi="SimHei"/>
                <w:bCs/>
                <w:color w:val="808080"/>
                <w:sz w:val="16"/>
                <w:szCs w:val="16"/>
              </w:rPr>
            </w:pPr>
          </w:p>
        </w:tc>
      </w:tr>
      <w:tr w:rsidR="007D54F9" w:rsidRPr="007D54F9" w:rsidTr="002E561B">
        <w:trPr>
          <w:cantSplit/>
        </w:trPr>
        <w:tc>
          <w:tcPr>
            <w:tcW w:w="874" w:type="pct"/>
            <w:shd w:val="clear" w:color="auto" w:fill="auto"/>
          </w:tcPr>
          <w:p w:rsidR="007D54F9" w:rsidRPr="00A70D80" w:rsidRDefault="007D54F9" w:rsidP="00A70D80">
            <w:pPr>
              <w:spacing w:line="280" w:lineRule="atLeast"/>
              <w:jc w:val="both"/>
              <w:rPr>
                <w:rFonts w:ascii="SimSun" w:hAnsi="SimSun"/>
                <w:sz w:val="16"/>
                <w:szCs w:val="16"/>
              </w:rPr>
            </w:pPr>
            <w:r w:rsidRPr="00A70D80">
              <w:rPr>
                <w:rFonts w:ascii="SimSun" w:hAnsi="SimSun" w:hint="eastAsia"/>
                <w:sz w:val="16"/>
                <w:szCs w:val="16"/>
              </w:rPr>
              <w:t>缺勤率下降</w:t>
            </w:r>
          </w:p>
        </w:tc>
        <w:tc>
          <w:tcPr>
            <w:tcW w:w="805" w:type="pct"/>
            <w:shd w:val="clear" w:color="auto" w:fill="C0C0C0"/>
          </w:tcPr>
          <w:p w:rsidR="007D54F9" w:rsidRPr="00A70D80" w:rsidRDefault="007D54F9" w:rsidP="00A70D80">
            <w:pPr>
              <w:spacing w:line="280" w:lineRule="atLeast"/>
              <w:jc w:val="both"/>
              <w:rPr>
                <w:rFonts w:ascii="SimSun" w:hAnsi="SimSun"/>
                <w:sz w:val="16"/>
                <w:szCs w:val="16"/>
              </w:rPr>
            </w:pPr>
            <w:r w:rsidRPr="00A70D80">
              <w:rPr>
                <w:rFonts w:ascii="SimSun" w:hAnsi="SimSun" w:hint="eastAsia"/>
                <w:sz w:val="16"/>
                <w:szCs w:val="16"/>
              </w:rPr>
              <w:t>每名员工平均病假天数</w:t>
            </w:r>
            <w:r w:rsidR="00422D1F">
              <w:rPr>
                <w:rFonts w:ascii="SimSun" w:hAnsi="SimSun"/>
                <w:sz w:val="16"/>
                <w:szCs w:val="16"/>
              </w:rPr>
              <w:t>：</w:t>
            </w:r>
            <w:r w:rsidRPr="00A70D80">
              <w:rPr>
                <w:rFonts w:ascii="SimSun" w:hAnsi="SimSun"/>
                <w:sz w:val="16"/>
                <w:szCs w:val="16"/>
              </w:rPr>
              <w:t>9.6</w:t>
            </w:r>
          </w:p>
        </w:tc>
        <w:tc>
          <w:tcPr>
            <w:tcW w:w="916" w:type="pct"/>
            <w:shd w:val="clear" w:color="auto" w:fill="auto"/>
            <w:tcMar>
              <w:top w:w="110" w:type="dxa"/>
            </w:tcMar>
          </w:tcPr>
          <w:p w:rsidR="007D54F9" w:rsidRPr="00A70D80" w:rsidRDefault="007D54F9" w:rsidP="00A70D80">
            <w:pPr>
              <w:spacing w:line="280" w:lineRule="atLeast"/>
              <w:jc w:val="both"/>
              <w:rPr>
                <w:rFonts w:ascii="SimSun" w:hAnsi="SimSun"/>
                <w:color w:val="993300"/>
                <w:sz w:val="16"/>
                <w:szCs w:val="16"/>
              </w:rPr>
            </w:pPr>
            <w:r w:rsidRPr="00A70D80">
              <w:rPr>
                <w:rFonts w:ascii="SimSun" w:hAnsi="SimSun"/>
                <w:color w:val="993300"/>
                <w:sz w:val="16"/>
                <w:szCs w:val="16"/>
              </w:rPr>
              <w:t>11.3</w:t>
            </w:r>
          </w:p>
        </w:tc>
        <w:tc>
          <w:tcPr>
            <w:tcW w:w="1848" w:type="pct"/>
            <w:shd w:val="clear" w:color="auto" w:fill="FFFFFF"/>
            <w:tcMar>
              <w:top w:w="110" w:type="dxa"/>
            </w:tcMar>
          </w:tcPr>
          <w:p w:rsidR="007D54F9" w:rsidRPr="00A70D80" w:rsidRDefault="007D54F9" w:rsidP="00A70D80">
            <w:pPr>
              <w:spacing w:line="280" w:lineRule="atLeast"/>
              <w:jc w:val="both"/>
              <w:rPr>
                <w:rFonts w:ascii="SimSun" w:hAnsi="SimSun"/>
                <w:sz w:val="16"/>
                <w:szCs w:val="16"/>
              </w:rPr>
            </w:pPr>
            <w:r w:rsidRPr="00A70D80">
              <w:rPr>
                <w:rFonts w:ascii="SimSun" w:hAnsi="SimSun"/>
                <w:sz w:val="16"/>
                <w:szCs w:val="16"/>
              </w:rPr>
              <w:t>9.07</w:t>
            </w:r>
          </w:p>
          <w:p w:rsidR="007D54F9" w:rsidRPr="00A70D80" w:rsidRDefault="007D54F9" w:rsidP="00A70D80">
            <w:pPr>
              <w:spacing w:line="280" w:lineRule="atLeast"/>
              <w:jc w:val="both"/>
              <w:rPr>
                <w:rFonts w:ascii="SimSun" w:hAnsi="SimSun"/>
                <w:sz w:val="16"/>
                <w:szCs w:val="16"/>
              </w:rPr>
            </w:pPr>
          </w:p>
          <w:p w:rsidR="007D54F9" w:rsidRPr="00A70D80" w:rsidRDefault="007D54F9" w:rsidP="00A70D80">
            <w:pPr>
              <w:spacing w:line="280" w:lineRule="atLeast"/>
              <w:jc w:val="both"/>
              <w:rPr>
                <w:rFonts w:ascii="SimSun" w:hAnsi="SimSun"/>
                <w:sz w:val="16"/>
                <w:szCs w:val="16"/>
              </w:rPr>
            </w:pPr>
          </w:p>
        </w:tc>
        <w:tc>
          <w:tcPr>
            <w:tcW w:w="557" w:type="pct"/>
            <w:shd w:val="clear" w:color="auto" w:fill="auto"/>
            <w:tcMar>
              <w:top w:w="110" w:type="dxa"/>
            </w:tcMar>
          </w:tcPr>
          <w:p w:rsidR="007D54F9" w:rsidRPr="00A70D80" w:rsidRDefault="00B83EA8" w:rsidP="00A70D80">
            <w:pPr>
              <w:spacing w:line="280" w:lineRule="atLeast"/>
              <w:jc w:val="both"/>
              <w:rPr>
                <w:rFonts w:ascii="SimHei" w:eastAsia="SimHei" w:hAnsi="SimHei"/>
                <w:color w:val="FF0000"/>
                <w:sz w:val="16"/>
                <w:szCs w:val="16"/>
              </w:rPr>
            </w:pPr>
            <w:r w:rsidRPr="00A70D80">
              <w:rPr>
                <w:rFonts w:ascii="SimHei" w:eastAsia="SimHei" w:hAnsi="SimHei" w:hint="eastAsia"/>
                <w:color w:val="FF0000"/>
                <w:sz w:val="16"/>
                <w:szCs w:val="16"/>
              </w:rPr>
              <w:t>不正常</w:t>
            </w:r>
          </w:p>
          <w:p w:rsidR="007D54F9" w:rsidRPr="00A70D80" w:rsidRDefault="007D54F9" w:rsidP="00A70D80">
            <w:pPr>
              <w:spacing w:line="280" w:lineRule="atLeast"/>
              <w:jc w:val="both"/>
              <w:rPr>
                <w:rFonts w:ascii="SimHei" w:eastAsia="SimHei" w:hAnsi="SimHei"/>
                <w:color w:val="FF0000"/>
                <w:sz w:val="16"/>
                <w:szCs w:val="16"/>
              </w:rPr>
            </w:pPr>
          </w:p>
          <w:p w:rsidR="007D54F9" w:rsidRPr="00A70D80" w:rsidRDefault="007D54F9" w:rsidP="00A70D80">
            <w:pPr>
              <w:spacing w:line="280" w:lineRule="atLeast"/>
              <w:jc w:val="both"/>
              <w:rPr>
                <w:rFonts w:ascii="SimHei" w:eastAsia="SimHei" w:hAnsi="SimHei"/>
                <w:bCs/>
                <w:color w:val="808080"/>
                <w:sz w:val="16"/>
                <w:szCs w:val="16"/>
              </w:rPr>
            </w:pPr>
          </w:p>
        </w:tc>
      </w:tr>
      <w:tr w:rsidR="007D54F9" w:rsidRPr="007D54F9" w:rsidTr="002E561B">
        <w:trPr>
          <w:cantSplit/>
        </w:trPr>
        <w:tc>
          <w:tcPr>
            <w:tcW w:w="874" w:type="pct"/>
            <w:shd w:val="clear" w:color="auto" w:fill="auto"/>
          </w:tcPr>
          <w:p w:rsidR="007D54F9" w:rsidRPr="00A70D80" w:rsidRDefault="007D54F9" w:rsidP="00A70D80">
            <w:pPr>
              <w:spacing w:line="280" w:lineRule="atLeast"/>
              <w:jc w:val="both"/>
              <w:rPr>
                <w:rFonts w:ascii="SimSun" w:hAnsi="SimSun"/>
                <w:sz w:val="16"/>
                <w:szCs w:val="16"/>
              </w:rPr>
            </w:pPr>
            <w:r w:rsidRPr="00A70D80">
              <w:rPr>
                <w:rFonts w:ascii="SimSun" w:hAnsi="SimSun" w:hint="eastAsia"/>
                <w:sz w:val="16"/>
                <w:szCs w:val="16"/>
              </w:rPr>
              <w:t>申诉下降</w:t>
            </w:r>
          </w:p>
        </w:tc>
        <w:tc>
          <w:tcPr>
            <w:tcW w:w="805" w:type="pct"/>
            <w:shd w:val="clear" w:color="auto" w:fill="C0C0C0"/>
          </w:tcPr>
          <w:p w:rsidR="007D54F9" w:rsidRPr="00A70D80" w:rsidRDefault="007D54F9" w:rsidP="00A70D80">
            <w:pPr>
              <w:spacing w:line="280" w:lineRule="atLeast"/>
              <w:jc w:val="both"/>
              <w:rPr>
                <w:rFonts w:ascii="SimSun" w:hAnsi="SimSun"/>
                <w:sz w:val="16"/>
                <w:szCs w:val="16"/>
              </w:rPr>
            </w:pPr>
            <w:r w:rsidRPr="00A70D80">
              <w:rPr>
                <w:rFonts w:ascii="SimSun" w:hAnsi="SimSun"/>
                <w:sz w:val="16"/>
                <w:szCs w:val="16"/>
              </w:rPr>
              <w:t>27</w:t>
            </w:r>
            <w:r w:rsidRPr="00A70D80">
              <w:rPr>
                <w:rFonts w:ascii="SimSun" w:hAnsi="SimSun" w:hint="eastAsia"/>
                <w:sz w:val="16"/>
                <w:szCs w:val="16"/>
              </w:rPr>
              <w:t>件</w:t>
            </w:r>
          </w:p>
        </w:tc>
        <w:tc>
          <w:tcPr>
            <w:tcW w:w="916" w:type="pct"/>
            <w:shd w:val="clear" w:color="auto" w:fill="auto"/>
            <w:tcMar>
              <w:top w:w="110" w:type="dxa"/>
            </w:tcMar>
          </w:tcPr>
          <w:p w:rsidR="007D54F9" w:rsidRPr="00A70D80" w:rsidRDefault="007D54F9" w:rsidP="00A70D80">
            <w:pPr>
              <w:spacing w:line="280" w:lineRule="atLeast"/>
              <w:jc w:val="both"/>
              <w:rPr>
                <w:rFonts w:ascii="SimSun" w:hAnsi="SimSun"/>
                <w:color w:val="993300"/>
                <w:sz w:val="16"/>
                <w:szCs w:val="16"/>
              </w:rPr>
            </w:pPr>
            <w:r w:rsidRPr="00A70D80">
              <w:rPr>
                <w:rFonts w:ascii="SimSun" w:hAnsi="SimSun"/>
                <w:color w:val="993300"/>
                <w:sz w:val="16"/>
                <w:szCs w:val="16"/>
              </w:rPr>
              <w:t>WIPO</w:t>
            </w:r>
            <w:r w:rsidRPr="00A70D80">
              <w:rPr>
                <w:rFonts w:ascii="SimSun" w:hAnsi="SimSun" w:hint="eastAsia"/>
                <w:color w:val="993300"/>
                <w:sz w:val="16"/>
                <w:szCs w:val="16"/>
              </w:rPr>
              <w:t>申诉委员会：</w:t>
            </w:r>
            <w:r w:rsidRPr="00A70D80">
              <w:rPr>
                <w:rFonts w:ascii="SimSun" w:hAnsi="SimSun"/>
                <w:color w:val="993300"/>
                <w:sz w:val="16"/>
                <w:szCs w:val="16"/>
              </w:rPr>
              <w:t>14</w:t>
            </w:r>
          </w:p>
          <w:p w:rsidR="007D54F9" w:rsidRPr="00A70D80" w:rsidRDefault="007D54F9" w:rsidP="00A70D80">
            <w:pPr>
              <w:spacing w:line="280" w:lineRule="atLeast"/>
              <w:jc w:val="both"/>
              <w:rPr>
                <w:rFonts w:ascii="SimSun" w:hAnsi="SimSun"/>
                <w:color w:val="993300"/>
                <w:sz w:val="16"/>
                <w:szCs w:val="16"/>
              </w:rPr>
            </w:pPr>
          </w:p>
          <w:p w:rsidR="00141237" w:rsidRDefault="00141237" w:rsidP="00A70D80">
            <w:pPr>
              <w:spacing w:line="280" w:lineRule="atLeast"/>
              <w:jc w:val="both"/>
              <w:rPr>
                <w:rFonts w:ascii="SimSun" w:hAnsi="SimSun"/>
                <w:color w:val="993300"/>
                <w:sz w:val="16"/>
                <w:szCs w:val="16"/>
              </w:rPr>
            </w:pPr>
          </w:p>
          <w:p w:rsidR="007D54F9" w:rsidRPr="00A70D80" w:rsidRDefault="007D54F9" w:rsidP="00A70D80">
            <w:pPr>
              <w:spacing w:line="280" w:lineRule="atLeast"/>
              <w:jc w:val="both"/>
              <w:rPr>
                <w:rFonts w:ascii="SimSun" w:hAnsi="SimSun"/>
                <w:color w:val="FF0000"/>
                <w:sz w:val="16"/>
                <w:szCs w:val="16"/>
              </w:rPr>
            </w:pPr>
            <w:r w:rsidRPr="00A70D80">
              <w:rPr>
                <w:rFonts w:ascii="SimSun" w:hAnsi="SimSun" w:hint="eastAsia"/>
                <w:color w:val="993300"/>
                <w:sz w:val="16"/>
                <w:szCs w:val="16"/>
              </w:rPr>
              <w:t>国际劳工组织行政法庭：</w:t>
            </w:r>
            <w:r w:rsidRPr="00A70D80">
              <w:rPr>
                <w:rFonts w:ascii="SimSun" w:hAnsi="SimSun"/>
                <w:color w:val="993300"/>
                <w:sz w:val="16"/>
                <w:szCs w:val="16"/>
              </w:rPr>
              <w:t>12</w:t>
            </w:r>
          </w:p>
        </w:tc>
        <w:tc>
          <w:tcPr>
            <w:tcW w:w="1848" w:type="pct"/>
            <w:shd w:val="clear" w:color="auto" w:fill="FFFFFF"/>
            <w:tcMar>
              <w:top w:w="110" w:type="dxa"/>
            </w:tcMar>
          </w:tcPr>
          <w:p w:rsidR="007D54F9" w:rsidRPr="00A70D80" w:rsidRDefault="007D54F9" w:rsidP="00A70D80">
            <w:pPr>
              <w:spacing w:line="280" w:lineRule="atLeast"/>
              <w:jc w:val="both"/>
              <w:rPr>
                <w:rFonts w:ascii="SimSun" w:hAnsi="SimSun"/>
                <w:sz w:val="16"/>
                <w:szCs w:val="16"/>
              </w:rPr>
            </w:pPr>
            <w:r w:rsidRPr="00A70D80">
              <w:rPr>
                <w:rFonts w:ascii="SimSun" w:hAnsi="SimSun"/>
                <w:sz w:val="16"/>
                <w:szCs w:val="16"/>
              </w:rPr>
              <w:t>WIPO</w:t>
            </w:r>
            <w:r w:rsidRPr="00A70D80">
              <w:rPr>
                <w:rFonts w:ascii="SimSun" w:hAnsi="SimSun" w:hint="eastAsia"/>
                <w:sz w:val="16"/>
                <w:szCs w:val="16"/>
              </w:rPr>
              <w:t>申诉委员会</w:t>
            </w:r>
            <w:r w:rsidR="00A45F2A">
              <w:rPr>
                <w:rFonts w:ascii="SimSun" w:hAnsi="SimSun" w:hint="eastAsia"/>
                <w:sz w:val="16"/>
                <w:szCs w:val="16"/>
              </w:rPr>
              <w:t>-</w:t>
            </w:r>
            <w:r w:rsidR="00A45F2A">
              <w:rPr>
                <w:rFonts w:ascii="SimSun" w:hAnsi="SimSun"/>
                <w:sz w:val="16"/>
                <w:szCs w:val="16"/>
              </w:rPr>
              <w:t>32</w:t>
            </w:r>
          </w:p>
          <w:p w:rsidR="007D54F9" w:rsidRPr="00A70D80" w:rsidRDefault="007D54F9" w:rsidP="00A70D80">
            <w:pPr>
              <w:spacing w:line="280" w:lineRule="atLeast"/>
              <w:jc w:val="both"/>
              <w:rPr>
                <w:rFonts w:ascii="SimSun" w:hAnsi="SimSun"/>
                <w:sz w:val="16"/>
                <w:szCs w:val="16"/>
              </w:rPr>
            </w:pPr>
          </w:p>
          <w:p w:rsidR="007D54F9" w:rsidRPr="00A70D80" w:rsidRDefault="007D54F9" w:rsidP="00A70D80">
            <w:pPr>
              <w:spacing w:line="280" w:lineRule="atLeast"/>
              <w:jc w:val="both"/>
              <w:rPr>
                <w:rFonts w:ascii="SimSun" w:hAnsi="SimSun"/>
                <w:sz w:val="16"/>
                <w:szCs w:val="16"/>
              </w:rPr>
            </w:pPr>
          </w:p>
          <w:p w:rsidR="007D54F9" w:rsidRPr="00A70D80" w:rsidRDefault="007D54F9" w:rsidP="00A45F2A">
            <w:pPr>
              <w:spacing w:line="280" w:lineRule="atLeast"/>
              <w:rPr>
                <w:rFonts w:ascii="SimSun" w:hAnsi="SimSun"/>
                <w:sz w:val="16"/>
                <w:szCs w:val="16"/>
              </w:rPr>
            </w:pPr>
            <w:r w:rsidRPr="00A70D80">
              <w:rPr>
                <w:rFonts w:ascii="SimSun" w:hAnsi="SimSun" w:hint="eastAsia"/>
                <w:sz w:val="16"/>
                <w:szCs w:val="16"/>
              </w:rPr>
              <w:t>国际劳工组织行政法庭</w:t>
            </w:r>
            <w:r w:rsidR="00A45F2A">
              <w:rPr>
                <w:rFonts w:ascii="SimSun" w:hAnsi="SimSun"/>
                <w:sz w:val="16"/>
                <w:szCs w:val="16"/>
              </w:rPr>
              <w:t>-</w:t>
            </w:r>
            <w:r w:rsidR="00A45F2A">
              <w:rPr>
                <w:rFonts w:ascii="SimSun" w:hAnsi="SimSun" w:hint="eastAsia"/>
                <w:sz w:val="16"/>
                <w:szCs w:val="16"/>
              </w:rPr>
              <w:t>14</w:t>
            </w:r>
          </w:p>
          <w:p w:rsidR="007D54F9" w:rsidRPr="00A70D80" w:rsidRDefault="007D54F9" w:rsidP="00A70D80">
            <w:pPr>
              <w:spacing w:line="280" w:lineRule="atLeast"/>
              <w:jc w:val="both"/>
              <w:rPr>
                <w:rFonts w:ascii="SimSun" w:hAnsi="SimSun"/>
                <w:sz w:val="16"/>
                <w:szCs w:val="16"/>
              </w:rPr>
            </w:pPr>
          </w:p>
          <w:p w:rsidR="007D54F9" w:rsidRPr="00A70D80" w:rsidRDefault="007D54F9" w:rsidP="00A70D80">
            <w:pPr>
              <w:spacing w:line="280" w:lineRule="atLeast"/>
              <w:jc w:val="both"/>
              <w:rPr>
                <w:rFonts w:ascii="SimSun" w:hAnsi="SimSun"/>
                <w:sz w:val="16"/>
                <w:szCs w:val="16"/>
              </w:rPr>
            </w:pPr>
            <w:r w:rsidRPr="00A70D80">
              <w:rPr>
                <w:rFonts w:ascii="SimSun" w:hAnsi="SimSun" w:hint="eastAsia"/>
                <w:sz w:val="16"/>
                <w:szCs w:val="16"/>
              </w:rPr>
              <w:t>申诉案件数目增加，主要是因为根据修订后的《工作人员条例与细则》以及更加成熟的</w:t>
            </w:r>
            <w:r w:rsidRPr="00A70D80">
              <w:rPr>
                <w:rFonts w:ascii="SimSun" w:hAnsi="SimSun"/>
                <w:sz w:val="16"/>
                <w:szCs w:val="16"/>
              </w:rPr>
              <w:t>PMSDS</w:t>
            </w:r>
            <w:r w:rsidRPr="00A70D80">
              <w:rPr>
                <w:rFonts w:ascii="SimSun" w:hAnsi="SimSun" w:hint="eastAsia"/>
                <w:sz w:val="16"/>
                <w:szCs w:val="16"/>
              </w:rPr>
              <w:t>流程进行的合同改革所导致的。</w:t>
            </w:r>
          </w:p>
        </w:tc>
        <w:tc>
          <w:tcPr>
            <w:tcW w:w="557" w:type="pct"/>
            <w:shd w:val="clear" w:color="auto" w:fill="auto"/>
            <w:tcMar>
              <w:top w:w="110" w:type="dxa"/>
            </w:tcMar>
          </w:tcPr>
          <w:p w:rsidR="007D54F9" w:rsidRPr="00A70D80" w:rsidRDefault="00B83EA8" w:rsidP="00A70D80">
            <w:pPr>
              <w:spacing w:line="280" w:lineRule="atLeast"/>
              <w:jc w:val="both"/>
              <w:rPr>
                <w:rFonts w:ascii="SimHei" w:eastAsia="SimHei" w:hAnsi="SimHei"/>
                <w:color w:val="FF0000"/>
                <w:sz w:val="16"/>
                <w:szCs w:val="16"/>
              </w:rPr>
            </w:pPr>
            <w:r w:rsidRPr="00A70D80">
              <w:rPr>
                <w:rFonts w:ascii="SimHei" w:eastAsia="SimHei" w:hAnsi="SimHei" w:hint="eastAsia"/>
                <w:color w:val="FF0000"/>
                <w:sz w:val="16"/>
                <w:szCs w:val="16"/>
              </w:rPr>
              <w:t>不正常</w:t>
            </w:r>
          </w:p>
          <w:p w:rsidR="007D54F9" w:rsidRPr="00A70D80" w:rsidRDefault="007D54F9" w:rsidP="00A70D80">
            <w:pPr>
              <w:spacing w:line="280" w:lineRule="atLeast"/>
              <w:jc w:val="both"/>
              <w:rPr>
                <w:rFonts w:ascii="SimHei" w:eastAsia="SimHei" w:hAnsi="SimHei"/>
                <w:bCs/>
                <w:color w:val="008000"/>
                <w:sz w:val="16"/>
                <w:szCs w:val="16"/>
              </w:rPr>
            </w:pPr>
          </w:p>
        </w:tc>
      </w:tr>
    </w:tbl>
    <w:p w:rsidR="00141237" w:rsidRDefault="00141237" w:rsidP="007D54F9">
      <w:pPr>
        <w:rPr>
          <w:b/>
          <w:sz w:val="18"/>
          <w:szCs w:val="18"/>
        </w:rPr>
      </w:pPr>
    </w:p>
    <w:p w:rsidR="009C7866" w:rsidRPr="00141237" w:rsidRDefault="00141237" w:rsidP="00141237">
      <w:pPr>
        <w:keepNext/>
        <w:keepLines/>
        <w:spacing w:beforeLines="100" w:before="240" w:afterLines="100" w:after="240" w:line="340" w:lineRule="atLeast"/>
        <w:jc w:val="both"/>
        <w:rPr>
          <w:b/>
          <w:sz w:val="18"/>
          <w:szCs w:val="18"/>
        </w:rPr>
      </w:pPr>
      <w:r>
        <w:rPr>
          <w:b/>
          <w:sz w:val="18"/>
          <w:szCs w:val="18"/>
        </w:rPr>
        <w:br w:type="page"/>
      </w:r>
      <w:r w:rsidR="00ED4A0C" w:rsidRPr="00141237">
        <w:rPr>
          <w:rFonts w:ascii="SimHei" w:eastAsia="SimHei" w:hAnsi="SimHei"/>
          <w:sz w:val="21"/>
          <w:szCs w:val="21"/>
        </w:rPr>
        <w:lastRenderedPageBreak/>
        <w:t>预算支出与实际支出</w:t>
      </w:r>
    </w:p>
    <w:p w:rsidR="009C7866" w:rsidRPr="00141237" w:rsidRDefault="009C7866" w:rsidP="00141237">
      <w:pPr>
        <w:spacing w:line="320" w:lineRule="atLeast"/>
        <w:jc w:val="center"/>
        <w:rPr>
          <w:rFonts w:ascii="SimSun" w:hAnsi="SimSun"/>
          <w:sz w:val="21"/>
          <w:szCs w:val="21"/>
        </w:rPr>
      </w:pPr>
      <w:r w:rsidRPr="00141237">
        <w:rPr>
          <w:rFonts w:ascii="SimSun" w:hAnsi="SimSun" w:hint="eastAsia"/>
          <w:sz w:val="21"/>
          <w:szCs w:val="21"/>
        </w:rPr>
        <w:t>预算支出与实际支出(按成果开列)</w:t>
      </w:r>
    </w:p>
    <w:p w:rsidR="009C7866" w:rsidRPr="00141237" w:rsidRDefault="009C7866" w:rsidP="00141237">
      <w:pPr>
        <w:spacing w:afterLines="100" w:after="240" w:line="320" w:lineRule="atLeast"/>
        <w:jc w:val="center"/>
        <w:rPr>
          <w:rFonts w:ascii="KaiTi" w:eastAsia="KaiTi" w:hAnsi="KaiTi"/>
          <w:i/>
          <w:iCs/>
          <w:sz w:val="21"/>
          <w:szCs w:val="21"/>
        </w:rPr>
      </w:pPr>
      <w:r w:rsidRPr="00141237">
        <w:rPr>
          <w:rFonts w:ascii="KaiTi" w:eastAsia="KaiTi" w:hAnsi="KaiTi" w:hint="eastAsia"/>
          <w:i/>
          <w:iCs/>
          <w:sz w:val="21"/>
          <w:szCs w:val="21"/>
        </w:rPr>
        <w:t>(单位：千瑞郎)</w:t>
      </w:r>
    </w:p>
    <w:p w:rsidR="009C7866" w:rsidRPr="00FD5163" w:rsidRDefault="00E85056" w:rsidP="00D8666A">
      <w:pPr>
        <w:rPr>
          <w:sz w:val="20"/>
        </w:rPr>
      </w:pPr>
      <w:r>
        <w:rPr>
          <w:noProof/>
        </w:rPr>
        <w:drawing>
          <wp:inline distT="0" distB="0" distL="0" distR="0" wp14:anchorId="50ADE4BD" wp14:editId="3A2D0F09">
            <wp:extent cx="5905500" cy="1495425"/>
            <wp:effectExtent l="0" t="0" r="0" b="952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05500" cy="1495425"/>
                    </a:xfrm>
                    <a:prstGeom prst="rect">
                      <a:avLst/>
                    </a:prstGeom>
                    <a:noFill/>
                    <a:ln>
                      <a:noFill/>
                    </a:ln>
                  </pic:spPr>
                </pic:pic>
              </a:graphicData>
            </a:graphic>
          </wp:inline>
        </w:drawing>
      </w:r>
    </w:p>
    <w:p w:rsidR="008204F9" w:rsidRPr="00FD5163" w:rsidRDefault="008204F9" w:rsidP="00D8666A">
      <w:pPr>
        <w:rPr>
          <w:sz w:val="20"/>
        </w:rPr>
      </w:pPr>
    </w:p>
    <w:p w:rsidR="00D04001" w:rsidRPr="00141237" w:rsidRDefault="00D04001" w:rsidP="00141237">
      <w:pPr>
        <w:spacing w:line="320" w:lineRule="atLeast"/>
        <w:jc w:val="center"/>
        <w:rPr>
          <w:rFonts w:ascii="SimSun" w:hAnsi="SimSun"/>
          <w:sz w:val="21"/>
          <w:szCs w:val="21"/>
        </w:rPr>
      </w:pPr>
      <w:r w:rsidRPr="00141237">
        <w:rPr>
          <w:rFonts w:ascii="SimSun" w:hAnsi="SimSun" w:hint="eastAsia"/>
          <w:sz w:val="21"/>
          <w:szCs w:val="21"/>
        </w:rPr>
        <w:t>预算支出与实际支出(人事和非人事)</w:t>
      </w:r>
    </w:p>
    <w:p w:rsidR="008204F9" w:rsidRPr="00141237" w:rsidRDefault="00D04001" w:rsidP="00141237">
      <w:pPr>
        <w:spacing w:afterLines="100" w:after="240" w:line="320" w:lineRule="atLeast"/>
        <w:jc w:val="center"/>
        <w:rPr>
          <w:rFonts w:ascii="KaiTi" w:eastAsia="KaiTi" w:hAnsi="KaiTi"/>
          <w:i/>
          <w:iCs/>
          <w:sz w:val="21"/>
          <w:szCs w:val="21"/>
        </w:rPr>
      </w:pPr>
      <w:r w:rsidRPr="00141237">
        <w:rPr>
          <w:rFonts w:ascii="KaiTi" w:eastAsia="KaiTi" w:hAnsi="KaiTi" w:hint="eastAsia"/>
          <w:i/>
          <w:iCs/>
          <w:sz w:val="21"/>
          <w:szCs w:val="21"/>
        </w:rPr>
        <w:t>(单位：千瑞郎</w:t>
      </w:r>
      <w:r w:rsidR="00141237">
        <w:rPr>
          <w:rFonts w:ascii="KaiTi" w:eastAsia="KaiTi" w:hAnsi="KaiTi" w:hint="eastAsia"/>
          <w:i/>
          <w:iCs/>
          <w:sz w:val="21"/>
          <w:szCs w:val="21"/>
        </w:rPr>
        <w:t>)</w:t>
      </w:r>
    </w:p>
    <w:p w:rsidR="008204F9" w:rsidRDefault="00E85056" w:rsidP="00D8666A">
      <w:pPr>
        <w:rPr>
          <w:sz w:val="20"/>
        </w:rPr>
      </w:pPr>
      <w:r>
        <w:rPr>
          <w:noProof/>
        </w:rPr>
        <w:drawing>
          <wp:inline distT="0" distB="0" distL="0" distR="0" wp14:anchorId="6DA6A715" wp14:editId="2D64B02A">
            <wp:extent cx="5895975" cy="1247775"/>
            <wp:effectExtent l="0" t="0" r="9525" b="952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95975" cy="1247775"/>
                    </a:xfrm>
                    <a:prstGeom prst="rect">
                      <a:avLst/>
                    </a:prstGeom>
                    <a:noFill/>
                    <a:ln>
                      <a:noFill/>
                    </a:ln>
                  </pic:spPr>
                </pic:pic>
              </a:graphicData>
            </a:graphic>
          </wp:inline>
        </w:drawing>
      </w:r>
    </w:p>
    <w:p w:rsidR="008204F9" w:rsidRDefault="008204F9" w:rsidP="00D8666A">
      <w:pPr>
        <w:rPr>
          <w:sz w:val="20"/>
        </w:rPr>
      </w:pPr>
    </w:p>
    <w:p w:rsidR="008204F9" w:rsidRPr="00141237" w:rsidRDefault="00430E88" w:rsidP="00141237">
      <w:pPr>
        <w:keepNext/>
        <w:keepLines/>
        <w:adjustRightInd w:val="0"/>
        <w:spacing w:afterLines="50" w:after="120" w:line="300" w:lineRule="atLeast"/>
        <w:jc w:val="both"/>
        <w:rPr>
          <w:rFonts w:ascii="SimSun"/>
          <w:sz w:val="18"/>
          <w:szCs w:val="16"/>
        </w:rPr>
      </w:pPr>
      <w:r w:rsidRPr="00141237">
        <w:rPr>
          <w:rFonts w:ascii="SimSun"/>
          <w:sz w:val="18"/>
          <w:szCs w:val="16"/>
        </w:rPr>
        <w:t>注：</w:t>
      </w:r>
    </w:p>
    <w:p w:rsidR="008204F9" w:rsidRPr="00141237" w:rsidRDefault="008204F9" w:rsidP="00141237">
      <w:pPr>
        <w:keepNext/>
        <w:keepLines/>
        <w:adjustRightInd w:val="0"/>
        <w:spacing w:afterLines="50" w:after="120" w:line="300" w:lineRule="atLeast"/>
        <w:jc w:val="both"/>
        <w:rPr>
          <w:rFonts w:ascii="SimSun"/>
          <w:sz w:val="18"/>
          <w:szCs w:val="16"/>
        </w:rPr>
      </w:pPr>
      <w:r w:rsidRPr="00141237">
        <w:rPr>
          <w:rFonts w:ascii="SimSun"/>
          <w:sz w:val="18"/>
          <w:szCs w:val="16"/>
        </w:rPr>
        <w:t>(1)</w:t>
      </w:r>
      <w:r w:rsidR="00141237">
        <w:rPr>
          <w:rFonts w:ascii="SimSun" w:hint="eastAsia"/>
          <w:sz w:val="18"/>
          <w:szCs w:val="16"/>
        </w:rPr>
        <w:tab/>
      </w:r>
      <w:r w:rsidR="001C6797" w:rsidRPr="00141237">
        <w:rPr>
          <w:rFonts w:ascii="SimSun"/>
          <w:sz w:val="18"/>
          <w:szCs w:val="16"/>
        </w:rPr>
        <w:t>剂使用后预算为2012/13年根据财务条例5.5进行调剂使用后各计划经调整的预算。</w:t>
      </w:r>
    </w:p>
    <w:p w:rsidR="008204F9" w:rsidRPr="00141237" w:rsidRDefault="00141237" w:rsidP="00141237">
      <w:pPr>
        <w:adjustRightInd w:val="0"/>
        <w:spacing w:afterLines="50" w:after="120" w:line="300" w:lineRule="atLeast"/>
        <w:jc w:val="both"/>
        <w:rPr>
          <w:rFonts w:ascii="SimSun"/>
          <w:sz w:val="18"/>
          <w:szCs w:val="16"/>
        </w:rPr>
      </w:pPr>
      <w:r>
        <w:rPr>
          <w:rFonts w:ascii="SimSun"/>
          <w:sz w:val="18"/>
          <w:szCs w:val="16"/>
        </w:rPr>
        <w:t>(2)</w:t>
      </w:r>
      <w:r>
        <w:rPr>
          <w:rFonts w:ascii="SimSun" w:hint="eastAsia"/>
          <w:sz w:val="18"/>
          <w:szCs w:val="16"/>
        </w:rPr>
        <w:tab/>
      </w:r>
      <w:r w:rsidR="001C6797" w:rsidRPr="00141237">
        <w:rPr>
          <w:rFonts w:ascii="SimSun"/>
          <w:sz w:val="18"/>
          <w:szCs w:val="16"/>
        </w:rPr>
        <w:t>012/13年调剂使用后预算的人事拨款为截至2013年3月31日发生的实际支出加上根据标准费用计算的2013年剩余九个月的预算额。</w:t>
      </w:r>
    </w:p>
    <w:p w:rsidR="008204F9" w:rsidRPr="00141237" w:rsidRDefault="00141237" w:rsidP="00141237">
      <w:pPr>
        <w:adjustRightInd w:val="0"/>
        <w:spacing w:afterLines="50" w:after="120" w:line="300" w:lineRule="atLeast"/>
        <w:jc w:val="both"/>
        <w:rPr>
          <w:rFonts w:ascii="SimSun"/>
          <w:sz w:val="18"/>
          <w:szCs w:val="16"/>
        </w:rPr>
      </w:pPr>
      <w:r>
        <w:rPr>
          <w:rFonts w:ascii="SimSun"/>
          <w:sz w:val="18"/>
          <w:szCs w:val="16"/>
        </w:rPr>
        <w:t>(3)</w:t>
      </w:r>
      <w:r>
        <w:rPr>
          <w:rFonts w:ascii="SimSun" w:hint="eastAsia"/>
          <w:sz w:val="18"/>
          <w:szCs w:val="16"/>
        </w:rPr>
        <w:tab/>
      </w:r>
      <w:r w:rsidR="001C6797" w:rsidRPr="00141237">
        <w:rPr>
          <w:rFonts w:ascii="SimSun"/>
          <w:sz w:val="18"/>
          <w:szCs w:val="16"/>
        </w:rPr>
        <w:t>012/13年调剂使用后预算的非人事拨款反映了根据本组织2012/13两年期减少支出1,020万瑞郎的承诺为节支增效而作的下调。</w:t>
      </w:r>
    </w:p>
    <w:p w:rsidR="007D54F9" w:rsidRPr="00641A66" w:rsidRDefault="007D54F9" w:rsidP="00641A66">
      <w:pPr>
        <w:spacing w:afterLines="50" w:after="120" w:line="340" w:lineRule="atLeast"/>
        <w:jc w:val="both"/>
        <w:rPr>
          <w:rFonts w:ascii="SimSun" w:hAnsi="SimSun"/>
          <w:sz w:val="21"/>
          <w:szCs w:val="21"/>
          <w:u w:val="single"/>
        </w:rPr>
      </w:pPr>
      <w:r w:rsidRPr="00641A66">
        <w:rPr>
          <w:rFonts w:ascii="SimSun" w:hAnsi="SimSun"/>
          <w:sz w:val="21"/>
          <w:szCs w:val="21"/>
        </w:rPr>
        <w:t>A.</w:t>
      </w:r>
      <w:r w:rsidRPr="00641A66">
        <w:rPr>
          <w:rFonts w:ascii="SimSun" w:hAnsi="SimSun"/>
          <w:sz w:val="21"/>
          <w:szCs w:val="21"/>
        </w:rPr>
        <w:tab/>
      </w:r>
      <w:r w:rsidRPr="00641A66">
        <w:rPr>
          <w:rFonts w:ascii="SimSun" w:hAnsi="SimSun"/>
          <w:sz w:val="21"/>
          <w:szCs w:val="21"/>
          <w:u w:val="single"/>
        </w:rPr>
        <w:t>2012/13年调剂使用后预算</w:t>
      </w:r>
    </w:p>
    <w:p w:rsidR="007D54F9" w:rsidRPr="00641A66" w:rsidRDefault="007D54F9" w:rsidP="000234F4">
      <w:pPr>
        <w:numPr>
          <w:ilvl w:val="0"/>
          <w:numId w:val="39"/>
        </w:numPr>
        <w:spacing w:afterLines="50" w:after="120" w:line="340" w:lineRule="atLeast"/>
        <w:jc w:val="both"/>
        <w:rPr>
          <w:rFonts w:ascii="SimSun" w:hAnsi="SimSun"/>
          <w:sz w:val="21"/>
          <w:szCs w:val="21"/>
        </w:rPr>
      </w:pPr>
      <w:r w:rsidRPr="00641A66">
        <w:rPr>
          <w:rFonts w:ascii="SimSun" w:hAnsi="SimSun" w:hint="eastAsia"/>
          <w:sz w:val="21"/>
          <w:szCs w:val="21"/>
        </w:rPr>
        <w:t>对本计划分配资源的总体增加，主要影响成果九.1(有效、高效、优质、面向客户的支助服务)，其中包括</w:t>
      </w:r>
      <w:r w:rsidRPr="00641A66">
        <w:rPr>
          <w:rFonts w:ascii="SimSun" w:hAnsi="SimSun"/>
          <w:sz w:val="21"/>
          <w:szCs w:val="21"/>
        </w:rPr>
        <w:t>(i)</w:t>
      </w:r>
      <w:r w:rsidRPr="00641A66">
        <w:rPr>
          <w:rFonts w:ascii="SimSun" w:hAnsi="SimSun" w:hint="eastAsia"/>
          <w:sz w:val="21"/>
          <w:szCs w:val="21"/>
        </w:rPr>
        <w:t>为落实《工作人员条例与细则》而增加的人事资源，合同改革及</w:t>
      </w:r>
      <w:r w:rsidRPr="00641A66">
        <w:rPr>
          <w:rFonts w:ascii="SimSun" w:hAnsi="SimSun"/>
          <w:sz w:val="21"/>
          <w:szCs w:val="21"/>
        </w:rPr>
        <w:t>ERP</w:t>
      </w:r>
      <w:r w:rsidRPr="00641A66">
        <w:rPr>
          <w:rFonts w:ascii="SimSun" w:hAnsi="SimSun" w:hint="eastAsia"/>
          <w:sz w:val="21"/>
          <w:szCs w:val="21"/>
        </w:rPr>
        <w:t>；</w:t>
      </w:r>
      <w:r w:rsidRPr="00641A66">
        <w:rPr>
          <w:rFonts w:ascii="SimSun" w:hAnsi="SimSun"/>
          <w:sz w:val="21"/>
          <w:szCs w:val="21"/>
        </w:rPr>
        <w:t>(ii)</w:t>
      </w:r>
      <w:r w:rsidRPr="00641A66">
        <w:rPr>
          <w:rFonts w:ascii="SimSun" w:hAnsi="SimSun" w:hint="eastAsia"/>
          <w:sz w:val="21"/>
          <w:szCs w:val="21"/>
        </w:rPr>
        <w:t>加大客户导向，加强为管理人员和员工提供支助服务；</w:t>
      </w:r>
      <w:r w:rsidRPr="00641A66">
        <w:rPr>
          <w:rFonts w:ascii="SimSun" w:hAnsi="SimSun"/>
          <w:sz w:val="21"/>
          <w:szCs w:val="21"/>
        </w:rPr>
        <w:t>(iii)</w:t>
      </w:r>
      <w:r w:rsidRPr="00641A66">
        <w:rPr>
          <w:rFonts w:ascii="SimSun" w:hAnsi="SimSun" w:hint="eastAsia"/>
          <w:sz w:val="21"/>
          <w:szCs w:val="21"/>
        </w:rPr>
        <w:t>因</w:t>
      </w:r>
      <w:r w:rsidRPr="00641A66">
        <w:rPr>
          <w:rFonts w:ascii="SimSun" w:hAnsi="SimSun"/>
          <w:sz w:val="21"/>
          <w:szCs w:val="21"/>
        </w:rPr>
        <w:t>WIPO</w:t>
      </w:r>
      <w:r w:rsidRPr="00641A66">
        <w:rPr>
          <w:rFonts w:ascii="SimSun" w:hAnsi="SimSun" w:hint="eastAsia"/>
          <w:sz w:val="21"/>
          <w:szCs w:val="21"/>
        </w:rPr>
        <w:t>与联合国日内瓦办事处之间有关提供医疗服务的协议而增加的费用；以及</w:t>
      </w:r>
      <w:r w:rsidRPr="00641A66">
        <w:rPr>
          <w:rFonts w:ascii="SimSun" w:hAnsi="SimSun"/>
          <w:sz w:val="21"/>
          <w:szCs w:val="21"/>
        </w:rPr>
        <w:t>(iv)</w:t>
      </w:r>
      <w:r w:rsidRPr="00641A66">
        <w:rPr>
          <w:rFonts w:ascii="SimSun" w:hAnsi="SimSun" w:hint="eastAsia"/>
          <w:sz w:val="21"/>
          <w:szCs w:val="21"/>
        </w:rPr>
        <w:t>对本组织性别平衡和地理代表性方面更多的支助。还为落实成果九</w:t>
      </w:r>
      <w:r w:rsidRPr="00641A66">
        <w:rPr>
          <w:rFonts w:ascii="SimSun" w:hAnsi="SimSun"/>
          <w:sz w:val="21"/>
          <w:szCs w:val="21"/>
        </w:rPr>
        <w:t>.3(</w:t>
      </w:r>
      <w:r w:rsidRPr="00641A66">
        <w:rPr>
          <w:rFonts w:ascii="SimSun" w:hAnsi="SimSun" w:hint="eastAsia"/>
          <w:sz w:val="21"/>
          <w:szCs w:val="21"/>
        </w:rPr>
        <w:t>工作人员得到良好管理，具有适当技能</w:t>
      </w:r>
      <w:r w:rsidRPr="00641A66">
        <w:rPr>
          <w:rFonts w:ascii="SimSun" w:hAnsi="SimSun"/>
          <w:sz w:val="21"/>
          <w:szCs w:val="21"/>
        </w:rPr>
        <w:t>)</w:t>
      </w:r>
      <w:r w:rsidRPr="00641A66">
        <w:rPr>
          <w:rFonts w:ascii="SimSun" w:hAnsi="SimSun" w:hint="eastAsia"/>
          <w:sz w:val="21"/>
          <w:szCs w:val="21"/>
        </w:rPr>
        <w:t>提供了更多的非人事资源，以支持培训和效绩管理活动，这方面的增加被针对成果九.1(有效、高效、优质、面向客户的支助服务)的人事资源再调整所抵消。</w:t>
      </w:r>
    </w:p>
    <w:p w:rsidR="007D54F9" w:rsidRPr="00641A66" w:rsidRDefault="007D54F9" w:rsidP="00641A66">
      <w:pPr>
        <w:keepNext/>
        <w:keepLines/>
        <w:spacing w:afterLines="50" w:after="120" w:line="340" w:lineRule="atLeast"/>
        <w:jc w:val="both"/>
        <w:rPr>
          <w:rFonts w:ascii="SimSun" w:hAnsi="SimSun"/>
          <w:sz w:val="21"/>
          <w:szCs w:val="21"/>
        </w:rPr>
      </w:pPr>
      <w:r w:rsidRPr="00641A66">
        <w:rPr>
          <w:rFonts w:ascii="SimSun" w:hAnsi="SimSun"/>
          <w:sz w:val="21"/>
          <w:szCs w:val="21"/>
          <w:lang w:eastAsia="ko-KR"/>
        </w:rPr>
        <w:t>B.</w:t>
      </w:r>
      <w:r w:rsidRPr="00641A66">
        <w:rPr>
          <w:rFonts w:ascii="SimSun" w:hAnsi="SimSun"/>
          <w:sz w:val="21"/>
          <w:szCs w:val="21"/>
          <w:lang w:eastAsia="ko-KR"/>
        </w:rPr>
        <w:tab/>
      </w:r>
      <w:r w:rsidRPr="00641A66">
        <w:rPr>
          <w:rFonts w:ascii="SimSun" w:hAnsi="SimSun"/>
          <w:sz w:val="21"/>
          <w:szCs w:val="21"/>
          <w:u w:val="single"/>
          <w:lang w:eastAsia="ko-KR"/>
        </w:rPr>
        <w:t>2012年</w:t>
      </w:r>
      <w:r w:rsidRPr="00641A66">
        <w:rPr>
          <w:rFonts w:ascii="SimSun" w:hAnsi="SimSun" w:cs="MingLiU" w:hint="eastAsia"/>
          <w:sz w:val="21"/>
          <w:szCs w:val="21"/>
          <w:u w:val="single"/>
          <w:lang w:eastAsia="ko-KR"/>
        </w:rPr>
        <w:t>预</w:t>
      </w:r>
      <w:r w:rsidRPr="00641A66">
        <w:rPr>
          <w:rFonts w:ascii="SimSun" w:hAnsi="SimSun"/>
          <w:sz w:val="21"/>
          <w:szCs w:val="21"/>
          <w:u w:val="single"/>
          <w:lang w:eastAsia="ko-KR"/>
        </w:rPr>
        <w:t>算使用</w:t>
      </w:r>
      <w:r w:rsidRPr="00641A66">
        <w:rPr>
          <w:rFonts w:ascii="SimSun" w:hAnsi="SimSun" w:hint="eastAsia"/>
          <w:sz w:val="21"/>
          <w:szCs w:val="21"/>
          <w:u w:val="single"/>
          <w:lang w:eastAsia="ko-KR"/>
        </w:rPr>
        <w:t>率</w:t>
      </w:r>
    </w:p>
    <w:p w:rsidR="008204F9" w:rsidRPr="00641A66" w:rsidRDefault="007D54F9" w:rsidP="000234F4">
      <w:pPr>
        <w:numPr>
          <w:ilvl w:val="0"/>
          <w:numId w:val="39"/>
        </w:numPr>
        <w:adjustRightInd w:val="0"/>
        <w:spacing w:afterLines="50" w:after="120" w:line="340" w:lineRule="atLeast"/>
        <w:jc w:val="both"/>
        <w:rPr>
          <w:rFonts w:ascii="SimSun" w:hAnsi="SimSun"/>
          <w:sz w:val="21"/>
          <w:szCs w:val="21"/>
        </w:rPr>
      </w:pPr>
      <w:r w:rsidRPr="00641A66">
        <w:rPr>
          <w:rFonts w:ascii="SimSun" w:hAnsi="SimSun" w:hint="eastAsia"/>
          <w:sz w:val="21"/>
          <w:szCs w:val="21"/>
        </w:rPr>
        <w:t>在本两年期的第一年，预算使用率符合预期的</w:t>
      </w:r>
      <w:r w:rsidRPr="00641A66">
        <w:rPr>
          <w:rFonts w:ascii="SimSun" w:hAnsi="SimSun"/>
          <w:sz w:val="21"/>
          <w:szCs w:val="21"/>
        </w:rPr>
        <w:t>40-60</w:t>
      </w:r>
      <w:r w:rsidR="00E414BB">
        <w:rPr>
          <w:rFonts w:ascii="SimSun" w:hAnsi="SimSun" w:hint="eastAsia"/>
          <w:sz w:val="21"/>
          <w:szCs w:val="21"/>
        </w:rPr>
        <w:t>%</w:t>
      </w:r>
      <w:r w:rsidRPr="00641A66">
        <w:rPr>
          <w:rFonts w:ascii="SimSun" w:hAnsi="SimSun" w:hint="eastAsia"/>
          <w:sz w:val="21"/>
          <w:szCs w:val="21"/>
        </w:rPr>
        <w:t>的范围，目前</w:t>
      </w:r>
      <w:r w:rsidR="00B83EA8" w:rsidRPr="00641A66">
        <w:rPr>
          <w:rFonts w:ascii="SimSun" w:hAnsi="SimSun"/>
          <w:sz w:val="21"/>
          <w:szCs w:val="21"/>
        </w:rPr>
        <w:t>正常</w:t>
      </w:r>
      <w:r w:rsidRPr="00641A66">
        <w:rPr>
          <w:rFonts w:ascii="SimSun" w:hAnsi="SimSun" w:hint="eastAsia"/>
          <w:sz w:val="21"/>
          <w:szCs w:val="21"/>
        </w:rPr>
        <w:t>。</w:t>
      </w:r>
    </w:p>
    <w:p w:rsidR="007D54F9" w:rsidRPr="00641A66" w:rsidRDefault="00893748" w:rsidP="00641A66">
      <w:pPr>
        <w:pStyle w:val="2"/>
        <w:spacing w:beforeLines="100" w:afterLines="50" w:after="120" w:line="340" w:lineRule="atLeast"/>
        <w:ind w:left="1276" w:hangingChars="580" w:hanging="1276"/>
        <w:jc w:val="both"/>
        <w:rPr>
          <w:b/>
          <w:bCs w:val="0"/>
          <w:szCs w:val="22"/>
        </w:rPr>
      </w:pPr>
      <w:r>
        <w:br w:type="page"/>
      </w:r>
      <w:bookmarkStart w:id="84" w:name="_Toc360094054"/>
      <w:bookmarkStart w:id="85" w:name="_Toc360095353"/>
      <w:r w:rsidR="007D54F9" w:rsidRPr="00641A66">
        <w:rPr>
          <w:rFonts w:ascii="SimHei" w:eastAsia="SimHei" w:hAnsi="SimHei" w:cs="Times New Roman" w:hint="eastAsia"/>
          <w:sz w:val="21"/>
          <w:szCs w:val="22"/>
          <w:lang w:val="x-none"/>
        </w:rPr>
        <w:lastRenderedPageBreak/>
        <w:t>计划</w:t>
      </w:r>
      <w:r w:rsidR="007D54F9" w:rsidRPr="00641A66">
        <w:rPr>
          <w:rFonts w:ascii="SimHei" w:eastAsia="SimHei" w:hAnsi="SimHei" w:cs="Times New Roman"/>
          <w:sz w:val="21"/>
          <w:szCs w:val="22"/>
          <w:lang w:val="x-none"/>
        </w:rPr>
        <w:t>24</w:t>
      </w:r>
      <w:r w:rsidR="007D54F9" w:rsidRPr="00641A66">
        <w:rPr>
          <w:rFonts w:ascii="SimHei" w:eastAsia="SimHei" w:hAnsi="SimHei" w:cs="Times New Roman"/>
          <w:sz w:val="21"/>
          <w:szCs w:val="22"/>
          <w:lang w:val="x-none"/>
        </w:rPr>
        <w:tab/>
      </w:r>
      <w:r w:rsidR="007D54F9" w:rsidRPr="00641A66">
        <w:rPr>
          <w:rFonts w:ascii="SimHei" w:eastAsia="SimHei" w:hAnsi="SimHei" w:cs="Times New Roman" w:hint="eastAsia"/>
          <w:sz w:val="21"/>
          <w:szCs w:val="22"/>
          <w:lang w:val="x-none"/>
        </w:rPr>
        <w:t>一般性支助服务</w:t>
      </w:r>
      <w:bookmarkEnd w:id="84"/>
      <w:bookmarkEnd w:id="85"/>
    </w:p>
    <w:p w:rsidR="007D54F9" w:rsidRPr="00641A66" w:rsidRDefault="00606501" w:rsidP="00641A66">
      <w:pPr>
        <w:tabs>
          <w:tab w:val="left" w:pos="1418"/>
        </w:tabs>
        <w:spacing w:afterLines="100" w:after="240" w:line="340" w:lineRule="atLeast"/>
        <w:jc w:val="both"/>
        <w:rPr>
          <w:b/>
          <w:szCs w:val="22"/>
        </w:rPr>
      </w:pPr>
      <w:r w:rsidRPr="00641A66">
        <w:rPr>
          <w:rFonts w:ascii="SimHei" w:eastAsia="SimHei" w:hAnsi="SimHei" w:hint="eastAsia"/>
          <w:sz w:val="21"/>
          <w:szCs w:val="22"/>
        </w:rPr>
        <w:t>计划管理者</w:t>
      </w:r>
      <w:r w:rsidR="007D54F9" w:rsidRPr="00641A66">
        <w:rPr>
          <w:rFonts w:ascii="SimHei" w:eastAsia="SimHei" w:hAnsi="SimHei"/>
          <w:sz w:val="21"/>
          <w:szCs w:val="22"/>
        </w:rPr>
        <w:tab/>
      </w:r>
      <w:r w:rsidR="00641A66">
        <w:rPr>
          <w:rFonts w:ascii="SimHei" w:eastAsia="SimHei" w:hAnsi="SimHei"/>
          <w:sz w:val="21"/>
          <w:szCs w:val="22"/>
        </w:rPr>
        <w:t>安˙孙达拉姆</w:t>
      </w:r>
      <w:r w:rsidR="007D54F9" w:rsidRPr="00641A66">
        <w:rPr>
          <w:rFonts w:ascii="SimHei" w:eastAsia="SimHei" w:hAnsi="SimHei" w:hint="eastAsia"/>
          <w:sz w:val="21"/>
          <w:szCs w:val="22"/>
        </w:rPr>
        <w:t>先生</w:t>
      </w:r>
    </w:p>
    <w:p w:rsidR="007D54F9" w:rsidRPr="00641A66" w:rsidRDefault="007D54F9" w:rsidP="00641A66">
      <w:pPr>
        <w:spacing w:afterLines="100" w:after="240" w:line="340" w:lineRule="atLeast"/>
        <w:jc w:val="both"/>
        <w:rPr>
          <w:rFonts w:ascii="SimSun"/>
          <w:bCs/>
          <w:sz w:val="21"/>
        </w:rPr>
      </w:pPr>
      <w:r w:rsidRPr="00641A66">
        <w:rPr>
          <w:rFonts w:ascii="SimSun"/>
          <w:bCs/>
          <w:sz w:val="21"/>
        </w:rPr>
        <w:t>2012年进展概述</w:t>
      </w:r>
    </w:p>
    <w:p w:rsidR="007D54F9" w:rsidRPr="00641A66" w:rsidRDefault="007D54F9" w:rsidP="00641A66">
      <w:pPr>
        <w:numPr>
          <w:ilvl w:val="0"/>
          <w:numId w:val="18"/>
        </w:numPr>
        <w:spacing w:afterLines="50" w:after="120" w:line="340" w:lineRule="atLeast"/>
        <w:jc w:val="both"/>
        <w:rPr>
          <w:rFonts w:ascii="SimSun"/>
          <w:sz w:val="21"/>
        </w:rPr>
      </w:pPr>
      <w:r w:rsidRPr="00641A66">
        <w:rPr>
          <w:rFonts w:ascii="SimSun"/>
          <w:sz w:val="21"/>
        </w:rPr>
        <w:t>2012</w:t>
      </w:r>
      <w:r w:rsidRPr="00641A66">
        <w:rPr>
          <w:rFonts w:ascii="SimSun" w:hint="eastAsia"/>
          <w:sz w:val="21"/>
        </w:rPr>
        <w:t>年，如以下</w:t>
      </w:r>
      <w:r w:rsidRPr="00641A66">
        <w:rPr>
          <w:rFonts w:ascii="SimSun"/>
          <w:sz w:val="21"/>
        </w:rPr>
        <w:t>效绩数据</w:t>
      </w:r>
      <w:r w:rsidRPr="00641A66">
        <w:rPr>
          <w:rFonts w:ascii="SimSun" w:hint="eastAsia"/>
          <w:sz w:val="21"/>
        </w:rPr>
        <w:t>所示，尽管环境不断变化，但采购和差旅朝着实现预期目标迈出的步伐令人鼓舞。就工具而言，</w:t>
      </w:r>
      <w:r w:rsidRPr="00641A66">
        <w:rPr>
          <w:rFonts w:ascii="SimSun"/>
          <w:sz w:val="21"/>
        </w:rPr>
        <w:t>ERP</w:t>
      </w:r>
      <w:r w:rsidRPr="00641A66">
        <w:rPr>
          <w:rFonts w:ascii="SimSun" w:hint="eastAsia"/>
          <w:sz w:val="21"/>
        </w:rPr>
        <w:t>采购模块在2012年更新至</w:t>
      </w:r>
      <w:r w:rsidRPr="00641A66">
        <w:rPr>
          <w:rFonts w:ascii="SimSun"/>
          <w:sz w:val="21"/>
        </w:rPr>
        <w:t>9.1</w:t>
      </w:r>
      <w:r w:rsidRPr="00641A66">
        <w:rPr>
          <w:rFonts w:ascii="SimSun" w:hint="eastAsia"/>
          <w:sz w:val="21"/>
        </w:rPr>
        <w:t>版，非员工差旅申请被集成到即时电子工作平台(</w:t>
      </w:r>
      <w:r w:rsidRPr="00641A66">
        <w:rPr>
          <w:rFonts w:ascii="SimSun"/>
          <w:sz w:val="21"/>
        </w:rPr>
        <w:t>E-Work</w:t>
      </w:r>
      <w:r w:rsidRPr="00641A66">
        <w:rPr>
          <w:rFonts w:ascii="SimSun" w:hint="eastAsia"/>
          <w:sz w:val="21"/>
        </w:rPr>
        <w:t>)中。监管框架也得到更新，并通过为完成新会议厅项目而制定的新的采购程序、管理供应商关系行为守则以及差旅新政策(包括改变商务舱待遇门槛)得到加强。</w:t>
      </w:r>
    </w:p>
    <w:p w:rsidR="007D54F9" w:rsidRPr="00641A66" w:rsidRDefault="007D54F9" w:rsidP="00641A66">
      <w:pPr>
        <w:numPr>
          <w:ilvl w:val="0"/>
          <w:numId w:val="18"/>
        </w:numPr>
        <w:spacing w:afterLines="50" w:after="120" w:line="340" w:lineRule="atLeast"/>
        <w:jc w:val="both"/>
        <w:rPr>
          <w:rFonts w:ascii="SimSun"/>
          <w:sz w:val="21"/>
        </w:rPr>
      </w:pPr>
      <w:r w:rsidRPr="00641A66">
        <w:rPr>
          <w:rFonts w:ascii="SimSun" w:hint="eastAsia"/>
          <w:sz w:val="21"/>
        </w:rPr>
        <w:t>从开展的招标活动中，以及通过与其他国际组织的合作，继续产生着节约效益。随着新的商务舱门槛(九小时)的落实，为隔夜飞行支付每日生活津贴的减少和更早预定机票，2012年总共节省了60万瑞郎。随着我们继续简化差旅预定流程，利用更多的经济舱票价，预期还会节约更多费用。还实现了其他内部效率收益，如第三方签证、会议以及差旅申请处理时间的缩短。</w:t>
      </w:r>
    </w:p>
    <w:p w:rsidR="007D54F9" w:rsidRPr="00641A66" w:rsidRDefault="007D54F9" w:rsidP="00641A66">
      <w:pPr>
        <w:numPr>
          <w:ilvl w:val="0"/>
          <w:numId w:val="18"/>
        </w:numPr>
        <w:spacing w:afterLines="50" w:after="120" w:line="340" w:lineRule="atLeast"/>
        <w:jc w:val="both"/>
        <w:rPr>
          <w:rFonts w:ascii="SimSun"/>
          <w:sz w:val="21"/>
        </w:rPr>
      </w:pPr>
      <w:r w:rsidRPr="00641A66">
        <w:rPr>
          <w:rFonts w:ascii="SimSun" w:hint="eastAsia"/>
          <w:sz w:val="21"/>
        </w:rPr>
        <w:t>关于房舍管理，到2012年年底，所有办公楼合计可提供1616个工位(</w:t>
      </w:r>
      <w:r w:rsidRPr="00641A66">
        <w:rPr>
          <w:rFonts w:ascii="SimSun"/>
          <w:sz w:val="21"/>
        </w:rPr>
        <w:t>WIPO</w:t>
      </w:r>
      <w:r w:rsidRPr="00641A66">
        <w:rPr>
          <w:rFonts w:ascii="SimSun" w:hint="eastAsia"/>
          <w:sz w:val="21"/>
        </w:rPr>
        <w:t>自有和租赁房舍)，与2011年的1597个工位相比，额外增加了37个工位。其中，2012年占用比例为84</w:t>
      </w:r>
      <w:r w:rsidR="00E414BB">
        <w:rPr>
          <w:rFonts w:ascii="SimSun" w:hint="eastAsia"/>
          <w:sz w:val="21"/>
        </w:rPr>
        <w:t>%</w:t>
      </w:r>
      <w:r w:rsidRPr="00641A66">
        <w:rPr>
          <w:rFonts w:ascii="SimSun" w:hint="eastAsia"/>
          <w:sz w:val="21"/>
        </w:rPr>
        <w:t>(2011年底为87</w:t>
      </w:r>
      <w:r w:rsidR="00E414BB">
        <w:rPr>
          <w:rFonts w:ascii="SimSun" w:hint="eastAsia"/>
          <w:sz w:val="21"/>
        </w:rPr>
        <w:t>%</w:t>
      </w:r>
      <w:r w:rsidRPr="00641A66">
        <w:rPr>
          <w:rFonts w:ascii="SimSun" w:hint="eastAsia"/>
          <w:sz w:val="21"/>
        </w:rPr>
        <w:t>)。空余工位有所增加，主要是因为在所有的办公楼全面实施了更加严格的办公空间分配政策(于2010年12月颁布)。</w:t>
      </w:r>
    </w:p>
    <w:p w:rsidR="007D54F9" w:rsidRPr="00641A66" w:rsidRDefault="007D54F9" w:rsidP="00641A66">
      <w:pPr>
        <w:numPr>
          <w:ilvl w:val="0"/>
          <w:numId w:val="18"/>
        </w:numPr>
        <w:spacing w:afterLines="50" w:after="120" w:line="340" w:lineRule="atLeast"/>
        <w:jc w:val="both"/>
        <w:rPr>
          <w:rFonts w:ascii="SimSun"/>
          <w:sz w:val="21"/>
        </w:rPr>
      </w:pPr>
      <w:r w:rsidRPr="00641A66">
        <w:rPr>
          <w:rFonts w:ascii="SimSun" w:hint="eastAsia"/>
          <w:sz w:val="21"/>
        </w:rPr>
        <w:t>为提高安全性，在所有办公楼实施了一项政策(新办公楼从开始启用时起便予以实施)，根据这项政策，某些大型IT设备、档案柜和纸张耗材须隔离放置于封闭区域，以防失火或其他事故。因此，目前可用的一些工位将被迫改为专用的IT和本部门存储空间，使可用工位在本两年期剩余期间及下一个两年期逐渐减少。在PCT办公楼的一个楼层还保留了若干工位，以便留出必要的“回旋余地”，为预期将在</w:t>
      </w:r>
      <w:r w:rsidRPr="00641A66">
        <w:rPr>
          <w:rFonts w:ascii="SimSun"/>
          <w:sz w:val="21"/>
        </w:rPr>
        <w:t>2014/15</w:t>
      </w:r>
      <w:r w:rsidRPr="00641A66">
        <w:rPr>
          <w:rFonts w:ascii="SimSun" w:hint="eastAsia"/>
          <w:sz w:val="21"/>
        </w:rPr>
        <w:t>两年期启动的外墙和冷却/采暖系统大修工程做好预备。</w:t>
      </w:r>
    </w:p>
    <w:p w:rsidR="007D54F9" w:rsidRPr="00641A66" w:rsidRDefault="007D54F9" w:rsidP="00641A66">
      <w:pPr>
        <w:numPr>
          <w:ilvl w:val="0"/>
          <w:numId w:val="18"/>
        </w:numPr>
        <w:spacing w:afterLines="50" w:after="120" w:line="340" w:lineRule="atLeast"/>
        <w:jc w:val="both"/>
        <w:rPr>
          <w:rFonts w:ascii="SimSun"/>
          <w:sz w:val="21"/>
        </w:rPr>
      </w:pPr>
      <w:r w:rsidRPr="00641A66">
        <w:rPr>
          <w:rFonts w:ascii="SimSun" w:hint="eastAsia"/>
          <w:sz w:val="21"/>
        </w:rPr>
        <w:t>由于前述措施，秘书处得以继续管理工位需求，因此毋需另行异地租赁额外办公空间。此外还处理了一些存储文件、材料和设备，从而有助于更有效和节约地利用办公区内和区外的存储面积。这一措施导致在2012年按计划终止了对两处办公区外存储区域的租赁。</w:t>
      </w:r>
    </w:p>
    <w:p w:rsidR="007D54F9" w:rsidRPr="00641A66" w:rsidRDefault="007D54F9" w:rsidP="00641A66">
      <w:pPr>
        <w:numPr>
          <w:ilvl w:val="0"/>
          <w:numId w:val="18"/>
        </w:numPr>
        <w:spacing w:afterLines="50" w:after="120" w:line="340" w:lineRule="atLeast"/>
        <w:jc w:val="both"/>
        <w:rPr>
          <w:rFonts w:ascii="SimSun"/>
          <w:sz w:val="21"/>
        </w:rPr>
      </w:pPr>
      <w:r w:rsidRPr="00641A66">
        <w:rPr>
          <w:rFonts w:ascii="SimSun" w:hint="eastAsia"/>
          <w:sz w:val="21"/>
        </w:rPr>
        <w:t>对技术设施进行了例行维护，除</w:t>
      </w:r>
      <w:r w:rsidRPr="00641A66">
        <w:rPr>
          <w:rFonts w:ascii="SimSun"/>
          <w:sz w:val="21"/>
        </w:rPr>
        <w:t>PCT</w:t>
      </w:r>
      <w:r w:rsidRPr="00641A66">
        <w:rPr>
          <w:rFonts w:ascii="SimSun" w:hint="eastAsia"/>
          <w:sz w:val="21"/>
        </w:rPr>
        <w:t>楼和</w:t>
      </w:r>
      <w:r w:rsidRPr="00641A66">
        <w:rPr>
          <w:rFonts w:ascii="SimSun"/>
          <w:sz w:val="21"/>
        </w:rPr>
        <w:t>GBII</w:t>
      </w:r>
      <w:r w:rsidRPr="00641A66">
        <w:rPr>
          <w:rFonts w:ascii="SimSun" w:hint="eastAsia"/>
          <w:sz w:val="21"/>
        </w:rPr>
        <w:t>楼外，其他房舍均运行适当。关于</w:t>
      </w:r>
      <w:r w:rsidRPr="00641A66">
        <w:rPr>
          <w:rFonts w:ascii="SimSun"/>
          <w:sz w:val="21"/>
        </w:rPr>
        <w:t>PCT</w:t>
      </w:r>
      <w:r w:rsidRPr="00641A66">
        <w:rPr>
          <w:rFonts w:ascii="SimSun" w:hint="eastAsia"/>
          <w:sz w:val="21"/>
        </w:rPr>
        <w:t>楼，目前正在通过第二个技术专家对构成现有建筑物首次大修项目的冷却/采暖系统和外墙修缮工程进行评估，预期将在2013年下半年收到相关结果。关于</w:t>
      </w:r>
      <w:r w:rsidRPr="00641A66">
        <w:rPr>
          <w:rFonts w:ascii="SimSun"/>
          <w:sz w:val="21"/>
        </w:rPr>
        <w:t>GBII</w:t>
      </w:r>
      <w:r w:rsidRPr="00641A66">
        <w:rPr>
          <w:rFonts w:ascii="SimSun" w:hint="eastAsia"/>
          <w:sz w:val="21"/>
        </w:rPr>
        <w:t>楼，由于它的冷却设备在2011年出现了意外故障，因此决定采用更环保的替代方法对其进行更换。因此，对楼层相互联通的</w:t>
      </w:r>
      <w:r w:rsidRPr="00641A66">
        <w:rPr>
          <w:rFonts w:ascii="SimSun"/>
          <w:sz w:val="21"/>
        </w:rPr>
        <w:t>GBI</w:t>
      </w:r>
      <w:r w:rsidRPr="00641A66">
        <w:rPr>
          <w:rFonts w:ascii="SimSun" w:hint="eastAsia"/>
          <w:sz w:val="21"/>
        </w:rPr>
        <w:t>楼和</w:t>
      </w:r>
      <w:r w:rsidRPr="00641A66">
        <w:rPr>
          <w:rFonts w:ascii="SimSun"/>
          <w:sz w:val="21"/>
        </w:rPr>
        <w:t>GBII</w:t>
      </w:r>
      <w:r w:rsidRPr="00641A66">
        <w:rPr>
          <w:rFonts w:ascii="SimSun" w:hint="eastAsia"/>
          <w:sz w:val="21"/>
        </w:rPr>
        <w:t>楼，将安装</w:t>
      </w:r>
      <w:r w:rsidRPr="00641A66">
        <w:rPr>
          <w:rFonts w:ascii="SimSun"/>
          <w:sz w:val="21"/>
        </w:rPr>
        <w:t>莱蒙湖水</w:t>
      </w:r>
      <w:r w:rsidRPr="00641A66">
        <w:rPr>
          <w:rFonts w:ascii="SimSun" w:hint="eastAsia"/>
          <w:sz w:val="21"/>
        </w:rPr>
        <w:t>冷却系统的延伸部分(新办公楼已经采用并且正在被安装至未来的新会议厅)。</w:t>
      </w:r>
      <w:r w:rsidRPr="00641A66">
        <w:rPr>
          <w:rFonts w:ascii="SimSun"/>
          <w:sz w:val="21"/>
        </w:rPr>
        <w:t>GBI</w:t>
      </w:r>
      <w:r w:rsidRPr="00641A66">
        <w:rPr>
          <w:rFonts w:ascii="SimSun" w:hint="eastAsia"/>
          <w:sz w:val="21"/>
        </w:rPr>
        <w:t>楼和</w:t>
      </w:r>
      <w:r w:rsidRPr="00641A66">
        <w:rPr>
          <w:rFonts w:ascii="SimSun"/>
          <w:sz w:val="21"/>
        </w:rPr>
        <w:t>GBII</w:t>
      </w:r>
      <w:r w:rsidRPr="00641A66">
        <w:rPr>
          <w:rFonts w:ascii="SimSun" w:hint="eastAsia"/>
          <w:sz w:val="21"/>
        </w:rPr>
        <w:t>楼新的冷却系统安装工程将于2013年年中前完工。</w:t>
      </w:r>
    </w:p>
    <w:p w:rsidR="007D54F9" w:rsidRPr="00641A66" w:rsidRDefault="007D54F9" w:rsidP="00641A66">
      <w:pPr>
        <w:numPr>
          <w:ilvl w:val="0"/>
          <w:numId w:val="18"/>
        </w:numPr>
        <w:spacing w:afterLines="50" w:after="120" w:line="340" w:lineRule="atLeast"/>
        <w:jc w:val="both"/>
        <w:rPr>
          <w:rFonts w:ascii="SimSun"/>
          <w:sz w:val="21"/>
        </w:rPr>
      </w:pPr>
      <w:r w:rsidRPr="00641A66">
        <w:rPr>
          <w:rFonts w:ascii="SimSun" w:hint="eastAsia"/>
          <w:sz w:val="21"/>
        </w:rPr>
        <w:t>2012年，旨在减少电耗的措施在</w:t>
      </w:r>
      <w:r w:rsidRPr="00641A66">
        <w:rPr>
          <w:rFonts w:ascii="SimSun"/>
          <w:sz w:val="21"/>
        </w:rPr>
        <w:t>GBI</w:t>
      </w:r>
      <w:r w:rsidRPr="00641A66">
        <w:rPr>
          <w:rFonts w:ascii="SimSun" w:hint="eastAsia"/>
          <w:sz w:val="21"/>
        </w:rPr>
        <w:t>楼接近完工，一些工作留至2013年完成。这些措施涉及采用新的技术解决方案替换原先的装置和设施，预期将导致耗费的总体下降，碳足迹也将得到改善。在本两年期期间，将收集这些下降的数据。其他措施是2012年与本地能源供应商讨论(并在2013年初签署)的一个长期租约的组成部分，包括在数年期间减少水电消耗，同时本地供应商为相关技术员工提供培训，以及帮助核实是否符合最近生效的有关建筑物能耗效率的更为严格的地方条例。</w:t>
      </w:r>
    </w:p>
    <w:p w:rsidR="007D54F9" w:rsidRPr="00641A66" w:rsidRDefault="007D54F9" w:rsidP="00641A66">
      <w:pPr>
        <w:numPr>
          <w:ilvl w:val="0"/>
          <w:numId w:val="18"/>
        </w:numPr>
        <w:spacing w:afterLines="50" w:after="120" w:line="340" w:lineRule="atLeast"/>
        <w:jc w:val="both"/>
        <w:rPr>
          <w:rFonts w:ascii="SimSun"/>
          <w:sz w:val="21"/>
        </w:rPr>
      </w:pPr>
      <w:r w:rsidRPr="00641A66">
        <w:rPr>
          <w:rFonts w:ascii="SimSun" w:hint="eastAsia"/>
          <w:sz w:val="21"/>
        </w:rPr>
        <w:t>在资产管理方面，财产调查委员会继续开展审核工作，旨在建立更简单和更一致的库存程序，尤其是在跟踪和处理用品以及与资产管理的财务方面建立更好的接口。继2011年开展的广泛审核之后，并基于该委员会的建议，2012年发布了新程序，具体说来，目的是将跟踪物品的门槛从100瑞郎</w:t>
      </w:r>
      <w:r w:rsidRPr="00641A66">
        <w:rPr>
          <w:rFonts w:ascii="SimSun" w:hint="eastAsia"/>
          <w:sz w:val="21"/>
        </w:rPr>
        <w:lastRenderedPageBreak/>
        <w:t>提高至1000瑞郎，并将物品资本化的门槛从1000瑞郎提高至5000瑞郎(与其他联合国组织近似)，从而简化低附加值处理流程。与资产管理的财务方面的接口得到完全落实，从而终止了以前双重的数据录入工作和枯燥的定期对账。2012年，该委员会还批准了回收若干明显老旧的家具用品和IT设备以及三台汽车，从而缩减了车队规模。</w:t>
      </w:r>
    </w:p>
    <w:p w:rsidR="007D54F9" w:rsidRPr="00641A66" w:rsidRDefault="007D54F9" w:rsidP="00641A66">
      <w:pPr>
        <w:numPr>
          <w:ilvl w:val="0"/>
          <w:numId w:val="18"/>
        </w:numPr>
        <w:spacing w:afterLines="50" w:after="120" w:line="340" w:lineRule="atLeast"/>
        <w:jc w:val="both"/>
        <w:rPr>
          <w:rFonts w:ascii="SimSun"/>
          <w:sz w:val="21"/>
        </w:rPr>
      </w:pPr>
      <w:r w:rsidRPr="00641A66">
        <w:rPr>
          <w:rFonts w:ascii="SimSun" w:hint="eastAsia"/>
          <w:sz w:val="21"/>
        </w:rPr>
        <w:t>根据</w:t>
      </w:r>
      <w:r w:rsidRPr="00641A66">
        <w:rPr>
          <w:rFonts w:ascii="SimSun"/>
          <w:sz w:val="21"/>
        </w:rPr>
        <w:t>WIPO</w:t>
      </w:r>
      <w:r w:rsidRPr="00641A66">
        <w:rPr>
          <w:rFonts w:ascii="SimSun" w:hint="eastAsia"/>
          <w:sz w:val="21"/>
        </w:rPr>
        <w:t>设施无障碍项目(此为战略调整计划的一部分)，2012年，由一位专业设计师对</w:t>
      </w:r>
      <w:r w:rsidRPr="00641A66">
        <w:rPr>
          <w:rFonts w:ascii="SimSun"/>
          <w:sz w:val="21"/>
        </w:rPr>
        <w:t>WIPO</w:t>
      </w:r>
      <w:r w:rsidRPr="00641A66">
        <w:rPr>
          <w:rFonts w:ascii="SimSun" w:hint="eastAsia"/>
          <w:sz w:val="21"/>
        </w:rPr>
        <w:t>办公区的各处现有办公楼进行了一次彻底的设施无障碍核查。此项核查产生了一份详细建议清单，2013年将对这份清单进行审核，以便建立一份改进措施的优先次序清单(包括时间表和成本估算)。2013年上半年将对未来的新会议厅以及作为建设工程一部分的总部大楼的各个部分开展一次类似的核查。</w:t>
      </w:r>
    </w:p>
    <w:p w:rsidR="007D54F9" w:rsidRPr="00641A66" w:rsidRDefault="007D54F9" w:rsidP="00641A66">
      <w:pPr>
        <w:numPr>
          <w:ilvl w:val="0"/>
          <w:numId w:val="18"/>
        </w:numPr>
        <w:spacing w:afterLines="50" w:after="120" w:line="340" w:lineRule="atLeast"/>
        <w:jc w:val="both"/>
        <w:rPr>
          <w:rFonts w:ascii="SimSun"/>
          <w:sz w:val="21"/>
        </w:rPr>
      </w:pPr>
      <w:r w:rsidRPr="00641A66">
        <w:rPr>
          <w:rFonts w:ascii="SimSun" w:hint="eastAsia"/>
          <w:sz w:val="21"/>
        </w:rPr>
        <w:t>按照有关</w:t>
      </w:r>
      <w:r w:rsidRPr="00641A66">
        <w:rPr>
          <w:rFonts w:ascii="SimSun"/>
          <w:sz w:val="21"/>
        </w:rPr>
        <w:t>WIPO</w:t>
      </w:r>
      <w:r w:rsidRPr="00641A66">
        <w:rPr>
          <w:rFonts w:ascii="SimSun" w:hint="eastAsia"/>
          <w:sz w:val="21"/>
        </w:rPr>
        <w:t>环境责任框架的另一项战略调整计划举措，2012年举办了若干活动，旨在提高员工的环境意识和/或采取具体切实的行动。这些行动涉及：房舍相关问题(例如，将技术设施升级至更有利于生态的解决方案，更新电力装置以减少电力消耗，与本地电力供应商签署合同，为新办公楼更新电费合约，使对日内瓦州可再生电力生产的贡献达到最大比例)；在某些招标中引进环境标准(例如，餐厅服务、自动售货机、一次性餐厅用品、清洁用品、提高回收力度)；利用其他替代方式上下班(公共交通出行日/月，免费出借电动自行车及免费维修)。此外，</w:t>
      </w:r>
      <w:r w:rsidRPr="00641A66">
        <w:rPr>
          <w:rFonts w:ascii="SimSun"/>
          <w:sz w:val="21"/>
        </w:rPr>
        <w:t>WIPO</w:t>
      </w:r>
      <w:r w:rsidRPr="00641A66">
        <w:rPr>
          <w:rFonts w:ascii="SimSun" w:hint="eastAsia"/>
          <w:sz w:val="21"/>
        </w:rPr>
        <w:t>还参加了联合国机构间范围内的若干举措(主要是通过联合国环境署和可持续联合国(</w:t>
      </w:r>
      <w:r w:rsidRPr="00641A66">
        <w:rPr>
          <w:rFonts w:ascii="SimSun"/>
          <w:sz w:val="21"/>
        </w:rPr>
        <w:t>SUN</w:t>
      </w:r>
      <w:r w:rsidRPr="00641A66">
        <w:rPr>
          <w:rFonts w:ascii="SimSun" w:hint="eastAsia"/>
          <w:sz w:val="21"/>
        </w:rPr>
        <w:t>))，如参加温室气体(</w:t>
      </w:r>
      <w:r w:rsidRPr="00641A66">
        <w:rPr>
          <w:rFonts w:ascii="SimSun"/>
          <w:sz w:val="21"/>
        </w:rPr>
        <w:t>GHG</w:t>
      </w:r>
      <w:r w:rsidRPr="00641A66">
        <w:rPr>
          <w:rFonts w:ascii="SimSun" w:hint="eastAsia"/>
          <w:sz w:val="21"/>
        </w:rPr>
        <w:t>)计算器的年度数据采集活动，以及参加机构间设施管理年度会议。</w:t>
      </w:r>
    </w:p>
    <w:p w:rsidR="007D54F9" w:rsidRPr="00641A66" w:rsidRDefault="007D54F9" w:rsidP="00641A66">
      <w:pPr>
        <w:numPr>
          <w:ilvl w:val="0"/>
          <w:numId w:val="18"/>
        </w:numPr>
        <w:spacing w:afterLines="50" w:after="120" w:line="340" w:lineRule="atLeast"/>
        <w:jc w:val="both"/>
        <w:rPr>
          <w:rFonts w:ascii="SimSun"/>
          <w:sz w:val="21"/>
        </w:rPr>
      </w:pPr>
      <w:r w:rsidRPr="00641A66">
        <w:rPr>
          <w:rFonts w:ascii="SimSun" w:hint="eastAsia"/>
          <w:sz w:val="21"/>
        </w:rPr>
        <w:t>按照</w:t>
      </w:r>
      <w:r w:rsidRPr="00641A66">
        <w:rPr>
          <w:rFonts w:ascii="SimSun"/>
          <w:sz w:val="21"/>
        </w:rPr>
        <w:t>WIPO</w:t>
      </w:r>
      <w:r w:rsidRPr="00641A66">
        <w:rPr>
          <w:rFonts w:ascii="SimSun" w:hint="eastAsia"/>
          <w:sz w:val="21"/>
        </w:rPr>
        <w:t>逐渐缩减车队并采用环保替代方案更新现有车辆的策略，2012年出售了</w:t>
      </w:r>
      <w:r w:rsidRPr="00641A66">
        <w:rPr>
          <w:rFonts w:ascii="SimSun"/>
          <w:sz w:val="21"/>
        </w:rPr>
        <w:t>WIPO</w:t>
      </w:r>
      <w:r w:rsidRPr="00641A66">
        <w:rPr>
          <w:rFonts w:ascii="SimSun" w:hint="eastAsia"/>
          <w:sz w:val="21"/>
        </w:rPr>
        <w:t>的11台车辆。此外，计划在2013年购买至少一台新混合燃料车，最终还将购买一台小型电动车，以减少碳排放。本计划还负责管理本组织所有公务车的使用。</w:t>
      </w:r>
    </w:p>
    <w:p w:rsidR="007D54F9" w:rsidRPr="00641A66" w:rsidRDefault="007D54F9" w:rsidP="00641A66">
      <w:pPr>
        <w:pStyle w:val="af3"/>
        <w:spacing w:beforeLines="50" w:before="120" w:afterLines="50" w:after="120" w:line="340" w:lineRule="atLeast"/>
        <w:ind w:left="0"/>
        <w:jc w:val="both"/>
        <w:rPr>
          <w:rFonts w:ascii="SimHei" w:eastAsia="SimHei" w:hAnsi="SimHei" w:cs="Arial"/>
          <w:sz w:val="21"/>
          <w:lang w:eastAsia="zh-CN"/>
        </w:rPr>
      </w:pPr>
      <w:r w:rsidRPr="00641A66">
        <w:rPr>
          <w:rFonts w:ascii="SimHei" w:eastAsia="SimHei" w:hAnsi="SimHei" w:cs="Arial"/>
          <w:sz w:val="21"/>
          <w:lang w:eastAsia="zh-CN"/>
        </w:rPr>
        <w:t>效绩数据</w:t>
      </w:r>
    </w:p>
    <w:p w:rsidR="007D54F9" w:rsidRPr="007D54F9" w:rsidRDefault="007D54F9" w:rsidP="007D54F9">
      <w:pPr>
        <w:rPr>
          <w:b/>
          <w:sz w:val="16"/>
          <w:szCs w:val="16"/>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63"/>
        <w:gridCol w:w="1532"/>
        <w:gridCol w:w="1743"/>
        <w:gridCol w:w="3516"/>
        <w:gridCol w:w="1060"/>
      </w:tblGrid>
      <w:tr w:rsidR="007D54F9" w:rsidRPr="007D54F9" w:rsidTr="002E561B">
        <w:trPr>
          <w:cantSplit/>
        </w:trPr>
        <w:tc>
          <w:tcPr>
            <w:tcW w:w="5000" w:type="pct"/>
            <w:gridSpan w:val="5"/>
            <w:tcBorders>
              <w:top w:val="single" w:sz="4" w:space="0" w:color="auto"/>
              <w:bottom w:val="single" w:sz="4" w:space="0" w:color="auto"/>
            </w:tcBorders>
            <w:shd w:val="clear" w:color="auto" w:fill="CCFFFF"/>
            <w:vAlign w:val="center"/>
          </w:tcPr>
          <w:p w:rsidR="007D54F9" w:rsidRPr="007D54F9" w:rsidRDefault="007D54F9" w:rsidP="00641A66">
            <w:pPr>
              <w:keepNext/>
              <w:keepLines/>
              <w:tabs>
                <w:tab w:val="left" w:pos="2292"/>
              </w:tabs>
              <w:spacing w:beforeLines="50" w:before="120" w:after="120" w:line="280" w:lineRule="atLeast"/>
              <w:ind w:left="746" w:hangingChars="466" w:hanging="746"/>
              <w:jc w:val="both"/>
              <w:rPr>
                <w:b/>
                <w:bCs/>
                <w:sz w:val="16"/>
                <w:szCs w:val="16"/>
              </w:rPr>
            </w:pPr>
            <w:r w:rsidRPr="00641A66">
              <w:rPr>
                <w:rFonts w:ascii="SimHei" w:eastAsia="SimHei" w:hAnsi="SimHei"/>
                <w:bCs/>
                <w:sz w:val="16"/>
                <w:szCs w:val="16"/>
              </w:rPr>
              <w:t>预期成果：</w:t>
            </w:r>
            <w:r w:rsidRPr="00641A66">
              <w:rPr>
                <w:rFonts w:ascii="SimSun" w:hAnsi="SimSun" w:hint="eastAsia"/>
                <w:bCs/>
                <w:sz w:val="16"/>
                <w:szCs w:val="16"/>
              </w:rPr>
              <w:t>向内部客户和外部利益有关者提供有效、高效、优质、面向客户的支助服务</w:t>
            </w:r>
            <w:r w:rsidRPr="00641A66">
              <w:rPr>
                <w:rFonts w:ascii="SimSun" w:hAnsi="SimSun"/>
                <w:bCs/>
                <w:sz w:val="16"/>
                <w:szCs w:val="16"/>
              </w:rPr>
              <w:t>(</w:t>
            </w:r>
            <w:r w:rsidRPr="00641A66">
              <w:rPr>
                <w:rFonts w:ascii="SimSun" w:hAnsi="SimSun" w:hint="eastAsia"/>
                <w:bCs/>
                <w:sz w:val="16"/>
                <w:szCs w:val="16"/>
              </w:rPr>
              <w:t>人力资源、</w:t>
            </w:r>
            <w:r w:rsidRPr="00641A66">
              <w:rPr>
                <w:rFonts w:ascii="SimSun" w:hAnsi="SimSun"/>
                <w:bCs/>
                <w:sz w:val="16"/>
                <w:szCs w:val="16"/>
              </w:rPr>
              <w:t>IT</w:t>
            </w:r>
            <w:r w:rsidRPr="00641A66">
              <w:rPr>
                <w:rFonts w:ascii="SimSun" w:hAnsi="SimSun" w:hint="eastAsia"/>
                <w:bCs/>
                <w:sz w:val="16"/>
                <w:szCs w:val="16"/>
              </w:rPr>
              <w:t>、会务、语言、采购、差旅、印刷和出版、房舍管理</w:t>
            </w:r>
            <w:r w:rsidRPr="00641A66">
              <w:rPr>
                <w:rFonts w:ascii="SimSun" w:hAnsi="SimSun"/>
                <w:bCs/>
                <w:sz w:val="16"/>
                <w:szCs w:val="16"/>
              </w:rPr>
              <w:t>)</w:t>
            </w:r>
          </w:p>
        </w:tc>
      </w:tr>
      <w:tr w:rsidR="007D54F9" w:rsidRPr="007D54F9" w:rsidTr="002E561B">
        <w:trPr>
          <w:cantSplit/>
        </w:trPr>
        <w:tc>
          <w:tcPr>
            <w:tcW w:w="874" w:type="pct"/>
            <w:tcBorders>
              <w:top w:val="single" w:sz="4" w:space="0" w:color="auto"/>
            </w:tcBorders>
            <w:shd w:val="clear" w:color="auto" w:fill="auto"/>
            <w:vAlign w:val="center"/>
          </w:tcPr>
          <w:p w:rsidR="007D54F9" w:rsidRPr="00641A66" w:rsidRDefault="007D54F9" w:rsidP="007D54F9">
            <w:pPr>
              <w:spacing w:after="120"/>
              <w:rPr>
                <w:rFonts w:ascii="SimHei" w:eastAsia="SimHei" w:hAnsi="SimHei"/>
                <w:sz w:val="16"/>
                <w:szCs w:val="16"/>
              </w:rPr>
            </w:pPr>
            <w:r w:rsidRPr="00641A66">
              <w:rPr>
                <w:rFonts w:ascii="SimHei" w:eastAsia="SimHei" w:hAnsi="SimHei"/>
                <w:bCs/>
                <w:sz w:val="16"/>
                <w:szCs w:val="16"/>
              </w:rPr>
              <w:t>效绩指标</w:t>
            </w:r>
          </w:p>
        </w:tc>
        <w:tc>
          <w:tcPr>
            <w:tcW w:w="805" w:type="pct"/>
            <w:tcBorders>
              <w:top w:val="single" w:sz="4" w:space="0" w:color="auto"/>
            </w:tcBorders>
            <w:shd w:val="clear" w:color="auto" w:fill="C0C0C0"/>
          </w:tcPr>
          <w:p w:rsidR="007D54F9" w:rsidRPr="00641A66" w:rsidRDefault="00B83EA8" w:rsidP="007D54F9">
            <w:pPr>
              <w:spacing w:after="120"/>
              <w:rPr>
                <w:rFonts w:ascii="SimHei" w:eastAsia="SimHei" w:hAnsi="SimHei"/>
                <w:bCs/>
                <w:sz w:val="16"/>
                <w:szCs w:val="16"/>
              </w:rPr>
            </w:pPr>
            <w:r w:rsidRPr="00641A66">
              <w:rPr>
                <w:rFonts w:ascii="SimHei" w:eastAsia="SimHei" w:hAnsi="SimHei"/>
                <w:bCs/>
                <w:sz w:val="16"/>
                <w:szCs w:val="16"/>
              </w:rPr>
              <w:t>基数</w:t>
            </w:r>
            <w:r w:rsidR="007D54F9" w:rsidRPr="00641A66">
              <w:rPr>
                <w:rFonts w:ascii="SimHei" w:eastAsia="SimHei" w:hAnsi="SimHei"/>
                <w:bCs/>
                <w:sz w:val="16"/>
                <w:szCs w:val="16"/>
              </w:rPr>
              <w:br/>
              <w:t>(2012/13年计划和预算)</w:t>
            </w:r>
          </w:p>
        </w:tc>
        <w:tc>
          <w:tcPr>
            <w:tcW w:w="916" w:type="pct"/>
            <w:tcBorders>
              <w:top w:val="single" w:sz="4" w:space="0" w:color="auto"/>
            </w:tcBorders>
            <w:shd w:val="clear" w:color="auto" w:fill="auto"/>
            <w:tcMar>
              <w:top w:w="110" w:type="dxa"/>
            </w:tcMar>
            <w:vAlign w:val="center"/>
          </w:tcPr>
          <w:p w:rsidR="007D54F9" w:rsidRPr="00641A66" w:rsidRDefault="00B83EA8" w:rsidP="007D54F9">
            <w:pPr>
              <w:spacing w:after="120"/>
              <w:rPr>
                <w:rFonts w:ascii="SimHei" w:eastAsia="SimHei" w:hAnsi="SimHei"/>
                <w:color w:val="993300"/>
                <w:sz w:val="16"/>
                <w:szCs w:val="16"/>
              </w:rPr>
            </w:pPr>
            <w:r w:rsidRPr="00641A66">
              <w:rPr>
                <w:rFonts w:ascii="SimHei" w:eastAsia="SimHei" w:hAnsi="SimHei"/>
                <w:color w:val="993300"/>
                <w:sz w:val="16"/>
                <w:szCs w:val="16"/>
              </w:rPr>
              <w:t>最新基数</w:t>
            </w:r>
            <w:r w:rsidR="00D314A4">
              <w:rPr>
                <w:rFonts w:ascii="SimHei" w:eastAsia="SimHei" w:hAnsi="SimHei" w:hint="eastAsia"/>
                <w:color w:val="993300"/>
                <w:sz w:val="16"/>
                <w:szCs w:val="16"/>
              </w:rPr>
              <w:br/>
            </w:r>
            <w:r w:rsidRPr="00641A66">
              <w:rPr>
                <w:rFonts w:ascii="SimHei" w:eastAsia="SimHei" w:hAnsi="SimHei"/>
                <w:color w:val="993300"/>
                <w:sz w:val="16"/>
                <w:szCs w:val="16"/>
              </w:rPr>
              <w:t>2011年底</w:t>
            </w:r>
            <w:r w:rsidR="007D54F9" w:rsidRPr="00641A66">
              <w:rPr>
                <w:rFonts w:ascii="SimHei" w:eastAsia="SimHei" w:hAnsi="SimHei"/>
                <w:color w:val="993300"/>
                <w:sz w:val="16"/>
                <w:szCs w:val="16"/>
              </w:rPr>
              <w:br/>
            </w:r>
          </w:p>
        </w:tc>
        <w:tc>
          <w:tcPr>
            <w:tcW w:w="1848" w:type="pct"/>
            <w:tcBorders>
              <w:top w:val="single" w:sz="4" w:space="0" w:color="auto"/>
            </w:tcBorders>
            <w:shd w:val="clear" w:color="auto" w:fill="FFFFFF"/>
            <w:tcMar>
              <w:top w:w="110" w:type="dxa"/>
            </w:tcMar>
            <w:vAlign w:val="center"/>
          </w:tcPr>
          <w:p w:rsidR="007D54F9" w:rsidRPr="00641A66" w:rsidRDefault="007D54F9" w:rsidP="007D54F9">
            <w:pPr>
              <w:spacing w:after="120"/>
              <w:rPr>
                <w:rFonts w:ascii="SimHei" w:eastAsia="SimHei" w:hAnsi="SimHei"/>
                <w:sz w:val="16"/>
                <w:szCs w:val="16"/>
              </w:rPr>
            </w:pPr>
            <w:r w:rsidRPr="00641A66">
              <w:rPr>
                <w:rFonts w:ascii="SimHei" w:eastAsia="SimHei" w:hAnsi="SimHei"/>
                <w:bCs/>
                <w:sz w:val="16"/>
                <w:szCs w:val="16"/>
              </w:rPr>
              <w:t>效绩数据</w:t>
            </w:r>
          </w:p>
        </w:tc>
        <w:tc>
          <w:tcPr>
            <w:tcW w:w="557" w:type="pct"/>
            <w:tcBorders>
              <w:top w:val="single" w:sz="4" w:space="0" w:color="auto"/>
            </w:tcBorders>
            <w:shd w:val="clear" w:color="auto" w:fill="auto"/>
            <w:tcMar>
              <w:top w:w="110" w:type="dxa"/>
            </w:tcMar>
            <w:vAlign w:val="center"/>
          </w:tcPr>
          <w:p w:rsidR="007D54F9" w:rsidRPr="00641A66" w:rsidRDefault="00B83EA8" w:rsidP="007D54F9">
            <w:pPr>
              <w:keepNext/>
              <w:keepLines/>
              <w:spacing w:after="120"/>
              <w:jc w:val="center"/>
              <w:rPr>
                <w:rFonts w:ascii="SimHei" w:eastAsia="SimHei" w:hAnsi="SimHei"/>
                <w:bCs/>
                <w:color w:val="008000"/>
                <w:sz w:val="16"/>
                <w:szCs w:val="16"/>
              </w:rPr>
            </w:pPr>
            <w:r w:rsidRPr="00641A66">
              <w:rPr>
                <w:rFonts w:ascii="SimHei" w:eastAsia="SimHei" w:hAnsi="SimHei"/>
                <w:bCs/>
                <w:sz w:val="16"/>
                <w:szCs w:val="16"/>
              </w:rPr>
              <w:t>红绿灯系统</w:t>
            </w:r>
          </w:p>
        </w:tc>
      </w:tr>
      <w:tr w:rsidR="007D54F9" w:rsidRPr="007D54F9" w:rsidTr="002E561B">
        <w:trPr>
          <w:cantSplit/>
        </w:trPr>
        <w:tc>
          <w:tcPr>
            <w:tcW w:w="874" w:type="pct"/>
            <w:shd w:val="clear" w:color="auto" w:fill="auto"/>
          </w:tcPr>
          <w:p w:rsidR="007D54F9" w:rsidRPr="00641A66" w:rsidRDefault="007D54F9" w:rsidP="00641A66">
            <w:pPr>
              <w:spacing w:line="280" w:lineRule="atLeast"/>
              <w:jc w:val="both"/>
              <w:rPr>
                <w:rFonts w:ascii="SimSun" w:hAnsi="SimSun"/>
                <w:sz w:val="16"/>
                <w:szCs w:val="16"/>
              </w:rPr>
            </w:pPr>
            <w:r w:rsidRPr="00641A66">
              <w:rPr>
                <w:rFonts w:ascii="SimSun" w:hAnsi="SimSun"/>
                <w:sz w:val="16"/>
                <w:szCs w:val="16"/>
              </w:rPr>
              <w:t>WIPO</w:t>
            </w:r>
            <w:r w:rsidRPr="00641A66">
              <w:rPr>
                <w:rFonts w:ascii="SimSun" w:hAnsi="SimSun" w:hint="eastAsia"/>
                <w:sz w:val="16"/>
                <w:szCs w:val="16"/>
              </w:rPr>
              <w:t>采购物品和服务的成本节约</w:t>
            </w:r>
            <w:r w:rsidRPr="00641A66">
              <w:rPr>
                <w:rFonts w:ascii="SimSun" w:hAnsi="SimSun"/>
                <w:sz w:val="16"/>
                <w:szCs w:val="16"/>
              </w:rPr>
              <w:br/>
              <w:t>(</w:t>
            </w:r>
            <w:r w:rsidRPr="00641A66">
              <w:rPr>
                <w:rFonts w:ascii="SimSun" w:hAnsi="SimSun" w:hint="eastAsia"/>
                <w:sz w:val="16"/>
                <w:szCs w:val="16"/>
              </w:rPr>
              <w:t>源自招标、谈判，或联合国全球采购活动</w:t>
            </w:r>
            <w:r w:rsidRPr="00641A66">
              <w:rPr>
                <w:rFonts w:ascii="SimSun" w:hAnsi="SimSun"/>
                <w:sz w:val="16"/>
                <w:szCs w:val="16"/>
              </w:rPr>
              <w:t>)</w:t>
            </w:r>
          </w:p>
          <w:p w:rsidR="007D54F9" w:rsidRPr="00641A66" w:rsidRDefault="007D54F9" w:rsidP="00641A66">
            <w:pPr>
              <w:spacing w:line="280" w:lineRule="atLeast"/>
              <w:jc w:val="both"/>
              <w:rPr>
                <w:rFonts w:ascii="SimSun" w:hAnsi="SimSun"/>
                <w:sz w:val="16"/>
                <w:szCs w:val="16"/>
              </w:rPr>
            </w:pPr>
          </w:p>
        </w:tc>
        <w:tc>
          <w:tcPr>
            <w:tcW w:w="805" w:type="pct"/>
            <w:shd w:val="clear" w:color="auto" w:fill="C0C0C0"/>
          </w:tcPr>
          <w:p w:rsidR="007D54F9" w:rsidRPr="00641A66" w:rsidRDefault="007D54F9" w:rsidP="00641A66">
            <w:pPr>
              <w:spacing w:line="280" w:lineRule="atLeast"/>
              <w:jc w:val="both"/>
              <w:rPr>
                <w:rFonts w:ascii="SimSun" w:hAnsi="SimSun"/>
                <w:sz w:val="16"/>
                <w:szCs w:val="16"/>
              </w:rPr>
            </w:pPr>
            <w:r w:rsidRPr="00641A66">
              <w:rPr>
                <w:rFonts w:ascii="SimSun" w:hAnsi="SimSun"/>
                <w:sz w:val="16"/>
                <w:szCs w:val="16"/>
              </w:rPr>
              <w:t>500,000</w:t>
            </w:r>
            <w:r w:rsidRPr="00641A66">
              <w:rPr>
                <w:rFonts w:ascii="SimSun" w:hAnsi="SimSun" w:hint="eastAsia"/>
                <w:sz w:val="16"/>
                <w:szCs w:val="16"/>
              </w:rPr>
              <w:t>瑞郎</w:t>
            </w:r>
            <w:r w:rsidRPr="00641A66">
              <w:rPr>
                <w:rFonts w:ascii="SimSun" w:hAnsi="SimSun"/>
                <w:sz w:val="16"/>
                <w:szCs w:val="16"/>
              </w:rPr>
              <w:t>(</w:t>
            </w:r>
            <w:r w:rsidRPr="00641A66">
              <w:rPr>
                <w:rFonts w:ascii="SimSun" w:hAnsi="SimSun" w:hint="eastAsia"/>
                <w:sz w:val="16"/>
                <w:szCs w:val="16"/>
              </w:rPr>
              <w:t>20</w:t>
            </w:r>
            <w:r w:rsidRPr="00641A66">
              <w:rPr>
                <w:rFonts w:ascii="SimSun" w:hAnsi="SimSun"/>
                <w:sz w:val="16"/>
                <w:szCs w:val="16"/>
              </w:rPr>
              <w:t>10/11</w:t>
            </w:r>
            <w:r w:rsidRPr="00641A66">
              <w:rPr>
                <w:rFonts w:ascii="SimSun" w:hAnsi="SimSun" w:hint="eastAsia"/>
                <w:sz w:val="16"/>
                <w:szCs w:val="16"/>
              </w:rPr>
              <w:t>年计划和预算价值</w:t>
            </w:r>
            <w:r w:rsidRPr="00641A66">
              <w:rPr>
                <w:rFonts w:ascii="SimSun" w:hAnsi="SimSun"/>
                <w:sz w:val="16"/>
                <w:szCs w:val="16"/>
              </w:rPr>
              <w:t>)</w:t>
            </w:r>
            <w:r w:rsidRPr="00641A66">
              <w:rPr>
                <w:rFonts w:ascii="SimSun" w:hAnsi="SimSun"/>
                <w:sz w:val="16"/>
                <w:szCs w:val="16"/>
              </w:rPr>
              <w:br/>
            </w:r>
          </w:p>
        </w:tc>
        <w:tc>
          <w:tcPr>
            <w:tcW w:w="916" w:type="pct"/>
            <w:shd w:val="clear" w:color="auto" w:fill="auto"/>
            <w:tcMar>
              <w:top w:w="110" w:type="dxa"/>
            </w:tcMar>
          </w:tcPr>
          <w:p w:rsidR="007D54F9" w:rsidRPr="00641A66" w:rsidRDefault="007D54F9" w:rsidP="00641A66">
            <w:pPr>
              <w:spacing w:line="280" w:lineRule="atLeast"/>
              <w:jc w:val="both"/>
              <w:rPr>
                <w:rFonts w:ascii="SimSun" w:hAnsi="SimSun"/>
                <w:color w:val="993300"/>
                <w:sz w:val="16"/>
                <w:szCs w:val="16"/>
              </w:rPr>
            </w:pPr>
          </w:p>
          <w:p w:rsidR="007D54F9" w:rsidRPr="00641A66" w:rsidRDefault="007D54F9" w:rsidP="00641A66">
            <w:pPr>
              <w:spacing w:line="280" w:lineRule="atLeast"/>
              <w:jc w:val="both"/>
              <w:rPr>
                <w:rFonts w:ascii="SimSun" w:hAnsi="SimSun"/>
                <w:color w:val="993300"/>
                <w:sz w:val="16"/>
                <w:szCs w:val="16"/>
                <w:lang w:bidi="th-TH"/>
              </w:rPr>
            </w:pPr>
            <w:r w:rsidRPr="00641A66">
              <w:rPr>
                <w:rFonts w:ascii="SimSun" w:hAnsi="SimSun"/>
                <w:color w:val="993300"/>
                <w:sz w:val="16"/>
                <w:szCs w:val="16"/>
              </w:rPr>
              <w:br/>
            </w:r>
          </w:p>
        </w:tc>
        <w:tc>
          <w:tcPr>
            <w:tcW w:w="1848" w:type="pct"/>
            <w:shd w:val="clear" w:color="auto" w:fill="FFFFFF"/>
            <w:tcMar>
              <w:top w:w="110" w:type="dxa"/>
            </w:tcMar>
          </w:tcPr>
          <w:p w:rsidR="007D54F9" w:rsidRPr="00641A66" w:rsidRDefault="007D54F9" w:rsidP="00641A66">
            <w:pPr>
              <w:spacing w:line="280" w:lineRule="atLeast"/>
              <w:jc w:val="both"/>
              <w:rPr>
                <w:rFonts w:ascii="SimSun" w:hAnsi="SimSun"/>
                <w:sz w:val="16"/>
                <w:szCs w:val="16"/>
                <w:lang w:bidi="th-TH"/>
              </w:rPr>
            </w:pPr>
            <w:r w:rsidRPr="00641A66">
              <w:rPr>
                <w:rFonts w:ascii="SimSun" w:hAnsi="SimSun"/>
                <w:sz w:val="16"/>
                <w:szCs w:val="16"/>
                <w:lang w:bidi="th-TH"/>
              </w:rPr>
              <w:t>1,074,000</w:t>
            </w:r>
            <w:r w:rsidRPr="00641A66">
              <w:rPr>
                <w:rFonts w:ascii="SimSun" w:hAnsi="SimSun" w:hint="eastAsia"/>
                <w:sz w:val="16"/>
                <w:szCs w:val="16"/>
                <w:lang w:bidi="th-TH"/>
              </w:rPr>
              <w:t>瑞郎(按</w:t>
            </w:r>
            <w:r w:rsidRPr="00641A66">
              <w:rPr>
                <w:rFonts w:ascii="SimSun" w:hAnsi="SimSun"/>
                <w:sz w:val="16"/>
                <w:szCs w:val="16"/>
                <w:lang w:bidi="th-TH"/>
              </w:rPr>
              <w:t>联合国共同采购活动小组</w:t>
            </w:r>
            <w:r w:rsidRPr="00641A66">
              <w:rPr>
                <w:rFonts w:ascii="SimSun" w:hAnsi="SimSun" w:hint="eastAsia"/>
                <w:sz w:val="16"/>
                <w:szCs w:val="16"/>
                <w:lang w:bidi="th-TH"/>
              </w:rPr>
              <w:t>(</w:t>
            </w:r>
            <w:r w:rsidRPr="00641A66">
              <w:rPr>
                <w:rFonts w:ascii="SimSun" w:hAnsi="SimSun"/>
                <w:sz w:val="16"/>
                <w:szCs w:val="16"/>
                <w:lang w:bidi="th-TH"/>
              </w:rPr>
              <w:t>CPAG</w:t>
            </w:r>
            <w:r w:rsidRPr="00641A66">
              <w:rPr>
                <w:rFonts w:ascii="SimSun" w:hAnsi="SimSun" w:hint="eastAsia"/>
                <w:sz w:val="16"/>
                <w:szCs w:val="16"/>
                <w:lang w:bidi="th-TH"/>
              </w:rPr>
              <w:t>)公布的估算成本规避)</w:t>
            </w:r>
          </w:p>
          <w:p w:rsidR="007D54F9" w:rsidRPr="00641A66" w:rsidRDefault="007D54F9" w:rsidP="00641A66">
            <w:pPr>
              <w:spacing w:line="280" w:lineRule="atLeast"/>
              <w:jc w:val="both"/>
              <w:rPr>
                <w:rFonts w:ascii="SimSun" w:hAnsi="SimSun"/>
                <w:sz w:val="16"/>
                <w:szCs w:val="16"/>
                <w:lang w:bidi="th-TH"/>
              </w:rPr>
            </w:pPr>
          </w:p>
          <w:p w:rsidR="007D54F9" w:rsidRPr="00641A66" w:rsidRDefault="007D54F9" w:rsidP="00641A66">
            <w:pPr>
              <w:spacing w:line="280" w:lineRule="atLeast"/>
              <w:jc w:val="both"/>
              <w:rPr>
                <w:rFonts w:ascii="SimSun" w:hAnsi="SimSun"/>
                <w:sz w:val="16"/>
                <w:szCs w:val="16"/>
              </w:rPr>
            </w:pPr>
          </w:p>
        </w:tc>
        <w:tc>
          <w:tcPr>
            <w:tcW w:w="557" w:type="pct"/>
            <w:shd w:val="clear" w:color="auto" w:fill="auto"/>
            <w:tcMar>
              <w:top w:w="110" w:type="dxa"/>
            </w:tcMar>
          </w:tcPr>
          <w:p w:rsidR="007D54F9" w:rsidRPr="00641A66" w:rsidRDefault="00B83EA8" w:rsidP="00641A66">
            <w:pPr>
              <w:keepNext/>
              <w:keepLines/>
              <w:spacing w:line="280" w:lineRule="atLeast"/>
              <w:jc w:val="both"/>
              <w:rPr>
                <w:rFonts w:ascii="SimHei" w:eastAsia="SimHei" w:hAnsi="SimHei"/>
                <w:color w:val="008000"/>
                <w:sz w:val="16"/>
                <w:szCs w:val="16"/>
              </w:rPr>
            </w:pPr>
            <w:r w:rsidRPr="00641A66">
              <w:rPr>
                <w:rFonts w:ascii="SimHei" w:eastAsia="SimHei" w:hAnsi="SimHei"/>
                <w:color w:val="008000"/>
                <w:sz w:val="16"/>
                <w:szCs w:val="16"/>
              </w:rPr>
              <w:t>正常</w:t>
            </w:r>
          </w:p>
          <w:p w:rsidR="007D54F9" w:rsidRPr="00641A66" w:rsidRDefault="007D54F9" w:rsidP="00641A66">
            <w:pPr>
              <w:keepNext/>
              <w:keepLines/>
              <w:spacing w:line="280" w:lineRule="atLeast"/>
              <w:jc w:val="both"/>
              <w:rPr>
                <w:rFonts w:ascii="SimHei" w:eastAsia="SimHei" w:hAnsi="SimHei"/>
                <w:bCs/>
                <w:color w:val="008000"/>
                <w:sz w:val="16"/>
                <w:szCs w:val="16"/>
              </w:rPr>
            </w:pPr>
          </w:p>
          <w:p w:rsidR="007D54F9" w:rsidRPr="00641A66" w:rsidRDefault="007D54F9" w:rsidP="00641A66">
            <w:pPr>
              <w:keepNext/>
              <w:keepLines/>
              <w:spacing w:line="280" w:lineRule="atLeast"/>
              <w:jc w:val="both"/>
              <w:rPr>
                <w:rFonts w:ascii="SimHei" w:eastAsia="SimHei" w:hAnsi="SimHei"/>
                <w:bCs/>
                <w:color w:val="808080"/>
                <w:sz w:val="16"/>
                <w:szCs w:val="16"/>
              </w:rPr>
            </w:pPr>
          </w:p>
        </w:tc>
      </w:tr>
      <w:tr w:rsidR="007D54F9" w:rsidRPr="007D54F9" w:rsidTr="002E561B">
        <w:trPr>
          <w:cantSplit/>
        </w:trPr>
        <w:tc>
          <w:tcPr>
            <w:tcW w:w="874" w:type="pct"/>
            <w:shd w:val="clear" w:color="auto" w:fill="auto"/>
          </w:tcPr>
          <w:p w:rsidR="007D54F9" w:rsidRPr="00641A66" w:rsidRDefault="007D54F9" w:rsidP="00641A66">
            <w:pPr>
              <w:spacing w:line="280" w:lineRule="atLeast"/>
              <w:jc w:val="both"/>
              <w:rPr>
                <w:rFonts w:ascii="SimSun" w:hAnsi="SimSun"/>
                <w:sz w:val="16"/>
                <w:szCs w:val="16"/>
              </w:rPr>
            </w:pPr>
            <w:r w:rsidRPr="00641A66">
              <w:rPr>
                <w:rFonts w:ascii="SimSun" w:hAnsi="SimSun" w:hint="eastAsia"/>
                <w:sz w:val="16"/>
                <w:szCs w:val="16"/>
              </w:rPr>
              <w:t>内部客户对采购服务表示满意的比例</w:t>
            </w:r>
          </w:p>
        </w:tc>
        <w:tc>
          <w:tcPr>
            <w:tcW w:w="805" w:type="pct"/>
            <w:shd w:val="clear" w:color="auto" w:fill="B3B3B3"/>
          </w:tcPr>
          <w:p w:rsidR="007D54F9" w:rsidRPr="00641A66" w:rsidRDefault="007D54F9" w:rsidP="00641A66">
            <w:pPr>
              <w:spacing w:line="280" w:lineRule="atLeast"/>
              <w:jc w:val="both"/>
              <w:rPr>
                <w:rFonts w:ascii="SimSun" w:hAnsi="SimSun"/>
                <w:sz w:val="16"/>
                <w:szCs w:val="16"/>
                <w:lang w:val="de-CH"/>
              </w:rPr>
            </w:pPr>
            <w:r w:rsidRPr="00641A66">
              <w:rPr>
                <w:rFonts w:ascii="SimSun" w:hAnsi="SimSun"/>
                <w:sz w:val="16"/>
                <w:szCs w:val="16"/>
              </w:rPr>
              <w:t>待定(2011</w:t>
            </w:r>
            <w:r w:rsidRPr="00641A66">
              <w:rPr>
                <w:rFonts w:ascii="SimSun" w:hAnsi="SimSun" w:hint="eastAsia"/>
                <w:sz w:val="16"/>
                <w:szCs w:val="16"/>
              </w:rPr>
              <w:t>年底</w:t>
            </w:r>
            <w:r w:rsidRPr="00641A66">
              <w:rPr>
                <w:rFonts w:ascii="SimSun" w:hAnsi="SimSun"/>
                <w:sz w:val="16"/>
                <w:szCs w:val="16"/>
              </w:rPr>
              <w:t>)</w:t>
            </w:r>
            <w:r w:rsidRPr="00641A66">
              <w:rPr>
                <w:rFonts w:ascii="SimSun" w:hAnsi="SimSun"/>
                <w:sz w:val="16"/>
                <w:szCs w:val="16"/>
              </w:rPr>
              <w:br/>
            </w:r>
          </w:p>
        </w:tc>
        <w:tc>
          <w:tcPr>
            <w:tcW w:w="916" w:type="pct"/>
            <w:shd w:val="clear" w:color="auto" w:fill="auto"/>
            <w:tcMar>
              <w:top w:w="110" w:type="dxa"/>
            </w:tcMar>
          </w:tcPr>
          <w:p w:rsidR="007D54F9" w:rsidRPr="00641A66" w:rsidRDefault="007D54F9" w:rsidP="00641A66">
            <w:pPr>
              <w:spacing w:line="280" w:lineRule="atLeast"/>
              <w:jc w:val="both"/>
              <w:rPr>
                <w:rFonts w:ascii="SimSun" w:hAnsi="SimSun"/>
                <w:color w:val="993300"/>
                <w:sz w:val="16"/>
                <w:szCs w:val="16"/>
                <w:lang w:bidi="th-TH"/>
              </w:rPr>
            </w:pPr>
            <w:r w:rsidRPr="00641A66">
              <w:rPr>
                <w:rFonts w:ascii="SimSun" w:hAnsi="SimSun"/>
                <w:color w:val="993300"/>
                <w:sz w:val="16"/>
                <w:szCs w:val="16"/>
                <w:lang w:bidi="th-TH"/>
              </w:rPr>
              <w:t>75%</w:t>
            </w:r>
          </w:p>
        </w:tc>
        <w:tc>
          <w:tcPr>
            <w:tcW w:w="1848" w:type="pct"/>
            <w:shd w:val="clear" w:color="auto" w:fill="FFFFFF"/>
            <w:tcMar>
              <w:top w:w="110" w:type="dxa"/>
            </w:tcMar>
          </w:tcPr>
          <w:p w:rsidR="007D54F9" w:rsidRPr="00641A66" w:rsidRDefault="007D54F9" w:rsidP="00641A66">
            <w:pPr>
              <w:spacing w:line="280" w:lineRule="atLeast"/>
              <w:jc w:val="both"/>
              <w:rPr>
                <w:rFonts w:ascii="SimSun" w:hAnsi="SimSun"/>
                <w:sz w:val="16"/>
                <w:szCs w:val="16"/>
                <w:lang w:bidi="th-TH"/>
              </w:rPr>
            </w:pPr>
            <w:r w:rsidRPr="00641A66">
              <w:rPr>
                <w:rFonts w:ascii="SimSun" w:hAnsi="SimSun"/>
                <w:sz w:val="16"/>
                <w:szCs w:val="16"/>
                <w:lang w:bidi="th-TH"/>
              </w:rPr>
              <w:t>73%</w:t>
            </w:r>
          </w:p>
        </w:tc>
        <w:tc>
          <w:tcPr>
            <w:tcW w:w="557" w:type="pct"/>
            <w:shd w:val="clear" w:color="auto" w:fill="auto"/>
            <w:tcMar>
              <w:top w:w="110" w:type="dxa"/>
            </w:tcMar>
            <w:vAlign w:val="center"/>
          </w:tcPr>
          <w:p w:rsidR="007D54F9" w:rsidRPr="00641A66" w:rsidRDefault="00B83EA8" w:rsidP="00641A66">
            <w:pPr>
              <w:keepNext/>
              <w:keepLines/>
              <w:spacing w:line="280" w:lineRule="atLeast"/>
              <w:jc w:val="both"/>
              <w:rPr>
                <w:rFonts w:ascii="SimHei" w:eastAsia="SimHei" w:hAnsi="SimHei"/>
                <w:bCs/>
                <w:color w:val="008000"/>
                <w:sz w:val="16"/>
                <w:szCs w:val="16"/>
              </w:rPr>
            </w:pPr>
            <w:r w:rsidRPr="00641A66">
              <w:rPr>
                <w:rFonts w:ascii="SimHei" w:eastAsia="SimHei" w:hAnsi="SimHei"/>
                <w:bCs/>
                <w:color w:val="008000"/>
                <w:sz w:val="16"/>
                <w:szCs w:val="16"/>
              </w:rPr>
              <w:t>正常</w:t>
            </w:r>
          </w:p>
          <w:p w:rsidR="007D54F9" w:rsidRPr="00641A66" w:rsidRDefault="007D54F9" w:rsidP="00641A66">
            <w:pPr>
              <w:keepNext/>
              <w:keepLines/>
              <w:spacing w:line="280" w:lineRule="atLeast"/>
              <w:jc w:val="both"/>
              <w:rPr>
                <w:rFonts w:ascii="SimHei" w:eastAsia="SimHei" w:hAnsi="SimHei"/>
                <w:bCs/>
                <w:color w:val="008000"/>
                <w:sz w:val="16"/>
                <w:szCs w:val="16"/>
              </w:rPr>
            </w:pPr>
          </w:p>
          <w:p w:rsidR="007D54F9" w:rsidRPr="00641A66" w:rsidRDefault="007D54F9" w:rsidP="00641A66">
            <w:pPr>
              <w:keepNext/>
              <w:keepLines/>
              <w:spacing w:line="280" w:lineRule="atLeast"/>
              <w:jc w:val="both"/>
              <w:rPr>
                <w:rFonts w:ascii="SimHei" w:eastAsia="SimHei" w:hAnsi="SimHei"/>
                <w:bCs/>
                <w:color w:val="008000"/>
                <w:sz w:val="16"/>
                <w:szCs w:val="16"/>
              </w:rPr>
            </w:pPr>
          </w:p>
        </w:tc>
      </w:tr>
      <w:tr w:rsidR="007D54F9" w:rsidRPr="007D54F9" w:rsidTr="002E561B">
        <w:trPr>
          <w:cantSplit/>
        </w:trPr>
        <w:tc>
          <w:tcPr>
            <w:tcW w:w="874" w:type="pct"/>
            <w:shd w:val="clear" w:color="auto" w:fill="auto"/>
          </w:tcPr>
          <w:p w:rsidR="007D54F9" w:rsidRPr="00641A66" w:rsidRDefault="007D54F9" w:rsidP="00641A66">
            <w:pPr>
              <w:spacing w:line="280" w:lineRule="atLeast"/>
              <w:jc w:val="both"/>
              <w:rPr>
                <w:rFonts w:ascii="SimSun" w:hAnsi="SimSun"/>
                <w:sz w:val="16"/>
                <w:szCs w:val="16"/>
              </w:rPr>
            </w:pPr>
            <w:r w:rsidRPr="00641A66">
              <w:rPr>
                <w:rFonts w:ascii="SimSun" w:hAnsi="SimSun" w:hint="eastAsia"/>
                <w:sz w:val="16"/>
                <w:szCs w:val="16"/>
              </w:rPr>
              <w:t>支出根据联合国杠杆或基准的比例</w:t>
            </w:r>
          </w:p>
        </w:tc>
        <w:tc>
          <w:tcPr>
            <w:tcW w:w="805" w:type="pct"/>
            <w:shd w:val="clear" w:color="auto" w:fill="B3B3B3"/>
          </w:tcPr>
          <w:p w:rsidR="007D54F9" w:rsidRPr="00641A66" w:rsidRDefault="007D54F9" w:rsidP="00641A66">
            <w:pPr>
              <w:spacing w:line="280" w:lineRule="atLeast"/>
              <w:jc w:val="both"/>
              <w:rPr>
                <w:rFonts w:ascii="SimSun" w:hAnsi="SimSun"/>
                <w:sz w:val="16"/>
                <w:szCs w:val="16"/>
                <w:lang w:val="de-CH"/>
              </w:rPr>
            </w:pPr>
            <w:r w:rsidRPr="00641A66">
              <w:rPr>
                <w:rFonts w:ascii="SimSun" w:hAnsi="SimSun"/>
                <w:sz w:val="16"/>
                <w:szCs w:val="16"/>
              </w:rPr>
              <w:t>待定(2011</w:t>
            </w:r>
            <w:r w:rsidRPr="00641A66">
              <w:rPr>
                <w:rFonts w:ascii="SimSun" w:hAnsi="SimSun" w:hint="eastAsia"/>
                <w:sz w:val="16"/>
                <w:szCs w:val="16"/>
              </w:rPr>
              <w:t>年底</w:t>
            </w:r>
            <w:r w:rsidRPr="00641A66">
              <w:rPr>
                <w:rFonts w:ascii="SimSun" w:hAnsi="SimSun"/>
                <w:sz w:val="16"/>
                <w:szCs w:val="16"/>
              </w:rPr>
              <w:t>)</w:t>
            </w:r>
          </w:p>
        </w:tc>
        <w:tc>
          <w:tcPr>
            <w:tcW w:w="916" w:type="pct"/>
            <w:shd w:val="clear" w:color="auto" w:fill="auto"/>
            <w:tcMar>
              <w:top w:w="110" w:type="dxa"/>
            </w:tcMar>
          </w:tcPr>
          <w:p w:rsidR="007D54F9" w:rsidRPr="00641A66" w:rsidRDefault="007D54F9" w:rsidP="00641A66">
            <w:pPr>
              <w:spacing w:line="280" w:lineRule="atLeast"/>
              <w:jc w:val="both"/>
              <w:rPr>
                <w:rFonts w:ascii="SimSun" w:hAnsi="SimSun"/>
                <w:color w:val="993300"/>
                <w:sz w:val="16"/>
                <w:szCs w:val="16"/>
                <w:lang w:bidi="th-TH"/>
              </w:rPr>
            </w:pPr>
            <w:r w:rsidRPr="00641A66">
              <w:rPr>
                <w:rFonts w:ascii="SimSun" w:hAnsi="SimSun"/>
                <w:color w:val="993300"/>
                <w:sz w:val="16"/>
                <w:szCs w:val="16"/>
                <w:lang w:bidi="th-TH"/>
              </w:rPr>
              <w:t>10%</w:t>
            </w:r>
          </w:p>
        </w:tc>
        <w:tc>
          <w:tcPr>
            <w:tcW w:w="1848" w:type="pct"/>
            <w:shd w:val="clear" w:color="auto" w:fill="FFFFFF"/>
            <w:tcMar>
              <w:top w:w="110" w:type="dxa"/>
            </w:tcMar>
          </w:tcPr>
          <w:p w:rsidR="007D54F9" w:rsidRPr="00641A66" w:rsidRDefault="007D54F9" w:rsidP="00641A66">
            <w:pPr>
              <w:spacing w:line="280" w:lineRule="atLeast"/>
              <w:jc w:val="both"/>
              <w:rPr>
                <w:rFonts w:ascii="SimSun" w:hAnsi="SimSun"/>
                <w:sz w:val="16"/>
                <w:szCs w:val="16"/>
                <w:lang w:bidi="th-TH"/>
              </w:rPr>
            </w:pPr>
            <w:r w:rsidRPr="00641A66">
              <w:rPr>
                <w:rFonts w:ascii="SimSun" w:hAnsi="SimSun"/>
                <w:sz w:val="16"/>
                <w:szCs w:val="16"/>
                <w:lang w:bidi="th-TH"/>
              </w:rPr>
              <w:t>3%</w:t>
            </w:r>
          </w:p>
          <w:p w:rsidR="007D54F9" w:rsidRPr="00641A66" w:rsidRDefault="007D54F9" w:rsidP="00641A66">
            <w:pPr>
              <w:spacing w:line="280" w:lineRule="atLeast"/>
              <w:jc w:val="both"/>
              <w:rPr>
                <w:rFonts w:ascii="SimSun" w:hAnsi="SimSun"/>
                <w:sz w:val="16"/>
                <w:szCs w:val="16"/>
              </w:rPr>
            </w:pPr>
          </w:p>
        </w:tc>
        <w:tc>
          <w:tcPr>
            <w:tcW w:w="557" w:type="pct"/>
            <w:shd w:val="clear" w:color="auto" w:fill="auto"/>
          </w:tcPr>
          <w:p w:rsidR="007D54F9" w:rsidRPr="00641A66" w:rsidRDefault="00B83EA8" w:rsidP="00641A66">
            <w:pPr>
              <w:keepNext/>
              <w:keepLines/>
              <w:spacing w:line="280" w:lineRule="atLeast"/>
              <w:jc w:val="both"/>
              <w:rPr>
                <w:rFonts w:ascii="SimHei" w:eastAsia="SimHei" w:hAnsi="SimHei"/>
                <w:bCs/>
                <w:color w:val="FF0000"/>
                <w:sz w:val="16"/>
                <w:szCs w:val="16"/>
              </w:rPr>
            </w:pPr>
            <w:r w:rsidRPr="00641A66">
              <w:rPr>
                <w:rFonts w:ascii="SimHei" w:eastAsia="SimHei" w:hAnsi="SimHei"/>
                <w:color w:val="FF0000"/>
                <w:sz w:val="16"/>
                <w:szCs w:val="16"/>
              </w:rPr>
              <w:t>不正常</w:t>
            </w:r>
          </w:p>
          <w:p w:rsidR="007D54F9" w:rsidRPr="00641A66" w:rsidRDefault="007D54F9" w:rsidP="00641A66">
            <w:pPr>
              <w:keepNext/>
              <w:keepLines/>
              <w:spacing w:line="280" w:lineRule="atLeast"/>
              <w:jc w:val="both"/>
              <w:rPr>
                <w:rFonts w:ascii="SimHei" w:eastAsia="SimHei" w:hAnsi="SimHei"/>
                <w:bCs/>
                <w:color w:val="333333"/>
                <w:sz w:val="16"/>
                <w:szCs w:val="16"/>
              </w:rPr>
            </w:pPr>
          </w:p>
        </w:tc>
      </w:tr>
      <w:tr w:rsidR="007D54F9" w:rsidRPr="007D54F9" w:rsidTr="002E561B">
        <w:trPr>
          <w:cantSplit/>
        </w:trPr>
        <w:tc>
          <w:tcPr>
            <w:tcW w:w="874" w:type="pct"/>
            <w:shd w:val="clear" w:color="auto" w:fill="auto"/>
          </w:tcPr>
          <w:p w:rsidR="007D54F9" w:rsidRPr="00553A5C" w:rsidRDefault="007D54F9" w:rsidP="00553A5C">
            <w:pPr>
              <w:spacing w:line="280" w:lineRule="atLeast"/>
              <w:jc w:val="both"/>
              <w:rPr>
                <w:rFonts w:ascii="SimSun" w:hAnsi="SimSun"/>
                <w:sz w:val="16"/>
                <w:szCs w:val="16"/>
              </w:rPr>
            </w:pPr>
            <w:r w:rsidRPr="00553A5C">
              <w:rPr>
                <w:rFonts w:ascii="SimSun" w:hAnsi="SimSun" w:hint="eastAsia"/>
                <w:sz w:val="16"/>
                <w:szCs w:val="16"/>
              </w:rPr>
              <w:lastRenderedPageBreak/>
              <w:t>电子差旅授权</w:t>
            </w:r>
            <w:r w:rsidRPr="00553A5C">
              <w:rPr>
                <w:rFonts w:ascii="SimSun" w:hAnsi="SimSun"/>
                <w:sz w:val="16"/>
                <w:szCs w:val="16"/>
              </w:rPr>
              <w:t>(TA)</w:t>
            </w:r>
            <w:r w:rsidRPr="00553A5C">
              <w:rPr>
                <w:rFonts w:ascii="SimSun" w:hAnsi="SimSun" w:hint="eastAsia"/>
                <w:sz w:val="16"/>
                <w:szCs w:val="16"/>
              </w:rPr>
              <w:t>和电子事件请求</w:t>
            </w:r>
            <w:r w:rsidRPr="00553A5C">
              <w:rPr>
                <w:rFonts w:ascii="SimSun" w:hAnsi="SimSun"/>
                <w:sz w:val="16"/>
                <w:szCs w:val="16"/>
              </w:rPr>
              <w:t>(</w:t>
            </w:r>
            <w:r w:rsidRPr="00553A5C">
              <w:rPr>
                <w:rFonts w:ascii="SimSun" w:hAnsi="SimSun" w:hint="eastAsia"/>
                <w:sz w:val="16"/>
                <w:szCs w:val="16"/>
              </w:rPr>
              <w:t>根据相应截止期限</w:t>
            </w:r>
            <w:r w:rsidRPr="00553A5C">
              <w:rPr>
                <w:rFonts w:ascii="SimSun" w:hAnsi="SimSun"/>
                <w:sz w:val="16"/>
                <w:szCs w:val="16"/>
              </w:rPr>
              <w:t>)</w:t>
            </w:r>
            <w:r w:rsidRPr="00553A5C">
              <w:rPr>
                <w:rFonts w:ascii="SimSun" w:hAnsi="SimSun" w:hint="eastAsia"/>
                <w:sz w:val="16"/>
                <w:szCs w:val="16"/>
              </w:rPr>
              <w:t>的处理时间</w:t>
            </w:r>
          </w:p>
        </w:tc>
        <w:tc>
          <w:tcPr>
            <w:tcW w:w="805" w:type="pct"/>
            <w:shd w:val="clear" w:color="auto" w:fill="C0C0C0"/>
          </w:tcPr>
          <w:p w:rsidR="007D54F9" w:rsidRPr="00553A5C" w:rsidRDefault="007D54F9" w:rsidP="00006059">
            <w:pPr>
              <w:spacing w:line="280" w:lineRule="atLeast"/>
              <w:rPr>
                <w:rFonts w:ascii="SimSun" w:hAnsi="SimSun"/>
                <w:sz w:val="16"/>
                <w:szCs w:val="16"/>
                <w:lang w:val="de-CH"/>
              </w:rPr>
            </w:pPr>
            <w:r w:rsidRPr="00553A5C">
              <w:rPr>
                <w:rFonts w:ascii="SimSun" w:hAnsi="SimSun"/>
                <w:sz w:val="16"/>
                <w:szCs w:val="16"/>
                <w:lang w:val="de-CH"/>
              </w:rPr>
              <w:t>e-TA=1</w:t>
            </w:r>
            <w:r w:rsidRPr="00553A5C">
              <w:rPr>
                <w:rFonts w:ascii="SimSun" w:hAnsi="SimSun" w:hint="eastAsia"/>
                <w:sz w:val="16"/>
                <w:szCs w:val="16"/>
                <w:lang w:val="de-CH"/>
              </w:rPr>
              <w:t>天</w:t>
            </w:r>
            <w:r w:rsidRPr="00553A5C">
              <w:rPr>
                <w:rFonts w:ascii="SimSun" w:hAnsi="SimSun"/>
                <w:sz w:val="16"/>
                <w:szCs w:val="16"/>
                <w:lang w:val="de-CH"/>
              </w:rPr>
              <w:br/>
              <w:t>e-ER=2</w:t>
            </w:r>
            <w:r w:rsidRPr="00553A5C">
              <w:rPr>
                <w:rFonts w:ascii="SimSun" w:hAnsi="SimSun" w:hint="eastAsia"/>
                <w:sz w:val="16"/>
                <w:szCs w:val="16"/>
                <w:lang w:val="de-CH"/>
              </w:rPr>
              <w:t>小时</w:t>
            </w:r>
          </w:p>
        </w:tc>
        <w:tc>
          <w:tcPr>
            <w:tcW w:w="916" w:type="pct"/>
            <w:shd w:val="clear" w:color="auto" w:fill="auto"/>
            <w:tcMar>
              <w:top w:w="110" w:type="dxa"/>
            </w:tcMar>
          </w:tcPr>
          <w:p w:rsidR="007D54F9" w:rsidRPr="00553A5C" w:rsidRDefault="007D54F9" w:rsidP="00553A5C">
            <w:pPr>
              <w:spacing w:line="280" w:lineRule="atLeast"/>
              <w:jc w:val="both"/>
              <w:rPr>
                <w:rFonts w:ascii="SimSun" w:hAnsi="SimSun"/>
                <w:color w:val="993300"/>
                <w:sz w:val="16"/>
                <w:szCs w:val="16"/>
                <w:lang w:bidi="th-TH"/>
              </w:rPr>
            </w:pPr>
          </w:p>
        </w:tc>
        <w:tc>
          <w:tcPr>
            <w:tcW w:w="1848" w:type="pct"/>
            <w:shd w:val="clear" w:color="auto" w:fill="FFFFFF"/>
            <w:tcMar>
              <w:top w:w="110" w:type="dxa"/>
            </w:tcMar>
          </w:tcPr>
          <w:p w:rsidR="007D54F9" w:rsidRPr="00553A5C" w:rsidRDefault="007D54F9" w:rsidP="00553A5C">
            <w:pPr>
              <w:spacing w:line="280" w:lineRule="atLeast"/>
              <w:jc w:val="both"/>
              <w:rPr>
                <w:rFonts w:ascii="SimSun" w:hAnsi="SimSun"/>
                <w:sz w:val="16"/>
                <w:szCs w:val="16"/>
                <w:lang w:bidi="th-TH"/>
              </w:rPr>
            </w:pPr>
            <w:r w:rsidRPr="00553A5C">
              <w:rPr>
                <w:rFonts w:ascii="SimSun" w:hAnsi="SimSun" w:hint="eastAsia"/>
                <w:sz w:val="16"/>
                <w:szCs w:val="16"/>
                <w:lang w:bidi="th-TH"/>
              </w:rPr>
              <w:t>少于一天</w:t>
            </w:r>
          </w:p>
          <w:p w:rsidR="007D54F9" w:rsidRPr="00553A5C" w:rsidRDefault="007D54F9" w:rsidP="00553A5C">
            <w:pPr>
              <w:spacing w:line="280" w:lineRule="atLeast"/>
              <w:jc w:val="both"/>
              <w:rPr>
                <w:rFonts w:ascii="SimSun" w:hAnsi="SimSun"/>
                <w:sz w:val="16"/>
                <w:szCs w:val="16"/>
                <w:lang w:bidi="th-TH"/>
              </w:rPr>
            </w:pPr>
            <w:r w:rsidRPr="00553A5C">
              <w:rPr>
                <w:rFonts w:ascii="SimSun" w:hAnsi="SimSun"/>
                <w:sz w:val="16"/>
                <w:szCs w:val="16"/>
                <w:lang w:bidi="th-TH"/>
              </w:rPr>
              <w:t>2</w:t>
            </w:r>
            <w:r w:rsidRPr="00553A5C">
              <w:rPr>
                <w:rFonts w:ascii="SimSun" w:hAnsi="SimSun" w:hint="eastAsia"/>
                <w:sz w:val="16"/>
                <w:szCs w:val="16"/>
                <w:lang w:bidi="th-TH"/>
              </w:rPr>
              <w:t>小时</w:t>
            </w:r>
          </w:p>
          <w:p w:rsidR="007D54F9" w:rsidRPr="00553A5C" w:rsidRDefault="007D54F9" w:rsidP="00553A5C">
            <w:pPr>
              <w:spacing w:line="280" w:lineRule="atLeast"/>
              <w:jc w:val="both"/>
              <w:rPr>
                <w:rFonts w:ascii="SimSun" w:hAnsi="SimSun"/>
                <w:sz w:val="16"/>
                <w:szCs w:val="16"/>
                <w:lang w:bidi="th-TH"/>
              </w:rPr>
            </w:pPr>
          </w:p>
          <w:p w:rsidR="007D54F9" w:rsidRDefault="007D54F9" w:rsidP="00553A5C">
            <w:pPr>
              <w:spacing w:line="280" w:lineRule="atLeast"/>
              <w:jc w:val="both"/>
              <w:rPr>
                <w:rFonts w:ascii="SimSun" w:hAnsi="SimSun"/>
                <w:sz w:val="16"/>
                <w:szCs w:val="16"/>
                <w:lang w:bidi="th-TH"/>
              </w:rPr>
            </w:pPr>
          </w:p>
          <w:p w:rsidR="00553A5C" w:rsidRPr="00553A5C" w:rsidRDefault="00553A5C" w:rsidP="00553A5C">
            <w:pPr>
              <w:spacing w:line="280" w:lineRule="atLeast"/>
              <w:jc w:val="both"/>
              <w:rPr>
                <w:rFonts w:ascii="SimSun" w:hAnsi="SimSun"/>
                <w:sz w:val="16"/>
                <w:szCs w:val="16"/>
              </w:rPr>
            </w:pPr>
          </w:p>
        </w:tc>
        <w:tc>
          <w:tcPr>
            <w:tcW w:w="557" w:type="pct"/>
            <w:shd w:val="clear" w:color="auto" w:fill="auto"/>
            <w:tcMar>
              <w:top w:w="110" w:type="dxa"/>
            </w:tcMar>
          </w:tcPr>
          <w:p w:rsidR="007D54F9" w:rsidRPr="00553A5C" w:rsidRDefault="00B83EA8" w:rsidP="00553A5C">
            <w:pPr>
              <w:keepNext/>
              <w:keepLines/>
              <w:spacing w:line="280" w:lineRule="atLeast"/>
              <w:jc w:val="both"/>
              <w:rPr>
                <w:rFonts w:ascii="SimHei" w:eastAsia="SimHei" w:hAnsi="SimHei"/>
                <w:color w:val="008000"/>
                <w:sz w:val="16"/>
                <w:szCs w:val="16"/>
              </w:rPr>
            </w:pPr>
            <w:r w:rsidRPr="00553A5C">
              <w:rPr>
                <w:rFonts w:ascii="SimHei" w:eastAsia="SimHei" w:hAnsi="SimHei"/>
                <w:color w:val="008000"/>
                <w:sz w:val="16"/>
                <w:szCs w:val="16"/>
              </w:rPr>
              <w:t>正常</w:t>
            </w:r>
          </w:p>
          <w:p w:rsidR="007D54F9" w:rsidRPr="00553A5C" w:rsidRDefault="007D54F9" w:rsidP="00553A5C">
            <w:pPr>
              <w:keepNext/>
              <w:keepLines/>
              <w:spacing w:line="280" w:lineRule="atLeast"/>
              <w:jc w:val="both"/>
              <w:rPr>
                <w:rFonts w:ascii="SimHei" w:eastAsia="SimHei" w:hAnsi="SimHei"/>
                <w:bCs/>
                <w:color w:val="008000"/>
                <w:sz w:val="16"/>
                <w:szCs w:val="16"/>
              </w:rPr>
            </w:pPr>
          </w:p>
          <w:p w:rsidR="007D54F9" w:rsidRPr="00553A5C" w:rsidRDefault="007D54F9" w:rsidP="00553A5C">
            <w:pPr>
              <w:keepNext/>
              <w:keepLines/>
              <w:spacing w:line="280" w:lineRule="atLeast"/>
              <w:jc w:val="both"/>
              <w:rPr>
                <w:rFonts w:ascii="SimHei" w:eastAsia="SimHei" w:hAnsi="SimHei"/>
                <w:bCs/>
                <w:color w:val="808080"/>
                <w:sz w:val="16"/>
                <w:szCs w:val="16"/>
              </w:rPr>
            </w:pPr>
          </w:p>
        </w:tc>
      </w:tr>
      <w:tr w:rsidR="007D54F9" w:rsidRPr="007D54F9" w:rsidTr="002E561B">
        <w:trPr>
          <w:cantSplit/>
        </w:trPr>
        <w:tc>
          <w:tcPr>
            <w:tcW w:w="874" w:type="pct"/>
            <w:shd w:val="clear" w:color="auto" w:fill="auto"/>
          </w:tcPr>
          <w:p w:rsidR="007D54F9" w:rsidRPr="00553A5C" w:rsidRDefault="007D54F9" w:rsidP="00553A5C">
            <w:pPr>
              <w:spacing w:line="280" w:lineRule="atLeast"/>
              <w:jc w:val="both"/>
              <w:rPr>
                <w:rFonts w:ascii="SimSun" w:hAnsi="SimSun"/>
                <w:sz w:val="16"/>
                <w:szCs w:val="16"/>
              </w:rPr>
            </w:pPr>
            <w:r w:rsidRPr="00553A5C">
              <w:rPr>
                <w:rFonts w:ascii="SimSun" w:hAnsi="SimSun" w:hint="eastAsia"/>
                <w:sz w:val="16"/>
                <w:szCs w:val="16"/>
              </w:rPr>
              <w:t>第三方签证的处理时间</w:t>
            </w:r>
          </w:p>
        </w:tc>
        <w:tc>
          <w:tcPr>
            <w:tcW w:w="805" w:type="pct"/>
            <w:shd w:val="clear" w:color="auto" w:fill="B3B3B3"/>
          </w:tcPr>
          <w:p w:rsidR="007D54F9" w:rsidRPr="00553A5C" w:rsidRDefault="007D54F9" w:rsidP="00553A5C">
            <w:pPr>
              <w:spacing w:line="280" w:lineRule="atLeast"/>
              <w:ind w:firstLineChars="100" w:firstLine="160"/>
              <w:jc w:val="both"/>
              <w:rPr>
                <w:rFonts w:ascii="SimSun" w:hAnsi="SimSun"/>
                <w:sz w:val="16"/>
                <w:szCs w:val="16"/>
              </w:rPr>
            </w:pPr>
            <w:r w:rsidRPr="00553A5C">
              <w:rPr>
                <w:rFonts w:ascii="SimSun" w:hAnsi="SimSun"/>
                <w:sz w:val="16"/>
                <w:szCs w:val="16"/>
              </w:rPr>
              <w:t>4-5</w:t>
            </w:r>
            <w:r w:rsidRPr="00553A5C">
              <w:rPr>
                <w:rFonts w:ascii="SimSun" w:hAnsi="SimSun" w:hint="eastAsia"/>
                <w:sz w:val="16"/>
                <w:szCs w:val="16"/>
              </w:rPr>
              <w:t>天</w:t>
            </w:r>
          </w:p>
        </w:tc>
        <w:tc>
          <w:tcPr>
            <w:tcW w:w="916" w:type="pct"/>
            <w:shd w:val="clear" w:color="auto" w:fill="auto"/>
            <w:tcMar>
              <w:top w:w="110" w:type="dxa"/>
            </w:tcMar>
          </w:tcPr>
          <w:p w:rsidR="007D54F9" w:rsidRPr="00553A5C" w:rsidRDefault="007D54F9" w:rsidP="00553A5C">
            <w:pPr>
              <w:spacing w:line="280" w:lineRule="atLeast"/>
              <w:jc w:val="both"/>
              <w:rPr>
                <w:rFonts w:ascii="SimSun" w:hAnsi="SimSun"/>
                <w:color w:val="993300"/>
                <w:sz w:val="16"/>
                <w:szCs w:val="16"/>
                <w:lang w:bidi="th-TH"/>
              </w:rPr>
            </w:pPr>
          </w:p>
        </w:tc>
        <w:tc>
          <w:tcPr>
            <w:tcW w:w="1848" w:type="pct"/>
            <w:shd w:val="clear" w:color="auto" w:fill="FFFFFF"/>
            <w:tcMar>
              <w:top w:w="110" w:type="dxa"/>
            </w:tcMar>
          </w:tcPr>
          <w:p w:rsidR="007D54F9" w:rsidRPr="00553A5C" w:rsidRDefault="007D54F9" w:rsidP="00553A5C">
            <w:pPr>
              <w:spacing w:line="280" w:lineRule="atLeast"/>
              <w:jc w:val="both"/>
              <w:rPr>
                <w:rFonts w:ascii="SimSun" w:hAnsi="SimSun"/>
                <w:sz w:val="16"/>
                <w:szCs w:val="16"/>
                <w:lang w:bidi="th-TH"/>
              </w:rPr>
            </w:pPr>
            <w:r w:rsidRPr="00553A5C">
              <w:rPr>
                <w:rFonts w:ascii="SimSun" w:hAnsi="SimSun"/>
                <w:sz w:val="16"/>
                <w:szCs w:val="16"/>
                <w:lang w:bidi="th-TH"/>
              </w:rPr>
              <w:t>2</w:t>
            </w:r>
            <w:r w:rsidRPr="00553A5C">
              <w:rPr>
                <w:rFonts w:ascii="SimSun" w:hAnsi="SimSun" w:hint="eastAsia"/>
                <w:sz w:val="16"/>
                <w:szCs w:val="16"/>
                <w:lang w:bidi="th-TH"/>
              </w:rPr>
              <w:t>至</w:t>
            </w:r>
            <w:r w:rsidRPr="00553A5C">
              <w:rPr>
                <w:rFonts w:ascii="SimSun" w:hAnsi="SimSun"/>
                <w:sz w:val="16"/>
                <w:szCs w:val="16"/>
                <w:lang w:bidi="th-TH"/>
              </w:rPr>
              <w:t>3</w:t>
            </w:r>
            <w:r w:rsidRPr="00553A5C">
              <w:rPr>
                <w:rFonts w:ascii="SimSun" w:hAnsi="SimSun" w:hint="eastAsia"/>
                <w:sz w:val="16"/>
                <w:szCs w:val="16"/>
                <w:lang w:bidi="th-TH"/>
              </w:rPr>
              <w:t>天</w:t>
            </w:r>
          </w:p>
        </w:tc>
        <w:tc>
          <w:tcPr>
            <w:tcW w:w="557" w:type="pct"/>
            <w:shd w:val="clear" w:color="auto" w:fill="auto"/>
            <w:tcMar>
              <w:top w:w="110" w:type="dxa"/>
            </w:tcMar>
            <w:vAlign w:val="center"/>
          </w:tcPr>
          <w:p w:rsidR="007D54F9" w:rsidRPr="00553A5C" w:rsidRDefault="00B83EA8" w:rsidP="00553A5C">
            <w:pPr>
              <w:keepNext/>
              <w:keepLines/>
              <w:spacing w:line="280" w:lineRule="atLeast"/>
              <w:jc w:val="both"/>
              <w:rPr>
                <w:rFonts w:ascii="SimHei" w:eastAsia="SimHei" w:hAnsi="SimHei"/>
                <w:color w:val="008000"/>
                <w:sz w:val="16"/>
                <w:szCs w:val="16"/>
              </w:rPr>
            </w:pPr>
            <w:r w:rsidRPr="00553A5C">
              <w:rPr>
                <w:rFonts w:ascii="SimHei" w:eastAsia="SimHei" w:hAnsi="SimHei"/>
                <w:color w:val="008000"/>
                <w:sz w:val="16"/>
                <w:szCs w:val="16"/>
              </w:rPr>
              <w:t>正常</w:t>
            </w:r>
          </w:p>
          <w:p w:rsidR="007D54F9" w:rsidRPr="00553A5C" w:rsidRDefault="007D54F9" w:rsidP="00553A5C">
            <w:pPr>
              <w:keepNext/>
              <w:keepLines/>
              <w:spacing w:line="280" w:lineRule="atLeast"/>
              <w:jc w:val="both"/>
              <w:rPr>
                <w:rFonts w:ascii="SimHei" w:eastAsia="SimHei" w:hAnsi="SimHei"/>
                <w:bCs/>
                <w:color w:val="008000"/>
                <w:sz w:val="16"/>
                <w:szCs w:val="16"/>
              </w:rPr>
            </w:pPr>
          </w:p>
        </w:tc>
      </w:tr>
      <w:tr w:rsidR="007D54F9" w:rsidRPr="007D54F9" w:rsidTr="002E561B">
        <w:trPr>
          <w:cantSplit/>
        </w:trPr>
        <w:tc>
          <w:tcPr>
            <w:tcW w:w="874" w:type="pct"/>
            <w:shd w:val="clear" w:color="auto" w:fill="auto"/>
          </w:tcPr>
          <w:p w:rsidR="007D54F9" w:rsidRPr="00553A5C" w:rsidRDefault="007D54F9" w:rsidP="00553A5C">
            <w:pPr>
              <w:spacing w:line="280" w:lineRule="atLeast"/>
              <w:jc w:val="both"/>
              <w:rPr>
                <w:rFonts w:ascii="SimSun" w:hAnsi="SimSun"/>
                <w:sz w:val="16"/>
                <w:szCs w:val="16"/>
              </w:rPr>
            </w:pPr>
            <w:r w:rsidRPr="00553A5C">
              <w:rPr>
                <w:rFonts w:ascii="SimSun" w:hAnsi="SimSun" w:hint="eastAsia"/>
                <w:sz w:val="16"/>
                <w:szCs w:val="16"/>
              </w:rPr>
              <w:t>因采用电子会议和视频会议而减少的差旅费用</w:t>
            </w:r>
          </w:p>
          <w:p w:rsidR="007D54F9" w:rsidRPr="00553A5C" w:rsidRDefault="007D54F9" w:rsidP="00553A5C">
            <w:pPr>
              <w:spacing w:line="280" w:lineRule="atLeast"/>
              <w:jc w:val="both"/>
              <w:rPr>
                <w:rFonts w:ascii="SimSun" w:hAnsi="SimSun"/>
                <w:sz w:val="16"/>
                <w:szCs w:val="16"/>
              </w:rPr>
            </w:pPr>
          </w:p>
        </w:tc>
        <w:tc>
          <w:tcPr>
            <w:tcW w:w="805" w:type="pct"/>
            <w:shd w:val="clear" w:color="auto" w:fill="B3B3B3"/>
          </w:tcPr>
          <w:p w:rsidR="007D54F9" w:rsidRPr="00553A5C" w:rsidRDefault="007D54F9" w:rsidP="00553A5C">
            <w:pPr>
              <w:spacing w:line="280" w:lineRule="atLeast"/>
              <w:ind w:firstLineChars="100" w:firstLine="160"/>
              <w:jc w:val="both"/>
              <w:rPr>
                <w:rFonts w:ascii="SimSun" w:hAnsi="SimSun"/>
                <w:sz w:val="16"/>
                <w:szCs w:val="16"/>
              </w:rPr>
            </w:pPr>
            <w:r w:rsidRPr="00553A5C">
              <w:rPr>
                <w:rFonts w:ascii="SimSun" w:hAnsi="SimSun"/>
                <w:sz w:val="16"/>
                <w:szCs w:val="16"/>
              </w:rPr>
              <w:t>待定</w:t>
            </w:r>
          </w:p>
        </w:tc>
        <w:tc>
          <w:tcPr>
            <w:tcW w:w="916" w:type="pct"/>
            <w:shd w:val="clear" w:color="auto" w:fill="auto"/>
            <w:tcMar>
              <w:top w:w="110" w:type="dxa"/>
            </w:tcMar>
          </w:tcPr>
          <w:p w:rsidR="007D54F9" w:rsidRPr="00553A5C" w:rsidRDefault="007D54F9" w:rsidP="00553A5C">
            <w:pPr>
              <w:spacing w:line="280" w:lineRule="atLeast"/>
              <w:jc w:val="both"/>
              <w:rPr>
                <w:rFonts w:ascii="SimSun" w:hAnsi="SimSun"/>
                <w:color w:val="993300"/>
                <w:sz w:val="16"/>
                <w:szCs w:val="16"/>
              </w:rPr>
            </w:pPr>
          </w:p>
        </w:tc>
        <w:tc>
          <w:tcPr>
            <w:tcW w:w="1848" w:type="pct"/>
            <w:shd w:val="clear" w:color="auto" w:fill="FFFFFF"/>
            <w:tcMar>
              <w:top w:w="110" w:type="dxa"/>
            </w:tcMar>
          </w:tcPr>
          <w:p w:rsidR="007D54F9" w:rsidRPr="00553A5C" w:rsidRDefault="007D54F9" w:rsidP="00553A5C">
            <w:pPr>
              <w:spacing w:line="280" w:lineRule="atLeast"/>
              <w:jc w:val="both"/>
              <w:rPr>
                <w:rFonts w:ascii="SimSun" w:hAnsi="SimSun"/>
                <w:sz w:val="16"/>
                <w:szCs w:val="16"/>
                <w:lang w:bidi="th-TH"/>
              </w:rPr>
            </w:pPr>
          </w:p>
        </w:tc>
        <w:tc>
          <w:tcPr>
            <w:tcW w:w="557" w:type="pct"/>
            <w:shd w:val="clear" w:color="auto" w:fill="auto"/>
            <w:tcMar>
              <w:top w:w="110" w:type="dxa"/>
            </w:tcMar>
            <w:vAlign w:val="center"/>
          </w:tcPr>
          <w:p w:rsidR="007D54F9" w:rsidRPr="00A16F6A" w:rsidRDefault="00A16F6A" w:rsidP="00553A5C">
            <w:pPr>
              <w:keepNext/>
              <w:keepLines/>
              <w:spacing w:line="280" w:lineRule="atLeast"/>
              <w:jc w:val="both"/>
              <w:rPr>
                <w:rFonts w:ascii="SimHei" w:eastAsia="SimHei" w:hAnsi="SimHei"/>
                <w:spacing w:val="6"/>
                <w:sz w:val="16"/>
                <w:szCs w:val="16"/>
              </w:rPr>
            </w:pPr>
            <w:r w:rsidRPr="00A16F6A">
              <w:rPr>
                <w:rFonts w:ascii="SimHei" w:eastAsia="SimHei" w:hAnsi="SimHei"/>
                <w:spacing w:val="6"/>
                <w:sz w:val="16"/>
                <w:szCs w:val="16"/>
              </w:rPr>
              <w:t>2012年未提供</w:t>
            </w:r>
          </w:p>
          <w:p w:rsidR="007D54F9" w:rsidRPr="00553A5C" w:rsidRDefault="007D54F9" w:rsidP="00553A5C">
            <w:pPr>
              <w:keepNext/>
              <w:keepLines/>
              <w:spacing w:line="280" w:lineRule="atLeast"/>
              <w:jc w:val="both"/>
              <w:rPr>
                <w:rFonts w:ascii="SimHei" w:eastAsia="SimHei" w:hAnsi="SimHei"/>
                <w:sz w:val="16"/>
                <w:szCs w:val="16"/>
              </w:rPr>
            </w:pPr>
          </w:p>
          <w:p w:rsidR="007D54F9" w:rsidRPr="00553A5C" w:rsidRDefault="007D54F9" w:rsidP="00553A5C">
            <w:pPr>
              <w:keepNext/>
              <w:keepLines/>
              <w:spacing w:line="280" w:lineRule="atLeast"/>
              <w:jc w:val="both"/>
              <w:rPr>
                <w:rFonts w:ascii="SimHei" w:eastAsia="SimHei" w:hAnsi="SimHei"/>
                <w:sz w:val="16"/>
                <w:szCs w:val="16"/>
              </w:rPr>
            </w:pPr>
          </w:p>
          <w:p w:rsidR="007D54F9" w:rsidRPr="00553A5C" w:rsidRDefault="007D54F9" w:rsidP="00553A5C">
            <w:pPr>
              <w:keepNext/>
              <w:keepLines/>
              <w:spacing w:line="280" w:lineRule="atLeast"/>
              <w:jc w:val="both"/>
              <w:rPr>
                <w:rFonts w:ascii="SimHei" w:eastAsia="SimHei" w:hAnsi="SimHei"/>
                <w:color w:val="008000"/>
                <w:sz w:val="16"/>
                <w:szCs w:val="16"/>
              </w:rPr>
            </w:pPr>
          </w:p>
        </w:tc>
      </w:tr>
      <w:tr w:rsidR="007D54F9" w:rsidRPr="007D54F9" w:rsidTr="002E561B">
        <w:trPr>
          <w:cantSplit/>
        </w:trPr>
        <w:tc>
          <w:tcPr>
            <w:tcW w:w="874" w:type="pct"/>
            <w:shd w:val="clear" w:color="auto" w:fill="auto"/>
          </w:tcPr>
          <w:p w:rsidR="007D54F9" w:rsidRPr="00553A5C" w:rsidRDefault="007D54F9" w:rsidP="00553A5C">
            <w:pPr>
              <w:spacing w:line="280" w:lineRule="atLeast"/>
              <w:jc w:val="both"/>
              <w:rPr>
                <w:rFonts w:ascii="SimSun" w:hAnsi="SimSun"/>
                <w:sz w:val="16"/>
                <w:szCs w:val="16"/>
              </w:rPr>
            </w:pPr>
            <w:r w:rsidRPr="00553A5C">
              <w:rPr>
                <w:rFonts w:ascii="SimSun" w:hAnsi="SimSun" w:hint="eastAsia"/>
                <w:sz w:val="16"/>
                <w:szCs w:val="16"/>
              </w:rPr>
              <w:t>额外工位和相关设施租赁</w:t>
            </w:r>
            <w:r w:rsidRPr="00553A5C">
              <w:rPr>
                <w:rFonts w:ascii="SimSun" w:hAnsi="SimSun"/>
                <w:sz w:val="16"/>
                <w:szCs w:val="16"/>
              </w:rPr>
              <w:t>(</w:t>
            </w:r>
            <w:r w:rsidRPr="00553A5C">
              <w:rPr>
                <w:rFonts w:ascii="SimSun" w:hAnsi="SimSun" w:hint="eastAsia"/>
                <w:sz w:val="16"/>
                <w:szCs w:val="16"/>
              </w:rPr>
              <w:t>假定与</w:t>
            </w:r>
            <w:r w:rsidRPr="00553A5C">
              <w:rPr>
                <w:rFonts w:ascii="SimSun" w:hAnsi="SimSun"/>
                <w:sz w:val="16"/>
                <w:szCs w:val="16"/>
              </w:rPr>
              <w:t>2011</w:t>
            </w:r>
            <w:r w:rsidRPr="00553A5C">
              <w:rPr>
                <w:rFonts w:ascii="SimSun" w:hAnsi="SimSun" w:hint="eastAsia"/>
                <w:sz w:val="16"/>
                <w:szCs w:val="16"/>
              </w:rPr>
              <w:t>年底员额数相同</w:t>
            </w:r>
            <w:r w:rsidRPr="00553A5C">
              <w:rPr>
                <w:rFonts w:ascii="SimSun" w:hAnsi="SimSun"/>
                <w:sz w:val="16"/>
                <w:szCs w:val="16"/>
              </w:rPr>
              <w:t>)</w:t>
            </w:r>
          </w:p>
          <w:p w:rsidR="007D54F9" w:rsidRPr="00553A5C" w:rsidRDefault="007D54F9" w:rsidP="00553A5C">
            <w:pPr>
              <w:spacing w:line="280" w:lineRule="atLeast"/>
              <w:jc w:val="both"/>
              <w:rPr>
                <w:rFonts w:ascii="SimSun" w:hAnsi="SimSun"/>
                <w:sz w:val="16"/>
                <w:szCs w:val="16"/>
              </w:rPr>
            </w:pPr>
          </w:p>
        </w:tc>
        <w:tc>
          <w:tcPr>
            <w:tcW w:w="805" w:type="pct"/>
            <w:shd w:val="clear" w:color="auto" w:fill="B3B3B3"/>
          </w:tcPr>
          <w:p w:rsidR="007D54F9" w:rsidRPr="00553A5C" w:rsidRDefault="007D54F9" w:rsidP="00553A5C">
            <w:pPr>
              <w:spacing w:line="280" w:lineRule="atLeast"/>
              <w:jc w:val="both"/>
              <w:rPr>
                <w:rFonts w:ascii="SimSun" w:hAnsi="SimSun"/>
                <w:sz w:val="16"/>
                <w:szCs w:val="16"/>
              </w:rPr>
            </w:pPr>
            <w:r w:rsidRPr="00553A5C">
              <w:rPr>
                <w:rFonts w:ascii="SimSun" w:hAnsi="SimSun"/>
                <w:sz w:val="16"/>
                <w:szCs w:val="16"/>
              </w:rPr>
              <w:t>80</w:t>
            </w:r>
            <w:r w:rsidRPr="00553A5C">
              <w:rPr>
                <w:rFonts w:ascii="SimSun" w:hAnsi="SimSun" w:hint="eastAsia"/>
                <w:sz w:val="16"/>
                <w:szCs w:val="16"/>
              </w:rPr>
              <w:t>个工位</w:t>
            </w:r>
          </w:p>
        </w:tc>
        <w:tc>
          <w:tcPr>
            <w:tcW w:w="916" w:type="pct"/>
            <w:shd w:val="clear" w:color="auto" w:fill="auto"/>
            <w:tcMar>
              <w:top w:w="110" w:type="dxa"/>
            </w:tcMar>
          </w:tcPr>
          <w:p w:rsidR="007D54F9" w:rsidRPr="00553A5C" w:rsidRDefault="007D54F9" w:rsidP="00553A5C">
            <w:pPr>
              <w:spacing w:line="280" w:lineRule="atLeast"/>
              <w:ind w:firstLineChars="100" w:firstLine="160"/>
              <w:jc w:val="both"/>
              <w:rPr>
                <w:rFonts w:ascii="SimSun" w:hAnsi="SimSun"/>
                <w:color w:val="993300"/>
                <w:sz w:val="16"/>
                <w:szCs w:val="16"/>
              </w:rPr>
            </w:pPr>
            <w:r w:rsidRPr="00553A5C">
              <w:rPr>
                <w:rFonts w:ascii="SimSun" w:hAnsi="SimSun"/>
                <w:color w:val="993300"/>
                <w:sz w:val="16"/>
                <w:szCs w:val="16"/>
              </w:rPr>
              <w:t>80</w:t>
            </w:r>
            <w:r w:rsidRPr="00553A5C">
              <w:rPr>
                <w:rFonts w:ascii="SimSun" w:hAnsi="SimSun" w:hint="eastAsia"/>
                <w:color w:val="993300"/>
                <w:sz w:val="16"/>
                <w:szCs w:val="16"/>
              </w:rPr>
              <w:t>个工位</w:t>
            </w:r>
          </w:p>
        </w:tc>
        <w:tc>
          <w:tcPr>
            <w:tcW w:w="1848" w:type="pct"/>
            <w:shd w:val="clear" w:color="auto" w:fill="FFFFFF"/>
            <w:tcMar>
              <w:top w:w="110" w:type="dxa"/>
            </w:tcMar>
          </w:tcPr>
          <w:p w:rsidR="007D54F9" w:rsidRPr="00553A5C" w:rsidRDefault="007D54F9" w:rsidP="00553A5C">
            <w:pPr>
              <w:spacing w:line="280" w:lineRule="atLeast"/>
              <w:jc w:val="both"/>
              <w:rPr>
                <w:rFonts w:ascii="SimSun" w:hAnsi="SimSun"/>
                <w:sz w:val="16"/>
                <w:szCs w:val="16"/>
              </w:rPr>
            </w:pPr>
            <w:r w:rsidRPr="00553A5C">
              <w:rPr>
                <w:rFonts w:ascii="SimSun" w:hAnsi="SimSun"/>
                <w:sz w:val="16"/>
                <w:szCs w:val="16"/>
              </w:rPr>
              <w:t>80</w:t>
            </w:r>
            <w:r w:rsidRPr="00553A5C">
              <w:rPr>
                <w:rFonts w:ascii="SimSun" w:hAnsi="SimSun" w:hint="eastAsia"/>
                <w:sz w:val="16"/>
                <w:szCs w:val="16"/>
              </w:rPr>
              <w:t>个工位</w:t>
            </w:r>
            <w:r w:rsidRPr="00553A5C">
              <w:rPr>
                <w:rFonts w:ascii="SimSun" w:hAnsi="SimSun"/>
                <w:sz w:val="16"/>
                <w:szCs w:val="16"/>
              </w:rPr>
              <w:t>(</w:t>
            </w:r>
            <w:r w:rsidRPr="00553A5C">
              <w:rPr>
                <w:rFonts w:ascii="SimSun" w:hAnsi="SimSun" w:hint="eastAsia"/>
                <w:sz w:val="16"/>
                <w:szCs w:val="16"/>
              </w:rPr>
              <w:t>现有租赁外无须额外空间</w:t>
            </w:r>
            <w:r w:rsidRPr="00553A5C">
              <w:rPr>
                <w:rFonts w:ascii="SimSun" w:hAnsi="SimSun"/>
                <w:sz w:val="16"/>
                <w:szCs w:val="16"/>
              </w:rPr>
              <w:t>)</w:t>
            </w:r>
          </w:p>
        </w:tc>
        <w:tc>
          <w:tcPr>
            <w:tcW w:w="557" w:type="pct"/>
            <w:shd w:val="clear" w:color="auto" w:fill="auto"/>
          </w:tcPr>
          <w:p w:rsidR="007D54F9" w:rsidRPr="00553A5C" w:rsidRDefault="00B83EA8" w:rsidP="00553A5C">
            <w:pPr>
              <w:keepNext/>
              <w:keepLines/>
              <w:spacing w:line="280" w:lineRule="atLeast"/>
              <w:jc w:val="both"/>
              <w:rPr>
                <w:rFonts w:ascii="SimHei" w:eastAsia="SimHei" w:hAnsi="SimHei"/>
                <w:color w:val="008000"/>
                <w:sz w:val="16"/>
                <w:szCs w:val="16"/>
              </w:rPr>
            </w:pPr>
            <w:r w:rsidRPr="00553A5C">
              <w:rPr>
                <w:rFonts w:ascii="SimHei" w:eastAsia="SimHei" w:hAnsi="SimHei"/>
                <w:color w:val="008000"/>
                <w:sz w:val="16"/>
                <w:szCs w:val="16"/>
              </w:rPr>
              <w:t>正常</w:t>
            </w:r>
          </w:p>
          <w:p w:rsidR="007D54F9" w:rsidRPr="00553A5C" w:rsidRDefault="007D54F9" w:rsidP="00553A5C">
            <w:pPr>
              <w:keepNext/>
              <w:keepLines/>
              <w:spacing w:line="280" w:lineRule="atLeast"/>
              <w:jc w:val="both"/>
              <w:rPr>
                <w:rFonts w:ascii="SimHei" w:eastAsia="SimHei" w:hAnsi="SimHei"/>
                <w:bCs/>
                <w:color w:val="333333"/>
                <w:sz w:val="16"/>
                <w:szCs w:val="16"/>
              </w:rPr>
            </w:pPr>
          </w:p>
        </w:tc>
      </w:tr>
      <w:tr w:rsidR="007D54F9" w:rsidRPr="007D54F9" w:rsidTr="002E561B">
        <w:trPr>
          <w:cantSplit/>
        </w:trPr>
        <w:tc>
          <w:tcPr>
            <w:tcW w:w="874" w:type="pct"/>
            <w:tcBorders>
              <w:bottom w:val="single" w:sz="4" w:space="0" w:color="auto"/>
            </w:tcBorders>
            <w:shd w:val="clear" w:color="auto" w:fill="auto"/>
          </w:tcPr>
          <w:p w:rsidR="007D54F9" w:rsidRPr="00553A5C" w:rsidRDefault="007D54F9" w:rsidP="00553A5C">
            <w:pPr>
              <w:spacing w:line="280" w:lineRule="atLeast"/>
              <w:jc w:val="both"/>
              <w:rPr>
                <w:rFonts w:ascii="SimSun" w:hAnsi="SimSun"/>
                <w:sz w:val="16"/>
                <w:szCs w:val="16"/>
              </w:rPr>
            </w:pPr>
            <w:r w:rsidRPr="00553A5C">
              <w:rPr>
                <w:rFonts w:ascii="SimSun" w:hAnsi="SimSun" w:hint="eastAsia"/>
                <w:sz w:val="16"/>
                <w:szCs w:val="16"/>
              </w:rPr>
              <w:t>按照适用标准获得改进的主要技术设施(电力、卫生、采暖和冷却)的数目</w:t>
            </w:r>
          </w:p>
          <w:p w:rsidR="007D54F9" w:rsidRPr="00553A5C" w:rsidRDefault="007D54F9" w:rsidP="00553A5C">
            <w:pPr>
              <w:spacing w:line="280" w:lineRule="atLeast"/>
              <w:jc w:val="both"/>
              <w:rPr>
                <w:rFonts w:ascii="SimSun" w:hAnsi="SimSun"/>
                <w:sz w:val="16"/>
                <w:szCs w:val="16"/>
              </w:rPr>
            </w:pPr>
          </w:p>
        </w:tc>
        <w:tc>
          <w:tcPr>
            <w:tcW w:w="805" w:type="pct"/>
            <w:tcBorders>
              <w:bottom w:val="single" w:sz="4" w:space="0" w:color="auto"/>
            </w:tcBorders>
            <w:shd w:val="clear" w:color="auto" w:fill="B3B3B3"/>
          </w:tcPr>
          <w:p w:rsidR="007D54F9" w:rsidRPr="00553A5C" w:rsidRDefault="007D54F9" w:rsidP="00553A5C">
            <w:pPr>
              <w:spacing w:line="280" w:lineRule="atLeast"/>
              <w:jc w:val="both"/>
              <w:rPr>
                <w:rFonts w:ascii="SimSun" w:hAnsi="SimSun"/>
                <w:sz w:val="16"/>
                <w:szCs w:val="16"/>
              </w:rPr>
            </w:pPr>
            <w:r w:rsidRPr="00553A5C">
              <w:rPr>
                <w:rFonts w:ascii="SimSun" w:hAnsi="SimSun" w:hint="eastAsia"/>
                <w:sz w:val="16"/>
                <w:szCs w:val="16"/>
              </w:rPr>
              <w:t>不可用</w:t>
            </w:r>
          </w:p>
        </w:tc>
        <w:tc>
          <w:tcPr>
            <w:tcW w:w="916" w:type="pct"/>
            <w:tcBorders>
              <w:bottom w:val="single" w:sz="4" w:space="0" w:color="auto"/>
            </w:tcBorders>
            <w:shd w:val="clear" w:color="auto" w:fill="auto"/>
            <w:tcMar>
              <w:top w:w="110" w:type="dxa"/>
            </w:tcMar>
          </w:tcPr>
          <w:p w:rsidR="007D54F9" w:rsidRPr="00553A5C" w:rsidRDefault="007D54F9" w:rsidP="00553A5C">
            <w:pPr>
              <w:spacing w:line="280" w:lineRule="atLeast"/>
              <w:jc w:val="both"/>
              <w:rPr>
                <w:rFonts w:ascii="SimSun" w:hAnsi="SimSun"/>
                <w:color w:val="993300"/>
                <w:sz w:val="16"/>
                <w:szCs w:val="16"/>
              </w:rPr>
            </w:pPr>
            <w:r w:rsidRPr="00553A5C">
              <w:rPr>
                <w:rFonts w:ascii="SimSun" w:hAnsi="SimSun" w:hint="eastAsia"/>
                <w:color w:val="993300"/>
                <w:sz w:val="16"/>
                <w:szCs w:val="16"/>
              </w:rPr>
              <w:t>至少在一座办公楼更新或更换一套冷却装置，以满足根据“</w:t>
            </w:r>
            <w:r w:rsidRPr="00553A5C">
              <w:rPr>
                <w:rFonts w:ascii="SimSun" w:hAnsi="SimSun"/>
                <w:color w:val="993300"/>
                <w:sz w:val="16"/>
                <w:szCs w:val="16"/>
              </w:rPr>
              <w:t>莱蒙湖水</w:t>
            </w:r>
            <w:r w:rsidRPr="00553A5C">
              <w:rPr>
                <w:rFonts w:ascii="SimSun" w:hAnsi="SimSun" w:hint="eastAsia"/>
                <w:color w:val="993300"/>
                <w:sz w:val="16"/>
                <w:szCs w:val="16"/>
              </w:rPr>
              <w:t>”设施要求所确立的标准。其他设施的其他标准有待确定。</w:t>
            </w:r>
          </w:p>
        </w:tc>
        <w:tc>
          <w:tcPr>
            <w:tcW w:w="1848" w:type="pct"/>
            <w:tcBorders>
              <w:bottom w:val="single" w:sz="4" w:space="0" w:color="auto"/>
            </w:tcBorders>
            <w:shd w:val="clear" w:color="auto" w:fill="FFFFFF"/>
            <w:tcMar>
              <w:top w:w="110" w:type="dxa"/>
            </w:tcMar>
          </w:tcPr>
          <w:p w:rsidR="007D54F9" w:rsidRPr="00553A5C" w:rsidRDefault="007D54F9" w:rsidP="00553A5C">
            <w:pPr>
              <w:spacing w:line="280" w:lineRule="atLeast"/>
              <w:jc w:val="both"/>
              <w:rPr>
                <w:rFonts w:ascii="SimSun" w:hAnsi="SimSun"/>
                <w:sz w:val="16"/>
                <w:szCs w:val="16"/>
              </w:rPr>
            </w:pPr>
            <w:r w:rsidRPr="00553A5C">
              <w:rPr>
                <w:rFonts w:ascii="SimSun" w:hAnsi="SimSun" w:hint="eastAsia"/>
                <w:sz w:val="16"/>
                <w:szCs w:val="16"/>
              </w:rPr>
              <w:t>2012年决定利用</w:t>
            </w:r>
            <w:r w:rsidRPr="00553A5C">
              <w:rPr>
                <w:rFonts w:ascii="SimSun" w:hAnsi="SimSun"/>
                <w:sz w:val="16"/>
                <w:szCs w:val="16"/>
              </w:rPr>
              <w:t>莱蒙湖水</w:t>
            </w:r>
            <w:r w:rsidRPr="00553A5C">
              <w:rPr>
                <w:rFonts w:ascii="SimSun" w:hAnsi="SimSun" w:hint="eastAsia"/>
                <w:sz w:val="16"/>
                <w:szCs w:val="16"/>
              </w:rPr>
              <w:t>系统对</w:t>
            </w:r>
            <w:r w:rsidRPr="00553A5C">
              <w:rPr>
                <w:rFonts w:ascii="SimSun" w:hAnsi="SimSun"/>
                <w:sz w:val="16"/>
                <w:szCs w:val="16"/>
              </w:rPr>
              <w:t>GBII</w:t>
            </w:r>
            <w:r w:rsidRPr="00553A5C">
              <w:rPr>
                <w:rFonts w:ascii="SimSun" w:hAnsi="SimSun" w:hint="eastAsia"/>
                <w:sz w:val="16"/>
                <w:szCs w:val="16"/>
              </w:rPr>
              <w:t>楼的冷却设施进行升级改造(而非在系统发生故障后更换设施)。考虑到该楼与</w:t>
            </w:r>
            <w:r w:rsidRPr="00553A5C">
              <w:rPr>
                <w:rFonts w:ascii="SimSun" w:hAnsi="SimSun"/>
                <w:sz w:val="16"/>
                <w:szCs w:val="16"/>
              </w:rPr>
              <w:t>GBI</w:t>
            </w:r>
            <w:r w:rsidRPr="00553A5C">
              <w:rPr>
                <w:rFonts w:ascii="SimSun" w:hAnsi="SimSun" w:hint="eastAsia"/>
                <w:sz w:val="16"/>
                <w:szCs w:val="16"/>
              </w:rPr>
              <w:t>楼相邻，决定同时对</w:t>
            </w:r>
            <w:r w:rsidRPr="00553A5C">
              <w:rPr>
                <w:rFonts w:ascii="SimSun" w:hAnsi="SimSun"/>
                <w:sz w:val="16"/>
                <w:szCs w:val="16"/>
              </w:rPr>
              <w:t>GBI</w:t>
            </w:r>
            <w:r w:rsidRPr="00553A5C">
              <w:rPr>
                <w:rFonts w:ascii="SimSun" w:hAnsi="SimSun" w:hint="eastAsia"/>
                <w:sz w:val="16"/>
                <w:szCs w:val="16"/>
              </w:rPr>
              <w:t>楼设施进行升级，以从成本节约中受益(一次招标过程和一次施工)。将在2013年夏季前完成安装并连通莱蒙湖水。</w:t>
            </w:r>
          </w:p>
          <w:p w:rsidR="007D54F9" w:rsidRPr="00553A5C" w:rsidRDefault="007D54F9" w:rsidP="00553A5C">
            <w:pPr>
              <w:spacing w:line="280" w:lineRule="atLeast"/>
              <w:jc w:val="both"/>
              <w:rPr>
                <w:rFonts w:ascii="SimSun" w:hAnsi="SimSun"/>
                <w:sz w:val="16"/>
                <w:szCs w:val="16"/>
              </w:rPr>
            </w:pPr>
          </w:p>
          <w:p w:rsidR="007D54F9" w:rsidRPr="00553A5C" w:rsidRDefault="007D54F9" w:rsidP="00553A5C">
            <w:pPr>
              <w:spacing w:line="280" w:lineRule="atLeast"/>
              <w:jc w:val="both"/>
              <w:rPr>
                <w:rFonts w:ascii="SimSun" w:hAnsi="SimSun"/>
                <w:sz w:val="16"/>
                <w:szCs w:val="16"/>
              </w:rPr>
            </w:pPr>
            <w:r w:rsidRPr="00553A5C">
              <w:rPr>
                <w:rFonts w:ascii="SimSun" w:hAnsi="SimSun" w:hint="eastAsia"/>
                <w:sz w:val="16"/>
                <w:szCs w:val="16"/>
              </w:rPr>
              <w:t>开始对最旧的办公楼</w:t>
            </w:r>
            <w:r w:rsidRPr="00553A5C">
              <w:rPr>
                <w:rFonts w:ascii="SimSun" w:hAnsi="SimSun"/>
                <w:sz w:val="16"/>
                <w:szCs w:val="16"/>
              </w:rPr>
              <w:t>(GBI)</w:t>
            </w:r>
            <w:r w:rsidRPr="00553A5C">
              <w:rPr>
                <w:rFonts w:ascii="SimSun" w:hAnsi="SimSun" w:hint="eastAsia"/>
                <w:sz w:val="16"/>
                <w:szCs w:val="16"/>
              </w:rPr>
              <w:t>中的电力设施进行升级，以便符合最近生效的地方立法，同时还有另一项好处，即制定一个降低电力消耗的技术框架。2012年完成了50</w:t>
            </w:r>
            <w:r w:rsidR="00E414BB">
              <w:rPr>
                <w:rFonts w:ascii="SimSun" w:hAnsi="SimSun" w:hint="eastAsia"/>
                <w:sz w:val="16"/>
                <w:szCs w:val="16"/>
              </w:rPr>
              <w:t>%</w:t>
            </w:r>
            <w:r w:rsidRPr="00553A5C">
              <w:rPr>
                <w:rFonts w:ascii="SimSun" w:hAnsi="SimSun" w:hint="eastAsia"/>
                <w:sz w:val="16"/>
                <w:szCs w:val="16"/>
              </w:rPr>
              <w:t>的施工，其余施工将在2013年完成。</w:t>
            </w:r>
          </w:p>
          <w:p w:rsidR="007D54F9" w:rsidRPr="00553A5C" w:rsidRDefault="007D54F9" w:rsidP="00553A5C">
            <w:pPr>
              <w:spacing w:line="280" w:lineRule="atLeast"/>
              <w:jc w:val="both"/>
              <w:rPr>
                <w:rFonts w:ascii="SimSun" w:hAnsi="SimSun"/>
                <w:sz w:val="16"/>
                <w:szCs w:val="16"/>
              </w:rPr>
            </w:pPr>
          </w:p>
          <w:p w:rsidR="007D54F9" w:rsidRPr="00553A5C" w:rsidRDefault="007D54F9" w:rsidP="00553A5C">
            <w:pPr>
              <w:spacing w:line="280" w:lineRule="atLeast"/>
              <w:jc w:val="both"/>
              <w:rPr>
                <w:rFonts w:ascii="SimSun" w:hAnsi="SimSun"/>
                <w:sz w:val="16"/>
                <w:szCs w:val="16"/>
              </w:rPr>
            </w:pPr>
            <w:r w:rsidRPr="00553A5C">
              <w:rPr>
                <w:rFonts w:ascii="SimSun" w:hAnsi="SimSun" w:hint="eastAsia"/>
                <w:sz w:val="16"/>
                <w:szCs w:val="16"/>
              </w:rPr>
              <w:t>有关确定其他标准的工作在2012年取得了进展，旨在于本两年期末制定一份包含定义在内的主要清单。</w:t>
            </w:r>
          </w:p>
          <w:p w:rsidR="007D54F9" w:rsidRPr="00553A5C" w:rsidRDefault="007D54F9" w:rsidP="00553A5C">
            <w:pPr>
              <w:spacing w:line="280" w:lineRule="atLeast"/>
              <w:jc w:val="both"/>
              <w:rPr>
                <w:rFonts w:ascii="SimSun" w:hAnsi="SimSun"/>
                <w:sz w:val="16"/>
                <w:szCs w:val="16"/>
              </w:rPr>
            </w:pPr>
          </w:p>
        </w:tc>
        <w:tc>
          <w:tcPr>
            <w:tcW w:w="557" w:type="pct"/>
            <w:tcBorders>
              <w:bottom w:val="single" w:sz="4" w:space="0" w:color="auto"/>
            </w:tcBorders>
            <w:shd w:val="clear" w:color="auto" w:fill="auto"/>
          </w:tcPr>
          <w:p w:rsidR="007D54F9" w:rsidRPr="00553A5C" w:rsidRDefault="00B83EA8" w:rsidP="00553A5C">
            <w:pPr>
              <w:keepNext/>
              <w:keepLines/>
              <w:spacing w:line="280" w:lineRule="atLeast"/>
              <w:jc w:val="both"/>
              <w:rPr>
                <w:rFonts w:ascii="SimHei" w:eastAsia="SimHei" w:hAnsi="SimHei"/>
                <w:color w:val="008000"/>
                <w:sz w:val="16"/>
                <w:szCs w:val="16"/>
              </w:rPr>
            </w:pPr>
            <w:r w:rsidRPr="00553A5C">
              <w:rPr>
                <w:rFonts w:ascii="SimHei" w:eastAsia="SimHei" w:hAnsi="SimHei"/>
                <w:color w:val="008000"/>
                <w:sz w:val="16"/>
                <w:szCs w:val="16"/>
              </w:rPr>
              <w:t>正常</w:t>
            </w:r>
          </w:p>
          <w:p w:rsidR="007D54F9" w:rsidRPr="00553A5C" w:rsidRDefault="007D54F9" w:rsidP="00553A5C">
            <w:pPr>
              <w:keepNext/>
              <w:keepLines/>
              <w:spacing w:line="280" w:lineRule="atLeast"/>
              <w:jc w:val="both"/>
              <w:rPr>
                <w:rFonts w:ascii="SimHei" w:eastAsia="SimHei" w:hAnsi="SimHei"/>
                <w:bCs/>
                <w:color w:val="008000"/>
                <w:sz w:val="16"/>
                <w:szCs w:val="16"/>
              </w:rPr>
            </w:pPr>
          </w:p>
          <w:p w:rsidR="007D54F9" w:rsidRPr="00553A5C" w:rsidRDefault="007D54F9" w:rsidP="00553A5C">
            <w:pPr>
              <w:keepNext/>
              <w:keepLines/>
              <w:spacing w:line="280" w:lineRule="atLeast"/>
              <w:jc w:val="both"/>
              <w:rPr>
                <w:rFonts w:ascii="SimHei" w:eastAsia="SimHei" w:hAnsi="SimHei"/>
                <w:bCs/>
                <w:color w:val="333333"/>
                <w:sz w:val="16"/>
                <w:szCs w:val="16"/>
              </w:rPr>
            </w:pPr>
          </w:p>
        </w:tc>
      </w:tr>
      <w:tr w:rsidR="007D54F9" w:rsidRPr="007D54F9" w:rsidTr="002E561B">
        <w:trPr>
          <w:cantSplit/>
        </w:trPr>
        <w:tc>
          <w:tcPr>
            <w:tcW w:w="5000" w:type="pct"/>
            <w:gridSpan w:val="5"/>
            <w:tcBorders>
              <w:top w:val="single" w:sz="4" w:space="0" w:color="auto"/>
              <w:bottom w:val="single" w:sz="4" w:space="0" w:color="auto"/>
            </w:tcBorders>
            <w:shd w:val="clear" w:color="auto" w:fill="CCFFFF"/>
            <w:vAlign w:val="center"/>
          </w:tcPr>
          <w:p w:rsidR="007D54F9" w:rsidRPr="007D54F9" w:rsidRDefault="007D54F9" w:rsidP="0022551E">
            <w:pPr>
              <w:keepNext/>
              <w:keepLines/>
              <w:tabs>
                <w:tab w:val="left" w:pos="2292"/>
              </w:tabs>
              <w:spacing w:beforeLines="50" w:before="120" w:after="120" w:line="280" w:lineRule="atLeast"/>
              <w:ind w:left="746" w:hangingChars="466" w:hanging="746"/>
              <w:jc w:val="both"/>
              <w:rPr>
                <w:b/>
                <w:bCs/>
                <w:sz w:val="16"/>
                <w:szCs w:val="16"/>
              </w:rPr>
            </w:pPr>
            <w:r w:rsidRPr="00641A66">
              <w:rPr>
                <w:rFonts w:ascii="SimHei" w:eastAsia="SimHei" w:hAnsi="SimHei"/>
                <w:bCs/>
                <w:sz w:val="16"/>
                <w:szCs w:val="16"/>
              </w:rPr>
              <w:lastRenderedPageBreak/>
              <w:t>预期成果：</w:t>
            </w:r>
            <w:r w:rsidRPr="0022551E">
              <w:rPr>
                <w:rFonts w:ascii="SimSun" w:hAnsi="SimSun" w:hint="eastAsia"/>
                <w:bCs/>
                <w:sz w:val="16"/>
                <w:szCs w:val="16"/>
              </w:rPr>
              <w:t>减少</w:t>
            </w:r>
            <w:r w:rsidRPr="0022551E">
              <w:rPr>
                <w:rFonts w:ascii="SimSun" w:hAnsi="SimSun"/>
                <w:bCs/>
                <w:sz w:val="16"/>
                <w:szCs w:val="16"/>
              </w:rPr>
              <w:t>WIPO</w:t>
            </w:r>
            <w:r w:rsidRPr="0022551E">
              <w:rPr>
                <w:rFonts w:ascii="SimSun" w:hAnsi="SimSun" w:hint="eastAsia"/>
                <w:bCs/>
                <w:sz w:val="16"/>
                <w:szCs w:val="16"/>
              </w:rPr>
              <w:t>活动对环境的影响</w:t>
            </w:r>
          </w:p>
        </w:tc>
      </w:tr>
      <w:tr w:rsidR="007D54F9" w:rsidRPr="007D54F9" w:rsidTr="002E561B">
        <w:trPr>
          <w:cantSplit/>
        </w:trPr>
        <w:tc>
          <w:tcPr>
            <w:tcW w:w="874" w:type="pct"/>
            <w:tcBorders>
              <w:top w:val="single" w:sz="4" w:space="0" w:color="auto"/>
            </w:tcBorders>
            <w:shd w:val="clear" w:color="auto" w:fill="auto"/>
            <w:vAlign w:val="center"/>
          </w:tcPr>
          <w:p w:rsidR="007D54F9" w:rsidRPr="0022551E" w:rsidRDefault="007D54F9" w:rsidP="007D54F9">
            <w:pPr>
              <w:keepNext/>
              <w:keepLines/>
              <w:spacing w:after="120"/>
              <w:rPr>
                <w:rFonts w:ascii="SimHei" w:eastAsia="SimHei" w:hAnsi="SimHei"/>
                <w:sz w:val="16"/>
                <w:szCs w:val="16"/>
              </w:rPr>
            </w:pPr>
            <w:r w:rsidRPr="0022551E">
              <w:rPr>
                <w:rFonts w:ascii="SimHei" w:eastAsia="SimHei" w:hAnsi="SimHei"/>
                <w:bCs/>
                <w:sz w:val="16"/>
                <w:szCs w:val="16"/>
              </w:rPr>
              <w:t>效绩指标</w:t>
            </w:r>
          </w:p>
        </w:tc>
        <w:tc>
          <w:tcPr>
            <w:tcW w:w="805" w:type="pct"/>
            <w:tcBorders>
              <w:top w:val="single" w:sz="4" w:space="0" w:color="auto"/>
            </w:tcBorders>
            <w:shd w:val="clear" w:color="auto" w:fill="C0C0C0"/>
          </w:tcPr>
          <w:p w:rsidR="007D54F9" w:rsidRPr="0022551E" w:rsidRDefault="00B83EA8" w:rsidP="007D54F9">
            <w:pPr>
              <w:keepNext/>
              <w:keepLines/>
              <w:spacing w:after="120"/>
              <w:rPr>
                <w:rFonts w:ascii="SimHei" w:eastAsia="SimHei" w:hAnsi="SimHei"/>
                <w:bCs/>
                <w:sz w:val="16"/>
                <w:szCs w:val="16"/>
              </w:rPr>
            </w:pPr>
            <w:r w:rsidRPr="0022551E">
              <w:rPr>
                <w:rFonts w:ascii="SimHei" w:eastAsia="SimHei" w:hAnsi="SimHei"/>
                <w:bCs/>
                <w:sz w:val="16"/>
                <w:szCs w:val="16"/>
              </w:rPr>
              <w:t>基数</w:t>
            </w:r>
            <w:r w:rsidR="007D54F9" w:rsidRPr="0022551E">
              <w:rPr>
                <w:rFonts w:ascii="SimHei" w:eastAsia="SimHei" w:hAnsi="SimHei"/>
                <w:bCs/>
                <w:sz w:val="16"/>
                <w:szCs w:val="16"/>
              </w:rPr>
              <w:br/>
              <w:t>(2012/13年计划和预算)</w:t>
            </w:r>
          </w:p>
        </w:tc>
        <w:tc>
          <w:tcPr>
            <w:tcW w:w="916" w:type="pct"/>
            <w:tcBorders>
              <w:top w:val="single" w:sz="4" w:space="0" w:color="auto"/>
            </w:tcBorders>
            <w:shd w:val="clear" w:color="auto" w:fill="auto"/>
            <w:tcMar>
              <w:top w:w="110" w:type="dxa"/>
            </w:tcMar>
            <w:vAlign w:val="center"/>
          </w:tcPr>
          <w:p w:rsidR="007D54F9" w:rsidRPr="0022551E" w:rsidRDefault="00B83EA8" w:rsidP="00B83EA8">
            <w:pPr>
              <w:keepNext/>
              <w:keepLines/>
              <w:spacing w:after="120"/>
              <w:rPr>
                <w:rFonts w:ascii="SimHei" w:eastAsia="SimHei" w:hAnsi="SimHei"/>
                <w:color w:val="993300"/>
                <w:sz w:val="16"/>
                <w:szCs w:val="16"/>
              </w:rPr>
            </w:pPr>
            <w:r w:rsidRPr="0022551E">
              <w:rPr>
                <w:rFonts w:ascii="SimHei" w:eastAsia="SimHei" w:hAnsi="SimHei"/>
                <w:color w:val="993300"/>
                <w:sz w:val="16"/>
                <w:szCs w:val="16"/>
              </w:rPr>
              <w:t>最新基数</w:t>
            </w:r>
            <w:r w:rsidRPr="0022551E">
              <w:rPr>
                <w:rFonts w:ascii="SimHei" w:eastAsia="SimHei" w:hAnsi="SimHei" w:hint="eastAsia"/>
                <w:color w:val="993300"/>
                <w:sz w:val="16"/>
                <w:szCs w:val="16"/>
              </w:rPr>
              <w:br/>
            </w:r>
            <w:r w:rsidRPr="0022551E">
              <w:rPr>
                <w:rFonts w:ascii="SimHei" w:eastAsia="SimHei" w:hAnsi="SimHei"/>
                <w:color w:val="993300"/>
                <w:sz w:val="16"/>
                <w:szCs w:val="16"/>
              </w:rPr>
              <w:t>2011年底</w:t>
            </w:r>
          </w:p>
        </w:tc>
        <w:tc>
          <w:tcPr>
            <w:tcW w:w="1848" w:type="pct"/>
            <w:tcBorders>
              <w:top w:val="single" w:sz="4" w:space="0" w:color="auto"/>
            </w:tcBorders>
            <w:shd w:val="clear" w:color="auto" w:fill="FFFFFF"/>
            <w:tcMar>
              <w:top w:w="110" w:type="dxa"/>
            </w:tcMar>
            <w:vAlign w:val="center"/>
          </w:tcPr>
          <w:p w:rsidR="007D54F9" w:rsidRPr="0022551E" w:rsidRDefault="007D54F9" w:rsidP="007D54F9">
            <w:pPr>
              <w:keepNext/>
              <w:keepLines/>
              <w:spacing w:after="120"/>
              <w:rPr>
                <w:rFonts w:ascii="SimHei" w:eastAsia="SimHei" w:hAnsi="SimHei"/>
                <w:sz w:val="16"/>
                <w:szCs w:val="16"/>
              </w:rPr>
            </w:pPr>
            <w:r w:rsidRPr="0022551E">
              <w:rPr>
                <w:rFonts w:ascii="SimHei" w:eastAsia="SimHei" w:hAnsi="SimHei"/>
                <w:bCs/>
                <w:sz w:val="16"/>
                <w:szCs w:val="16"/>
              </w:rPr>
              <w:t>效绩数据</w:t>
            </w:r>
          </w:p>
        </w:tc>
        <w:tc>
          <w:tcPr>
            <w:tcW w:w="557" w:type="pct"/>
            <w:tcBorders>
              <w:top w:val="single" w:sz="4" w:space="0" w:color="auto"/>
            </w:tcBorders>
            <w:shd w:val="clear" w:color="auto" w:fill="auto"/>
            <w:tcMar>
              <w:top w:w="110" w:type="dxa"/>
            </w:tcMar>
            <w:vAlign w:val="center"/>
          </w:tcPr>
          <w:p w:rsidR="007D54F9" w:rsidRPr="0022551E" w:rsidRDefault="00B83EA8" w:rsidP="007D54F9">
            <w:pPr>
              <w:keepNext/>
              <w:keepLines/>
              <w:spacing w:after="120"/>
              <w:jc w:val="center"/>
              <w:rPr>
                <w:rFonts w:ascii="SimHei" w:eastAsia="SimHei" w:hAnsi="SimHei"/>
                <w:bCs/>
                <w:color w:val="008000"/>
                <w:sz w:val="16"/>
                <w:szCs w:val="16"/>
              </w:rPr>
            </w:pPr>
            <w:r w:rsidRPr="0022551E">
              <w:rPr>
                <w:rFonts w:ascii="SimHei" w:eastAsia="SimHei" w:hAnsi="SimHei"/>
                <w:bCs/>
                <w:sz w:val="16"/>
                <w:szCs w:val="16"/>
              </w:rPr>
              <w:t>红绿灯系统</w:t>
            </w:r>
          </w:p>
        </w:tc>
      </w:tr>
      <w:tr w:rsidR="007D54F9" w:rsidRPr="007D54F9" w:rsidTr="002E561B">
        <w:trPr>
          <w:cantSplit/>
        </w:trPr>
        <w:tc>
          <w:tcPr>
            <w:tcW w:w="874" w:type="pct"/>
            <w:shd w:val="clear" w:color="auto" w:fill="auto"/>
          </w:tcPr>
          <w:p w:rsidR="007D54F9" w:rsidRPr="0022551E" w:rsidRDefault="007D54F9" w:rsidP="0022551E">
            <w:pPr>
              <w:keepNext/>
              <w:keepLines/>
              <w:spacing w:line="280" w:lineRule="atLeast"/>
              <w:jc w:val="both"/>
              <w:rPr>
                <w:rFonts w:ascii="SimSun" w:hAnsi="SimSun"/>
                <w:sz w:val="16"/>
                <w:szCs w:val="16"/>
              </w:rPr>
            </w:pPr>
            <w:r w:rsidRPr="0022551E">
              <w:rPr>
                <w:rFonts w:ascii="SimSun" w:hAnsi="SimSun" w:hint="eastAsia"/>
                <w:sz w:val="16"/>
                <w:szCs w:val="16"/>
              </w:rPr>
              <w:t>带有环境改善指标的计划数目，</w:t>
            </w:r>
            <w:r w:rsidR="00B83EA8" w:rsidRPr="0022551E">
              <w:rPr>
                <w:rFonts w:ascii="SimSun" w:hAnsi="SimSun"/>
                <w:sz w:val="16"/>
                <w:szCs w:val="16"/>
              </w:rPr>
              <w:t>基数</w:t>
            </w:r>
            <w:r w:rsidRPr="0022551E">
              <w:rPr>
                <w:rFonts w:ascii="SimSun" w:hAnsi="SimSun" w:hint="eastAsia"/>
                <w:sz w:val="16"/>
                <w:szCs w:val="16"/>
              </w:rPr>
              <w:t>与目标</w:t>
            </w:r>
          </w:p>
        </w:tc>
        <w:tc>
          <w:tcPr>
            <w:tcW w:w="805" w:type="pct"/>
            <w:shd w:val="clear" w:color="auto" w:fill="C0C0C0"/>
          </w:tcPr>
          <w:p w:rsidR="007D54F9" w:rsidRPr="0022551E" w:rsidRDefault="007D54F9" w:rsidP="0022551E">
            <w:pPr>
              <w:keepNext/>
              <w:keepLines/>
              <w:spacing w:line="280" w:lineRule="atLeast"/>
              <w:jc w:val="both"/>
              <w:rPr>
                <w:rFonts w:ascii="SimSun" w:hAnsi="SimSun"/>
                <w:sz w:val="16"/>
                <w:szCs w:val="16"/>
              </w:rPr>
            </w:pPr>
            <w:r w:rsidRPr="0022551E">
              <w:rPr>
                <w:rFonts w:ascii="SimSun" w:hAnsi="SimSun"/>
                <w:sz w:val="16"/>
                <w:szCs w:val="16"/>
              </w:rPr>
              <w:t>待定</w:t>
            </w:r>
            <w:r w:rsidRPr="0022551E">
              <w:rPr>
                <w:rFonts w:ascii="SimSun" w:hAnsi="SimSun" w:hint="eastAsia"/>
                <w:sz w:val="16"/>
                <w:szCs w:val="16"/>
              </w:rPr>
              <w:t>(</w:t>
            </w:r>
            <w:r w:rsidRPr="0022551E">
              <w:rPr>
                <w:rFonts w:ascii="SimSun" w:hAnsi="SimSun"/>
                <w:sz w:val="16"/>
                <w:szCs w:val="16"/>
              </w:rPr>
              <w:t>2011</w:t>
            </w:r>
            <w:r w:rsidRPr="0022551E">
              <w:rPr>
                <w:rFonts w:ascii="SimSun" w:hAnsi="SimSun" w:hint="eastAsia"/>
                <w:sz w:val="16"/>
                <w:szCs w:val="16"/>
              </w:rPr>
              <w:t>年底)</w:t>
            </w:r>
          </w:p>
        </w:tc>
        <w:tc>
          <w:tcPr>
            <w:tcW w:w="916" w:type="pct"/>
            <w:shd w:val="clear" w:color="auto" w:fill="auto"/>
            <w:tcMar>
              <w:top w:w="110" w:type="dxa"/>
            </w:tcMar>
          </w:tcPr>
          <w:p w:rsidR="007D54F9" w:rsidRPr="0022551E" w:rsidRDefault="007D54F9" w:rsidP="0022551E">
            <w:pPr>
              <w:keepNext/>
              <w:keepLines/>
              <w:spacing w:line="280" w:lineRule="atLeast"/>
              <w:jc w:val="both"/>
              <w:rPr>
                <w:rFonts w:ascii="SimSun" w:hAnsi="SimSun"/>
                <w:color w:val="993300"/>
                <w:sz w:val="16"/>
                <w:szCs w:val="16"/>
              </w:rPr>
            </w:pPr>
            <w:r w:rsidRPr="0022551E">
              <w:rPr>
                <w:rFonts w:ascii="SimSun" w:hAnsi="SimSun"/>
                <w:color w:val="993300"/>
                <w:sz w:val="16"/>
                <w:szCs w:val="16"/>
              </w:rPr>
              <w:t>2011</w:t>
            </w:r>
            <w:r w:rsidRPr="0022551E">
              <w:rPr>
                <w:rFonts w:ascii="SimSun" w:hAnsi="SimSun" w:hint="eastAsia"/>
                <w:color w:val="993300"/>
                <w:sz w:val="16"/>
                <w:szCs w:val="16"/>
              </w:rPr>
              <w:t>年4项计划</w:t>
            </w:r>
          </w:p>
        </w:tc>
        <w:tc>
          <w:tcPr>
            <w:tcW w:w="1848" w:type="pct"/>
            <w:shd w:val="clear" w:color="auto" w:fill="FFFFFF"/>
            <w:tcMar>
              <w:top w:w="110" w:type="dxa"/>
            </w:tcMar>
          </w:tcPr>
          <w:p w:rsidR="007D54F9" w:rsidRPr="0022551E" w:rsidRDefault="007D54F9" w:rsidP="0022551E">
            <w:pPr>
              <w:keepNext/>
              <w:keepLines/>
              <w:spacing w:line="280" w:lineRule="atLeast"/>
              <w:jc w:val="both"/>
              <w:rPr>
                <w:rFonts w:ascii="SimSun" w:hAnsi="SimSun"/>
                <w:sz w:val="16"/>
                <w:szCs w:val="16"/>
                <w:lang w:bidi="th-TH"/>
              </w:rPr>
            </w:pPr>
            <w:r w:rsidRPr="0022551E">
              <w:rPr>
                <w:rFonts w:ascii="SimSun" w:hAnsi="SimSun"/>
                <w:sz w:val="16"/>
                <w:szCs w:val="16"/>
                <w:lang w:bidi="th-TH"/>
              </w:rPr>
              <w:t>2012</w:t>
            </w:r>
            <w:r w:rsidRPr="0022551E">
              <w:rPr>
                <w:rFonts w:ascii="SimSun" w:hAnsi="SimSun" w:hint="eastAsia"/>
                <w:sz w:val="16"/>
                <w:szCs w:val="16"/>
                <w:lang w:bidi="th-TH"/>
              </w:rPr>
              <w:t>年有四项计划反映了环境责任：</w:t>
            </w:r>
          </w:p>
          <w:p w:rsidR="007D54F9" w:rsidRPr="0022551E" w:rsidRDefault="007D54F9" w:rsidP="0022551E">
            <w:pPr>
              <w:keepNext/>
              <w:keepLines/>
              <w:spacing w:line="280" w:lineRule="atLeast"/>
              <w:jc w:val="both"/>
              <w:rPr>
                <w:rFonts w:ascii="SimSun" w:hAnsi="SimSun"/>
                <w:sz w:val="16"/>
                <w:szCs w:val="16"/>
                <w:u w:val="single"/>
                <w:lang w:bidi="th-TH"/>
              </w:rPr>
            </w:pPr>
          </w:p>
          <w:p w:rsidR="007D54F9" w:rsidRPr="0022551E" w:rsidRDefault="007D54F9" w:rsidP="0022551E">
            <w:pPr>
              <w:keepNext/>
              <w:keepLines/>
              <w:spacing w:line="280" w:lineRule="atLeast"/>
              <w:jc w:val="both"/>
              <w:rPr>
                <w:rFonts w:ascii="SimSun" w:hAnsi="SimSun"/>
                <w:sz w:val="16"/>
                <w:szCs w:val="16"/>
                <w:lang w:bidi="th-TH"/>
              </w:rPr>
            </w:pPr>
            <w:r w:rsidRPr="0022551E">
              <w:rPr>
                <w:rFonts w:ascii="SimSun" w:hAnsi="SimSun" w:hint="eastAsia"/>
                <w:sz w:val="16"/>
                <w:szCs w:val="16"/>
                <w:u w:val="single"/>
                <w:lang w:bidi="th-TH"/>
              </w:rPr>
              <w:t>计划</w:t>
            </w:r>
            <w:r w:rsidRPr="0022551E">
              <w:rPr>
                <w:rFonts w:ascii="SimSun" w:hAnsi="SimSun"/>
                <w:sz w:val="16"/>
                <w:szCs w:val="16"/>
                <w:u w:val="single"/>
                <w:lang w:bidi="th-TH"/>
              </w:rPr>
              <w:t>24</w:t>
            </w:r>
            <w:r w:rsidR="00422D1F">
              <w:rPr>
                <w:rFonts w:ascii="SimSun" w:hAnsi="SimSun"/>
                <w:sz w:val="16"/>
                <w:szCs w:val="16"/>
                <w:u w:val="single"/>
                <w:lang w:bidi="th-TH"/>
              </w:rPr>
              <w:t>：</w:t>
            </w:r>
            <w:r w:rsidRPr="0022551E">
              <w:rPr>
                <w:rFonts w:ascii="SimSun" w:hAnsi="SimSun" w:hint="eastAsia"/>
                <w:sz w:val="16"/>
                <w:szCs w:val="16"/>
                <w:lang w:bidi="th-TH"/>
              </w:rPr>
              <w:t>根据2012年的决定，2013年向两座办公楼部署了</w:t>
            </w:r>
            <w:r w:rsidRPr="0022551E">
              <w:rPr>
                <w:rFonts w:ascii="SimSun" w:hAnsi="SimSun"/>
                <w:sz w:val="16"/>
                <w:szCs w:val="16"/>
                <w:lang w:bidi="th-TH"/>
              </w:rPr>
              <w:t>莱蒙湖水</w:t>
            </w:r>
            <w:r w:rsidRPr="0022551E">
              <w:rPr>
                <w:rFonts w:ascii="SimSun" w:hAnsi="SimSun" w:hint="eastAsia"/>
                <w:sz w:val="16"/>
                <w:szCs w:val="16"/>
                <w:lang w:bidi="th-TH"/>
              </w:rPr>
              <w:t>系统；继续作出电费选择，对可持续能源投资的贡献达到最大(对于新办公楼而言)；在招标要求中纳入绿色标准；</w:t>
            </w:r>
          </w:p>
          <w:p w:rsidR="007D54F9" w:rsidRPr="0022551E" w:rsidRDefault="007D54F9" w:rsidP="0022551E">
            <w:pPr>
              <w:keepNext/>
              <w:keepLines/>
              <w:spacing w:line="280" w:lineRule="atLeast"/>
              <w:jc w:val="both"/>
              <w:rPr>
                <w:rFonts w:ascii="SimSun" w:hAnsi="SimSun"/>
                <w:sz w:val="16"/>
                <w:szCs w:val="16"/>
                <w:lang w:bidi="th-TH"/>
              </w:rPr>
            </w:pPr>
          </w:p>
          <w:p w:rsidR="007D54F9" w:rsidRPr="0022551E" w:rsidRDefault="007D54F9" w:rsidP="0022551E">
            <w:pPr>
              <w:keepNext/>
              <w:keepLines/>
              <w:spacing w:line="280" w:lineRule="atLeast"/>
              <w:jc w:val="both"/>
              <w:rPr>
                <w:rFonts w:ascii="SimSun" w:hAnsi="SimSun"/>
                <w:sz w:val="16"/>
                <w:szCs w:val="16"/>
                <w:lang w:bidi="th-TH"/>
              </w:rPr>
            </w:pPr>
            <w:r w:rsidRPr="0022551E">
              <w:rPr>
                <w:rFonts w:ascii="SimSun" w:hAnsi="SimSun" w:hint="eastAsia"/>
                <w:sz w:val="16"/>
                <w:szCs w:val="16"/>
                <w:u w:val="single"/>
                <w:lang w:bidi="th-TH"/>
              </w:rPr>
              <w:t>计划</w:t>
            </w:r>
            <w:r w:rsidRPr="0022551E">
              <w:rPr>
                <w:rFonts w:ascii="SimSun" w:hAnsi="SimSun"/>
                <w:sz w:val="16"/>
                <w:szCs w:val="16"/>
                <w:u w:val="single"/>
                <w:lang w:bidi="th-TH"/>
              </w:rPr>
              <w:t>29</w:t>
            </w:r>
            <w:r w:rsidR="00422D1F">
              <w:rPr>
                <w:rFonts w:ascii="SimSun" w:hAnsi="SimSun"/>
                <w:sz w:val="16"/>
                <w:szCs w:val="16"/>
                <w:u w:val="single"/>
                <w:lang w:bidi="th-TH"/>
              </w:rPr>
              <w:t>：</w:t>
            </w:r>
            <w:r w:rsidRPr="0022551E">
              <w:rPr>
                <w:rFonts w:ascii="SimSun" w:hAnsi="SimSun"/>
                <w:sz w:val="16"/>
                <w:szCs w:val="16"/>
                <w:lang w:bidi="th-TH"/>
              </w:rPr>
              <w:t>莱蒙湖水</w:t>
            </w:r>
            <w:r w:rsidRPr="0022551E">
              <w:rPr>
                <w:rFonts w:ascii="SimSun" w:hAnsi="SimSun" w:hint="eastAsia"/>
                <w:sz w:val="16"/>
                <w:szCs w:val="16"/>
                <w:lang w:bidi="th-TH"/>
              </w:rPr>
              <w:t>系统被纳入新会议厅和</w:t>
            </w:r>
            <w:r w:rsidRPr="0022551E">
              <w:rPr>
                <w:rFonts w:ascii="SimSun" w:hAnsi="SimSun"/>
                <w:sz w:val="16"/>
                <w:szCs w:val="16"/>
                <w:lang w:bidi="th-TH"/>
              </w:rPr>
              <w:t>AB</w:t>
            </w:r>
            <w:r w:rsidRPr="0022551E">
              <w:rPr>
                <w:rFonts w:ascii="SimSun" w:hAnsi="SimSun" w:hint="eastAsia"/>
                <w:sz w:val="16"/>
                <w:szCs w:val="16"/>
                <w:lang w:bidi="th-TH"/>
              </w:rPr>
              <w:t>楼若干改造区域的建设阶段；</w:t>
            </w:r>
          </w:p>
          <w:p w:rsidR="007D54F9" w:rsidRPr="0022551E" w:rsidRDefault="007D54F9" w:rsidP="0022551E">
            <w:pPr>
              <w:keepNext/>
              <w:keepLines/>
              <w:spacing w:line="280" w:lineRule="atLeast"/>
              <w:jc w:val="both"/>
              <w:rPr>
                <w:rFonts w:ascii="SimSun" w:hAnsi="SimSun"/>
                <w:sz w:val="16"/>
                <w:szCs w:val="16"/>
                <w:lang w:bidi="th-TH"/>
              </w:rPr>
            </w:pPr>
          </w:p>
          <w:p w:rsidR="007D54F9" w:rsidRPr="0022551E" w:rsidRDefault="007D54F9" w:rsidP="0022551E">
            <w:pPr>
              <w:keepNext/>
              <w:keepLines/>
              <w:spacing w:line="280" w:lineRule="atLeast"/>
              <w:jc w:val="both"/>
              <w:rPr>
                <w:rFonts w:ascii="SimSun" w:hAnsi="SimSun"/>
                <w:sz w:val="16"/>
                <w:szCs w:val="16"/>
                <w:lang w:bidi="th-TH"/>
              </w:rPr>
            </w:pPr>
            <w:r w:rsidRPr="0022551E">
              <w:rPr>
                <w:rFonts w:ascii="SimSun" w:hAnsi="SimSun" w:hint="eastAsia"/>
                <w:sz w:val="16"/>
                <w:szCs w:val="16"/>
                <w:u w:val="single"/>
                <w:lang w:bidi="th-TH"/>
              </w:rPr>
              <w:t>计划</w:t>
            </w:r>
            <w:r w:rsidRPr="0022551E">
              <w:rPr>
                <w:rFonts w:ascii="SimSun" w:hAnsi="SimSun"/>
                <w:sz w:val="16"/>
                <w:szCs w:val="16"/>
                <w:u w:val="single"/>
                <w:lang w:bidi="th-TH"/>
              </w:rPr>
              <w:t>28</w:t>
            </w:r>
            <w:r w:rsidR="00422D1F">
              <w:rPr>
                <w:rFonts w:ascii="SimSun" w:hAnsi="SimSun"/>
                <w:sz w:val="16"/>
                <w:szCs w:val="16"/>
                <w:u w:val="single"/>
                <w:lang w:bidi="th-TH"/>
              </w:rPr>
              <w:t>：</w:t>
            </w:r>
            <w:r w:rsidRPr="0022551E">
              <w:rPr>
                <w:rFonts w:ascii="SimSun" w:hAnsi="SimSun" w:hint="eastAsia"/>
                <w:sz w:val="16"/>
                <w:szCs w:val="16"/>
                <w:lang w:bidi="th-TH"/>
              </w:rPr>
              <w:t>2012年处理了</w:t>
            </w:r>
            <w:r w:rsidRPr="0022551E">
              <w:rPr>
                <w:rFonts w:ascii="SimSun" w:hAnsi="SimSun"/>
                <w:sz w:val="16"/>
                <w:szCs w:val="16"/>
                <w:lang w:bidi="th-TH"/>
              </w:rPr>
              <w:t>WIPO</w:t>
            </w:r>
            <w:r w:rsidRPr="0022551E">
              <w:rPr>
                <w:rFonts w:ascii="SimSun" w:hAnsi="SimSun" w:hint="eastAsia"/>
                <w:sz w:val="16"/>
                <w:szCs w:val="16"/>
                <w:lang w:bidi="th-TH"/>
              </w:rPr>
              <w:t>公务车队的三台旧式车辆，另一台于2013年1月进行了处理，因此自2013年起减少了碳排放。</w:t>
            </w:r>
          </w:p>
          <w:p w:rsidR="007D54F9" w:rsidRPr="0022551E" w:rsidRDefault="007D54F9" w:rsidP="0022551E">
            <w:pPr>
              <w:keepNext/>
              <w:keepLines/>
              <w:spacing w:line="280" w:lineRule="atLeast"/>
              <w:jc w:val="both"/>
              <w:rPr>
                <w:rFonts w:ascii="SimSun" w:hAnsi="SimSun"/>
                <w:sz w:val="16"/>
                <w:szCs w:val="16"/>
                <w:lang w:bidi="th-TH"/>
              </w:rPr>
            </w:pPr>
          </w:p>
          <w:p w:rsidR="007D54F9" w:rsidRDefault="007D54F9" w:rsidP="0022551E">
            <w:pPr>
              <w:keepNext/>
              <w:keepLines/>
              <w:spacing w:line="280" w:lineRule="atLeast"/>
              <w:jc w:val="both"/>
              <w:rPr>
                <w:rFonts w:ascii="SimSun" w:hAnsi="SimSun"/>
                <w:sz w:val="16"/>
                <w:szCs w:val="16"/>
                <w:lang w:bidi="th-TH"/>
              </w:rPr>
            </w:pPr>
            <w:r w:rsidRPr="0022551E">
              <w:rPr>
                <w:rFonts w:ascii="SimSun" w:hAnsi="SimSun" w:hint="eastAsia"/>
                <w:sz w:val="16"/>
                <w:szCs w:val="16"/>
                <w:u w:val="single"/>
                <w:lang w:bidi="th-TH"/>
              </w:rPr>
              <w:t>计划</w:t>
            </w:r>
            <w:r w:rsidRPr="0022551E">
              <w:rPr>
                <w:rFonts w:ascii="SimSun" w:hAnsi="SimSun"/>
                <w:sz w:val="16"/>
                <w:szCs w:val="16"/>
                <w:u w:val="single"/>
                <w:lang w:bidi="th-TH"/>
              </w:rPr>
              <w:t>19</w:t>
            </w:r>
            <w:r w:rsidR="00422D1F">
              <w:rPr>
                <w:rFonts w:ascii="SimSun" w:hAnsi="SimSun"/>
                <w:sz w:val="16"/>
                <w:szCs w:val="16"/>
                <w:u w:val="single"/>
                <w:lang w:bidi="th-TH"/>
              </w:rPr>
              <w:t>：</w:t>
            </w:r>
            <w:r w:rsidRPr="0022551E">
              <w:rPr>
                <w:rFonts w:ascii="SimSun" w:hAnsi="SimSun" w:hint="eastAsia"/>
                <w:sz w:val="16"/>
                <w:szCs w:val="16"/>
                <w:lang w:bidi="th-TH"/>
              </w:rPr>
              <w:t>在</w:t>
            </w:r>
            <w:r w:rsidRPr="0022551E">
              <w:rPr>
                <w:rFonts w:ascii="SimSun" w:hAnsi="SimSun"/>
                <w:sz w:val="16"/>
                <w:szCs w:val="16"/>
                <w:lang w:bidi="th-TH"/>
              </w:rPr>
              <w:t>WIPO</w:t>
            </w:r>
            <w:r w:rsidRPr="0022551E">
              <w:rPr>
                <w:rFonts w:ascii="SimSun" w:hAnsi="SimSun" w:hint="eastAsia"/>
                <w:sz w:val="16"/>
                <w:szCs w:val="16"/>
                <w:lang w:bidi="th-TH"/>
              </w:rPr>
              <w:t>杂志上发表了若干有关“绿色”问题的文章。</w:t>
            </w:r>
          </w:p>
          <w:p w:rsidR="0022551E" w:rsidRPr="0022551E" w:rsidRDefault="0022551E" w:rsidP="0022551E">
            <w:pPr>
              <w:keepNext/>
              <w:keepLines/>
              <w:spacing w:line="280" w:lineRule="atLeast"/>
              <w:jc w:val="both"/>
              <w:rPr>
                <w:rFonts w:ascii="SimSun" w:hAnsi="SimSun"/>
                <w:sz w:val="16"/>
                <w:szCs w:val="16"/>
                <w:lang w:bidi="th-TH"/>
              </w:rPr>
            </w:pPr>
          </w:p>
        </w:tc>
        <w:tc>
          <w:tcPr>
            <w:tcW w:w="557" w:type="pct"/>
            <w:shd w:val="clear" w:color="auto" w:fill="auto"/>
            <w:tcMar>
              <w:top w:w="110" w:type="dxa"/>
            </w:tcMar>
          </w:tcPr>
          <w:p w:rsidR="007D54F9" w:rsidRPr="0022551E" w:rsidRDefault="007D54F9" w:rsidP="0022551E">
            <w:pPr>
              <w:keepNext/>
              <w:keepLines/>
              <w:spacing w:line="280" w:lineRule="atLeast"/>
              <w:jc w:val="both"/>
              <w:rPr>
                <w:rFonts w:ascii="SimHei" w:eastAsia="SimHei" w:hAnsi="SimHei"/>
                <w:bCs/>
                <w:color w:val="008000"/>
                <w:sz w:val="16"/>
                <w:szCs w:val="16"/>
              </w:rPr>
            </w:pPr>
          </w:p>
          <w:p w:rsidR="007D54F9" w:rsidRPr="0022551E" w:rsidRDefault="00B83EA8" w:rsidP="0022551E">
            <w:pPr>
              <w:keepNext/>
              <w:keepLines/>
              <w:spacing w:line="280" w:lineRule="atLeast"/>
              <w:jc w:val="both"/>
              <w:rPr>
                <w:rFonts w:ascii="SimHei" w:eastAsia="SimHei" w:hAnsi="SimHei"/>
                <w:bCs/>
                <w:color w:val="FF0000"/>
                <w:sz w:val="16"/>
                <w:szCs w:val="16"/>
              </w:rPr>
            </w:pPr>
            <w:r w:rsidRPr="0022551E">
              <w:rPr>
                <w:rFonts w:ascii="SimHei" w:eastAsia="SimHei" w:hAnsi="SimHei"/>
                <w:bCs/>
                <w:color w:val="FF0000"/>
                <w:sz w:val="16"/>
                <w:szCs w:val="16"/>
              </w:rPr>
              <w:t>不正常</w:t>
            </w:r>
          </w:p>
          <w:p w:rsidR="007D54F9" w:rsidRPr="0022551E" w:rsidRDefault="007D54F9" w:rsidP="0022551E">
            <w:pPr>
              <w:keepNext/>
              <w:keepLines/>
              <w:spacing w:line="280" w:lineRule="atLeast"/>
              <w:jc w:val="both"/>
              <w:rPr>
                <w:rFonts w:ascii="SimHei" w:eastAsia="SimHei" w:hAnsi="SimHei"/>
                <w:bCs/>
                <w:color w:val="008000"/>
                <w:sz w:val="16"/>
                <w:szCs w:val="16"/>
              </w:rPr>
            </w:pPr>
          </w:p>
          <w:p w:rsidR="007D54F9" w:rsidRPr="0022551E" w:rsidRDefault="007D54F9" w:rsidP="0022551E">
            <w:pPr>
              <w:keepNext/>
              <w:keepLines/>
              <w:spacing w:line="280" w:lineRule="atLeast"/>
              <w:jc w:val="both"/>
              <w:rPr>
                <w:rFonts w:ascii="SimHei" w:eastAsia="SimHei" w:hAnsi="SimHei"/>
                <w:bCs/>
                <w:color w:val="808080"/>
                <w:sz w:val="16"/>
                <w:szCs w:val="16"/>
              </w:rPr>
            </w:pPr>
          </w:p>
        </w:tc>
      </w:tr>
      <w:tr w:rsidR="007D54F9" w:rsidRPr="007D54F9" w:rsidTr="002E561B">
        <w:trPr>
          <w:cantSplit/>
        </w:trPr>
        <w:tc>
          <w:tcPr>
            <w:tcW w:w="874" w:type="pct"/>
            <w:tcBorders>
              <w:bottom w:val="single" w:sz="4" w:space="0" w:color="auto"/>
            </w:tcBorders>
            <w:shd w:val="clear" w:color="auto" w:fill="auto"/>
          </w:tcPr>
          <w:p w:rsidR="007D54F9" w:rsidRPr="0022551E" w:rsidRDefault="007D54F9" w:rsidP="0022551E">
            <w:pPr>
              <w:spacing w:line="280" w:lineRule="atLeast"/>
              <w:jc w:val="both"/>
              <w:rPr>
                <w:rFonts w:ascii="SimSun" w:hAnsi="SimSun"/>
                <w:sz w:val="16"/>
                <w:szCs w:val="16"/>
              </w:rPr>
            </w:pPr>
            <w:r w:rsidRPr="0022551E">
              <w:rPr>
                <w:rFonts w:ascii="SimSun" w:hAnsi="SimSun" w:hint="eastAsia"/>
                <w:sz w:val="16"/>
                <w:szCs w:val="16"/>
              </w:rPr>
              <w:t>能耗方面减少碳排放的比例</w:t>
            </w:r>
          </w:p>
        </w:tc>
        <w:tc>
          <w:tcPr>
            <w:tcW w:w="805" w:type="pct"/>
            <w:tcBorders>
              <w:bottom w:val="single" w:sz="4" w:space="0" w:color="auto"/>
            </w:tcBorders>
            <w:shd w:val="clear" w:color="auto" w:fill="C0C0C0"/>
          </w:tcPr>
          <w:p w:rsidR="007D54F9" w:rsidRPr="0022551E" w:rsidRDefault="007D54F9" w:rsidP="0022551E">
            <w:pPr>
              <w:spacing w:line="280" w:lineRule="atLeast"/>
              <w:jc w:val="both"/>
              <w:rPr>
                <w:rFonts w:ascii="SimSun" w:hAnsi="SimSun"/>
                <w:sz w:val="16"/>
                <w:szCs w:val="16"/>
              </w:rPr>
            </w:pPr>
            <w:r w:rsidRPr="0022551E">
              <w:rPr>
                <w:rFonts w:ascii="SimSun" w:hAnsi="SimSun"/>
                <w:sz w:val="16"/>
                <w:szCs w:val="16"/>
              </w:rPr>
              <w:t>待定(2011</w:t>
            </w:r>
            <w:r w:rsidRPr="0022551E">
              <w:rPr>
                <w:rFonts w:ascii="SimSun" w:hAnsi="SimSun" w:hint="eastAsia"/>
                <w:sz w:val="16"/>
                <w:szCs w:val="16"/>
              </w:rPr>
              <w:t>年底)</w:t>
            </w:r>
          </w:p>
        </w:tc>
        <w:tc>
          <w:tcPr>
            <w:tcW w:w="916" w:type="pct"/>
            <w:tcBorders>
              <w:bottom w:val="single" w:sz="4" w:space="0" w:color="auto"/>
            </w:tcBorders>
            <w:shd w:val="clear" w:color="auto" w:fill="auto"/>
            <w:tcMar>
              <w:top w:w="110" w:type="dxa"/>
            </w:tcMar>
          </w:tcPr>
          <w:p w:rsidR="007D54F9" w:rsidRPr="0022551E" w:rsidRDefault="007D54F9" w:rsidP="0022551E">
            <w:pPr>
              <w:spacing w:line="280" w:lineRule="atLeast"/>
              <w:jc w:val="both"/>
              <w:rPr>
                <w:rFonts w:ascii="SimSun" w:hAnsi="SimSun"/>
                <w:color w:val="993300"/>
                <w:sz w:val="16"/>
                <w:szCs w:val="16"/>
              </w:rPr>
            </w:pPr>
            <w:r w:rsidRPr="0022551E">
              <w:rPr>
                <w:rFonts w:ascii="SimSun" w:hAnsi="SimSun" w:hint="eastAsia"/>
                <w:color w:val="993300"/>
                <w:sz w:val="16"/>
                <w:szCs w:val="16"/>
              </w:rPr>
              <w:t>碳排放减少</w:t>
            </w:r>
            <w:r w:rsidRPr="0022551E">
              <w:rPr>
                <w:rFonts w:ascii="SimSun" w:hAnsi="SimSun"/>
                <w:color w:val="993300"/>
                <w:sz w:val="16"/>
                <w:szCs w:val="16"/>
              </w:rPr>
              <w:t>2%</w:t>
            </w:r>
            <w:r w:rsidRPr="0022551E">
              <w:rPr>
                <w:rFonts w:ascii="SimSun" w:hAnsi="SimSun" w:hint="eastAsia"/>
                <w:color w:val="993300"/>
                <w:sz w:val="16"/>
                <w:szCs w:val="16"/>
              </w:rPr>
              <w:t>，或通过投资于本地可持续能源生产予以补偿</w:t>
            </w:r>
          </w:p>
        </w:tc>
        <w:tc>
          <w:tcPr>
            <w:tcW w:w="1848" w:type="pct"/>
            <w:tcBorders>
              <w:bottom w:val="single" w:sz="4" w:space="0" w:color="auto"/>
            </w:tcBorders>
            <w:shd w:val="clear" w:color="auto" w:fill="FFFFFF"/>
            <w:tcMar>
              <w:top w:w="110" w:type="dxa"/>
            </w:tcMar>
          </w:tcPr>
          <w:p w:rsidR="007D54F9" w:rsidRPr="0022551E" w:rsidRDefault="007D54F9" w:rsidP="0022551E">
            <w:pPr>
              <w:spacing w:line="280" w:lineRule="atLeast"/>
              <w:jc w:val="both"/>
              <w:rPr>
                <w:rFonts w:ascii="SimSun" w:hAnsi="SimSun"/>
                <w:sz w:val="16"/>
                <w:szCs w:val="16"/>
                <w:lang w:bidi="th-TH"/>
              </w:rPr>
            </w:pPr>
            <w:r w:rsidRPr="0022551E">
              <w:rPr>
                <w:rFonts w:ascii="SimSun" w:hAnsi="SimSun" w:hint="eastAsia"/>
                <w:sz w:val="16"/>
                <w:szCs w:val="16"/>
                <w:lang w:bidi="th-TH"/>
              </w:rPr>
              <w:t>通过投资于地方可持续能源生产进行补偿，方式是(为新办公楼)选择具有最高此类投资贡献的电费。</w:t>
            </w:r>
          </w:p>
          <w:p w:rsidR="007D54F9" w:rsidRPr="0022551E" w:rsidRDefault="007D54F9" w:rsidP="0022551E">
            <w:pPr>
              <w:spacing w:line="280" w:lineRule="atLeast"/>
              <w:jc w:val="both"/>
              <w:rPr>
                <w:rFonts w:ascii="SimSun" w:hAnsi="SimSun"/>
                <w:sz w:val="16"/>
                <w:szCs w:val="16"/>
                <w:lang w:bidi="th-TH"/>
              </w:rPr>
            </w:pPr>
          </w:p>
          <w:p w:rsidR="007D54F9" w:rsidRPr="0022551E" w:rsidRDefault="007D54F9" w:rsidP="0022551E">
            <w:pPr>
              <w:spacing w:line="280" w:lineRule="atLeast"/>
              <w:jc w:val="both"/>
              <w:rPr>
                <w:rFonts w:ascii="SimSun" w:hAnsi="SimSun"/>
                <w:sz w:val="16"/>
                <w:szCs w:val="16"/>
              </w:rPr>
            </w:pPr>
            <w:r w:rsidRPr="0022551E">
              <w:rPr>
                <w:rFonts w:ascii="SimSun" w:hAnsi="SimSun" w:hint="eastAsia"/>
                <w:sz w:val="16"/>
                <w:szCs w:val="16"/>
              </w:rPr>
              <w:t>为逐渐减少碳排放，2012年出售了11台车辆中的3台。</w:t>
            </w:r>
          </w:p>
          <w:p w:rsidR="007D54F9" w:rsidRDefault="007D54F9" w:rsidP="0022551E">
            <w:pPr>
              <w:spacing w:line="280" w:lineRule="atLeast"/>
              <w:jc w:val="both"/>
              <w:rPr>
                <w:rFonts w:ascii="SimSun" w:hAnsi="SimSun"/>
                <w:sz w:val="16"/>
                <w:szCs w:val="16"/>
              </w:rPr>
            </w:pPr>
            <w:r w:rsidRPr="0022551E">
              <w:rPr>
                <w:rFonts w:ascii="SimSun" w:hAnsi="SimSun" w:hint="eastAsia"/>
                <w:sz w:val="16"/>
                <w:szCs w:val="16"/>
              </w:rPr>
              <w:t>2011年至2012年，油耗降低了1500瑞郎。</w:t>
            </w:r>
          </w:p>
          <w:p w:rsidR="0022551E" w:rsidRPr="0022551E" w:rsidRDefault="0022551E" w:rsidP="0022551E">
            <w:pPr>
              <w:spacing w:line="280" w:lineRule="atLeast"/>
              <w:jc w:val="both"/>
              <w:rPr>
                <w:rFonts w:ascii="SimSun" w:hAnsi="SimSun"/>
                <w:sz w:val="16"/>
                <w:szCs w:val="16"/>
              </w:rPr>
            </w:pPr>
          </w:p>
        </w:tc>
        <w:tc>
          <w:tcPr>
            <w:tcW w:w="557" w:type="pct"/>
            <w:tcBorders>
              <w:bottom w:val="single" w:sz="4" w:space="0" w:color="auto"/>
            </w:tcBorders>
            <w:shd w:val="clear" w:color="auto" w:fill="auto"/>
            <w:tcMar>
              <w:top w:w="110" w:type="dxa"/>
            </w:tcMar>
          </w:tcPr>
          <w:p w:rsidR="007D54F9" w:rsidRPr="0022551E" w:rsidRDefault="00B83EA8" w:rsidP="0022551E">
            <w:pPr>
              <w:keepNext/>
              <w:keepLines/>
              <w:spacing w:line="280" w:lineRule="atLeast"/>
              <w:jc w:val="both"/>
              <w:rPr>
                <w:rFonts w:ascii="SimHei" w:eastAsia="SimHei" w:hAnsi="SimHei"/>
                <w:bCs/>
                <w:color w:val="008000"/>
                <w:sz w:val="16"/>
                <w:szCs w:val="16"/>
              </w:rPr>
            </w:pPr>
            <w:r w:rsidRPr="0022551E">
              <w:rPr>
                <w:rFonts w:ascii="SimHei" w:eastAsia="SimHei" w:hAnsi="SimHei"/>
                <w:bCs/>
                <w:color w:val="008000"/>
                <w:sz w:val="16"/>
                <w:szCs w:val="16"/>
              </w:rPr>
              <w:t>正常</w:t>
            </w:r>
          </w:p>
          <w:p w:rsidR="007D54F9" w:rsidRPr="0022551E" w:rsidRDefault="007D54F9" w:rsidP="0022551E">
            <w:pPr>
              <w:keepNext/>
              <w:keepLines/>
              <w:spacing w:line="280" w:lineRule="atLeast"/>
              <w:jc w:val="both"/>
              <w:rPr>
                <w:rFonts w:ascii="SimHei" w:eastAsia="SimHei" w:hAnsi="SimHei"/>
                <w:bCs/>
                <w:color w:val="008000"/>
                <w:sz w:val="16"/>
                <w:szCs w:val="16"/>
              </w:rPr>
            </w:pPr>
          </w:p>
          <w:p w:rsidR="007D54F9" w:rsidRPr="0022551E" w:rsidRDefault="007D54F9" w:rsidP="0022551E">
            <w:pPr>
              <w:keepNext/>
              <w:keepLines/>
              <w:spacing w:line="280" w:lineRule="atLeast"/>
              <w:jc w:val="both"/>
              <w:rPr>
                <w:rFonts w:ascii="SimHei" w:eastAsia="SimHei" w:hAnsi="SimHei"/>
                <w:bCs/>
                <w:color w:val="008000"/>
                <w:sz w:val="16"/>
                <w:szCs w:val="16"/>
              </w:rPr>
            </w:pPr>
          </w:p>
        </w:tc>
      </w:tr>
      <w:tr w:rsidR="007D54F9" w:rsidRPr="007D54F9" w:rsidTr="002E561B">
        <w:trPr>
          <w:cantSplit/>
        </w:trPr>
        <w:tc>
          <w:tcPr>
            <w:tcW w:w="5000" w:type="pct"/>
            <w:gridSpan w:val="5"/>
            <w:tcBorders>
              <w:top w:val="single" w:sz="4" w:space="0" w:color="auto"/>
              <w:bottom w:val="single" w:sz="4" w:space="0" w:color="auto"/>
            </w:tcBorders>
            <w:shd w:val="clear" w:color="auto" w:fill="CCFFFF"/>
            <w:vAlign w:val="center"/>
          </w:tcPr>
          <w:p w:rsidR="007D54F9" w:rsidRPr="007D54F9" w:rsidRDefault="007D54F9" w:rsidP="0022551E">
            <w:pPr>
              <w:keepNext/>
              <w:keepLines/>
              <w:tabs>
                <w:tab w:val="left" w:pos="2292"/>
              </w:tabs>
              <w:spacing w:beforeLines="50" w:before="120" w:after="120" w:line="280" w:lineRule="atLeast"/>
              <w:ind w:left="746" w:hangingChars="466" w:hanging="746"/>
              <w:jc w:val="both"/>
              <w:rPr>
                <w:b/>
                <w:bCs/>
                <w:sz w:val="16"/>
                <w:szCs w:val="16"/>
              </w:rPr>
            </w:pPr>
            <w:r w:rsidRPr="00641A66">
              <w:rPr>
                <w:rFonts w:ascii="SimHei" w:eastAsia="SimHei" w:hAnsi="SimHei"/>
                <w:bCs/>
                <w:sz w:val="16"/>
                <w:szCs w:val="16"/>
              </w:rPr>
              <w:t>预期成果：</w:t>
            </w:r>
            <w:r w:rsidRPr="0022551E">
              <w:rPr>
                <w:rFonts w:ascii="SimSun" w:hAnsi="SimSun" w:hint="eastAsia"/>
                <w:bCs/>
                <w:sz w:val="16"/>
                <w:szCs w:val="16"/>
              </w:rPr>
              <w:t>更完善的</w:t>
            </w:r>
            <w:r w:rsidRPr="0022551E">
              <w:rPr>
                <w:rFonts w:ascii="SimSun" w:hAnsi="SimSun"/>
                <w:bCs/>
                <w:sz w:val="16"/>
                <w:szCs w:val="16"/>
              </w:rPr>
              <w:t>WIPO</w:t>
            </w:r>
            <w:r w:rsidRPr="0022551E">
              <w:rPr>
                <w:rFonts w:ascii="SimSun" w:hAnsi="SimSun" w:hint="eastAsia"/>
                <w:bCs/>
                <w:sz w:val="16"/>
                <w:szCs w:val="16"/>
              </w:rPr>
              <w:t>办公区无障碍进出设施</w:t>
            </w:r>
          </w:p>
        </w:tc>
      </w:tr>
      <w:tr w:rsidR="007D54F9" w:rsidRPr="007D54F9" w:rsidTr="002E561B">
        <w:trPr>
          <w:cantSplit/>
        </w:trPr>
        <w:tc>
          <w:tcPr>
            <w:tcW w:w="874" w:type="pct"/>
            <w:tcBorders>
              <w:top w:val="single" w:sz="4" w:space="0" w:color="auto"/>
            </w:tcBorders>
            <w:shd w:val="clear" w:color="auto" w:fill="auto"/>
            <w:vAlign w:val="center"/>
          </w:tcPr>
          <w:p w:rsidR="007D54F9" w:rsidRPr="0022551E" w:rsidRDefault="007D54F9" w:rsidP="007D54F9">
            <w:pPr>
              <w:spacing w:after="120"/>
              <w:rPr>
                <w:rFonts w:ascii="SimHei" w:eastAsia="SimHei" w:hAnsi="SimHei"/>
                <w:sz w:val="16"/>
                <w:szCs w:val="16"/>
              </w:rPr>
            </w:pPr>
            <w:r w:rsidRPr="0022551E">
              <w:rPr>
                <w:rFonts w:ascii="SimHei" w:eastAsia="SimHei" w:hAnsi="SimHei"/>
                <w:bCs/>
                <w:sz w:val="16"/>
                <w:szCs w:val="16"/>
              </w:rPr>
              <w:t>效绩指标</w:t>
            </w:r>
          </w:p>
        </w:tc>
        <w:tc>
          <w:tcPr>
            <w:tcW w:w="805" w:type="pct"/>
            <w:tcBorders>
              <w:top w:val="single" w:sz="4" w:space="0" w:color="auto"/>
            </w:tcBorders>
            <w:shd w:val="clear" w:color="auto" w:fill="C0C0C0"/>
          </w:tcPr>
          <w:p w:rsidR="007D54F9" w:rsidRPr="0022551E" w:rsidRDefault="00B83EA8" w:rsidP="007D54F9">
            <w:pPr>
              <w:spacing w:after="120"/>
              <w:rPr>
                <w:rFonts w:ascii="SimHei" w:eastAsia="SimHei" w:hAnsi="SimHei"/>
                <w:bCs/>
                <w:sz w:val="16"/>
                <w:szCs w:val="16"/>
              </w:rPr>
            </w:pPr>
            <w:r w:rsidRPr="0022551E">
              <w:rPr>
                <w:rFonts w:ascii="SimHei" w:eastAsia="SimHei" w:hAnsi="SimHei"/>
                <w:bCs/>
                <w:sz w:val="16"/>
                <w:szCs w:val="16"/>
              </w:rPr>
              <w:t>基数</w:t>
            </w:r>
            <w:r w:rsidR="007D54F9" w:rsidRPr="0022551E">
              <w:rPr>
                <w:rFonts w:ascii="SimHei" w:eastAsia="SimHei" w:hAnsi="SimHei"/>
                <w:bCs/>
                <w:sz w:val="16"/>
                <w:szCs w:val="16"/>
              </w:rPr>
              <w:br/>
              <w:t>(2012/13年计划和预算)</w:t>
            </w:r>
          </w:p>
        </w:tc>
        <w:tc>
          <w:tcPr>
            <w:tcW w:w="916" w:type="pct"/>
            <w:tcBorders>
              <w:top w:val="single" w:sz="4" w:space="0" w:color="auto"/>
            </w:tcBorders>
            <w:shd w:val="clear" w:color="auto" w:fill="auto"/>
            <w:tcMar>
              <w:top w:w="110" w:type="dxa"/>
            </w:tcMar>
            <w:vAlign w:val="center"/>
          </w:tcPr>
          <w:p w:rsidR="007D54F9" w:rsidRPr="0022551E" w:rsidRDefault="00B83EA8" w:rsidP="007D54F9">
            <w:pPr>
              <w:spacing w:after="120"/>
              <w:rPr>
                <w:rFonts w:ascii="SimHei" w:eastAsia="SimHei" w:hAnsi="SimHei"/>
                <w:color w:val="993300"/>
                <w:sz w:val="16"/>
                <w:szCs w:val="16"/>
              </w:rPr>
            </w:pPr>
            <w:r w:rsidRPr="0022551E">
              <w:rPr>
                <w:rFonts w:ascii="SimHei" w:eastAsia="SimHei" w:hAnsi="SimHei"/>
                <w:color w:val="993300"/>
                <w:sz w:val="16"/>
                <w:szCs w:val="16"/>
              </w:rPr>
              <w:t>最新基数</w:t>
            </w:r>
            <w:r w:rsidRPr="0022551E">
              <w:rPr>
                <w:rFonts w:ascii="SimHei" w:eastAsia="SimHei" w:hAnsi="SimHei" w:hint="eastAsia"/>
                <w:color w:val="993300"/>
                <w:sz w:val="16"/>
                <w:szCs w:val="16"/>
              </w:rPr>
              <w:br/>
            </w:r>
            <w:r w:rsidRPr="0022551E">
              <w:rPr>
                <w:rFonts w:ascii="SimHei" w:eastAsia="SimHei" w:hAnsi="SimHei"/>
                <w:color w:val="993300"/>
                <w:sz w:val="16"/>
                <w:szCs w:val="16"/>
              </w:rPr>
              <w:t>2011年底</w:t>
            </w:r>
          </w:p>
        </w:tc>
        <w:tc>
          <w:tcPr>
            <w:tcW w:w="1848" w:type="pct"/>
            <w:tcBorders>
              <w:top w:val="single" w:sz="4" w:space="0" w:color="auto"/>
            </w:tcBorders>
            <w:shd w:val="clear" w:color="auto" w:fill="FFFFFF"/>
            <w:tcMar>
              <w:top w:w="110" w:type="dxa"/>
            </w:tcMar>
            <w:vAlign w:val="center"/>
          </w:tcPr>
          <w:p w:rsidR="007D54F9" w:rsidRPr="0022551E" w:rsidRDefault="007D54F9" w:rsidP="007D54F9">
            <w:pPr>
              <w:spacing w:after="120"/>
              <w:rPr>
                <w:rFonts w:ascii="SimHei" w:eastAsia="SimHei" w:hAnsi="SimHei"/>
                <w:sz w:val="16"/>
                <w:szCs w:val="16"/>
              </w:rPr>
            </w:pPr>
            <w:r w:rsidRPr="0022551E">
              <w:rPr>
                <w:rFonts w:ascii="SimHei" w:eastAsia="SimHei" w:hAnsi="SimHei"/>
                <w:bCs/>
                <w:sz w:val="16"/>
                <w:szCs w:val="16"/>
              </w:rPr>
              <w:t>效绩数据</w:t>
            </w:r>
          </w:p>
        </w:tc>
        <w:tc>
          <w:tcPr>
            <w:tcW w:w="557" w:type="pct"/>
            <w:tcBorders>
              <w:top w:val="single" w:sz="4" w:space="0" w:color="auto"/>
            </w:tcBorders>
            <w:shd w:val="clear" w:color="auto" w:fill="auto"/>
            <w:tcMar>
              <w:top w:w="110" w:type="dxa"/>
            </w:tcMar>
            <w:vAlign w:val="center"/>
          </w:tcPr>
          <w:p w:rsidR="007D54F9" w:rsidRPr="0022551E" w:rsidRDefault="00B83EA8" w:rsidP="007D54F9">
            <w:pPr>
              <w:keepNext/>
              <w:keepLines/>
              <w:spacing w:after="120"/>
              <w:jc w:val="center"/>
              <w:rPr>
                <w:rFonts w:ascii="SimHei" w:eastAsia="SimHei" w:hAnsi="SimHei"/>
                <w:bCs/>
                <w:color w:val="008000"/>
                <w:sz w:val="16"/>
                <w:szCs w:val="16"/>
              </w:rPr>
            </w:pPr>
            <w:r w:rsidRPr="0022551E">
              <w:rPr>
                <w:rFonts w:ascii="SimHei" w:eastAsia="SimHei" w:hAnsi="SimHei"/>
                <w:bCs/>
                <w:sz w:val="16"/>
                <w:szCs w:val="16"/>
              </w:rPr>
              <w:t>红绿灯系统</w:t>
            </w:r>
          </w:p>
        </w:tc>
      </w:tr>
      <w:tr w:rsidR="007D54F9" w:rsidRPr="007D54F9" w:rsidTr="002E561B">
        <w:trPr>
          <w:cantSplit/>
        </w:trPr>
        <w:tc>
          <w:tcPr>
            <w:tcW w:w="874" w:type="pct"/>
            <w:tcBorders>
              <w:bottom w:val="single" w:sz="4" w:space="0" w:color="auto"/>
            </w:tcBorders>
            <w:shd w:val="clear" w:color="auto" w:fill="auto"/>
          </w:tcPr>
          <w:p w:rsidR="007D54F9" w:rsidRPr="0022551E" w:rsidRDefault="007D54F9" w:rsidP="0022551E">
            <w:pPr>
              <w:spacing w:line="280" w:lineRule="atLeast"/>
              <w:jc w:val="both"/>
              <w:rPr>
                <w:rFonts w:ascii="SimSun" w:hAnsi="SimSun"/>
                <w:sz w:val="16"/>
                <w:szCs w:val="16"/>
              </w:rPr>
            </w:pPr>
            <w:r w:rsidRPr="0022551E">
              <w:rPr>
                <w:rFonts w:ascii="SimSun" w:hAnsi="SimSun" w:hint="eastAsia"/>
                <w:sz w:val="16"/>
                <w:szCs w:val="16"/>
              </w:rPr>
              <w:t>带有设施无障碍指标的计划数目，</w:t>
            </w:r>
            <w:r w:rsidR="00B83EA8" w:rsidRPr="0022551E">
              <w:rPr>
                <w:rFonts w:ascii="SimSun" w:hAnsi="SimSun"/>
                <w:sz w:val="16"/>
                <w:szCs w:val="16"/>
              </w:rPr>
              <w:t>基数</w:t>
            </w:r>
            <w:r w:rsidRPr="0022551E">
              <w:rPr>
                <w:rFonts w:ascii="SimSun" w:hAnsi="SimSun" w:hint="eastAsia"/>
                <w:sz w:val="16"/>
                <w:szCs w:val="16"/>
              </w:rPr>
              <w:t>与目标</w:t>
            </w:r>
          </w:p>
        </w:tc>
        <w:tc>
          <w:tcPr>
            <w:tcW w:w="805" w:type="pct"/>
            <w:tcBorders>
              <w:bottom w:val="single" w:sz="4" w:space="0" w:color="auto"/>
            </w:tcBorders>
            <w:shd w:val="clear" w:color="auto" w:fill="C0C0C0"/>
          </w:tcPr>
          <w:p w:rsidR="007D54F9" w:rsidRPr="0022551E" w:rsidRDefault="007D54F9" w:rsidP="0022551E">
            <w:pPr>
              <w:spacing w:line="280" w:lineRule="atLeast"/>
              <w:jc w:val="both"/>
              <w:rPr>
                <w:rFonts w:ascii="SimSun" w:hAnsi="SimSun"/>
                <w:sz w:val="16"/>
                <w:szCs w:val="16"/>
              </w:rPr>
            </w:pPr>
            <w:r w:rsidRPr="0022551E">
              <w:rPr>
                <w:rFonts w:ascii="SimSun" w:hAnsi="SimSun"/>
                <w:sz w:val="16"/>
                <w:szCs w:val="16"/>
              </w:rPr>
              <w:t>待定(2011</w:t>
            </w:r>
            <w:r w:rsidRPr="0022551E">
              <w:rPr>
                <w:rFonts w:ascii="SimSun" w:hAnsi="SimSun" w:hint="eastAsia"/>
                <w:sz w:val="16"/>
                <w:szCs w:val="16"/>
              </w:rPr>
              <w:t>年底)</w:t>
            </w:r>
          </w:p>
        </w:tc>
        <w:tc>
          <w:tcPr>
            <w:tcW w:w="916" w:type="pct"/>
            <w:tcBorders>
              <w:bottom w:val="single" w:sz="4" w:space="0" w:color="auto"/>
            </w:tcBorders>
            <w:shd w:val="clear" w:color="auto" w:fill="auto"/>
            <w:tcMar>
              <w:top w:w="110" w:type="dxa"/>
            </w:tcMar>
          </w:tcPr>
          <w:p w:rsidR="007D54F9" w:rsidRPr="0022551E" w:rsidRDefault="007D54F9" w:rsidP="0022551E">
            <w:pPr>
              <w:spacing w:line="280" w:lineRule="atLeast"/>
              <w:jc w:val="both"/>
              <w:rPr>
                <w:rFonts w:ascii="SimSun" w:hAnsi="SimSun"/>
                <w:color w:val="993300"/>
                <w:sz w:val="16"/>
                <w:szCs w:val="16"/>
              </w:rPr>
            </w:pPr>
            <w:r w:rsidRPr="0022551E">
              <w:rPr>
                <w:rFonts w:ascii="SimSun" w:hAnsi="SimSun" w:hint="eastAsia"/>
                <w:color w:val="993300"/>
                <w:sz w:val="16"/>
                <w:szCs w:val="16"/>
              </w:rPr>
              <w:t>两年期每年至少一项计划</w:t>
            </w:r>
          </w:p>
        </w:tc>
        <w:tc>
          <w:tcPr>
            <w:tcW w:w="1848" w:type="pct"/>
            <w:tcBorders>
              <w:bottom w:val="single" w:sz="4" w:space="0" w:color="auto"/>
            </w:tcBorders>
            <w:shd w:val="clear" w:color="auto" w:fill="FFFFFF"/>
            <w:tcMar>
              <w:top w:w="110" w:type="dxa"/>
            </w:tcMar>
          </w:tcPr>
          <w:p w:rsidR="007D54F9" w:rsidRPr="0022551E" w:rsidRDefault="007D54F9" w:rsidP="0022551E">
            <w:pPr>
              <w:spacing w:line="280" w:lineRule="atLeast"/>
              <w:jc w:val="both"/>
              <w:rPr>
                <w:rFonts w:ascii="SimSun" w:hAnsi="SimSun"/>
                <w:sz w:val="16"/>
                <w:szCs w:val="16"/>
                <w:lang w:bidi="th-TH"/>
              </w:rPr>
            </w:pPr>
            <w:r w:rsidRPr="0022551E">
              <w:rPr>
                <w:rFonts w:ascii="SimSun" w:hAnsi="SimSun" w:hint="eastAsia"/>
                <w:sz w:val="16"/>
                <w:szCs w:val="16"/>
                <w:lang w:bidi="th-TH"/>
              </w:rPr>
              <w:t>尽管在本两年期无法对指标和</w:t>
            </w:r>
            <w:r w:rsidR="00B83EA8" w:rsidRPr="0022551E">
              <w:rPr>
                <w:rFonts w:ascii="SimSun" w:hAnsi="SimSun"/>
                <w:sz w:val="16"/>
                <w:szCs w:val="16"/>
                <w:lang w:bidi="th-TH"/>
              </w:rPr>
              <w:t>基数</w:t>
            </w:r>
            <w:r w:rsidRPr="0022551E">
              <w:rPr>
                <w:rFonts w:ascii="SimSun" w:hAnsi="SimSun" w:hint="eastAsia"/>
                <w:sz w:val="16"/>
                <w:szCs w:val="16"/>
                <w:lang w:bidi="th-TH"/>
              </w:rPr>
              <w:t>进行评估，但2012年有两项计划反映了无障碍设施：</w:t>
            </w:r>
          </w:p>
          <w:p w:rsidR="007D54F9" w:rsidRPr="0022551E" w:rsidRDefault="007D54F9" w:rsidP="0022551E">
            <w:pPr>
              <w:spacing w:line="280" w:lineRule="atLeast"/>
              <w:jc w:val="both"/>
              <w:rPr>
                <w:rFonts w:ascii="SimSun" w:hAnsi="SimSun"/>
                <w:sz w:val="16"/>
                <w:szCs w:val="16"/>
                <w:lang w:bidi="th-TH"/>
              </w:rPr>
            </w:pPr>
          </w:p>
          <w:p w:rsidR="007D54F9" w:rsidRPr="0022551E" w:rsidRDefault="007D54F9" w:rsidP="0022551E">
            <w:pPr>
              <w:spacing w:line="280" w:lineRule="atLeast"/>
              <w:jc w:val="both"/>
              <w:rPr>
                <w:rFonts w:ascii="SimSun" w:hAnsi="SimSun"/>
                <w:sz w:val="16"/>
                <w:szCs w:val="16"/>
                <w:lang w:bidi="th-TH"/>
              </w:rPr>
            </w:pPr>
            <w:r w:rsidRPr="0022551E">
              <w:rPr>
                <w:rFonts w:ascii="SimSun" w:hAnsi="SimSun" w:hint="eastAsia"/>
                <w:sz w:val="16"/>
                <w:szCs w:val="16"/>
                <w:u w:val="single"/>
                <w:lang w:bidi="th-TH"/>
              </w:rPr>
              <w:t>计划</w:t>
            </w:r>
            <w:r w:rsidRPr="0022551E">
              <w:rPr>
                <w:rFonts w:ascii="SimSun" w:hAnsi="SimSun"/>
                <w:sz w:val="16"/>
                <w:szCs w:val="16"/>
                <w:u w:val="single"/>
                <w:lang w:bidi="th-TH"/>
              </w:rPr>
              <w:t>24</w:t>
            </w:r>
            <w:r w:rsidR="00422D1F">
              <w:rPr>
                <w:rFonts w:ascii="SimSun" w:hAnsi="SimSun"/>
                <w:sz w:val="16"/>
                <w:szCs w:val="16"/>
                <w:u w:val="single"/>
                <w:lang w:bidi="th-TH"/>
              </w:rPr>
              <w:t>：</w:t>
            </w:r>
            <w:r w:rsidRPr="0022551E">
              <w:rPr>
                <w:rFonts w:ascii="SimSun" w:hAnsi="SimSun" w:hint="eastAsia"/>
                <w:sz w:val="16"/>
                <w:szCs w:val="16"/>
                <w:lang w:bidi="th-TH"/>
              </w:rPr>
              <w:t>2012年秋季对现有办公楼进行了物理设施核查，并将成为制定实施计划的依据；</w:t>
            </w:r>
          </w:p>
          <w:p w:rsidR="007D54F9" w:rsidRPr="0022551E" w:rsidRDefault="007D54F9" w:rsidP="0022551E">
            <w:pPr>
              <w:spacing w:line="280" w:lineRule="atLeast"/>
              <w:jc w:val="both"/>
              <w:rPr>
                <w:rFonts w:ascii="SimSun" w:hAnsi="SimSun"/>
                <w:sz w:val="16"/>
                <w:szCs w:val="16"/>
                <w:lang w:bidi="th-TH"/>
              </w:rPr>
            </w:pPr>
          </w:p>
          <w:p w:rsidR="007D54F9" w:rsidRDefault="007D54F9" w:rsidP="0022551E">
            <w:pPr>
              <w:spacing w:line="280" w:lineRule="atLeast"/>
              <w:jc w:val="both"/>
              <w:rPr>
                <w:rFonts w:ascii="SimSun" w:hAnsi="SimSun"/>
                <w:sz w:val="16"/>
                <w:szCs w:val="16"/>
                <w:lang w:bidi="th-TH"/>
              </w:rPr>
            </w:pPr>
            <w:r w:rsidRPr="0022551E">
              <w:rPr>
                <w:rFonts w:ascii="SimSun" w:hAnsi="SimSun" w:hint="eastAsia"/>
                <w:sz w:val="16"/>
                <w:szCs w:val="16"/>
                <w:u w:val="single"/>
                <w:lang w:bidi="th-TH"/>
              </w:rPr>
              <w:t>计划</w:t>
            </w:r>
            <w:r w:rsidRPr="0022551E">
              <w:rPr>
                <w:rFonts w:ascii="SimSun" w:hAnsi="SimSun"/>
                <w:sz w:val="16"/>
                <w:szCs w:val="16"/>
                <w:u w:val="single"/>
                <w:lang w:bidi="th-TH"/>
              </w:rPr>
              <w:t>29</w:t>
            </w:r>
            <w:r w:rsidR="00422D1F">
              <w:rPr>
                <w:rFonts w:ascii="SimSun" w:hAnsi="SimSun"/>
                <w:sz w:val="16"/>
                <w:szCs w:val="16"/>
                <w:u w:val="single"/>
                <w:lang w:bidi="th-TH"/>
              </w:rPr>
              <w:t>：</w:t>
            </w:r>
            <w:r w:rsidRPr="0022551E">
              <w:rPr>
                <w:rFonts w:ascii="SimSun" w:hAnsi="SimSun" w:hint="eastAsia"/>
                <w:sz w:val="16"/>
                <w:szCs w:val="16"/>
                <w:lang w:bidi="th-TH"/>
              </w:rPr>
              <w:t>决定依据设计图纸，对新会议厅项目开展一次委托审计，审计活动将在2013年第一季度进行。</w:t>
            </w:r>
          </w:p>
          <w:p w:rsidR="0022551E" w:rsidRPr="0022551E" w:rsidRDefault="0022551E" w:rsidP="0022551E">
            <w:pPr>
              <w:spacing w:line="280" w:lineRule="atLeast"/>
              <w:jc w:val="both"/>
              <w:rPr>
                <w:rFonts w:ascii="SimSun" w:hAnsi="SimSun"/>
                <w:sz w:val="16"/>
                <w:szCs w:val="16"/>
                <w:lang w:bidi="th-TH"/>
              </w:rPr>
            </w:pPr>
          </w:p>
        </w:tc>
        <w:tc>
          <w:tcPr>
            <w:tcW w:w="557" w:type="pct"/>
            <w:tcBorders>
              <w:bottom w:val="single" w:sz="4" w:space="0" w:color="auto"/>
            </w:tcBorders>
            <w:shd w:val="clear" w:color="auto" w:fill="auto"/>
            <w:tcMar>
              <w:top w:w="110" w:type="dxa"/>
            </w:tcMar>
          </w:tcPr>
          <w:p w:rsidR="007D54F9" w:rsidRPr="0022551E" w:rsidRDefault="00B83EA8" w:rsidP="0022551E">
            <w:pPr>
              <w:keepNext/>
              <w:keepLines/>
              <w:spacing w:line="280" w:lineRule="atLeast"/>
              <w:jc w:val="both"/>
              <w:rPr>
                <w:rFonts w:ascii="SimHei" w:eastAsia="SimHei" w:hAnsi="SimHei"/>
                <w:bCs/>
                <w:color w:val="008000"/>
                <w:sz w:val="16"/>
                <w:szCs w:val="16"/>
              </w:rPr>
            </w:pPr>
            <w:r w:rsidRPr="0022551E">
              <w:rPr>
                <w:rFonts w:ascii="SimHei" w:eastAsia="SimHei" w:hAnsi="SimHei"/>
                <w:bCs/>
                <w:color w:val="008000"/>
                <w:sz w:val="16"/>
                <w:szCs w:val="16"/>
              </w:rPr>
              <w:t>正常</w:t>
            </w:r>
          </w:p>
          <w:p w:rsidR="007D54F9" w:rsidRPr="0022551E" w:rsidRDefault="007D54F9" w:rsidP="0022551E">
            <w:pPr>
              <w:keepNext/>
              <w:keepLines/>
              <w:spacing w:line="280" w:lineRule="atLeast"/>
              <w:jc w:val="both"/>
              <w:rPr>
                <w:rFonts w:ascii="SimSun" w:hAnsi="SimSun"/>
                <w:bCs/>
                <w:color w:val="808080"/>
                <w:sz w:val="16"/>
                <w:szCs w:val="16"/>
              </w:rPr>
            </w:pPr>
          </w:p>
        </w:tc>
      </w:tr>
    </w:tbl>
    <w:p w:rsidR="007D54F9" w:rsidRPr="007D54F9" w:rsidRDefault="007D54F9" w:rsidP="007D54F9">
      <w:pPr>
        <w:rPr>
          <w:b/>
          <w:sz w:val="18"/>
          <w:szCs w:val="18"/>
        </w:rPr>
      </w:pPr>
    </w:p>
    <w:p w:rsidR="00893748" w:rsidRPr="002A56E1" w:rsidRDefault="00893748" w:rsidP="007D54F9">
      <w:pPr>
        <w:pStyle w:val="2"/>
        <w:ind w:left="2268" w:hanging="2268"/>
        <w:rPr>
          <w:b/>
          <w:sz w:val="18"/>
          <w:szCs w:val="18"/>
        </w:rPr>
      </w:pPr>
    </w:p>
    <w:p w:rsidR="00893748" w:rsidRDefault="00893748" w:rsidP="00DD4722">
      <w:pPr>
        <w:rPr>
          <w:szCs w:val="22"/>
        </w:rPr>
      </w:pPr>
    </w:p>
    <w:p w:rsidR="009C7866" w:rsidRPr="001469BB" w:rsidRDefault="00ED4A0C" w:rsidP="001469BB">
      <w:pPr>
        <w:keepNext/>
        <w:keepLines/>
        <w:spacing w:beforeLines="100" w:before="240" w:afterLines="100" w:after="240" w:line="340" w:lineRule="atLeast"/>
        <w:jc w:val="both"/>
        <w:rPr>
          <w:rFonts w:ascii="SimHei" w:eastAsia="SimHei" w:hAnsi="SimHei"/>
          <w:sz w:val="21"/>
          <w:szCs w:val="21"/>
        </w:rPr>
      </w:pPr>
      <w:r w:rsidRPr="001469BB">
        <w:rPr>
          <w:rFonts w:ascii="SimHei" w:eastAsia="SimHei" w:hAnsi="SimHei"/>
          <w:sz w:val="21"/>
          <w:szCs w:val="21"/>
        </w:rPr>
        <w:lastRenderedPageBreak/>
        <w:t>预算支出与实际支出</w:t>
      </w:r>
    </w:p>
    <w:p w:rsidR="009C7866" w:rsidRPr="001469BB" w:rsidRDefault="009C7866" w:rsidP="001469BB">
      <w:pPr>
        <w:spacing w:line="320" w:lineRule="atLeast"/>
        <w:jc w:val="center"/>
        <w:rPr>
          <w:rFonts w:ascii="SimSun" w:hAnsi="SimSun"/>
          <w:sz w:val="21"/>
          <w:szCs w:val="21"/>
        </w:rPr>
      </w:pPr>
      <w:r w:rsidRPr="001469BB">
        <w:rPr>
          <w:rFonts w:ascii="SimSun" w:hAnsi="SimSun" w:hint="eastAsia"/>
          <w:sz w:val="21"/>
          <w:szCs w:val="21"/>
        </w:rPr>
        <w:t>预算支出与实际支出(按成果开列)</w:t>
      </w:r>
    </w:p>
    <w:p w:rsidR="009C7866" w:rsidRPr="001469BB" w:rsidRDefault="009C7866" w:rsidP="001469BB">
      <w:pPr>
        <w:spacing w:afterLines="100" w:after="240" w:line="320" w:lineRule="atLeast"/>
        <w:jc w:val="center"/>
        <w:rPr>
          <w:rFonts w:ascii="KaiTi" w:eastAsia="KaiTi" w:hAnsi="KaiTi"/>
          <w:i/>
          <w:iCs/>
          <w:sz w:val="21"/>
          <w:szCs w:val="21"/>
        </w:rPr>
      </w:pPr>
      <w:r w:rsidRPr="001469BB">
        <w:rPr>
          <w:rFonts w:ascii="KaiTi" w:eastAsia="KaiTi" w:hAnsi="KaiTi" w:hint="eastAsia"/>
          <w:i/>
          <w:iCs/>
          <w:sz w:val="21"/>
          <w:szCs w:val="21"/>
        </w:rPr>
        <w:t>(单位：千瑞郎)</w:t>
      </w:r>
    </w:p>
    <w:p w:rsidR="00893748" w:rsidRDefault="00E85056" w:rsidP="001469BB">
      <w:pPr>
        <w:jc w:val="center"/>
        <w:rPr>
          <w:sz w:val="20"/>
        </w:rPr>
      </w:pPr>
      <w:r>
        <w:rPr>
          <w:noProof/>
        </w:rPr>
        <w:drawing>
          <wp:inline distT="0" distB="0" distL="0" distR="0" wp14:anchorId="0AC70584" wp14:editId="102B4CA8">
            <wp:extent cx="5905500" cy="264795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05500" cy="2647950"/>
                    </a:xfrm>
                    <a:prstGeom prst="rect">
                      <a:avLst/>
                    </a:prstGeom>
                    <a:noFill/>
                    <a:ln>
                      <a:noFill/>
                    </a:ln>
                  </pic:spPr>
                </pic:pic>
              </a:graphicData>
            </a:graphic>
          </wp:inline>
        </w:drawing>
      </w:r>
    </w:p>
    <w:p w:rsidR="00D04001" w:rsidRPr="001469BB" w:rsidRDefault="00D04001" w:rsidP="001469BB">
      <w:pPr>
        <w:spacing w:line="320" w:lineRule="atLeast"/>
        <w:jc w:val="center"/>
        <w:rPr>
          <w:rFonts w:ascii="SimSun" w:hAnsi="SimSun"/>
          <w:sz w:val="21"/>
          <w:szCs w:val="21"/>
        </w:rPr>
      </w:pPr>
      <w:r w:rsidRPr="001469BB">
        <w:rPr>
          <w:rFonts w:ascii="SimSun" w:hAnsi="SimSun" w:hint="eastAsia"/>
          <w:sz w:val="21"/>
          <w:szCs w:val="21"/>
        </w:rPr>
        <w:t>预算支出与实际支出(人事和非人事)</w:t>
      </w:r>
    </w:p>
    <w:p w:rsidR="00893748" w:rsidRPr="001469BB" w:rsidRDefault="00D04001" w:rsidP="001469BB">
      <w:pPr>
        <w:spacing w:afterLines="100" w:after="240" w:line="320" w:lineRule="atLeast"/>
        <w:jc w:val="center"/>
        <w:rPr>
          <w:rFonts w:ascii="KaiTi" w:eastAsia="KaiTi" w:hAnsi="KaiTi"/>
          <w:i/>
          <w:iCs/>
          <w:sz w:val="21"/>
          <w:szCs w:val="21"/>
        </w:rPr>
      </w:pPr>
      <w:r w:rsidRPr="001469BB">
        <w:rPr>
          <w:rFonts w:ascii="KaiTi" w:eastAsia="KaiTi" w:hAnsi="KaiTi" w:hint="eastAsia"/>
          <w:i/>
          <w:iCs/>
          <w:sz w:val="21"/>
          <w:szCs w:val="21"/>
        </w:rPr>
        <w:t>(单位：千瑞郎</w:t>
      </w:r>
      <w:r w:rsidR="001469BB">
        <w:rPr>
          <w:rFonts w:ascii="KaiTi" w:eastAsia="KaiTi" w:hAnsi="KaiTi" w:hint="eastAsia"/>
          <w:i/>
          <w:iCs/>
          <w:sz w:val="21"/>
          <w:szCs w:val="21"/>
        </w:rPr>
        <w:t>)</w:t>
      </w:r>
    </w:p>
    <w:p w:rsidR="001C5BFF" w:rsidRPr="001469BB" w:rsidRDefault="00E85056" w:rsidP="001469BB">
      <w:pPr>
        <w:keepNext/>
        <w:keepLines/>
        <w:rPr>
          <w:sz w:val="20"/>
        </w:rPr>
      </w:pPr>
      <w:r>
        <w:rPr>
          <w:noProof/>
        </w:rPr>
        <w:drawing>
          <wp:inline distT="0" distB="0" distL="0" distR="0" wp14:anchorId="6828893E" wp14:editId="762602E9">
            <wp:extent cx="5895975" cy="1276350"/>
            <wp:effectExtent l="0" t="0" r="9525"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95975" cy="1276350"/>
                    </a:xfrm>
                    <a:prstGeom prst="rect">
                      <a:avLst/>
                    </a:prstGeom>
                    <a:noFill/>
                    <a:ln>
                      <a:noFill/>
                    </a:ln>
                  </pic:spPr>
                </pic:pic>
              </a:graphicData>
            </a:graphic>
          </wp:inline>
        </w:drawing>
      </w:r>
    </w:p>
    <w:p w:rsidR="00893748" w:rsidRPr="001469BB" w:rsidRDefault="00430E88" w:rsidP="001469BB">
      <w:pPr>
        <w:keepNext/>
        <w:keepLines/>
        <w:adjustRightInd w:val="0"/>
        <w:spacing w:afterLines="50" w:after="120" w:line="300" w:lineRule="atLeast"/>
        <w:jc w:val="both"/>
        <w:rPr>
          <w:rFonts w:ascii="SimSun"/>
          <w:sz w:val="18"/>
          <w:szCs w:val="16"/>
        </w:rPr>
      </w:pPr>
      <w:r w:rsidRPr="001469BB">
        <w:rPr>
          <w:rFonts w:ascii="SimSun"/>
          <w:sz w:val="18"/>
          <w:szCs w:val="16"/>
        </w:rPr>
        <w:t>注：</w:t>
      </w:r>
    </w:p>
    <w:p w:rsidR="00893748" w:rsidRPr="001469BB" w:rsidRDefault="00893748" w:rsidP="001469BB">
      <w:pPr>
        <w:keepNext/>
        <w:keepLines/>
        <w:adjustRightInd w:val="0"/>
        <w:spacing w:afterLines="50" w:after="120" w:line="300" w:lineRule="atLeast"/>
        <w:jc w:val="both"/>
        <w:rPr>
          <w:rFonts w:ascii="SimSun"/>
          <w:sz w:val="18"/>
          <w:szCs w:val="16"/>
        </w:rPr>
      </w:pPr>
      <w:r w:rsidRPr="001469BB">
        <w:rPr>
          <w:rFonts w:ascii="SimSun"/>
          <w:sz w:val="18"/>
          <w:szCs w:val="16"/>
        </w:rPr>
        <w:t>(1)</w:t>
      </w:r>
      <w:r w:rsidR="001469BB">
        <w:rPr>
          <w:rFonts w:ascii="SimSun" w:hint="eastAsia"/>
          <w:sz w:val="18"/>
          <w:szCs w:val="16"/>
        </w:rPr>
        <w:tab/>
      </w:r>
      <w:r w:rsidR="001C6797" w:rsidRPr="001469BB">
        <w:rPr>
          <w:rFonts w:ascii="SimSun"/>
          <w:sz w:val="18"/>
          <w:szCs w:val="16"/>
        </w:rPr>
        <w:t>剂使用后预算为2012/13年根据财务条例5.5进行调剂使用后各计划经调整的预算。</w:t>
      </w:r>
    </w:p>
    <w:p w:rsidR="00893748" w:rsidRPr="001469BB" w:rsidRDefault="001469BB" w:rsidP="001469BB">
      <w:pPr>
        <w:adjustRightInd w:val="0"/>
        <w:spacing w:afterLines="50" w:after="120" w:line="300" w:lineRule="atLeast"/>
        <w:jc w:val="both"/>
        <w:rPr>
          <w:rFonts w:ascii="SimSun"/>
          <w:sz w:val="18"/>
          <w:szCs w:val="16"/>
        </w:rPr>
      </w:pPr>
      <w:r>
        <w:rPr>
          <w:rFonts w:ascii="SimSun"/>
          <w:sz w:val="18"/>
          <w:szCs w:val="16"/>
        </w:rPr>
        <w:t>(2)</w:t>
      </w:r>
      <w:r>
        <w:rPr>
          <w:rFonts w:ascii="SimSun" w:hint="eastAsia"/>
          <w:sz w:val="18"/>
          <w:szCs w:val="16"/>
        </w:rPr>
        <w:tab/>
      </w:r>
      <w:r w:rsidR="001C6797" w:rsidRPr="001469BB">
        <w:rPr>
          <w:rFonts w:ascii="SimSun"/>
          <w:sz w:val="18"/>
          <w:szCs w:val="16"/>
        </w:rPr>
        <w:t>012/13年调剂使用后预算的人事拨款为截至2013年3月31日发生的实际支出加上根据标准费用计算的2013年剩余九个月的预算额。</w:t>
      </w:r>
    </w:p>
    <w:p w:rsidR="007D54F9" w:rsidRPr="001469BB" w:rsidRDefault="001469BB" w:rsidP="001469BB">
      <w:pPr>
        <w:adjustRightInd w:val="0"/>
        <w:spacing w:afterLines="50" w:after="120" w:line="300" w:lineRule="atLeast"/>
        <w:jc w:val="both"/>
        <w:rPr>
          <w:rFonts w:ascii="SimSun"/>
          <w:sz w:val="18"/>
          <w:szCs w:val="16"/>
        </w:rPr>
      </w:pPr>
      <w:r>
        <w:rPr>
          <w:rFonts w:ascii="SimSun"/>
          <w:sz w:val="18"/>
          <w:szCs w:val="16"/>
        </w:rPr>
        <w:t>(3)</w:t>
      </w:r>
      <w:r>
        <w:rPr>
          <w:rFonts w:ascii="SimSun" w:hint="eastAsia"/>
          <w:sz w:val="18"/>
          <w:szCs w:val="16"/>
        </w:rPr>
        <w:tab/>
      </w:r>
      <w:r w:rsidR="001C6797" w:rsidRPr="001469BB">
        <w:rPr>
          <w:rFonts w:ascii="SimSun"/>
          <w:sz w:val="18"/>
          <w:szCs w:val="16"/>
        </w:rPr>
        <w:t>012/13年调剂使用后预算的非人事拨款反映了根据本组织2012/13两年期减少支出1,020万瑞郎的承诺为节支增效而作的下调。</w:t>
      </w:r>
    </w:p>
    <w:p w:rsidR="007D54F9" w:rsidRPr="001469BB" w:rsidRDefault="007D54F9" w:rsidP="001469BB">
      <w:pPr>
        <w:spacing w:afterLines="50" w:after="120" w:line="340" w:lineRule="atLeast"/>
        <w:jc w:val="both"/>
        <w:rPr>
          <w:rFonts w:ascii="SimSun"/>
          <w:sz w:val="21"/>
          <w:u w:val="single"/>
        </w:rPr>
      </w:pPr>
      <w:r w:rsidRPr="001469BB">
        <w:rPr>
          <w:rFonts w:ascii="SimSun"/>
          <w:sz w:val="21"/>
        </w:rPr>
        <w:t>A.</w:t>
      </w:r>
      <w:r w:rsidRPr="001469BB">
        <w:rPr>
          <w:rFonts w:ascii="SimSun"/>
          <w:sz w:val="21"/>
        </w:rPr>
        <w:tab/>
      </w:r>
      <w:r w:rsidRPr="001469BB">
        <w:rPr>
          <w:rFonts w:ascii="SimSun"/>
          <w:sz w:val="21"/>
          <w:u w:val="single"/>
        </w:rPr>
        <w:t>2012/13</w:t>
      </w:r>
      <w:r w:rsidRPr="001469BB">
        <w:rPr>
          <w:rFonts w:ascii="SimSun" w:hint="eastAsia"/>
          <w:sz w:val="21"/>
          <w:u w:val="single"/>
        </w:rPr>
        <w:t>调剂使用后预算</w:t>
      </w:r>
    </w:p>
    <w:p w:rsidR="007D54F9" w:rsidRPr="001469BB" w:rsidRDefault="007D54F9" w:rsidP="00B32C17">
      <w:pPr>
        <w:numPr>
          <w:ilvl w:val="0"/>
          <w:numId w:val="18"/>
        </w:numPr>
        <w:spacing w:afterLines="50" w:after="120" w:line="340" w:lineRule="atLeast"/>
        <w:jc w:val="both"/>
        <w:rPr>
          <w:rFonts w:ascii="SimSun"/>
          <w:sz w:val="21"/>
        </w:rPr>
      </w:pPr>
      <w:r w:rsidRPr="001469BB">
        <w:rPr>
          <w:rFonts w:ascii="SimSun" w:hint="eastAsia"/>
          <w:sz w:val="21"/>
        </w:rPr>
        <w:t>对本计划分配资源的总体减少反映了与毋需再另外租用两层办公楼并建立办公楼维修基金相关的成本节约。这主要反应为分配给成果九.1(有效、高效、优质、面向客户的支助服务)的资源有所减少。此外，由于多数订约承办事项和维修合同均涉及该项成果，在两年期开始时做出的成本节约下行调整反映了旨在实现该项成果的成本节约收益。</w:t>
      </w:r>
    </w:p>
    <w:p w:rsidR="007D54F9" w:rsidRPr="001469BB" w:rsidRDefault="007D54F9" w:rsidP="001469BB">
      <w:pPr>
        <w:keepNext/>
        <w:keepLines/>
        <w:spacing w:afterLines="50" w:after="120" w:line="340" w:lineRule="atLeast"/>
        <w:jc w:val="both"/>
        <w:rPr>
          <w:rFonts w:ascii="SimSun"/>
          <w:sz w:val="21"/>
        </w:rPr>
      </w:pPr>
      <w:r w:rsidRPr="001469BB">
        <w:rPr>
          <w:rFonts w:ascii="SimSun"/>
          <w:sz w:val="21"/>
          <w:lang w:eastAsia="ko-KR"/>
        </w:rPr>
        <w:t>B.</w:t>
      </w:r>
      <w:r w:rsidRPr="001469BB">
        <w:rPr>
          <w:rFonts w:ascii="SimSun"/>
          <w:sz w:val="21"/>
          <w:lang w:eastAsia="ko-KR"/>
        </w:rPr>
        <w:tab/>
      </w:r>
      <w:r w:rsidRPr="001469BB">
        <w:rPr>
          <w:rFonts w:ascii="SimSun"/>
          <w:sz w:val="21"/>
          <w:u w:val="single"/>
          <w:lang w:eastAsia="ko-KR"/>
        </w:rPr>
        <w:t>2012年</w:t>
      </w:r>
      <w:r w:rsidRPr="001469BB">
        <w:rPr>
          <w:rFonts w:ascii="SimSun" w:hAnsi="MingLiU" w:cs="MingLiU" w:hint="eastAsia"/>
          <w:sz w:val="21"/>
          <w:u w:val="single"/>
          <w:lang w:eastAsia="ko-KR"/>
        </w:rPr>
        <w:t>预</w:t>
      </w:r>
      <w:r w:rsidRPr="001469BB">
        <w:rPr>
          <w:rFonts w:ascii="SimSun"/>
          <w:sz w:val="21"/>
          <w:u w:val="single"/>
          <w:lang w:eastAsia="ko-KR"/>
        </w:rPr>
        <w:t>算使用</w:t>
      </w:r>
      <w:r w:rsidRPr="001469BB">
        <w:rPr>
          <w:rFonts w:ascii="SimSun" w:hint="eastAsia"/>
          <w:sz w:val="21"/>
          <w:u w:val="single"/>
          <w:lang w:eastAsia="ko-KR"/>
        </w:rPr>
        <w:t>率</w:t>
      </w:r>
    </w:p>
    <w:p w:rsidR="004B3826" w:rsidRPr="001469BB" w:rsidRDefault="007D54F9" w:rsidP="00B32C17">
      <w:pPr>
        <w:numPr>
          <w:ilvl w:val="0"/>
          <w:numId w:val="18"/>
        </w:numPr>
        <w:spacing w:afterLines="50" w:after="120" w:line="340" w:lineRule="atLeast"/>
        <w:jc w:val="both"/>
        <w:rPr>
          <w:rFonts w:ascii="SimSun"/>
          <w:sz w:val="21"/>
        </w:rPr>
      </w:pPr>
      <w:r w:rsidRPr="001469BB">
        <w:rPr>
          <w:rFonts w:ascii="SimSun"/>
          <w:sz w:val="21"/>
        </w:rPr>
        <w:t>在本两年期的第一年，</w:t>
      </w:r>
      <w:r w:rsidRPr="001469BB">
        <w:rPr>
          <w:rFonts w:ascii="SimSun" w:hint="eastAsia"/>
          <w:sz w:val="21"/>
        </w:rPr>
        <w:t>预算使用率符合预期的</w:t>
      </w:r>
      <w:r w:rsidRPr="001469BB">
        <w:rPr>
          <w:rFonts w:ascii="SimSun"/>
          <w:sz w:val="21"/>
        </w:rPr>
        <w:t>40-60</w:t>
      </w:r>
      <w:r w:rsidR="00E414BB">
        <w:rPr>
          <w:rFonts w:ascii="SimSun" w:hint="eastAsia"/>
          <w:sz w:val="21"/>
        </w:rPr>
        <w:t>%</w:t>
      </w:r>
      <w:r w:rsidRPr="001469BB">
        <w:rPr>
          <w:rFonts w:ascii="SimSun" w:hint="eastAsia"/>
          <w:sz w:val="21"/>
        </w:rPr>
        <w:t>的范围，目前</w:t>
      </w:r>
      <w:r w:rsidR="00B83EA8" w:rsidRPr="001469BB">
        <w:rPr>
          <w:rFonts w:ascii="SimSun"/>
          <w:sz w:val="21"/>
        </w:rPr>
        <w:t>正常</w:t>
      </w:r>
      <w:r w:rsidRPr="001469BB">
        <w:rPr>
          <w:rFonts w:ascii="SimSun" w:hint="eastAsia"/>
          <w:sz w:val="21"/>
        </w:rPr>
        <w:t>。</w:t>
      </w:r>
    </w:p>
    <w:p w:rsidR="00141972" w:rsidRPr="00141972" w:rsidRDefault="00893748" w:rsidP="00141972">
      <w:pPr>
        <w:pStyle w:val="2"/>
        <w:spacing w:beforeLines="100" w:afterLines="50" w:after="120" w:line="340" w:lineRule="atLeast"/>
        <w:ind w:left="1160" w:hangingChars="580" w:hanging="1160"/>
        <w:jc w:val="both"/>
        <w:rPr>
          <w:rFonts w:ascii="SimHei" w:eastAsia="SimHei" w:hAnsi="SimHei" w:cs="Times New Roman"/>
          <w:sz w:val="21"/>
          <w:szCs w:val="22"/>
          <w:lang w:val="x-none"/>
        </w:rPr>
      </w:pPr>
      <w:r>
        <w:rPr>
          <w:sz w:val="20"/>
        </w:rPr>
        <w:br w:type="page"/>
      </w:r>
      <w:bookmarkStart w:id="86" w:name="_Toc360094055"/>
      <w:bookmarkStart w:id="87" w:name="_Toc360095354"/>
      <w:r w:rsidR="00141972" w:rsidRPr="00141972">
        <w:rPr>
          <w:rFonts w:ascii="SimHei" w:eastAsia="SimHei" w:hAnsi="SimHei" w:cs="Times New Roman" w:hint="eastAsia"/>
          <w:sz w:val="21"/>
          <w:szCs w:val="22"/>
          <w:lang w:val="x-none"/>
        </w:rPr>
        <w:lastRenderedPageBreak/>
        <w:t>计划</w:t>
      </w:r>
      <w:r w:rsidR="00141972" w:rsidRPr="00141972">
        <w:rPr>
          <w:rFonts w:ascii="SimHei" w:eastAsia="SimHei" w:hAnsi="SimHei" w:cs="Times New Roman"/>
          <w:sz w:val="21"/>
          <w:szCs w:val="22"/>
          <w:lang w:val="x-none" w:eastAsia="x-none"/>
        </w:rPr>
        <w:t>25</w:t>
      </w:r>
      <w:r w:rsidR="00141972" w:rsidRPr="00141972">
        <w:rPr>
          <w:rFonts w:ascii="SimHei" w:eastAsia="SimHei" w:hAnsi="SimHei" w:cs="Times New Roman" w:hint="eastAsia"/>
          <w:sz w:val="21"/>
          <w:szCs w:val="22"/>
          <w:lang w:val="x-none"/>
        </w:rPr>
        <w:tab/>
        <w:t>信息与通信技术</w:t>
      </w:r>
      <w:bookmarkEnd w:id="86"/>
      <w:bookmarkEnd w:id="87"/>
    </w:p>
    <w:p w:rsidR="00141972" w:rsidRPr="00141972" w:rsidRDefault="00141972" w:rsidP="00141972">
      <w:pPr>
        <w:tabs>
          <w:tab w:val="left" w:pos="1418"/>
        </w:tabs>
        <w:spacing w:afterLines="100" w:after="240" w:line="340" w:lineRule="atLeast"/>
        <w:jc w:val="both"/>
        <w:rPr>
          <w:rFonts w:ascii="SimHei" w:eastAsia="SimHei" w:hAnsi="SimHei"/>
          <w:sz w:val="21"/>
          <w:szCs w:val="22"/>
        </w:rPr>
      </w:pPr>
      <w:r w:rsidRPr="00141972">
        <w:rPr>
          <w:rFonts w:ascii="SimHei" w:eastAsia="SimHei" w:hAnsi="SimHei" w:hint="eastAsia"/>
          <w:sz w:val="21"/>
          <w:szCs w:val="22"/>
        </w:rPr>
        <w:t>计划管理者</w:t>
      </w:r>
      <w:r w:rsidRPr="00141972">
        <w:rPr>
          <w:rFonts w:ascii="SimHei" w:eastAsia="SimHei" w:hAnsi="SimHei"/>
          <w:sz w:val="21"/>
          <w:szCs w:val="22"/>
        </w:rPr>
        <w:tab/>
      </w:r>
      <w:r w:rsidR="00641A66">
        <w:rPr>
          <w:rFonts w:ascii="SimHei" w:eastAsia="SimHei" w:hAnsi="SimHei"/>
          <w:bCs/>
          <w:sz w:val="21"/>
          <w:szCs w:val="22"/>
        </w:rPr>
        <w:t>安˙孙达拉姆</w:t>
      </w:r>
      <w:r w:rsidRPr="00141972">
        <w:rPr>
          <w:rFonts w:ascii="SimHei" w:eastAsia="SimHei" w:hAnsi="SimHei" w:hint="eastAsia"/>
          <w:bCs/>
          <w:sz w:val="21"/>
          <w:szCs w:val="22"/>
        </w:rPr>
        <w:t>先生</w:t>
      </w:r>
    </w:p>
    <w:p w:rsidR="00141972" w:rsidRPr="00141972" w:rsidRDefault="00141972" w:rsidP="00141972">
      <w:pPr>
        <w:spacing w:afterLines="100" w:after="240" w:line="340" w:lineRule="atLeast"/>
        <w:jc w:val="both"/>
        <w:rPr>
          <w:rFonts w:ascii="SimSun"/>
          <w:bCs/>
          <w:sz w:val="21"/>
        </w:rPr>
      </w:pPr>
      <w:r w:rsidRPr="00141972">
        <w:rPr>
          <w:rFonts w:ascii="SimSun"/>
          <w:bCs/>
          <w:sz w:val="21"/>
        </w:rPr>
        <w:t>2012</w:t>
      </w:r>
      <w:r w:rsidRPr="00141972">
        <w:rPr>
          <w:rFonts w:ascii="SimSun" w:hint="eastAsia"/>
          <w:bCs/>
          <w:sz w:val="21"/>
        </w:rPr>
        <w:t>年进展概览</w:t>
      </w:r>
    </w:p>
    <w:p w:rsidR="00141972" w:rsidRPr="00141972" w:rsidRDefault="00141972" w:rsidP="000234F4">
      <w:pPr>
        <w:numPr>
          <w:ilvl w:val="0"/>
          <w:numId w:val="43"/>
        </w:numPr>
        <w:spacing w:afterLines="50" w:after="120" w:line="340" w:lineRule="atLeast"/>
        <w:jc w:val="both"/>
        <w:rPr>
          <w:rFonts w:ascii="SimSun"/>
          <w:sz w:val="21"/>
        </w:rPr>
      </w:pPr>
      <w:r w:rsidRPr="00141972">
        <w:rPr>
          <w:rFonts w:ascii="SimSun" w:hint="eastAsia"/>
          <w:sz w:val="21"/>
        </w:rPr>
        <w:t>在由总干事主持的经调整的信息与通信技术(ICT)委员会指导下，2012年继续对WIPO的ICT基础设施管理进行调整。</w:t>
      </w:r>
    </w:p>
    <w:p w:rsidR="00141972" w:rsidRPr="00141972" w:rsidRDefault="00141972" w:rsidP="000234F4">
      <w:pPr>
        <w:numPr>
          <w:ilvl w:val="0"/>
          <w:numId w:val="43"/>
        </w:numPr>
        <w:spacing w:afterLines="50" w:after="120" w:line="340" w:lineRule="atLeast"/>
        <w:jc w:val="both"/>
        <w:rPr>
          <w:rFonts w:ascii="SimSun"/>
          <w:sz w:val="21"/>
        </w:rPr>
      </w:pPr>
      <w:r w:rsidRPr="00141972">
        <w:rPr>
          <w:rFonts w:ascii="SimSun" w:hint="eastAsia"/>
          <w:sz w:val="21"/>
        </w:rPr>
        <w:t>2012年期间，在发展面向用户的ICT环境方面取得重大进展；它能够在WIPO内部并为其外部用户提供一种具有更好的可访问性、交互性和兼容性环境的整体用户体验。</w:t>
      </w:r>
    </w:p>
    <w:p w:rsidR="00141972" w:rsidRPr="00141972" w:rsidRDefault="00141972" w:rsidP="000234F4">
      <w:pPr>
        <w:numPr>
          <w:ilvl w:val="0"/>
          <w:numId w:val="43"/>
        </w:numPr>
        <w:spacing w:afterLines="50" w:after="120" w:line="340" w:lineRule="atLeast"/>
        <w:jc w:val="both"/>
        <w:rPr>
          <w:rFonts w:ascii="SimSun"/>
          <w:sz w:val="21"/>
        </w:rPr>
      </w:pPr>
      <w:r w:rsidRPr="00141972">
        <w:rPr>
          <w:rFonts w:ascii="SimSun" w:hint="eastAsia"/>
          <w:sz w:val="21"/>
        </w:rPr>
        <w:t>ICT基础设施的提供和运营的战略性外包取得了长足进展，从而确保了高水平的服务和成本效益。事实证明将基础设施和服务管理转化为外包模式，在过渡期间是一种资源密集型的工作。</w:t>
      </w:r>
    </w:p>
    <w:p w:rsidR="00141972" w:rsidRPr="00141972" w:rsidRDefault="00141972" w:rsidP="000234F4">
      <w:pPr>
        <w:numPr>
          <w:ilvl w:val="0"/>
          <w:numId w:val="43"/>
        </w:numPr>
        <w:spacing w:afterLines="50" w:after="120" w:line="340" w:lineRule="atLeast"/>
        <w:jc w:val="both"/>
        <w:rPr>
          <w:rFonts w:ascii="SimSun"/>
          <w:sz w:val="21"/>
        </w:rPr>
      </w:pPr>
      <w:r w:rsidRPr="00141972">
        <w:rPr>
          <w:rFonts w:ascii="SimSun" w:hint="eastAsia"/>
          <w:sz w:val="21"/>
        </w:rPr>
        <w:t>以下技术亮点是基础设施服务、业务解决方案服务(包括互联网服务)、信息技术服务管理服务和信息安全服务领域取得进展的指标：</w:t>
      </w:r>
    </w:p>
    <w:p w:rsidR="00141972" w:rsidRPr="00141972" w:rsidRDefault="00141972" w:rsidP="000234F4">
      <w:pPr>
        <w:numPr>
          <w:ilvl w:val="0"/>
          <w:numId w:val="41"/>
        </w:numPr>
        <w:tabs>
          <w:tab w:val="num" w:pos="1134"/>
        </w:tabs>
        <w:spacing w:afterLines="50" w:after="120" w:line="340" w:lineRule="atLeast"/>
        <w:ind w:left="1134" w:hanging="567"/>
        <w:jc w:val="both"/>
        <w:rPr>
          <w:rFonts w:ascii="SimSun"/>
          <w:sz w:val="21"/>
        </w:rPr>
      </w:pPr>
      <w:r w:rsidRPr="00141972">
        <w:rPr>
          <w:rFonts w:ascii="SimSun" w:hint="eastAsia"/>
          <w:sz w:val="21"/>
        </w:rPr>
        <w:t>2012年完成了新的内部数据网络体系结构在本组织的全面部署，提供了强化的网络安全管控和对多媒体(声频、视频和数据)流量的有效处理。</w:t>
      </w:r>
    </w:p>
    <w:p w:rsidR="00141972" w:rsidRPr="00141972" w:rsidRDefault="00141972" w:rsidP="000234F4">
      <w:pPr>
        <w:numPr>
          <w:ilvl w:val="0"/>
          <w:numId w:val="41"/>
        </w:numPr>
        <w:tabs>
          <w:tab w:val="num" w:pos="1134"/>
        </w:tabs>
        <w:spacing w:afterLines="50" w:after="120" w:line="340" w:lineRule="atLeast"/>
        <w:ind w:left="1134" w:hanging="567"/>
        <w:jc w:val="both"/>
        <w:rPr>
          <w:rFonts w:ascii="SimSun"/>
          <w:sz w:val="21"/>
        </w:rPr>
      </w:pPr>
      <w:r w:rsidRPr="00141972">
        <w:rPr>
          <w:rFonts w:ascii="SimSun" w:hint="eastAsia"/>
          <w:sz w:val="21"/>
        </w:rPr>
        <w:t>2012年已部署了全新IP电话系统，取代了过时的NORTEL(北电)电话交换台。所有的运营目标均已实现，具体表现在：</w:t>
      </w:r>
    </w:p>
    <w:p w:rsidR="00141972" w:rsidRPr="00141972" w:rsidRDefault="00141972" w:rsidP="000234F4">
      <w:pPr>
        <w:numPr>
          <w:ilvl w:val="1"/>
          <w:numId w:val="42"/>
        </w:numPr>
        <w:suppressAutoHyphens/>
        <w:spacing w:afterLines="50" w:after="120" w:line="340" w:lineRule="atLeast"/>
        <w:jc w:val="both"/>
        <w:rPr>
          <w:rFonts w:ascii="SimSun"/>
          <w:sz w:val="21"/>
          <w:lang w:eastAsia="ar-SA"/>
        </w:rPr>
      </w:pPr>
      <w:r w:rsidRPr="00141972">
        <w:rPr>
          <w:rFonts w:ascii="SimSun" w:hint="eastAsia"/>
          <w:sz w:val="21"/>
        </w:rPr>
        <w:t>消除了因过时技术的使用和支持冗余、类似解决方案的需要而产生的操作风险；</w:t>
      </w:r>
    </w:p>
    <w:p w:rsidR="00141972" w:rsidRPr="00141972" w:rsidRDefault="00141972" w:rsidP="000234F4">
      <w:pPr>
        <w:numPr>
          <w:ilvl w:val="1"/>
          <w:numId w:val="42"/>
        </w:numPr>
        <w:suppressAutoHyphens/>
        <w:spacing w:afterLines="50" w:after="120" w:line="340" w:lineRule="atLeast"/>
        <w:ind w:left="1361" w:hanging="284"/>
        <w:jc w:val="both"/>
        <w:rPr>
          <w:rFonts w:ascii="SimSun"/>
          <w:sz w:val="21"/>
          <w:lang w:eastAsia="ar-SA"/>
        </w:rPr>
      </w:pPr>
      <w:r w:rsidRPr="00141972">
        <w:rPr>
          <w:rFonts w:ascii="SimSun" w:hint="eastAsia"/>
          <w:sz w:val="21"/>
        </w:rPr>
        <w:t>通过采用系统复制和在WIPO各建筑区位间对关键系统组分进行分配，提高了服务可用性；</w:t>
      </w:r>
    </w:p>
    <w:p w:rsidR="00141972" w:rsidRPr="00141972" w:rsidRDefault="00141972" w:rsidP="000234F4">
      <w:pPr>
        <w:numPr>
          <w:ilvl w:val="1"/>
          <w:numId w:val="42"/>
        </w:numPr>
        <w:suppressAutoHyphens/>
        <w:spacing w:afterLines="50" w:after="120" w:line="340" w:lineRule="atLeast"/>
        <w:ind w:left="1361" w:hanging="227"/>
        <w:jc w:val="both"/>
        <w:rPr>
          <w:rFonts w:ascii="SimSun"/>
          <w:sz w:val="21"/>
          <w:lang w:eastAsia="ar-SA"/>
        </w:rPr>
      </w:pPr>
      <w:r w:rsidRPr="00141972">
        <w:rPr>
          <w:rFonts w:ascii="SimSun" w:hint="eastAsia"/>
          <w:sz w:val="21"/>
        </w:rPr>
        <w:t>为使内部通信更加有效，采用了各种新功能，诸如：音频和视频通信及电话服务与PC桌面环境的整合(通称为统一通信服务)；以及</w:t>
      </w:r>
    </w:p>
    <w:p w:rsidR="00141972" w:rsidRPr="00141972" w:rsidRDefault="00141972" w:rsidP="000234F4">
      <w:pPr>
        <w:numPr>
          <w:ilvl w:val="1"/>
          <w:numId w:val="42"/>
        </w:numPr>
        <w:suppressAutoHyphens/>
        <w:spacing w:afterLines="50" w:after="120" w:line="340" w:lineRule="atLeast"/>
        <w:ind w:left="1361" w:hanging="284"/>
        <w:jc w:val="both"/>
        <w:rPr>
          <w:rFonts w:ascii="SimSun"/>
          <w:sz w:val="21"/>
          <w:lang w:eastAsia="ar-SA"/>
        </w:rPr>
      </w:pPr>
      <w:r w:rsidRPr="00141972">
        <w:rPr>
          <w:rFonts w:ascii="SimSun" w:hint="eastAsia"/>
          <w:sz w:val="21"/>
        </w:rPr>
        <w:t>为有效使用新技术对工作人员进行综合培训。</w:t>
      </w:r>
    </w:p>
    <w:p w:rsidR="00141972" w:rsidRPr="00141972" w:rsidRDefault="00141972" w:rsidP="000234F4">
      <w:pPr>
        <w:numPr>
          <w:ilvl w:val="0"/>
          <w:numId w:val="41"/>
        </w:numPr>
        <w:tabs>
          <w:tab w:val="num" w:pos="1134"/>
        </w:tabs>
        <w:spacing w:afterLines="50" w:after="120" w:line="340" w:lineRule="atLeast"/>
        <w:ind w:left="1134" w:hanging="567"/>
        <w:jc w:val="both"/>
        <w:rPr>
          <w:rFonts w:ascii="SimSun"/>
          <w:sz w:val="21"/>
        </w:rPr>
      </w:pPr>
      <w:r w:rsidRPr="00141972">
        <w:rPr>
          <w:rFonts w:ascii="SimSun" w:hint="eastAsia"/>
          <w:sz w:val="21"/>
        </w:rPr>
        <w:t>在2012年期间，WIPO的18次重大会议——包括北京外交会议——全部在互联网上进行了现场直播(通过网播)。录制的会议视频还可以“视频点播”的方式在WIPO网站上提供。本计划积极参与了为北京外交会议提供ICT基础设施的工作。</w:t>
      </w:r>
    </w:p>
    <w:p w:rsidR="00141972" w:rsidRPr="00141972" w:rsidRDefault="00141972" w:rsidP="000234F4">
      <w:pPr>
        <w:numPr>
          <w:ilvl w:val="0"/>
          <w:numId w:val="41"/>
        </w:numPr>
        <w:tabs>
          <w:tab w:val="num" w:pos="1134"/>
        </w:tabs>
        <w:spacing w:afterLines="50" w:after="120" w:line="340" w:lineRule="atLeast"/>
        <w:ind w:left="1134" w:hanging="567"/>
        <w:jc w:val="both"/>
        <w:rPr>
          <w:rFonts w:ascii="SimSun"/>
          <w:sz w:val="21"/>
        </w:rPr>
      </w:pPr>
      <w:r w:rsidRPr="00141972">
        <w:rPr>
          <w:rFonts w:ascii="SimSun" w:hint="eastAsia"/>
          <w:sz w:val="21"/>
        </w:rPr>
        <w:t>新会议厅涉及ICT的准备工作仍在继续，主要侧重于技术遴选、采购及合同谈判。2012在这方面取得的进展包括：为在新会议厅内、外部署大容量的无线(Wi-Fi)服务选择适宜的解决方案，这项工作预期将保持多达2,000个并发连接。</w:t>
      </w:r>
    </w:p>
    <w:p w:rsidR="00141972" w:rsidRPr="00344DE2" w:rsidRDefault="00141972" w:rsidP="000234F4">
      <w:pPr>
        <w:numPr>
          <w:ilvl w:val="0"/>
          <w:numId w:val="41"/>
        </w:numPr>
        <w:tabs>
          <w:tab w:val="num" w:pos="1134"/>
        </w:tabs>
        <w:spacing w:afterLines="50" w:after="120" w:line="340" w:lineRule="atLeast"/>
        <w:ind w:left="1134" w:hanging="567"/>
        <w:jc w:val="both"/>
        <w:rPr>
          <w:rFonts w:ascii="SimSun"/>
          <w:sz w:val="21"/>
        </w:rPr>
      </w:pPr>
      <w:r w:rsidRPr="00141972">
        <w:rPr>
          <w:rFonts w:ascii="SimSun" w:hint="eastAsia"/>
          <w:sz w:val="21"/>
        </w:rPr>
        <w:t>为本组织办公自动化系统向行业标准微软环境转移的技术准备工作，大部分已在2012年完成，其中包括向微软动态目录的迁移。过时桌面工作站的更换和向Window 7和Office的过渡将于2013年启动，预期拟在年底之前完成。</w:t>
      </w:r>
    </w:p>
    <w:p w:rsidR="00141972" w:rsidRPr="00141972" w:rsidRDefault="00141972" w:rsidP="000234F4">
      <w:pPr>
        <w:numPr>
          <w:ilvl w:val="0"/>
          <w:numId w:val="41"/>
        </w:numPr>
        <w:tabs>
          <w:tab w:val="num" w:pos="1134"/>
        </w:tabs>
        <w:spacing w:afterLines="50" w:after="120" w:line="340" w:lineRule="atLeast"/>
        <w:ind w:left="1134" w:hanging="567"/>
        <w:jc w:val="both"/>
        <w:rPr>
          <w:rFonts w:ascii="SimSun"/>
          <w:sz w:val="21"/>
        </w:rPr>
      </w:pPr>
      <w:r w:rsidRPr="00141972">
        <w:rPr>
          <w:rFonts w:ascii="SimSun" w:hint="eastAsia"/>
          <w:sz w:val="21"/>
        </w:rPr>
        <w:t>ICT业务连续性战略的实施取得进展，对38个关键性的ICT业务进行评估并采取适宜措施以降低风险和确保提高其可用性。</w:t>
      </w:r>
    </w:p>
    <w:p w:rsidR="00141972" w:rsidRPr="00141972" w:rsidRDefault="00141972" w:rsidP="000234F4">
      <w:pPr>
        <w:numPr>
          <w:ilvl w:val="0"/>
          <w:numId w:val="41"/>
        </w:numPr>
        <w:tabs>
          <w:tab w:val="num" w:pos="1134"/>
        </w:tabs>
        <w:spacing w:afterLines="50" w:after="120" w:line="340" w:lineRule="atLeast"/>
        <w:ind w:left="1134" w:hanging="567"/>
        <w:jc w:val="both"/>
        <w:rPr>
          <w:rFonts w:ascii="SimSun"/>
          <w:sz w:val="21"/>
        </w:rPr>
      </w:pPr>
      <w:r w:rsidRPr="00141972">
        <w:rPr>
          <w:rFonts w:ascii="SimSun" w:hint="eastAsia"/>
          <w:sz w:val="21"/>
        </w:rPr>
        <w:t>为整合IP电话与互联网连接服务，在东京驻外办事处已部署和实施了新的分办公软件包。在2013年期间，还将在其他WIPO驻外办事处部署相同标准的解决方案。</w:t>
      </w:r>
    </w:p>
    <w:p w:rsidR="00141972" w:rsidRPr="00141972" w:rsidRDefault="00141972" w:rsidP="000234F4">
      <w:pPr>
        <w:numPr>
          <w:ilvl w:val="0"/>
          <w:numId w:val="41"/>
        </w:numPr>
        <w:tabs>
          <w:tab w:val="num" w:pos="1134"/>
        </w:tabs>
        <w:spacing w:afterLines="50" w:after="120" w:line="340" w:lineRule="atLeast"/>
        <w:ind w:left="1134" w:hanging="567"/>
        <w:jc w:val="both"/>
        <w:rPr>
          <w:rFonts w:ascii="SimSun"/>
          <w:sz w:val="21"/>
        </w:rPr>
      </w:pPr>
      <w:r w:rsidRPr="00141972">
        <w:rPr>
          <w:rFonts w:ascii="SimSun" w:hint="eastAsia"/>
          <w:sz w:val="21"/>
        </w:rPr>
        <w:lastRenderedPageBreak/>
        <w:t>已重新议定网络打印服务合同。与服务提供商签订的一项新协议将会大量节约成本。</w:t>
      </w:r>
    </w:p>
    <w:p w:rsidR="00141972" w:rsidRPr="00141972" w:rsidRDefault="00141972" w:rsidP="000234F4">
      <w:pPr>
        <w:numPr>
          <w:ilvl w:val="0"/>
          <w:numId w:val="41"/>
        </w:numPr>
        <w:tabs>
          <w:tab w:val="num" w:pos="1134"/>
        </w:tabs>
        <w:spacing w:afterLines="50" w:after="120" w:line="340" w:lineRule="atLeast"/>
        <w:ind w:left="1134" w:hanging="567"/>
        <w:jc w:val="both"/>
        <w:rPr>
          <w:rFonts w:ascii="SimSun"/>
          <w:sz w:val="21"/>
        </w:rPr>
      </w:pPr>
      <w:r w:rsidRPr="00141972">
        <w:rPr>
          <w:rFonts w:ascii="SimSun" w:hint="eastAsia"/>
          <w:sz w:val="21"/>
        </w:rPr>
        <w:t>业已进行的一个重大项目是使</w:t>
      </w:r>
      <w:r w:rsidRPr="00141972">
        <w:rPr>
          <w:rFonts w:ascii="SimSun"/>
          <w:sz w:val="21"/>
        </w:rPr>
        <w:t>PeopleSoft</w:t>
      </w:r>
      <w:r w:rsidRPr="00141972">
        <w:rPr>
          <w:rFonts w:ascii="SimSun" w:hint="eastAsia"/>
          <w:sz w:val="21"/>
        </w:rPr>
        <w:t>升级到最新版本(9.1)，以便为执行企业资源计划(ERP)项目组合，特别是为HR模块的整合做好准备。该项目有助于通过服务商提供的更好支持保护投资，并能使用户享用服务的新特征和功能。</w:t>
      </w:r>
    </w:p>
    <w:p w:rsidR="00141972" w:rsidRPr="00141972" w:rsidRDefault="00141972" w:rsidP="000234F4">
      <w:pPr>
        <w:numPr>
          <w:ilvl w:val="0"/>
          <w:numId w:val="41"/>
        </w:numPr>
        <w:tabs>
          <w:tab w:val="num" w:pos="1134"/>
        </w:tabs>
        <w:spacing w:afterLines="50" w:after="120" w:line="340" w:lineRule="atLeast"/>
        <w:ind w:left="1134" w:hanging="567"/>
        <w:jc w:val="both"/>
        <w:rPr>
          <w:rFonts w:ascii="SimSun"/>
          <w:sz w:val="21"/>
          <w:lang w:eastAsia="en-US"/>
        </w:rPr>
      </w:pPr>
      <w:r w:rsidRPr="00141972">
        <w:rPr>
          <w:rFonts w:ascii="SimSun" w:hint="eastAsia"/>
          <w:sz w:val="21"/>
        </w:rPr>
        <w:t>网单点登录(SSO)平台已成功交付，从而能更安全有效地使用在ERP项目框架内部署的新版本</w:t>
      </w:r>
      <w:r w:rsidRPr="00141972">
        <w:rPr>
          <w:rFonts w:ascii="SimSun"/>
          <w:sz w:val="21"/>
          <w:lang w:eastAsia="en-US"/>
        </w:rPr>
        <w:t>PeopleSoft</w:t>
      </w:r>
      <w:r w:rsidRPr="00141972">
        <w:rPr>
          <w:rFonts w:ascii="SimSun" w:hint="eastAsia"/>
          <w:sz w:val="21"/>
        </w:rPr>
        <w:t>模块。</w:t>
      </w:r>
    </w:p>
    <w:p w:rsidR="00141972" w:rsidRPr="00141972" w:rsidRDefault="00141972" w:rsidP="000234F4">
      <w:pPr>
        <w:numPr>
          <w:ilvl w:val="0"/>
          <w:numId w:val="41"/>
        </w:numPr>
        <w:tabs>
          <w:tab w:val="num" w:pos="1134"/>
        </w:tabs>
        <w:spacing w:afterLines="50" w:after="120" w:line="340" w:lineRule="atLeast"/>
        <w:ind w:left="1134" w:hanging="567"/>
        <w:jc w:val="both"/>
        <w:rPr>
          <w:rFonts w:ascii="SimSun"/>
          <w:sz w:val="21"/>
        </w:rPr>
      </w:pPr>
      <w:r w:rsidRPr="00141972">
        <w:rPr>
          <w:rFonts w:ascii="SimSun" w:hint="eastAsia"/>
          <w:sz w:val="21"/>
        </w:rPr>
        <w:t>所有非工作人员的差旅请求均已全部纳入电子差旅授权程序，并实现发票处理自动化，由此而提高了行政程序的效率。</w:t>
      </w:r>
    </w:p>
    <w:p w:rsidR="00141972" w:rsidRPr="00141972" w:rsidRDefault="00141972" w:rsidP="000234F4">
      <w:pPr>
        <w:numPr>
          <w:ilvl w:val="0"/>
          <w:numId w:val="41"/>
        </w:numPr>
        <w:tabs>
          <w:tab w:val="num" w:pos="1134"/>
        </w:tabs>
        <w:spacing w:afterLines="50" w:after="120" w:line="340" w:lineRule="atLeast"/>
        <w:ind w:left="1134" w:hanging="567"/>
        <w:jc w:val="both"/>
        <w:rPr>
          <w:rFonts w:ascii="SimSun"/>
          <w:sz w:val="21"/>
        </w:rPr>
      </w:pPr>
      <w:r w:rsidRPr="00141972">
        <w:rPr>
          <w:rFonts w:ascii="SimSun" w:hint="eastAsia"/>
          <w:sz w:val="21"/>
        </w:rPr>
        <w:t>通过加强程序包功能改进AIMS的用户体验和效率。以更加安全的服务取代支付网关。</w:t>
      </w:r>
    </w:p>
    <w:p w:rsidR="00141972" w:rsidRPr="00141972" w:rsidRDefault="00141972" w:rsidP="000234F4">
      <w:pPr>
        <w:numPr>
          <w:ilvl w:val="0"/>
          <w:numId w:val="41"/>
        </w:numPr>
        <w:tabs>
          <w:tab w:val="num" w:pos="1134"/>
        </w:tabs>
        <w:spacing w:afterLines="50" w:after="120" w:line="340" w:lineRule="atLeast"/>
        <w:ind w:left="1134" w:hanging="567"/>
        <w:jc w:val="both"/>
        <w:rPr>
          <w:rFonts w:ascii="SimSun"/>
          <w:sz w:val="21"/>
        </w:rPr>
      </w:pPr>
      <w:r w:rsidRPr="00141972">
        <w:rPr>
          <w:rFonts w:ascii="SimSun" w:hint="eastAsia"/>
          <w:sz w:val="21"/>
        </w:rPr>
        <w:t>已开发了WIPO效绩管理和工作人员发展系统(</w:t>
      </w:r>
      <w:r w:rsidRPr="00141972">
        <w:rPr>
          <w:rFonts w:ascii="SimSun"/>
          <w:sz w:val="21"/>
        </w:rPr>
        <w:t>PMSDS</w:t>
      </w:r>
      <w:r w:rsidRPr="00141972">
        <w:rPr>
          <w:rFonts w:ascii="SimSun" w:hint="eastAsia"/>
          <w:sz w:val="21"/>
        </w:rPr>
        <w:t>)2013年周期的新版本。</w:t>
      </w:r>
    </w:p>
    <w:p w:rsidR="00141972" w:rsidRPr="00141972" w:rsidRDefault="00141972" w:rsidP="000234F4">
      <w:pPr>
        <w:numPr>
          <w:ilvl w:val="0"/>
          <w:numId w:val="41"/>
        </w:numPr>
        <w:tabs>
          <w:tab w:val="num" w:pos="1134"/>
        </w:tabs>
        <w:spacing w:afterLines="50" w:after="120" w:line="340" w:lineRule="atLeast"/>
        <w:ind w:left="1134" w:hanging="567"/>
        <w:jc w:val="both"/>
        <w:rPr>
          <w:rFonts w:ascii="SimSun"/>
          <w:sz w:val="21"/>
        </w:rPr>
      </w:pPr>
      <w:r w:rsidRPr="00141972">
        <w:rPr>
          <w:rFonts w:ascii="SimSun" w:hint="eastAsia"/>
          <w:sz w:val="21"/>
        </w:rPr>
        <w:t>与计划3、7、16和18协作，一批外向型项目取得进一步进展，如：具有公信力的中介机构全球资源无障碍项目(TIGAR)、WIPO检索功能的强化、仲裁与调解中心(AMC)电子申请和IP统计数据库等。</w:t>
      </w:r>
    </w:p>
    <w:p w:rsidR="00141972" w:rsidRPr="00141972" w:rsidRDefault="00141972" w:rsidP="000234F4">
      <w:pPr>
        <w:numPr>
          <w:ilvl w:val="0"/>
          <w:numId w:val="41"/>
        </w:numPr>
        <w:tabs>
          <w:tab w:val="num" w:pos="1134"/>
        </w:tabs>
        <w:spacing w:afterLines="50" w:after="120" w:line="340" w:lineRule="atLeast"/>
        <w:ind w:left="1134" w:hanging="567"/>
        <w:jc w:val="both"/>
        <w:rPr>
          <w:rFonts w:ascii="SimSun"/>
          <w:sz w:val="21"/>
        </w:rPr>
      </w:pPr>
      <w:r w:rsidRPr="00141972">
        <w:rPr>
          <w:rFonts w:ascii="SimSun" w:hint="eastAsia"/>
          <w:sz w:val="21"/>
        </w:rPr>
        <w:t>内容分发网络</w:t>
      </w:r>
      <w:r w:rsidRPr="00141972">
        <w:rPr>
          <w:rFonts w:ascii="SimSun"/>
          <w:sz w:val="21"/>
        </w:rPr>
        <w:t>(CDN)</w:t>
      </w:r>
      <w:r w:rsidRPr="00141972">
        <w:rPr>
          <w:rFonts w:ascii="SimSun" w:hint="eastAsia"/>
          <w:sz w:val="21"/>
        </w:rPr>
        <w:t>投入运营。</w:t>
      </w:r>
    </w:p>
    <w:p w:rsidR="00141972" w:rsidRPr="00141972" w:rsidRDefault="00141972" w:rsidP="000234F4">
      <w:pPr>
        <w:numPr>
          <w:ilvl w:val="0"/>
          <w:numId w:val="41"/>
        </w:numPr>
        <w:tabs>
          <w:tab w:val="num" w:pos="1134"/>
        </w:tabs>
        <w:spacing w:afterLines="50" w:after="120" w:line="340" w:lineRule="atLeast"/>
        <w:ind w:left="1134" w:hanging="567"/>
        <w:jc w:val="both"/>
        <w:rPr>
          <w:rFonts w:ascii="SimSun"/>
          <w:sz w:val="21"/>
        </w:rPr>
      </w:pPr>
      <w:r w:rsidRPr="00141972">
        <w:rPr>
          <w:rFonts w:ascii="SimSun" w:hint="eastAsia"/>
          <w:sz w:val="21"/>
        </w:rPr>
        <w:t>在合同管理领域，对PeopleSoft系统支持和通用ICT支持的合同进行重新招标。服务提供商的选择和合同谈判进程已圆满结束。</w:t>
      </w:r>
    </w:p>
    <w:p w:rsidR="00141972" w:rsidRPr="00141972" w:rsidRDefault="00141972" w:rsidP="000234F4">
      <w:pPr>
        <w:numPr>
          <w:ilvl w:val="0"/>
          <w:numId w:val="41"/>
        </w:numPr>
        <w:tabs>
          <w:tab w:val="num" w:pos="1134"/>
        </w:tabs>
        <w:spacing w:afterLines="50" w:after="120" w:line="340" w:lineRule="atLeast"/>
        <w:ind w:left="1134" w:hanging="567"/>
        <w:jc w:val="both"/>
        <w:rPr>
          <w:rFonts w:ascii="SimSun"/>
          <w:sz w:val="21"/>
        </w:rPr>
      </w:pPr>
      <w:r w:rsidRPr="00141972">
        <w:rPr>
          <w:rFonts w:ascii="SimSun" w:hint="eastAsia"/>
          <w:sz w:val="21"/>
        </w:rPr>
        <w:t>在项目管理领域，IT项目根据项目规模开始使用WIPO定制经改编的PRINCE2模板。</w:t>
      </w:r>
    </w:p>
    <w:p w:rsidR="00141972" w:rsidRPr="00141972" w:rsidRDefault="00141972" w:rsidP="000234F4">
      <w:pPr>
        <w:numPr>
          <w:ilvl w:val="0"/>
          <w:numId w:val="41"/>
        </w:numPr>
        <w:tabs>
          <w:tab w:val="num" w:pos="1134"/>
        </w:tabs>
        <w:spacing w:afterLines="50" w:after="120" w:line="340" w:lineRule="atLeast"/>
        <w:ind w:left="1134" w:hanging="567"/>
        <w:jc w:val="both"/>
        <w:rPr>
          <w:rFonts w:ascii="SimSun"/>
          <w:sz w:val="21"/>
        </w:rPr>
      </w:pPr>
      <w:r w:rsidRPr="00141972">
        <w:rPr>
          <w:rFonts w:ascii="SimSun" w:hint="eastAsia"/>
          <w:sz w:val="21"/>
        </w:rPr>
        <w:t>已向ICT委员会提交了使用移动设备的政策建议，提议采用自适应方法(</w:t>
      </w:r>
      <w:r w:rsidRPr="00141972">
        <w:rPr>
          <w:rFonts w:ascii="SimSun"/>
          <w:sz w:val="21"/>
          <w:lang w:eastAsia="en-US"/>
        </w:rPr>
        <w:t>Choose Your Own Device</w:t>
      </w:r>
      <w:r w:rsidRPr="00141972">
        <w:rPr>
          <w:rFonts w:ascii="SimSun" w:hint="eastAsia"/>
          <w:sz w:val="21"/>
        </w:rPr>
        <w:t>)。该方法已获ICT委员会批准。</w:t>
      </w:r>
    </w:p>
    <w:p w:rsidR="00141972" w:rsidRPr="00141972" w:rsidRDefault="00141972" w:rsidP="000234F4">
      <w:pPr>
        <w:numPr>
          <w:ilvl w:val="0"/>
          <w:numId w:val="41"/>
        </w:numPr>
        <w:tabs>
          <w:tab w:val="num" w:pos="1134"/>
        </w:tabs>
        <w:spacing w:afterLines="50" w:after="120" w:line="340" w:lineRule="atLeast"/>
        <w:ind w:left="1134" w:hanging="567"/>
        <w:jc w:val="both"/>
        <w:rPr>
          <w:rFonts w:ascii="SimSun"/>
          <w:sz w:val="21"/>
        </w:rPr>
      </w:pPr>
      <w:r w:rsidRPr="00141972">
        <w:rPr>
          <w:rFonts w:ascii="SimSun" w:hint="eastAsia"/>
          <w:sz w:val="21"/>
        </w:rPr>
        <w:t>在信息安全方面，ISO(国际标准化组织)27001认证工作把PCT应用数据处理程序作为入手的初步范围。已开展了详细信息风险评估，作为ISO认证程序的组成部分。</w:t>
      </w:r>
    </w:p>
    <w:p w:rsidR="00141972" w:rsidRPr="00141972" w:rsidRDefault="00141972" w:rsidP="000234F4">
      <w:pPr>
        <w:numPr>
          <w:ilvl w:val="0"/>
          <w:numId w:val="41"/>
        </w:numPr>
        <w:tabs>
          <w:tab w:val="num" w:pos="1134"/>
        </w:tabs>
        <w:spacing w:afterLines="50" w:after="120" w:line="340" w:lineRule="atLeast"/>
        <w:ind w:left="1134" w:hanging="567"/>
        <w:jc w:val="both"/>
        <w:rPr>
          <w:rFonts w:ascii="SimSun"/>
          <w:sz w:val="21"/>
        </w:rPr>
      </w:pPr>
      <w:r w:rsidRPr="00141972">
        <w:rPr>
          <w:rFonts w:ascii="SimSun" w:hint="eastAsia"/>
          <w:sz w:val="21"/>
        </w:rPr>
        <w:t>制定提高信息安全意识计算机辅助计划并成功进行了试点。</w:t>
      </w:r>
    </w:p>
    <w:p w:rsidR="00141972" w:rsidRPr="00141972" w:rsidRDefault="00141972" w:rsidP="000234F4">
      <w:pPr>
        <w:numPr>
          <w:ilvl w:val="0"/>
          <w:numId w:val="41"/>
        </w:numPr>
        <w:tabs>
          <w:tab w:val="num" w:pos="1134"/>
        </w:tabs>
        <w:spacing w:afterLines="50" w:after="120" w:line="340" w:lineRule="atLeast"/>
        <w:ind w:left="1134" w:hanging="567"/>
        <w:jc w:val="both"/>
        <w:rPr>
          <w:rFonts w:ascii="SimSun"/>
          <w:sz w:val="21"/>
        </w:rPr>
      </w:pPr>
      <w:r w:rsidRPr="00141972">
        <w:rPr>
          <w:rFonts w:ascii="SimSun" w:hint="eastAsia"/>
          <w:sz w:val="21"/>
        </w:rPr>
        <w:t>抵御外部攻击，包括抵御分布式拒绝服务攻击的组织复原力，通过部署技术控制使之得到加强。</w:t>
      </w:r>
    </w:p>
    <w:p w:rsidR="00141972" w:rsidRPr="00141972" w:rsidRDefault="00141972" w:rsidP="000C5C4B">
      <w:pPr>
        <w:spacing w:beforeLines="50" w:before="120" w:afterLines="100" w:after="240" w:line="340" w:lineRule="atLeast"/>
        <w:jc w:val="both"/>
        <w:rPr>
          <w:rFonts w:ascii="SimHei" w:eastAsia="SimHei" w:hAnsi="SimHei"/>
          <w:sz w:val="21"/>
        </w:rPr>
      </w:pPr>
      <w:r w:rsidRPr="00141972">
        <w:rPr>
          <w:rFonts w:ascii="SimSun"/>
          <w:sz w:val="21"/>
        </w:rPr>
        <w:br w:type="page"/>
      </w:r>
      <w:r w:rsidRPr="00141972">
        <w:rPr>
          <w:rFonts w:ascii="SimHei" w:eastAsia="SimHei" w:hAnsi="SimHei" w:hint="eastAsia"/>
          <w:sz w:val="21"/>
        </w:rPr>
        <w:lastRenderedPageBreak/>
        <w:t>效绩数据</w:t>
      </w: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49"/>
        <w:gridCol w:w="1435"/>
        <w:gridCol w:w="1543"/>
        <w:gridCol w:w="3341"/>
        <w:gridCol w:w="946"/>
      </w:tblGrid>
      <w:tr w:rsidR="00141972" w:rsidRPr="00141972" w:rsidTr="00BE09C4">
        <w:trPr>
          <w:cantSplit/>
        </w:trPr>
        <w:tc>
          <w:tcPr>
            <w:tcW w:w="5000" w:type="pct"/>
            <w:gridSpan w:val="5"/>
            <w:tcBorders>
              <w:top w:val="single" w:sz="4" w:space="0" w:color="auto"/>
              <w:bottom w:val="single" w:sz="4" w:space="0" w:color="auto"/>
            </w:tcBorders>
            <w:shd w:val="clear" w:color="auto" w:fill="CCFFFF"/>
            <w:vAlign w:val="center"/>
          </w:tcPr>
          <w:p w:rsidR="00141972" w:rsidRPr="00141972" w:rsidRDefault="00141972" w:rsidP="00345541">
            <w:pPr>
              <w:keepNext/>
              <w:keepLines/>
              <w:tabs>
                <w:tab w:val="left" w:pos="885"/>
              </w:tabs>
              <w:spacing w:before="120" w:after="120" w:line="280" w:lineRule="atLeast"/>
              <w:ind w:left="1056" w:hangingChars="660" w:hanging="1056"/>
              <w:rPr>
                <w:b/>
                <w:bCs/>
                <w:sz w:val="16"/>
                <w:szCs w:val="16"/>
              </w:rPr>
            </w:pPr>
            <w:r w:rsidRPr="00141972">
              <w:rPr>
                <w:rFonts w:ascii="SimHei" w:eastAsia="SimHei" w:hAnsi="SimHei" w:hint="eastAsia"/>
                <w:bCs/>
                <w:sz w:val="16"/>
                <w:szCs w:val="16"/>
              </w:rPr>
              <w:t>预期成果：</w:t>
            </w:r>
            <w:r w:rsidRPr="00141972">
              <w:rPr>
                <w:rFonts w:ascii="SimSun" w:hAnsi="SimSun"/>
                <w:b/>
                <w:bCs/>
                <w:sz w:val="16"/>
                <w:szCs w:val="16"/>
              </w:rPr>
              <w:tab/>
            </w:r>
            <w:r w:rsidRPr="00141972">
              <w:rPr>
                <w:rFonts w:ascii="SimSun" w:hAnsi="SimSun"/>
                <w:sz w:val="16"/>
                <w:szCs w:val="16"/>
              </w:rPr>
              <w:t>ICT</w:t>
            </w:r>
            <w:r w:rsidRPr="00141972">
              <w:rPr>
                <w:rFonts w:ascii="SimSun" w:hAnsi="SimSun" w:hint="eastAsia"/>
                <w:sz w:val="16"/>
                <w:szCs w:val="16"/>
              </w:rPr>
              <w:t>投资与战略优先顺序密切配合，产生业务效益</w:t>
            </w:r>
          </w:p>
        </w:tc>
      </w:tr>
      <w:tr w:rsidR="00141972" w:rsidRPr="00141972" w:rsidTr="00BE09C4">
        <w:trPr>
          <w:cantSplit/>
        </w:trPr>
        <w:tc>
          <w:tcPr>
            <w:tcW w:w="1182" w:type="pct"/>
            <w:tcBorders>
              <w:top w:val="single" w:sz="4" w:space="0" w:color="auto"/>
            </w:tcBorders>
            <w:shd w:val="clear" w:color="auto" w:fill="auto"/>
            <w:vAlign w:val="center"/>
          </w:tcPr>
          <w:p w:rsidR="00141972" w:rsidRPr="00141972" w:rsidRDefault="00141972" w:rsidP="00A84B65">
            <w:pPr>
              <w:spacing w:after="120"/>
              <w:rPr>
                <w:sz w:val="16"/>
                <w:szCs w:val="16"/>
              </w:rPr>
            </w:pPr>
            <w:r w:rsidRPr="00141972">
              <w:rPr>
                <w:rFonts w:ascii="SimHei" w:eastAsia="SimHei" w:hAnsi="SimHei" w:hint="eastAsia"/>
                <w:bCs/>
                <w:sz w:val="16"/>
                <w:szCs w:val="16"/>
              </w:rPr>
              <w:t>效绩指标</w:t>
            </w:r>
          </w:p>
        </w:tc>
        <w:tc>
          <w:tcPr>
            <w:tcW w:w="754" w:type="pct"/>
            <w:tcBorders>
              <w:top w:val="single" w:sz="4" w:space="0" w:color="auto"/>
            </w:tcBorders>
            <w:shd w:val="clear" w:color="auto" w:fill="C0C0C0"/>
          </w:tcPr>
          <w:p w:rsidR="00141972" w:rsidRPr="00141972" w:rsidRDefault="003B7421" w:rsidP="00A84B65">
            <w:pPr>
              <w:spacing w:after="120"/>
              <w:rPr>
                <w:b/>
                <w:bCs/>
                <w:sz w:val="16"/>
                <w:szCs w:val="16"/>
              </w:rPr>
            </w:pPr>
            <w:r>
              <w:rPr>
                <w:rFonts w:ascii="SimHei" w:eastAsia="SimHei" w:hAnsi="SimHei" w:hint="eastAsia"/>
                <w:bCs/>
                <w:sz w:val="16"/>
                <w:szCs w:val="16"/>
              </w:rPr>
              <w:t>基数</w:t>
            </w:r>
            <w:r w:rsidR="00141972" w:rsidRPr="00141972">
              <w:rPr>
                <w:rFonts w:ascii="SimHei" w:eastAsia="SimHei" w:hAnsi="SimHei"/>
                <w:bCs/>
                <w:sz w:val="16"/>
                <w:szCs w:val="16"/>
              </w:rPr>
              <w:br/>
              <w:t>(2012/13</w:t>
            </w:r>
            <w:r w:rsidR="00141972" w:rsidRPr="00141972">
              <w:rPr>
                <w:rFonts w:ascii="SimHei" w:eastAsia="SimHei" w:hAnsi="SimHei" w:hint="eastAsia"/>
                <w:bCs/>
                <w:sz w:val="16"/>
                <w:szCs w:val="16"/>
              </w:rPr>
              <w:t>年计划和预算</w:t>
            </w:r>
            <w:r w:rsidR="00141972" w:rsidRPr="00141972">
              <w:rPr>
                <w:rFonts w:ascii="SimHei" w:eastAsia="SimHei" w:hAnsi="SimHei"/>
                <w:bCs/>
                <w:sz w:val="16"/>
                <w:szCs w:val="16"/>
              </w:rPr>
              <w:t>)</w:t>
            </w:r>
          </w:p>
        </w:tc>
        <w:tc>
          <w:tcPr>
            <w:tcW w:w="811" w:type="pct"/>
            <w:tcBorders>
              <w:top w:val="single" w:sz="4" w:space="0" w:color="auto"/>
            </w:tcBorders>
            <w:shd w:val="clear" w:color="auto" w:fill="auto"/>
            <w:tcMar>
              <w:top w:w="110" w:type="dxa"/>
            </w:tcMar>
            <w:vAlign w:val="center"/>
          </w:tcPr>
          <w:p w:rsidR="00141972" w:rsidRPr="00141972" w:rsidRDefault="00D314A4" w:rsidP="00A84B65">
            <w:pPr>
              <w:spacing w:after="120"/>
              <w:rPr>
                <w:b/>
                <w:sz w:val="16"/>
                <w:szCs w:val="16"/>
              </w:rPr>
            </w:pPr>
            <w:r w:rsidRPr="00A70D80">
              <w:rPr>
                <w:rFonts w:ascii="SimHei" w:eastAsia="SimHei" w:hAnsi="SimHei"/>
                <w:color w:val="993300"/>
                <w:sz w:val="16"/>
                <w:szCs w:val="16"/>
              </w:rPr>
              <w:t>最新基数</w:t>
            </w:r>
            <w:r w:rsidRPr="00A70D80">
              <w:rPr>
                <w:rFonts w:ascii="SimHei" w:eastAsia="SimHei" w:hAnsi="SimHei" w:hint="eastAsia"/>
                <w:color w:val="993300"/>
                <w:sz w:val="16"/>
                <w:szCs w:val="16"/>
              </w:rPr>
              <w:br/>
            </w:r>
            <w:r w:rsidRPr="00A70D80">
              <w:rPr>
                <w:rFonts w:ascii="SimHei" w:eastAsia="SimHei" w:hAnsi="SimHei"/>
                <w:color w:val="993300"/>
                <w:sz w:val="16"/>
                <w:szCs w:val="16"/>
              </w:rPr>
              <w:t>2011年底</w:t>
            </w:r>
          </w:p>
        </w:tc>
        <w:tc>
          <w:tcPr>
            <w:tcW w:w="1756" w:type="pct"/>
            <w:tcBorders>
              <w:top w:val="single" w:sz="4" w:space="0" w:color="auto"/>
            </w:tcBorders>
            <w:shd w:val="clear" w:color="auto" w:fill="FFFFFF"/>
            <w:tcMar>
              <w:top w:w="110" w:type="dxa"/>
            </w:tcMar>
            <w:vAlign w:val="center"/>
          </w:tcPr>
          <w:p w:rsidR="00141972" w:rsidRPr="00141972" w:rsidRDefault="00141972" w:rsidP="00A84B65">
            <w:pPr>
              <w:spacing w:after="120"/>
              <w:rPr>
                <w:rFonts w:ascii="SimHei" w:eastAsia="SimHei" w:hAnsi="SimHei"/>
                <w:bCs/>
                <w:sz w:val="16"/>
                <w:szCs w:val="16"/>
              </w:rPr>
            </w:pPr>
            <w:r w:rsidRPr="00141972">
              <w:rPr>
                <w:rFonts w:ascii="SimHei" w:eastAsia="SimHei" w:hAnsi="SimHei" w:hint="eastAsia"/>
                <w:bCs/>
                <w:sz w:val="16"/>
                <w:szCs w:val="16"/>
              </w:rPr>
              <w:t>效绩数据</w:t>
            </w:r>
          </w:p>
        </w:tc>
        <w:tc>
          <w:tcPr>
            <w:tcW w:w="497" w:type="pct"/>
            <w:tcBorders>
              <w:top w:val="single" w:sz="4" w:space="0" w:color="auto"/>
            </w:tcBorders>
            <w:shd w:val="clear" w:color="auto" w:fill="auto"/>
            <w:tcMar>
              <w:top w:w="110" w:type="dxa"/>
            </w:tcMar>
            <w:vAlign w:val="center"/>
          </w:tcPr>
          <w:p w:rsidR="00141972" w:rsidRPr="00141972" w:rsidRDefault="00141972" w:rsidP="00A84B65">
            <w:pPr>
              <w:keepNext/>
              <w:keepLines/>
              <w:spacing w:after="120"/>
              <w:rPr>
                <w:b/>
                <w:bCs/>
                <w:sz w:val="16"/>
                <w:szCs w:val="16"/>
              </w:rPr>
            </w:pPr>
            <w:r w:rsidRPr="00141972">
              <w:rPr>
                <w:rFonts w:ascii="SimHei" w:eastAsia="SimHei" w:hAnsi="SimHei" w:hint="eastAsia"/>
                <w:bCs/>
                <w:sz w:val="16"/>
                <w:szCs w:val="16"/>
              </w:rPr>
              <w:t>红绿灯系统(TLS)</w:t>
            </w:r>
          </w:p>
        </w:tc>
      </w:tr>
      <w:tr w:rsidR="00141972" w:rsidRPr="00141972" w:rsidTr="00BE09C4">
        <w:trPr>
          <w:cantSplit/>
        </w:trPr>
        <w:tc>
          <w:tcPr>
            <w:tcW w:w="1182" w:type="pct"/>
            <w:shd w:val="clear" w:color="auto" w:fill="auto"/>
          </w:tcPr>
          <w:p w:rsidR="00141972" w:rsidRPr="00141972" w:rsidRDefault="00141972" w:rsidP="000C5C4B">
            <w:pPr>
              <w:spacing w:afterLines="50" w:after="120" w:line="280" w:lineRule="atLeast"/>
              <w:rPr>
                <w:rFonts w:ascii="SimSun" w:hAnsi="SimSun"/>
                <w:sz w:val="16"/>
                <w:szCs w:val="16"/>
              </w:rPr>
            </w:pPr>
            <w:r w:rsidRPr="00141972">
              <w:rPr>
                <w:rFonts w:ascii="SimSun" w:hAnsi="SimSun" w:hint="eastAsia"/>
                <w:sz w:val="16"/>
                <w:szCs w:val="16"/>
              </w:rPr>
              <w:t>对员额项目实施产生的效益进行评估的项目百分比</w:t>
            </w:r>
          </w:p>
        </w:tc>
        <w:tc>
          <w:tcPr>
            <w:tcW w:w="754" w:type="pct"/>
            <w:shd w:val="clear" w:color="auto" w:fill="C0C0C0"/>
          </w:tcPr>
          <w:p w:rsidR="00141972" w:rsidRPr="00141972" w:rsidRDefault="00141972" w:rsidP="000C5C4B">
            <w:pPr>
              <w:spacing w:afterLines="50" w:after="120" w:line="280" w:lineRule="atLeast"/>
              <w:ind w:left="88"/>
              <w:rPr>
                <w:rFonts w:ascii="SimSun" w:hAnsi="SimSun"/>
                <w:sz w:val="16"/>
                <w:szCs w:val="16"/>
              </w:rPr>
            </w:pPr>
            <w:r w:rsidRPr="00141972">
              <w:rPr>
                <w:rFonts w:ascii="SimSun" w:hAnsi="SimSun"/>
                <w:sz w:val="16"/>
                <w:szCs w:val="16"/>
              </w:rPr>
              <w:t>0</w:t>
            </w:r>
          </w:p>
        </w:tc>
        <w:tc>
          <w:tcPr>
            <w:tcW w:w="811" w:type="pct"/>
            <w:shd w:val="clear" w:color="auto" w:fill="auto"/>
            <w:tcMar>
              <w:top w:w="110" w:type="dxa"/>
            </w:tcMar>
          </w:tcPr>
          <w:p w:rsidR="00141972" w:rsidRPr="00141972" w:rsidRDefault="00141972" w:rsidP="000C5C4B">
            <w:pPr>
              <w:spacing w:afterLines="50" w:after="120" w:line="280" w:lineRule="atLeast"/>
              <w:ind w:leftChars="54" w:left="119"/>
              <w:rPr>
                <w:rFonts w:ascii="SimSun" w:hAnsi="SimSun"/>
                <w:sz w:val="16"/>
                <w:szCs w:val="16"/>
              </w:rPr>
            </w:pPr>
          </w:p>
        </w:tc>
        <w:tc>
          <w:tcPr>
            <w:tcW w:w="1756" w:type="pct"/>
            <w:shd w:val="clear" w:color="auto" w:fill="FFFFFF"/>
            <w:tcMar>
              <w:top w:w="110" w:type="dxa"/>
            </w:tcMar>
          </w:tcPr>
          <w:p w:rsidR="00141972" w:rsidRPr="00141972" w:rsidRDefault="00141972" w:rsidP="000C5C4B">
            <w:pPr>
              <w:spacing w:afterLines="50" w:after="120" w:line="280" w:lineRule="atLeast"/>
              <w:rPr>
                <w:rFonts w:ascii="SimSun" w:hAnsi="SimSun"/>
                <w:sz w:val="16"/>
                <w:szCs w:val="16"/>
              </w:rPr>
            </w:pPr>
            <w:r w:rsidRPr="00141972">
              <w:rPr>
                <w:rFonts w:ascii="SimSun" w:hAnsi="SimSun" w:hint="eastAsia"/>
                <w:sz w:val="16"/>
                <w:szCs w:val="16"/>
              </w:rPr>
              <w:t>预期在</w:t>
            </w:r>
            <w:r w:rsidRPr="00141972">
              <w:rPr>
                <w:rFonts w:ascii="SimSun" w:hAnsi="SimSun"/>
                <w:sz w:val="16"/>
                <w:szCs w:val="16"/>
              </w:rPr>
              <w:t>2013</w:t>
            </w:r>
            <w:r w:rsidRPr="00141972">
              <w:rPr>
                <w:rFonts w:ascii="SimSun" w:hAnsi="SimSun" w:hint="eastAsia"/>
                <w:sz w:val="16"/>
                <w:szCs w:val="16"/>
              </w:rPr>
              <w:t>年底提供</w:t>
            </w:r>
          </w:p>
          <w:p w:rsidR="00141972" w:rsidRPr="00141972" w:rsidRDefault="00141972" w:rsidP="000C5C4B">
            <w:pPr>
              <w:spacing w:afterLines="50" w:after="120" w:line="280" w:lineRule="atLeast"/>
              <w:rPr>
                <w:rFonts w:ascii="SimSun" w:hAnsi="SimSun"/>
                <w:sz w:val="16"/>
                <w:szCs w:val="16"/>
              </w:rPr>
            </w:pPr>
            <w:r w:rsidRPr="00141972">
              <w:rPr>
                <w:rFonts w:ascii="SimSun" w:hAnsi="SimSun" w:hint="eastAsia"/>
                <w:sz w:val="16"/>
                <w:szCs w:val="16"/>
              </w:rPr>
              <w:t>在2012年5月1日后启动和2012年年底完成的项目作为效益审查的候选者。此类审查所占比例约为20%。</w:t>
            </w:r>
          </w:p>
        </w:tc>
        <w:tc>
          <w:tcPr>
            <w:tcW w:w="497" w:type="pct"/>
            <w:shd w:val="clear" w:color="auto" w:fill="auto"/>
            <w:tcMar>
              <w:top w:w="110" w:type="dxa"/>
            </w:tcMar>
          </w:tcPr>
          <w:p w:rsidR="00141972" w:rsidRPr="00A16F6A" w:rsidRDefault="00141972" w:rsidP="000C5C4B">
            <w:pPr>
              <w:keepNext/>
              <w:keepLines/>
              <w:spacing w:afterLines="50" w:after="120" w:line="280" w:lineRule="atLeast"/>
              <w:jc w:val="center"/>
              <w:rPr>
                <w:rFonts w:ascii="SimSun" w:hAnsi="SimSun"/>
                <w:spacing w:val="6"/>
                <w:sz w:val="16"/>
                <w:szCs w:val="16"/>
              </w:rPr>
            </w:pPr>
            <w:r w:rsidRPr="00A16F6A">
              <w:rPr>
                <w:rFonts w:ascii="SimSun" w:hAnsi="SimSun"/>
                <w:spacing w:val="6"/>
                <w:sz w:val="16"/>
                <w:szCs w:val="16"/>
              </w:rPr>
              <w:t>2012</w:t>
            </w:r>
            <w:r w:rsidRPr="00A16F6A">
              <w:rPr>
                <w:rFonts w:ascii="SimSun" w:hAnsi="SimSun" w:hint="eastAsia"/>
                <w:spacing w:val="6"/>
                <w:sz w:val="16"/>
                <w:szCs w:val="16"/>
              </w:rPr>
              <w:t>年未提供</w:t>
            </w:r>
          </w:p>
          <w:p w:rsidR="00141972" w:rsidRPr="000C5C4B" w:rsidRDefault="00141972" w:rsidP="000C5C4B">
            <w:pPr>
              <w:keepNext/>
              <w:keepLines/>
              <w:spacing w:afterLines="50" w:after="120" w:line="280" w:lineRule="atLeast"/>
              <w:jc w:val="center"/>
              <w:rPr>
                <w:rFonts w:ascii="SimSun" w:hAnsi="SimSun"/>
                <w:sz w:val="16"/>
                <w:szCs w:val="16"/>
              </w:rPr>
            </w:pPr>
          </w:p>
        </w:tc>
      </w:tr>
      <w:tr w:rsidR="00141972" w:rsidRPr="00141972" w:rsidTr="00BE09C4">
        <w:trPr>
          <w:cantSplit/>
        </w:trPr>
        <w:tc>
          <w:tcPr>
            <w:tcW w:w="1182" w:type="pct"/>
            <w:tcBorders>
              <w:bottom w:val="single" w:sz="4" w:space="0" w:color="auto"/>
            </w:tcBorders>
            <w:shd w:val="clear" w:color="auto" w:fill="auto"/>
          </w:tcPr>
          <w:p w:rsidR="00141972" w:rsidRPr="00141972" w:rsidRDefault="00141972" w:rsidP="000C5C4B">
            <w:pPr>
              <w:spacing w:afterLines="50" w:after="120" w:line="280" w:lineRule="atLeast"/>
              <w:rPr>
                <w:rFonts w:ascii="SimSun" w:hAnsi="SimSun"/>
                <w:sz w:val="16"/>
                <w:szCs w:val="16"/>
              </w:rPr>
            </w:pPr>
            <w:r w:rsidRPr="00141972">
              <w:rPr>
                <w:rFonts w:ascii="SimSun" w:hAnsi="SimSun" w:hint="eastAsia"/>
                <w:sz w:val="16"/>
                <w:szCs w:val="16"/>
              </w:rPr>
              <w:t>基于官方自我评价，按5分制评估ITIL实施的成熟度</w:t>
            </w:r>
          </w:p>
        </w:tc>
        <w:tc>
          <w:tcPr>
            <w:tcW w:w="754" w:type="pct"/>
            <w:tcBorders>
              <w:bottom w:val="single" w:sz="4" w:space="0" w:color="auto"/>
            </w:tcBorders>
            <w:shd w:val="clear" w:color="auto" w:fill="C0C0C0"/>
          </w:tcPr>
          <w:p w:rsidR="00141972" w:rsidRPr="00141972" w:rsidRDefault="00141972" w:rsidP="000C5C4B">
            <w:pPr>
              <w:spacing w:afterLines="50" w:after="120" w:line="280" w:lineRule="atLeast"/>
              <w:rPr>
                <w:rFonts w:ascii="SimSun" w:hAnsi="SimSun"/>
                <w:sz w:val="16"/>
                <w:szCs w:val="16"/>
              </w:rPr>
            </w:pPr>
            <w:r w:rsidRPr="00141972">
              <w:rPr>
                <w:rFonts w:ascii="SimSun" w:hAnsi="SimSun" w:hint="eastAsia"/>
                <w:sz w:val="16"/>
                <w:szCs w:val="16"/>
              </w:rPr>
              <w:t>服务支持水平平均为2分</w:t>
            </w:r>
          </w:p>
        </w:tc>
        <w:tc>
          <w:tcPr>
            <w:tcW w:w="811" w:type="pct"/>
            <w:tcBorders>
              <w:bottom w:val="single" w:sz="4" w:space="0" w:color="auto"/>
            </w:tcBorders>
            <w:shd w:val="clear" w:color="auto" w:fill="auto"/>
            <w:tcMar>
              <w:top w:w="110" w:type="dxa"/>
            </w:tcMar>
          </w:tcPr>
          <w:p w:rsidR="00141972" w:rsidRPr="00141972" w:rsidRDefault="00141972" w:rsidP="000C5C4B">
            <w:pPr>
              <w:spacing w:afterLines="50" w:after="120" w:line="280" w:lineRule="atLeast"/>
              <w:rPr>
                <w:rFonts w:ascii="SimSun" w:hAnsi="SimSun"/>
                <w:sz w:val="16"/>
                <w:szCs w:val="16"/>
              </w:rPr>
            </w:pPr>
          </w:p>
        </w:tc>
        <w:tc>
          <w:tcPr>
            <w:tcW w:w="1756" w:type="pct"/>
            <w:tcBorders>
              <w:bottom w:val="single" w:sz="4" w:space="0" w:color="auto"/>
            </w:tcBorders>
            <w:shd w:val="clear" w:color="auto" w:fill="FFFFFF"/>
            <w:tcMar>
              <w:top w:w="110" w:type="dxa"/>
            </w:tcMar>
          </w:tcPr>
          <w:p w:rsidR="00141972" w:rsidRPr="00141972" w:rsidRDefault="00141972" w:rsidP="000C5C4B">
            <w:pPr>
              <w:spacing w:afterLines="50" w:after="120" w:line="280" w:lineRule="atLeast"/>
              <w:rPr>
                <w:rFonts w:ascii="SimSun" w:hAnsi="SimSun"/>
                <w:sz w:val="16"/>
                <w:szCs w:val="16"/>
              </w:rPr>
            </w:pPr>
            <w:r w:rsidRPr="00141972">
              <w:rPr>
                <w:rFonts w:ascii="SimSun" w:hAnsi="SimSun" w:hint="eastAsia"/>
                <w:sz w:val="16"/>
                <w:szCs w:val="16"/>
              </w:rPr>
              <w:t>突发事件管理和变革管理的成熟度提高一档(增至第三档)</w:t>
            </w:r>
          </w:p>
        </w:tc>
        <w:tc>
          <w:tcPr>
            <w:tcW w:w="497" w:type="pct"/>
            <w:tcBorders>
              <w:bottom w:val="single" w:sz="4" w:space="0" w:color="auto"/>
            </w:tcBorders>
            <w:shd w:val="clear" w:color="auto" w:fill="auto"/>
            <w:tcMar>
              <w:top w:w="110" w:type="dxa"/>
            </w:tcMar>
          </w:tcPr>
          <w:p w:rsidR="00141972" w:rsidRPr="000C5C4B" w:rsidRDefault="00141972" w:rsidP="000C5C4B">
            <w:pPr>
              <w:keepNext/>
              <w:keepLines/>
              <w:spacing w:afterLines="50" w:after="120" w:line="280" w:lineRule="atLeast"/>
              <w:jc w:val="center"/>
              <w:rPr>
                <w:rFonts w:ascii="SimSun" w:hAnsi="SimSun"/>
                <w:sz w:val="16"/>
                <w:szCs w:val="16"/>
              </w:rPr>
            </w:pPr>
            <w:r w:rsidRPr="000C5C4B">
              <w:rPr>
                <w:rFonts w:ascii="SimHei" w:eastAsia="SimHei" w:hAnsi="SimHei" w:hint="eastAsia"/>
                <w:color w:val="008000"/>
                <w:sz w:val="16"/>
                <w:szCs w:val="16"/>
              </w:rPr>
              <w:t>正常</w:t>
            </w:r>
          </w:p>
          <w:p w:rsidR="00141972" w:rsidRPr="000C5C4B" w:rsidRDefault="00141972" w:rsidP="000C5C4B">
            <w:pPr>
              <w:keepNext/>
              <w:keepLines/>
              <w:spacing w:afterLines="50" w:after="120" w:line="280" w:lineRule="atLeast"/>
              <w:rPr>
                <w:rFonts w:ascii="SimSun" w:hAnsi="SimSun"/>
                <w:sz w:val="16"/>
                <w:szCs w:val="16"/>
              </w:rPr>
            </w:pPr>
          </w:p>
        </w:tc>
      </w:tr>
      <w:tr w:rsidR="00141972" w:rsidRPr="00141972" w:rsidTr="00BE09C4">
        <w:trPr>
          <w:cantSplit/>
        </w:trPr>
        <w:tc>
          <w:tcPr>
            <w:tcW w:w="5000" w:type="pct"/>
            <w:gridSpan w:val="5"/>
            <w:tcBorders>
              <w:top w:val="single" w:sz="4" w:space="0" w:color="auto"/>
              <w:bottom w:val="single" w:sz="4" w:space="0" w:color="auto"/>
            </w:tcBorders>
            <w:shd w:val="clear" w:color="auto" w:fill="CCFFFF"/>
            <w:vAlign w:val="center"/>
          </w:tcPr>
          <w:p w:rsidR="00141972" w:rsidRPr="00141972" w:rsidRDefault="00141972" w:rsidP="000C5C4B">
            <w:pPr>
              <w:keepNext/>
              <w:keepLines/>
              <w:tabs>
                <w:tab w:val="left" w:pos="885"/>
              </w:tabs>
              <w:spacing w:before="120" w:after="120" w:line="280" w:lineRule="atLeast"/>
              <w:ind w:left="885" w:hangingChars="553" w:hanging="885"/>
              <w:jc w:val="both"/>
              <w:rPr>
                <w:b/>
                <w:bCs/>
                <w:sz w:val="16"/>
                <w:szCs w:val="16"/>
              </w:rPr>
            </w:pPr>
            <w:r w:rsidRPr="00141972">
              <w:rPr>
                <w:rFonts w:ascii="SimHei" w:eastAsia="SimHei" w:hAnsi="SimHei" w:hint="eastAsia"/>
                <w:bCs/>
                <w:sz w:val="16"/>
                <w:szCs w:val="16"/>
              </w:rPr>
              <w:t>预期成果：</w:t>
            </w:r>
            <w:r w:rsidRPr="00141972">
              <w:rPr>
                <w:b/>
                <w:bCs/>
                <w:sz w:val="16"/>
                <w:szCs w:val="16"/>
              </w:rPr>
              <w:tab/>
            </w:r>
            <w:r w:rsidRPr="00345541">
              <w:rPr>
                <w:rFonts w:ascii="SimSun" w:hAnsi="SimSun" w:hint="eastAsia"/>
                <w:sz w:val="16"/>
                <w:szCs w:val="16"/>
              </w:rPr>
              <w:t>为内部客户和外部利益相关者提供有效、高效、优质和面向客户的支助服务(人力资源、IT、会务、语文、采购、差旅、印刷和初步、房舍建筑管理)</w:t>
            </w:r>
          </w:p>
        </w:tc>
      </w:tr>
      <w:tr w:rsidR="00141972" w:rsidRPr="00141972" w:rsidTr="00BE09C4">
        <w:trPr>
          <w:cantSplit/>
        </w:trPr>
        <w:tc>
          <w:tcPr>
            <w:tcW w:w="1182" w:type="pct"/>
            <w:tcBorders>
              <w:top w:val="single" w:sz="4" w:space="0" w:color="auto"/>
            </w:tcBorders>
            <w:shd w:val="clear" w:color="auto" w:fill="auto"/>
            <w:vAlign w:val="center"/>
          </w:tcPr>
          <w:p w:rsidR="00141972" w:rsidRPr="00A84B65" w:rsidRDefault="00141972" w:rsidP="00141972">
            <w:pPr>
              <w:spacing w:after="120"/>
              <w:rPr>
                <w:rFonts w:ascii="SimHei" w:eastAsia="SimHei" w:hAnsi="SimHei"/>
                <w:bCs/>
                <w:sz w:val="16"/>
                <w:szCs w:val="16"/>
              </w:rPr>
            </w:pPr>
            <w:r w:rsidRPr="00A84B65">
              <w:rPr>
                <w:rFonts w:ascii="SimHei" w:eastAsia="SimHei" w:hAnsi="SimHei" w:hint="eastAsia"/>
                <w:bCs/>
                <w:sz w:val="16"/>
                <w:szCs w:val="16"/>
              </w:rPr>
              <w:t>效绩指标</w:t>
            </w:r>
          </w:p>
        </w:tc>
        <w:tc>
          <w:tcPr>
            <w:tcW w:w="754" w:type="pct"/>
            <w:tcBorders>
              <w:top w:val="single" w:sz="4" w:space="0" w:color="auto"/>
            </w:tcBorders>
            <w:shd w:val="clear" w:color="auto" w:fill="C0C0C0"/>
          </w:tcPr>
          <w:p w:rsidR="00141972" w:rsidRPr="00A84B65" w:rsidRDefault="003B7421" w:rsidP="00141972">
            <w:pPr>
              <w:spacing w:after="120"/>
              <w:rPr>
                <w:rFonts w:ascii="SimHei" w:eastAsia="SimHei" w:hAnsi="SimHei"/>
                <w:bCs/>
                <w:sz w:val="16"/>
                <w:szCs w:val="16"/>
              </w:rPr>
            </w:pPr>
            <w:r>
              <w:rPr>
                <w:rFonts w:ascii="SimHei" w:eastAsia="SimHei" w:hAnsi="SimHei" w:hint="eastAsia"/>
                <w:bCs/>
                <w:sz w:val="16"/>
                <w:szCs w:val="16"/>
              </w:rPr>
              <w:t>基数</w:t>
            </w:r>
            <w:r w:rsidR="00141972" w:rsidRPr="00A84B65">
              <w:rPr>
                <w:rFonts w:ascii="SimHei" w:eastAsia="SimHei" w:hAnsi="SimHei"/>
                <w:bCs/>
                <w:sz w:val="16"/>
                <w:szCs w:val="16"/>
              </w:rPr>
              <w:br/>
              <w:t>(2012/13</w:t>
            </w:r>
            <w:r w:rsidR="00141972" w:rsidRPr="00A84B65">
              <w:rPr>
                <w:rFonts w:ascii="SimHei" w:eastAsia="SimHei" w:hAnsi="SimHei" w:hint="eastAsia"/>
                <w:bCs/>
                <w:sz w:val="16"/>
                <w:szCs w:val="16"/>
              </w:rPr>
              <w:t>年计划和预算</w:t>
            </w:r>
            <w:r w:rsidR="00141972" w:rsidRPr="00A84B65">
              <w:rPr>
                <w:rFonts w:ascii="SimHei" w:eastAsia="SimHei" w:hAnsi="SimHei"/>
                <w:bCs/>
                <w:sz w:val="16"/>
                <w:szCs w:val="16"/>
              </w:rPr>
              <w:t>)</w:t>
            </w:r>
          </w:p>
        </w:tc>
        <w:tc>
          <w:tcPr>
            <w:tcW w:w="811" w:type="pct"/>
            <w:tcBorders>
              <w:top w:val="single" w:sz="4" w:space="0" w:color="auto"/>
            </w:tcBorders>
            <w:shd w:val="clear" w:color="auto" w:fill="auto"/>
            <w:tcMar>
              <w:top w:w="110" w:type="dxa"/>
            </w:tcMar>
            <w:vAlign w:val="center"/>
          </w:tcPr>
          <w:p w:rsidR="00141972" w:rsidRPr="00A84B65" w:rsidRDefault="00D314A4" w:rsidP="00141972">
            <w:pPr>
              <w:spacing w:after="120"/>
              <w:rPr>
                <w:rFonts w:ascii="SimHei" w:eastAsia="SimHei" w:hAnsi="SimHei"/>
                <w:bCs/>
                <w:sz w:val="16"/>
                <w:szCs w:val="16"/>
              </w:rPr>
            </w:pPr>
            <w:r w:rsidRPr="00A70D80">
              <w:rPr>
                <w:rFonts w:ascii="SimHei" w:eastAsia="SimHei" w:hAnsi="SimHei"/>
                <w:color w:val="993300"/>
                <w:sz w:val="16"/>
                <w:szCs w:val="16"/>
              </w:rPr>
              <w:t>最新基数</w:t>
            </w:r>
            <w:r w:rsidRPr="00A70D80">
              <w:rPr>
                <w:rFonts w:ascii="SimHei" w:eastAsia="SimHei" w:hAnsi="SimHei" w:hint="eastAsia"/>
                <w:color w:val="993300"/>
                <w:sz w:val="16"/>
                <w:szCs w:val="16"/>
              </w:rPr>
              <w:br/>
            </w:r>
            <w:r w:rsidRPr="00A70D80">
              <w:rPr>
                <w:rFonts w:ascii="SimHei" w:eastAsia="SimHei" w:hAnsi="SimHei"/>
                <w:color w:val="993300"/>
                <w:sz w:val="16"/>
                <w:szCs w:val="16"/>
              </w:rPr>
              <w:t>2011年底</w:t>
            </w:r>
          </w:p>
        </w:tc>
        <w:tc>
          <w:tcPr>
            <w:tcW w:w="1756" w:type="pct"/>
            <w:tcBorders>
              <w:top w:val="single" w:sz="4" w:space="0" w:color="auto"/>
            </w:tcBorders>
            <w:shd w:val="clear" w:color="auto" w:fill="FFFFFF"/>
            <w:tcMar>
              <w:top w:w="110" w:type="dxa"/>
            </w:tcMar>
            <w:vAlign w:val="center"/>
          </w:tcPr>
          <w:p w:rsidR="00141972" w:rsidRPr="00A84B65" w:rsidRDefault="00141972" w:rsidP="00141972">
            <w:pPr>
              <w:spacing w:after="120"/>
              <w:rPr>
                <w:rFonts w:ascii="SimHei" w:eastAsia="SimHei" w:hAnsi="SimHei"/>
                <w:bCs/>
                <w:sz w:val="16"/>
                <w:szCs w:val="16"/>
              </w:rPr>
            </w:pPr>
            <w:r w:rsidRPr="00A84B65">
              <w:rPr>
                <w:rFonts w:ascii="SimHei" w:eastAsia="SimHei" w:hAnsi="SimHei" w:hint="eastAsia"/>
                <w:bCs/>
                <w:sz w:val="16"/>
                <w:szCs w:val="16"/>
              </w:rPr>
              <w:t>效绩数据</w:t>
            </w:r>
          </w:p>
        </w:tc>
        <w:tc>
          <w:tcPr>
            <w:tcW w:w="497" w:type="pct"/>
            <w:tcBorders>
              <w:top w:val="single" w:sz="4" w:space="0" w:color="auto"/>
            </w:tcBorders>
            <w:shd w:val="clear" w:color="auto" w:fill="auto"/>
            <w:tcMar>
              <w:top w:w="110" w:type="dxa"/>
            </w:tcMar>
            <w:vAlign w:val="center"/>
          </w:tcPr>
          <w:p w:rsidR="00141972" w:rsidRPr="00A84B65" w:rsidRDefault="00141972" w:rsidP="00141972">
            <w:pPr>
              <w:keepNext/>
              <w:keepLines/>
              <w:spacing w:after="120"/>
              <w:jc w:val="center"/>
              <w:rPr>
                <w:rFonts w:ascii="SimHei" w:eastAsia="SimHei" w:hAnsi="SimHei"/>
                <w:bCs/>
                <w:sz w:val="16"/>
                <w:szCs w:val="16"/>
              </w:rPr>
            </w:pPr>
            <w:r w:rsidRPr="00A84B65">
              <w:rPr>
                <w:rFonts w:ascii="SimHei" w:eastAsia="SimHei" w:hAnsi="SimHei" w:hint="eastAsia"/>
                <w:bCs/>
                <w:sz w:val="16"/>
                <w:szCs w:val="16"/>
              </w:rPr>
              <w:t>红绿灯系统(TLS)</w:t>
            </w:r>
          </w:p>
        </w:tc>
      </w:tr>
      <w:tr w:rsidR="00141972" w:rsidRPr="00141972" w:rsidTr="00BE09C4">
        <w:trPr>
          <w:cantSplit/>
        </w:trPr>
        <w:tc>
          <w:tcPr>
            <w:tcW w:w="1182" w:type="pct"/>
            <w:shd w:val="clear" w:color="auto" w:fill="auto"/>
          </w:tcPr>
          <w:p w:rsidR="00141972" w:rsidRPr="00A84B65" w:rsidRDefault="00141972" w:rsidP="000C5C4B">
            <w:pPr>
              <w:spacing w:afterLines="50" w:after="120" w:line="280" w:lineRule="atLeast"/>
              <w:rPr>
                <w:rFonts w:ascii="SimSun" w:hAnsi="SimSun"/>
                <w:sz w:val="16"/>
                <w:szCs w:val="16"/>
              </w:rPr>
            </w:pPr>
            <w:r w:rsidRPr="00A84B65">
              <w:rPr>
                <w:rFonts w:ascii="SimSun" w:hAnsi="SimSun" w:hint="eastAsia"/>
                <w:sz w:val="16"/>
                <w:szCs w:val="16"/>
              </w:rPr>
              <w:t>IT技术基础设施运营与提供的外包</w:t>
            </w:r>
            <w:r w:rsidRPr="00A84B65">
              <w:rPr>
                <w:rFonts w:ascii="SimSun" w:hAnsi="SimSun"/>
                <w:sz w:val="16"/>
                <w:szCs w:val="16"/>
              </w:rPr>
              <w:br/>
            </w:r>
            <w:r w:rsidRPr="00A84B65">
              <w:rPr>
                <w:rFonts w:ascii="SimSun" w:hAnsi="SimSun"/>
                <w:sz w:val="16"/>
                <w:szCs w:val="16"/>
              </w:rPr>
              <w:br/>
            </w:r>
          </w:p>
        </w:tc>
        <w:tc>
          <w:tcPr>
            <w:tcW w:w="754" w:type="pct"/>
            <w:shd w:val="clear" w:color="auto" w:fill="C0C0C0"/>
          </w:tcPr>
          <w:p w:rsidR="00141972" w:rsidRPr="00A84B65" w:rsidRDefault="00141972" w:rsidP="000C5C4B">
            <w:pPr>
              <w:spacing w:afterLines="50" w:after="120" w:line="280" w:lineRule="atLeast"/>
              <w:rPr>
                <w:rFonts w:ascii="SimSun" w:hAnsi="SimSun"/>
                <w:sz w:val="16"/>
                <w:szCs w:val="16"/>
              </w:rPr>
            </w:pPr>
            <w:r w:rsidRPr="00A84B65">
              <w:rPr>
                <w:rFonts w:ascii="SimSun" w:hAnsi="SimSun" w:hint="eastAsia"/>
                <w:sz w:val="16"/>
                <w:szCs w:val="16"/>
              </w:rPr>
              <w:t>两项外包和托管应用</w:t>
            </w:r>
            <w:r w:rsidR="00A84B65">
              <w:rPr>
                <w:rFonts w:ascii="SimSun" w:hAnsi="SimSun"/>
                <w:sz w:val="16"/>
                <w:szCs w:val="16"/>
              </w:rPr>
              <w:br/>
            </w:r>
            <w:r w:rsidR="00A84B65">
              <w:rPr>
                <w:rFonts w:ascii="SimSun" w:hAnsi="SimSun"/>
                <w:sz w:val="16"/>
                <w:szCs w:val="16"/>
              </w:rPr>
              <w:br/>
            </w:r>
          </w:p>
        </w:tc>
        <w:tc>
          <w:tcPr>
            <w:tcW w:w="811" w:type="pct"/>
            <w:shd w:val="clear" w:color="auto" w:fill="auto"/>
            <w:tcMar>
              <w:top w:w="110" w:type="dxa"/>
            </w:tcMar>
          </w:tcPr>
          <w:p w:rsidR="00141972" w:rsidRPr="00A84B65" w:rsidRDefault="00141972" w:rsidP="000C5C4B">
            <w:pPr>
              <w:spacing w:afterLines="50" w:after="120" w:line="280" w:lineRule="atLeast"/>
              <w:rPr>
                <w:rFonts w:ascii="SimSun" w:hAnsi="SimSun"/>
                <w:sz w:val="16"/>
                <w:szCs w:val="16"/>
              </w:rPr>
            </w:pPr>
            <w:r w:rsidRPr="00A84B65">
              <w:rPr>
                <w:rFonts w:ascii="SimSun" w:hAnsi="SimSun"/>
                <w:sz w:val="16"/>
                <w:szCs w:val="16"/>
              </w:rPr>
              <w:br/>
            </w:r>
            <w:r w:rsidRPr="00A84B65">
              <w:rPr>
                <w:rFonts w:ascii="SimSun" w:hAnsi="SimSun"/>
                <w:sz w:val="16"/>
                <w:szCs w:val="16"/>
              </w:rPr>
              <w:br/>
            </w:r>
            <w:r w:rsidRPr="00A84B65">
              <w:rPr>
                <w:rFonts w:ascii="SimSun" w:hAnsi="SimSun"/>
                <w:sz w:val="16"/>
                <w:szCs w:val="16"/>
              </w:rPr>
              <w:br/>
            </w:r>
          </w:p>
        </w:tc>
        <w:tc>
          <w:tcPr>
            <w:tcW w:w="1756" w:type="pct"/>
            <w:shd w:val="clear" w:color="auto" w:fill="FFFFFF"/>
            <w:tcMar>
              <w:top w:w="110" w:type="dxa"/>
            </w:tcMar>
          </w:tcPr>
          <w:p w:rsidR="00141972" w:rsidRPr="00A84B65" w:rsidRDefault="00141972" w:rsidP="000C5C4B">
            <w:pPr>
              <w:spacing w:afterLines="50" w:after="120" w:line="280" w:lineRule="atLeast"/>
              <w:rPr>
                <w:rFonts w:ascii="SimSun" w:hAnsi="SimSun"/>
                <w:sz w:val="16"/>
                <w:szCs w:val="16"/>
              </w:rPr>
            </w:pPr>
            <w:r w:rsidRPr="00A84B65">
              <w:rPr>
                <w:rFonts w:ascii="SimSun" w:hAnsi="SimSun" w:hint="eastAsia"/>
                <w:sz w:val="16"/>
                <w:szCs w:val="16"/>
              </w:rPr>
              <w:t>IP电话和网络运营全部外包；基础设施托管取得进展；外包和托管应用的工作正在进行中(约占基础设施、操作系统和应用程序的三分之一)。</w:t>
            </w:r>
          </w:p>
        </w:tc>
        <w:tc>
          <w:tcPr>
            <w:tcW w:w="497" w:type="pct"/>
            <w:shd w:val="clear" w:color="auto" w:fill="auto"/>
            <w:tcMar>
              <w:top w:w="110" w:type="dxa"/>
            </w:tcMar>
          </w:tcPr>
          <w:p w:rsidR="00141972" w:rsidRPr="00A84B65" w:rsidRDefault="00141972" w:rsidP="000C5C4B">
            <w:pPr>
              <w:keepNext/>
              <w:keepLines/>
              <w:spacing w:afterLines="50" w:after="120" w:line="280" w:lineRule="atLeast"/>
              <w:jc w:val="center"/>
              <w:rPr>
                <w:rFonts w:ascii="SimHei" w:eastAsia="SimHei" w:hAnsi="SimHei"/>
                <w:color w:val="008000"/>
                <w:sz w:val="16"/>
                <w:szCs w:val="16"/>
              </w:rPr>
            </w:pPr>
            <w:r w:rsidRPr="00A84B65">
              <w:rPr>
                <w:rFonts w:ascii="SimHei" w:eastAsia="SimHei" w:hAnsi="SimHei" w:hint="eastAsia"/>
                <w:color w:val="008000"/>
                <w:sz w:val="16"/>
                <w:szCs w:val="16"/>
              </w:rPr>
              <w:t>正常</w:t>
            </w:r>
          </w:p>
          <w:p w:rsidR="00141972" w:rsidRPr="00A84B65" w:rsidRDefault="00141972" w:rsidP="000C5C4B">
            <w:pPr>
              <w:keepNext/>
              <w:keepLines/>
              <w:spacing w:afterLines="50" w:after="120" w:line="280" w:lineRule="atLeast"/>
              <w:jc w:val="center"/>
              <w:rPr>
                <w:rFonts w:ascii="SimSun" w:hAnsi="SimSun"/>
                <w:sz w:val="16"/>
                <w:szCs w:val="16"/>
              </w:rPr>
            </w:pPr>
          </w:p>
          <w:p w:rsidR="00141972" w:rsidRPr="00A84B65" w:rsidRDefault="00141972" w:rsidP="000C5C4B">
            <w:pPr>
              <w:keepNext/>
              <w:keepLines/>
              <w:spacing w:afterLines="50" w:after="120" w:line="280" w:lineRule="atLeast"/>
              <w:jc w:val="center"/>
              <w:rPr>
                <w:rFonts w:ascii="SimSun" w:hAnsi="SimSun"/>
                <w:sz w:val="16"/>
                <w:szCs w:val="16"/>
              </w:rPr>
            </w:pPr>
          </w:p>
        </w:tc>
      </w:tr>
      <w:tr w:rsidR="00141972" w:rsidRPr="00141972" w:rsidTr="00BE09C4">
        <w:trPr>
          <w:cantSplit/>
        </w:trPr>
        <w:tc>
          <w:tcPr>
            <w:tcW w:w="1182" w:type="pct"/>
            <w:shd w:val="clear" w:color="auto" w:fill="auto"/>
          </w:tcPr>
          <w:p w:rsidR="00141972" w:rsidRPr="00A84B65" w:rsidRDefault="00141972" w:rsidP="000C5C4B">
            <w:pPr>
              <w:spacing w:afterLines="50" w:after="120" w:line="280" w:lineRule="atLeast"/>
              <w:rPr>
                <w:rFonts w:ascii="SimSun" w:hAnsi="SimSun"/>
                <w:sz w:val="16"/>
                <w:szCs w:val="16"/>
              </w:rPr>
            </w:pPr>
            <w:r w:rsidRPr="00A84B65">
              <w:rPr>
                <w:rFonts w:ascii="SimSun" w:hAnsi="SimSun" w:hint="eastAsia"/>
                <w:sz w:val="16"/>
                <w:szCs w:val="16"/>
              </w:rPr>
              <w:t>在互联网上实时访问或在会议之后访问WIPO会议</w:t>
            </w:r>
          </w:p>
        </w:tc>
        <w:tc>
          <w:tcPr>
            <w:tcW w:w="754" w:type="pct"/>
            <w:shd w:val="clear" w:color="auto" w:fill="C0C0C0"/>
          </w:tcPr>
          <w:p w:rsidR="00141972" w:rsidRPr="00A84B65" w:rsidRDefault="00141972" w:rsidP="000C5C4B">
            <w:pPr>
              <w:spacing w:afterLines="50" w:after="120" w:line="280" w:lineRule="atLeast"/>
              <w:rPr>
                <w:rFonts w:ascii="SimSun" w:hAnsi="SimSun"/>
                <w:sz w:val="16"/>
                <w:szCs w:val="16"/>
              </w:rPr>
            </w:pPr>
            <w:r w:rsidRPr="00A84B65">
              <w:rPr>
                <w:rFonts w:ascii="SimSun" w:hAnsi="SimSun" w:hint="eastAsia"/>
                <w:sz w:val="16"/>
                <w:szCs w:val="16"/>
              </w:rPr>
              <w:t>对大会直播</w:t>
            </w:r>
            <w:r w:rsidR="00A84B65">
              <w:rPr>
                <w:rFonts w:ascii="SimSun" w:hAnsi="SimSun"/>
                <w:sz w:val="16"/>
                <w:szCs w:val="16"/>
              </w:rPr>
              <w:br/>
            </w:r>
            <w:r w:rsidR="00A84B65">
              <w:rPr>
                <w:rFonts w:ascii="SimSun" w:hAnsi="SimSun"/>
                <w:sz w:val="16"/>
                <w:szCs w:val="16"/>
              </w:rPr>
              <w:br/>
            </w:r>
          </w:p>
        </w:tc>
        <w:tc>
          <w:tcPr>
            <w:tcW w:w="811" w:type="pct"/>
            <w:shd w:val="clear" w:color="auto" w:fill="auto"/>
            <w:tcMar>
              <w:top w:w="110" w:type="dxa"/>
            </w:tcMar>
          </w:tcPr>
          <w:p w:rsidR="00141972" w:rsidRPr="00A84B65" w:rsidRDefault="00141972" w:rsidP="000C5C4B">
            <w:pPr>
              <w:spacing w:afterLines="50" w:after="120" w:line="280" w:lineRule="atLeast"/>
              <w:rPr>
                <w:rFonts w:ascii="SimSun" w:hAnsi="SimSun"/>
                <w:sz w:val="16"/>
                <w:szCs w:val="16"/>
              </w:rPr>
            </w:pPr>
            <w:r w:rsidRPr="00A84B65">
              <w:rPr>
                <w:rFonts w:ascii="SimSun" w:hAnsi="SimSun"/>
                <w:sz w:val="16"/>
                <w:szCs w:val="16"/>
              </w:rPr>
              <w:br/>
            </w:r>
          </w:p>
        </w:tc>
        <w:tc>
          <w:tcPr>
            <w:tcW w:w="1756" w:type="pct"/>
            <w:shd w:val="clear" w:color="auto" w:fill="FFFFFF"/>
            <w:tcMar>
              <w:top w:w="110" w:type="dxa"/>
            </w:tcMar>
          </w:tcPr>
          <w:p w:rsidR="00141972" w:rsidRPr="00A84B65" w:rsidRDefault="00141972" w:rsidP="000C5C4B">
            <w:pPr>
              <w:spacing w:afterLines="50" w:after="120" w:line="280" w:lineRule="atLeast"/>
              <w:rPr>
                <w:rFonts w:ascii="SimSun" w:hAnsi="SimSun"/>
                <w:sz w:val="16"/>
                <w:szCs w:val="16"/>
              </w:rPr>
            </w:pPr>
            <w:r w:rsidRPr="00A84B65">
              <w:rPr>
                <w:rFonts w:ascii="SimSun" w:hAnsi="SimSun" w:hint="eastAsia"/>
                <w:sz w:val="16"/>
                <w:szCs w:val="16"/>
              </w:rPr>
              <w:t>WIPO的18次重大会议，包括北京外交会议，全部在互联网上进行了现场直播(通过网播)。</w:t>
            </w:r>
          </w:p>
        </w:tc>
        <w:tc>
          <w:tcPr>
            <w:tcW w:w="497" w:type="pct"/>
            <w:shd w:val="clear" w:color="auto" w:fill="auto"/>
            <w:tcMar>
              <w:top w:w="110" w:type="dxa"/>
            </w:tcMar>
          </w:tcPr>
          <w:p w:rsidR="00141972" w:rsidRPr="000C5C4B" w:rsidRDefault="00141972" w:rsidP="000C5C4B">
            <w:pPr>
              <w:keepNext/>
              <w:keepLines/>
              <w:spacing w:afterLines="50" w:after="120" w:line="280" w:lineRule="atLeast"/>
              <w:jc w:val="center"/>
              <w:rPr>
                <w:rFonts w:ascii="SimHei" w:eastAsia="SimHei" w:hAnsi="SimHei"/>
                <w:color w:val="008000"/>
                <w:sz w:val="16"/>
                <w:szCs w:val="16"/>
              </w:rPr>
            </w:pPr>
            <w:r w:rsidRPr="000C5C4B">
              <w:rPr>
                <w:rFonts w:ascii="SimHei" w:eastAsia="SimHei" w:hAnsi="SimHei" w:hint="eastAsia"/>
                <w:color w:val="008000"/>
                <w:sz w:val="16"/>
                <w:szCs w:val="16"/>
              </w:rPr>
              <w:t>正常</w:t>
            </w:r>
          </w:p>
          <w:p w:rsidR="00141972" w:rsidRPr="00A84B65" w:rsidRDefault="00141972" w:rsidP="000C5C4B">
            <w:pPr>
              <w:keepNext/>
              <w:keepLines/>
              <w:spacing w:afterLines="50" w:after="120" w:line="280" w:lineRule="atLeast"/>
              <w:rPr>
                <w:rFonts w:ascii="SimSun" w:hAnsi="SimSun"/>
                <w:sz w:val="16"/>
                <w:szCs w:val="16"/>
              </w:rPr>
            </w:pPr>
          </w:p>
        </w:tc>
      </w:tr>
      <w:tr w:rsidR="00141972" w:rsidRPr="00141972" w:rsidTr="00BE09C4">
        <w:trPr>
          <w:cantSplit/>
        </w:trPr>
        <w:tc>
          <w:tcPr>
            <w:tcW w:w="1182" w:type="pct"/>
            <w:tcBorders>
              <w:bottom w:val="single" w:sz="4" w:space="0" w:color="auto"/>
            </w:tcBorders>
            <w:shd w:val="clear" w:color="auto" w:fill="auto"/>
          </w:tcPr>
          <w:p w:rsidR="00141972" w:rsidRPr="00A84B65" w:rsidRDefault="00141972" w:rsidP="000C5C4B">
            <w:pPr>
              <w:spacing w:afterLines="50" w:after="120" w:line="280" w:lineRule="atLeast"/>
              <w:rPr>
                <w:rFonts w:ascii="SimSun" w:hAnsi="SimSun"/>
                <w:sz w:val="16"/>
                <w:szCs w:val="16"/>
              </w:rPr>
            </w:pPr>
            <w:r w:rsidRPr="00A84B65">
              <w:rPr>
                <w:rFonts w:ascii="SimSun" w:hAnsi="SimSun" w:hint="eastAsia"/>
                <w:sz w:val="16"/>
                <w:szCs w:val="16"/>
              </w:rPr>
              <w:t>无缝整合的通讯频道的数量</w:t>
            </w:r>
          </w:p>
        </w:tc>
        <w:tc>
          <w:tcPr>
            <w:tcW w:w="754" w:type="pct"/>
            <w:tcBorders>
              <w:bottom w:val="single" w:sz="4" w:space="0" w:color="auto"/>
            </w:tcBorders>
            <w:shd w:val="clear" w:color="auto" w:fill="C0C0C0"/>
          </w:tcPr>
          <w:p w:rsidR="00141972" w:rsidRPr="00A84B65" w:rsidRDefault="00141972" w:rsidP="000C5C4B">
            <w:pPr>
              <w:spacing w:afterLines="50" w:after="120" w:line="280" w:lineRule="atLeast"/>
              <w:rPr>
                <w:rFonts w:ascii="SimSun" w:hAnsi="SimSun"/>
                <w:sz w:val="16"/>
                <w:szCs w:val="16"/>
              </w:rPr>
            </w:pPr>
            <w:r w:rsidRPr="00A84B65">
              <w:rPr>
                <w:rFonts w:ascii="SimSun" w:hAnsi="SimSun" w:hint="eastAsia"/>
                <w:sz w:val="16"/>
                <w:szCs w:val="16"/>
              </w:rPr>
              <w:t>电子邮件、电话分离</w:t>
            </w:r>
          </w:p>
        </w:tc>
        <w:tc>
          <w:tcPr>
            <w:tcW w:w="811" w:type="pct"/>
            <w:tcBorders>
              <w:bottom w:val="single" w:sz="4" w:space="0" w:color="auto"/>
            </w:tcBorders>
            <w:shd w:val="clear" w:color="auto" w:fill="auto"/>
            <w:tcMar>
              <w:top w:w="110" w:type="dxa"/>
            </w:tcMar>
          </w:tcPr>
          <w:p w:rsidR="00141972" w:rsidRPr="00A84B65" w:rsidRDefault="00141972" w:rsidP="000C5C4B">
            <w:pPr>
              <w:spacing w:afterLines="50" w:after="120" w:line="280" w:lineRule="atLeast"/>
              <w:rPr>
                <w:rFonts w:ascii="SimSun" w:hAnsi="SimSun"/>
                <w:sz w:val="16"/>
                <w:szCs w:val="16"/>
              </w:rPr>
            </w:pPr>
          </w:p>
        </w:tc>
        <w:tc>
          <w:tcPr>
            <w:tcW w:w="1756" w:type="pct"/>
            <w:tcBorders>
              <w:bottom w:val="single" w:sz="4" w:space="0" w:color="auto"/>
            </w:tcBorders>
            <w:shd w:val="clear" w:color="auto" w:fill="FFFFFF"/>
            <w:tcMar>
              <w:top w:w="110" w:type="dxa"/>
            </w:tcMar>
          </w:tcPr>
          <w:p w:rsidR="00141972" w:rsidRPr="00A84B65" w:rsidRDefault="00141972" w:rsidP="000C5C4B">
            <w:pPr>
              <w:spacing w:afterLines="50" w:after="120" w:line="280" w:lineRule="atLeast"/>
              <w:rPr>
                <w:rFonts w:ascii="SimSun" w:hAnsi="SimSun"/>
                <w:sz w:val="16"/>
                <w:szCs w:val="16"/>
              </w:rPr>
            </w:pPr>
            <w:r w:rsidRPr="00A84B65">
              <w:rPr>
                <w:rFonts w:ascii="SimSun" w:hAnsi="SimSun" w:hint="eastAsia"/>
                <w:sz w:val="16"/>
                <w:szCs w:val="16"/>
              </w:rPr>
              <w:t>电子邮件和电话经整合并入IP电话系统；安装了</w:t>
            </w:r>
            <w:r w:rsidRPr="00A84B65">
              <w:rPr>
                <w:rFonts w:ascii="SimSun" w:hAnsi="SimSun"/>
                <w:sz w:val="16"/>
                <w:szCs w:val="16"/>
              </w:rPr>
              <w:t>CISCO Jabber</w:t>
            </w:r>
            <w:r w:rsidRPr="00A84B65">
              <w:rPr>
                <w:rFonts w:ascii="SimSun" w:hAnsi="SimSun" w:hint="eastAsia"/>
                <w:sz w:val="16"/>
                <w:szCs w:val="16"/>
              </w:rPr>
              <w:t>。</w:t>
            </w:r>
          </w:p>
        </w:tc>
        <w:tc>
          <w:tcPr>
            <w:tcW w:w="497" w:type="pct"/>
            <w:tcBorders>
              <w:bottom w:val="single" w:sz="4" w:space="0" w:color="auto"/>
            </w:tcBorders>
            <w:shd w:val="clear" w:color="auto" w:fill="auto"/>
            <w:tcMar>
              <w:top w:w="110" w:type="dxa"/>
            </w:tcMar>
          </w:tcPr>
          <w:p w:rsidR="00141972" w:rsidRPr="000C5C4B" w:rsidRDefault="00141972" w:rsidP="000C5C4B">
            <w:pPr>
              <w:keepNext/>
              <w:keepLines/>
              <w:spacing w:afterLines="50" w:after="120" w:line="280" w:lineRule="atLeast"/>
              <w:jc w:val="center"/>
              <w:rPr>
                <w:rFonts w:ascii="SimSun" w:hAnsi="SimSun"/>
                <w:sz w:val="16"/>
                <w:szCs w:val="16"/>
              </w:rPr>
            </w:pPr>
            <w:r w:rsidRPr="00A16F6A">
              <w:rPr>
                <w:rFonts w:ascii="SimHei" w:eastAsia="SimHei" w:hAnsi="SimHei" w:hint="eastAsia"/>
                <w:color w:val="008000"/>
                <w:sz w:val="16"/>
                <w:szCs w:val="16"/>
              </w:rPr>
              <w:t>正常</w:t>
            </w:r>
          </w:p>
          <w:p w:rsidR="00141972" w:rsidRPr="00A84B65" w:rsidRDefault="00141972" w:rsidP="000C5C4B">
            <w:pPr>
              <w:keepNext/>
              <w:keepLines/>
              <w:spacing w:afterLines="50" w:after="120" w:line="280" w:lineRule="atLeast"/>
              <w:rPr>
                <w:rFonts w:ascii="SimSun" w:hAnsi="SimSun"/>
                <w:sz w:val="16"/>
                <w:szCs w:val="16"/>
              </w:rPr>
            </w:pPr>
          </w:p>
        </w:tc>
      </w:tr>
      <w:tr w:rsidR="00141972" w:rsidRPr="00141972" w:rsidTr="00BE09C4">
        <w:trPr>
          <w:cantSplit/>
        </w:trPr>
        <w:tc>
          <w:tcPr>
            <w:tcW w:w="5000" w:type="pct"/>
            <w:gridSpan w:val="5"/>
            <w:tcBorders>
              <w:top w:val="single" w:sz="4" w:space="0" w:color="auto"/>
              <w:bottom w:val="single" w:sz="4" w:space="0" w:color="auto"/>
            </w:tcBorders>
            <w:shd w:val="clear" w:color="auto" w:fill="CCFFFF"/>
            <w:vAlign w:val="center"/>
          </w:tcPr>
          <w:p w:rsidR="00141972" w:rsidRPr="00141972" w:rsidRDefault="00141972" w:rsidP="000C5C4B">
            <w:pPr>
              <w:keepNext/>
              <w:keepLines/>
              <w:tabs>
                <w:tab w:val="left" w:pos="885"/>
              </w:tabs>
              <w:spacing w:before="120" w:after="120" w:line="280" w:lineRule="atLeast"/>
              <w:ind w:left="1056" w:hangingChars="660" w:hanging="1056"/>
              <w:jc w:val="both"/>
              <w:rPr>
                <w:b/>
                <w:bCs/>
                <w:sz w:val="16"/>
                <w:szCs w:val="16"/>
              </w:rPr>
            </w:pPr>
            <w:r w:rsidRPr="000C5C4B">
              <w:rPr>
                <w:rFonts w:ascii="SimSun" w:hAnsi="SimSun" w:hint="eastAsia"/>
                <w:sz w:val="16"/>
                <w:szCs w:val="16"/>
              </w:rPr>
              <w:t>预期成果：</w:t>
            </w:r>
            <w:r w:rsidRPr="000C5C4B">
              <w:rPr>
                <w:rFonts w:ascii="SimSun" w:hAnsi="SimSun"/>
                <w:sz w:val="16"/>
                <w:szCs w:val="16"/>
              </w:rPr>
              <w:tab/>
            </w:r>
            <w:r w:rsidRPr="000C5C4B">
              <w:rPr>
                <w:rFonts w:ascii="SimSun" w:hAnsi="SimSun" w:hint="eastAsia"/>
                <w:sz w:val="16"/>
                <w:szCs w:val="16"/>
              </w:rPr>
              <w:t>WIPO工作人员、代表、访客及信息和实物资产安全、有保障</w:t>
            </w:r>
          </w:p>
        </w:tc>
      </w:tr>
      <w:tr w:rsidR="00141972" w:rsidRPr="00141972" w:rsidTr="00BE09C4">
        <w:trPr>
          <w:cantSplit/>
        </w:trPr>
        <w:tc>
          <w:tcPr>
            <w:tcW w:w="1182" w:type="pct"/>
            <w:tcBorders>
              <w:top w:val="single" w:sz="4" w:space="0" w:color="auto"/>
            </w:tcBorders>
            <w:shd w:val="clear" w:color="auto" w:fill="auto"/>
            <w:vAlign w:val="center"/>
          </w:tcPr>
          <w:p w:rsidR="00141972" w:rsidRPr="00A84B65" w:rsidRDefault="00141972" w:rsidP="00141972">
            <w:pPr>
              <w:spacing w:after="120"/>
              <w:rPr>
                <w:rFonts w:ascii="SimHei" w:eastAsia="SimHei" w:hAnsi="SimHei"/>
                <w:bCs/>
                <w:sz w:val="16"/>
                <w:szCs w:val="16"/>
              </w:rPr>
            </w:pPr>
            <w:r w:rsidRPr="00A84B65">
              <w:rPr>
                <w:rFonts w:ascii="SimHei" w:eastAsia="SimHei" w:hAnsi="SimHei" w:hint="eastAsia"/>
                <w:bCs/>
                <w:sz w:val="16"/>
                <w:szCs w:val="16"/>
              </w:rPr>
              <w:t>效绩指标</w:t>
            </w:r>
          </w:p>
        </w:tc>
        <w:tc>
          <w:tcPr>
            <w:tcW w:w="754" w:type="pct"/>
            <w:tcBorders>
              <w:top w:val="single" w:sz="4" w:space="0" w:color="auto"/>
            </w:tcBorders>
            <w:shd w:val="clear" w:color="auto" w:fill="C0C0C0"/>
          </w:tcPr>
          <w:p w:rsidR="00141972" w:rsidRPr="00A84B65" w:rsidRDefault="003B7421" w:rsidP="00141972">
            <w:pPr>
              <w:spacing w:after="120"/>
              <w:rPr>
                <w:rFonts w:ascii="SimHei" w:eastAsia="SimHei" w:hAnsi="SimHei"/>
                <w:bCs/>
                <w:sz w:val="16"/>
                <w:szCs w:val="16"/>
              </w:rPr>
            </w:pPr>
            <w:r>
              <w:rPr>
                <w:rFonts w:ascii="SimHei" w:eastAsia="SimHei" w:hAnsi="SimHei" w:hint="eastAsia"/>
                <w:bCs/>
                <w:sz w:val="16"/>
                <w:szCs w:val="16"/>
              </w:rPr>
              <w:t>基数</w:t>
            </w:r>
            <w:r w:rsidR="00141972" w:rsidRPr="00A84B65">
              <w:rPr>
                <w:rFonts w:ascii="SimHei" w:eastAsia="SimHei" w:hAnsi="SimHei"/>
                <w:bCs/>
                <w:sz w:val="16"/>
                <w:szCs w:val="16"/>
              </w:rPr>
              <w:br/>
              <w:t>(2012/13</w:t>
            </w:r>
            <w:r w:rsidR="00141972" w:rsidRPr="00A84B65">
              <w:rPr>
                <w:rFonts w:ascii="SimHei" w:eastAsia="SimHei" w:hAnsi="SimHei" w:hint="eastAsia"/>
                <w:bCs/>
                <w:sz w:val="16"/>
                <w:szCs w:val="16"/>
              </w:rPr>
              <w:t>年计划和预算</w:t>
            </w:r>
            <w:r w:rsidR="00141972" w:rsidRPr="00A84B65">
              <w:rPr>
                <w:rFonts w:ascii="SimHei" w:eastAsia="SimHei" w:hAnsi="SimHei"/>
                <w:bCs/>
                <w:sz w:val="16"/>
                <w:szCs w:val="16"/>
              </w:rPr>
              <w:t>)</w:t>
            </w:r>
          </w:p>
        </w:tc>
        <w:tc>
          <w:tcPr>
            <w:tcW w:w="811" w:type="pct"/>
            <w:tcBorders>
              <w:top w:val="single" w:sz="4" w:space="0" w:color="auto"/>
            </w:tcBorders>
            <w:shd w:val="clear" w:color="auto" w:fill="auto"/>
            <w:tcMar>
              <w:top w:w="110" w:type="dxa"/>
            </w:tcMar>
            <w:vAlign w:val="center"/>
          </w:tcPr>
          <w:p w:rsidR="00141972" w:rsidRPr="00A84B65" w:rsidRDefault="00D314A4" w:rsidP="00141972">
            <w:pPr>
              <w:spacing w:after="120"/>
              <w:rPr>
                <w:rFonts w:ascii="SimHei" w:eastAsia="SimHei" w:hAnsi="SimHei"/>
                <w:bCs/>
                <w:sz w:val="16"/>
                <w:szCs w:val="16"/>
              </w:rPr>
            </w:pPr>
            <w:r w:rsidRPr="00A70D80">
              <w:rPr>
                <w:rFonts w:ascii="SimHei" w:eastAsia="SimHei" w:hAnsi="SimHei"/>
                <w:color w:val="993300"/>
                <w:sz w:val="16"/>
                <w:szCs w:val="16"/>
              </w:rPr>
              <w:t>最新基数</w:t>
            </w:r>
            <w:r w:rsidRPr="00A70D80">
              <w:rPr>
                <w:rFonts w:ascii="SimHei" w:eastAsia="SimHei" w:hAnsi="SimHei" w:hint="eastAsia"/>
                <w:color w:val="993300"/>
                <w:sz w:val="16"/>
                <w:szCs w:val="16"/>
              </w:rPr>
              <w:br/>
            </w:r>
            <w:r w:rsidRPr="00A70D80">
              <w:rPr>
                <w:rFonts w:ascii="SimHei" w:eastAsia="SimHei" w:hAnsi="SimHei"/>
                <w:color w:val="993300"/>
                <w:sz w:val="16"/>
                <w:szCs w:val="16"/>
              </w:rPr>
              <w:t>2011年底</w:t>
            </w:r>
          </w:p>
        </w:tc>
        <w:tc>
          <w:tcPr>
            <w:tcW w:w="1756" w:type="pct"/>
            <w:tcBorders>
              <w:top w:val="single" w:sz="4" w:space="0" w:color="auto"/>
            </w:tcBorders>
            <w:shd w:val="clear" w:color="auto" w:fill="FFFFFF"/>
            <w:tcMar>
              <w:top w:w="110" w:type="dxa"/>
            </w:tcMar>
            <w:vAlign w:val="center"/>
          </w:tcPr>
          <w:p w:rsidR="00141972" w:rsidRPr="00A84B65" w:rsidRDefault="00141972" w:rsidP="00141972">
            <w:pPr>
              <w:spacing w:after="120"/>
              <w:rPr>
                <w:rFonts w:ascii="SimHei" w:eastAsia="SimHei" w:hAnsi="SimHei"/>
                <w:bCs/>
                <w:sz w:val="16"/>
                <w:szCs w:val="16"/>
              </w:rPr>
            </w:pPr>
            <w:r w:rsidRPr="00A84B65">
              <w:rPr>
                <w:rFonts w:ascii="SimHei" w:eastAsia="SimHei" w:hAnsi="SimHei" w:hint="eastAsia"/>
                <w:bCs/>
                <w:sz w:val="16"/>
                <w:szCs w:val="16"/>
              </w:rPr>
              <w:t>效绩数据</w:t>
            </w:r>
          </w:p>
        </w:tc>
        <w:tc>
          <w:tcPr>
            <w:tcW w:w="497" w:type="pct"/>
            <w:tcBorders>
              <w:top w:val="single" w:sz="4" w:space="0" w:color="auto"/>
            </w:tcBorders>
            <w:shd w:val="clear" w:color="auto" w:fill="auto"/>
            <w:tcMar>
              <w:top w:w="110" w:type="dxa"/>
            </w:tcMar>
            <w:vAlign w:val="center"/>
          </w:tcPr>
          <w:p w:rsidR="00141972" w:rsidRPr="00A84B65" w:rsidRDefault="00141972" w:rsidP="00141972">
            <w:pPr>
              <w:keepNext/>
              <w:keepLines/>
              <w:spacing w:after="120"/>
              <w:jc w:val="center"/>
              <w:rPr>
                <w:rFonts w:ascii="SimHei" w:eastAsia="SimHei" w:hAnsi="SimHei"/>
                <w:bCs/>
                <w:sz w:val="16"/>
                <w:szCs w:val="16"/>
              </w:rPr>
            </w:pPr>
            <w:r w:rsidRPr="00A84B65">
              <w:rPr>
                <w:rFonts w:ascii="SimHei" w:eastAsia="SimHei" w:hAnsi="SimHei" w:hint="eastAsia"/>
                <w:bCs/>
                <w:sz w:val="16"/>
                <w:szCs w:val="16"/>
              </w:rPr>
              <w:t>红绿灯系统(TLS)</w:t>
            </w:r>
          </w:p>
        </w:tc>
      </w:tr>
      <w:tr w:rsidR="00141972" w:rsidRPr="00141972" w:rsidTr="00BE09C4">
        <w:trPr>
          <w:cantSplit/>
        </w:trPr>
        <w:tc>
          <w:tcPr>
            <w:tcW w:w="1182" w:type="pct"/>
            <w:shd w:val="clear" w:color="auto" w:fill="auto"/>
          </w:tcPr>
          <w:p w:rsidR="00141972" w:rsidRPr="000C5C4B" w:rsidRDefault="00141972" w:rsidP="000C5C4B">
            <w:pPr>
              <w:spacing w:afterLines="50" w:after="120" w:line="280" w:lineRule="atLeast"/>
              <w:rPr>
                <w:rFonts w:ascii="SimSun" w:hAnsi="SimSun"/>
                <w:sz w:val="16"/>
                <w:szCs w:val="16"/>
              </w:rPr>
            </w:pPr>
            <w:r w:rsidRPr="000C5C4B">
              <w:rPr>
                <w:rFonts w:ascii="SimSun" w:hAnsi="SimSun" w:hint="eastAsia"/>
                <w:sz w:val="16"/>
                <w:szCs w:val="16"/>
              </w:rPr>
              <w:t>一套信息安全政策、程序和标准的全面性和相关性</w:t>
            </w:r>
          </w:p>
          <w:p w:rsidR="00141972" w:rsidRPr="000C5C4B" w:rsidRDefault="00141972" w:rsidP="000C5C4B">
            <w:pPr>
              <w:spacing w:afterLines="50" w:after="120" w:line="280" w:lineRule="atLeast"/>
              <w:rPr>
                <w:rFonts w:ascii="SimSun" w:hAnsi="SimSun"/>
                <w:sz w:val="16"/>
                <w:szCs w:val="16"/>
              </w:rPr>
            </w:pPr>
          </w:p>
        </w:tc>
        <w:tc>
          <w:tcPr>
            <w:tcW w:w="754" w:type="pct"/>
            <w:shd w:val="clear" w:color="auto" w:fill="C0C0C0"/>
          </w:tcPr>
          <w:p w:rsidR="00141972" w:rsidRPr="000C5C4B" w:rsidRDefault="00141972" w:rsidP="000C5C4B">
            <w:pPr>
              <w:spacing w:afterLines="50" w:after="120" w:line="280" w:lineRule="atLeast"/>
              <w:ind w:rightChars="-50" w:right="-110"/>
              <w:rPr>
                <w:rFonts w:ascii="SimSun" w:hAnsi="SimSun"/>
                <w:sz w:val="16"/>
                <w:szCs w:val="16"/>
              </w:rPr>
            </w:pPr>
            <w:r w:rsidRPr="000C5C4B">
              <w:rPr>
                <w:rFonts w:ascii="SimSun" w:hAnsi="SimSun" w:hint="eastAsia"/>
                <w:sz w:val="16"/>
                <w:szCs w:val="16"/>
              </w:rPr>
              <w:t>正在修订八项政策</w:t>
            </w:r>
          </w:p>
        </w:tc>
        <w:tc>
          <w:tcPr>
            <w:tcW w:w="811" w:type="pct"/>
            <w:shd w:val="clear" w:color="auto" w:fill="auto"/>
            <w:tcMar>
              <w:top w:w="110" w:type="dxa"/>
            </w:tcMar>
          </w:tcPr>
          <w:p w:rsidR="00141972" w:rsidRPr="000C5C4B" w:rsidRDefault="00141972" w:rsidP="000C5C4B">
            <w:pPr>
              <w:spacing w:afterLines="50" w:after="120" w:line="280" w:lineRule="atLeast"/>
              <w:rPr>
                <w:rFonts w:ascii="SimSun" w:hAnsi="SimSun"/>
                <w:sz w:val="16"/>
                <w:szCs w:val="16"/>
              </w:rPr>
            </w:pPr>
          </w:p>
        </w:tc>
        <w:tc>
          <w:tcPr>
            <w:tcW w:w="1756" w:type="pct"/>
            <w:shd w:val="clear" w:color="auto" w:fill="FFFFFF"/>
            <w:tcMar>
              <w:top w:w="110" w:type="dxa"/>
            </w:tcMar>
          </w:tcPr>
          <w:p w:rsidR="00141972" w:rsidRPr="000C5C4B" w:rsidRDefault="00141972" w:rsidP="000C5C4B">
            <w:pPr>
              <w:spacing w:afterLines="50" w:after="120" w:line="280" w:lineRule="atLeast"/>
              <w:rPr>
                <w:rFonts w:ascii="SimSun" w:hAnsi="SimSun"/>
                <w:sz w:val="16"/>
                <w:szCs w:val="16"/>
              </w:rPr>
            </w:pPr>
            <w:r w:rsidRPr="000C5C4B">
              <w:rPr>
                <w:rFonts w:ascii="SimSun" w:hAnsi="SimSun" w:hint="eastAsia"/>
                <w:sz w:val="16"/>
                <w:szCs w:val="16"/>
              </w:rPr>
              <w:t>公布了六项已更新的政策</w:t>
            </w:r>
          </w:p>
          <w:p w:rsidR="00141972" w:rsidRPr="000C5C4B" w:rsidRDefault="00141972" w:rsidP="000C5C4B">
            <w:pPr>
              <w:spacing w:afterLines="50" w:after="120" w:line="280" w:lineRule="atLeast"/>
              <w:rPr>
                <w:rFonts w:ascii="SimSun" w:hAnsi="SimSun"/>
                <w:sz w:val="16"/>
                <w:szCs w:val="16"/>
              </w:rPr>
            </w:pPr>
            <w:r w:rsidRPr="000C5C4B">
              <w:rPr>
                <w:rFonts w:ascii="SimSun" w:hAnsi="SimSun" w:hint="eastAsia"/>
                <w:sz w:val="16"/>
                <w:szCs w:val="16"/>
              </w:rPr>
              <w:t>审查了五项政策</w:t>
            </w:r>
          </w:p>
          <w:p w:rsidR="00141972" w:rsidRPr="000C5C4B" w:rsidRDefault="00141972" w:rsidP="000C5C4B">
            <w:pPr>
              <w:spacing w:afterLines="50" w:after="120" w:line="280" w:lineRule="atLeast"/>
              <w:rPr>
                <w:rFonts w:ascii="SimSun" w:hAnsi="SimSun"/>
                <w:sz w:val="16"/>
                <w:szCs w:val="16"/>
              </w:rPr>
            </w:pPr>
            <w:r w:rsidRPr="000C5C4B">
              <w:rPr>
                <w:rFonts w:ascii="SimSun" w:hAnsi="SimSun" w:hint="eastAsia"/>
                <w:sz w:val="16"/>
                <w:szCs w:val="16"/>
              </w:rPr>
              <w:t>2012年下半年启动了ISO 27001认证工作，进而全面修订了信息安全政策。故未公布其他更新的政策。当前的进程将最终出台15至18项政策，涉及了ISO标准的133个控制领域，其中有6个需要进行实质性修订。</w:t>
            </w:r>
          </w:p>
        </w:tc>
        <w:tc>
          <w:tcPr>
            <w:tcW w:w="497" w:type="pct"/>
            <w:shd w:val="clear" w:color="auto" w:fill="auto"/>
            <w:tcMar>
              <w:top w:w="110" w:type="dxa"/>
            </w:tcMar>
          </w:tcPr>
          <w:p w:rsidR="00141972" w:rsidRPr="000C5C4B" w:rsidRDefault="00141972" w:rsidP="000C5C4B">
            <w:pPr>
              <w:keepNext/>
              <w:keepLines/>
              <w:spacing w:afterLines="50" w:after="120" w:line="280" w:lineRule="atLeast"/>
              <w:jc w:val="center"/>
              <w:rPr>
                <w:rFonts w:ascii="SimHei" w:eastAsia="SimHei" w:hAnsi="SimHei"/>
                <w:color w:val="008000"/>
                <w:sz w:val="16"/>
                <w:szCs w:val="16"/>
              </w:rPr>
            </w:pPr>
            <w:r w:rsidRPr="000C5C4B">
              <w:rPr>
                <w:rFonts w:ascii="SimHei" w:eastAsia="SimHei" w:hAnsi="SimHei" w:hint="eastAsia"/>
                <w:color w:val="008000"/>
                <w:sz w:val="16"/>
                <w:szCs w:val="16"/>
              </w:rPr>
              <w:t>正常</w:t>
            </w:r>
          </w:p>
          <w:p w:rsidR="00141972" w:rsidRPr="000C5C4B" w:rsidRDefault="00141972" w:rsidP="000C5C4B">
            <w:pPr>
              <w:keepNext/>
              <w:keepLines/>
              <w:spacing w:afterLines="50" w:after="120" w:line="280" w:lineRule="atLeast"/>
              <w:jc w:val="center"/>
              <w:rPr>
                <w:rFonts w:ascii="SimSun" w:hAnsi="SimSun"/>
                <w:sz w:val="16"/>
                <w:szCs w:val="16"/>
              </w:rPr>
            </w:pPr>
          </w:p>
          <w:p w:rsidR="00141972" w:rsidRPr="000C5C4B" w:rsidRDefault="00141972" w:rsidP="000C5C4B">
            <w:pPr>
              <w:keepNext/>
              <w:keepLines/>
              <w:spacing w:afterLines="50" w:after="120" w:line="280" w:lineRule="atLeast"/>
              <w:jc w:val="center"/>
              <w:rPr>
                <w:rFonts w:ascii="SimSun" w:hAnsi="SimSun"/>
                <w:sz w:val="16"/>
                <w:szCs w:val="16"/>
              </w:rPr>
            </w:pPr>
          </w:p>
        </w:tc>
      </w:tr>
      <w:tr w:rsidR="00141972" w:rsidRPr="00141972" w:rsidTr="00BE09C4">
        <w:trPr>
          <w:cantSplit/>
        </w:trPr>
        <w:tc>
          <w:tcPr>
            <w:tcW w:w="1182" w:type="pct"/>
            <w:shd w:val="clear" w:color="auto" w:fill="auto"/>
          </w:tcPr>
          <w:p w:rsidR="00141972" w:rsidRPr="000C5C4B" w:rsidRDefault="00141972" w:rsidP="000C5C4B">
            <w:pPr>
              <w:spacing w:afterLines="50" w:after="120" w:line="280" w:lineRule="atLeast"/>
              <w:ind w:rightChars="-57" w:right="-125"/>
              <w:rPr>
                <w:rFonts w:ascii="SimSun" w:hAnsi="SimSun"/>
                <w:sz w:val="16"/>
                <w:szCs w:val="16"/>
              </w:rPr>
            </w:pPr>
            <w:r w:rsidRPr="000C5C4B">
              <w:rPr>
                <w:rFonts w:ascii="SimSun" w:hAnsi="SimSun" w:hint="eastAsia"/>
                <w:sz w:val="16"/>
                <w:szCs w:val="16"/>
              </w:rPr>
              <w:t>信息安全风险登记簿最新内容</w:t>
            </w:r>
          </w:p>
        </w:tc>
        <w:tc>
          <w:tcPr>
            <w:tcW w:w="754" w:type="pct"/>
            <w:shd w:val="clear" w:color="auto" w:fill="C0C0C0"/>
          </w:tcPr>
          <w:p w:rsidR="00141972" w:rsidRPr="000C5C4B" w:rsidRDefault="00141972" w:rsidP="000C5C4B">
            <w:pPr>
              <w:spacing w:afterLines="50" w:after="120" w:line="280" w:lineRule="atLeast"/>
              <w:ind w:rightChars="-50" w:right="-110"/>
              <w:rPr>
                <w:rFonts w:ascii="SimSun" w:hAnsi="SimSun"/>
                <w:sz w:val="16"/>
                <w:szCs w:val="16"/>
              </w:rPr>
            </w:pPr>
            <w:r w:rsidRPr="000C5C4B">
              <w:rPr>
                <w:rFonts w:ascii="SimSun" w:hAnsi="SimSun" w:hint="eastAsia"/>
                <w:sz w:val="16"/>
                <w:szCs w:val="16"/>
              </w:rPr>
              <w:t>已建立风险登记簿</w:t>
            </w:r>
          </w:p>
        </w:tc>
        <w:tc>
          <w:tcPr>
            <w:tcW w:w="811" w:type="pct"/>
            <w:shd w:val="clear" w:color="auto" w:fill="auto"/>
            <w:tcMar>
              <w:top w:w="110" w:type="dxa"/>
            </w:tcMar>
          </w:tcPr>
          <w:p w:rsidR="00141972" w:rsidRPr="000C5C4B" w:rsidRDefault="00141972" w:rsidP="000C5C4B">
            <w:pPr>
              <w:spacing w:afterLines="50" w:after="120" w:line="280" w:lineRule="atLeast"/>
              <w:rPr>
                <w:rFonts w:ascii="SimSun" w:hAnsi="SimSun"/>
                <w:sz w:val="16"/>
                <w:szCs w:val="16"/>
              </w:rPr>
            </w:pPr>
          </w:p>
        </w:tc>
        <w:tc>
          <w:tcPr>
            <w:tcW w:w="1756" w:type="pct"/>
            <w:shd w:val="clear" w:color="auto" w:fill="FFFFFF"/>
            <w:tcMar>
              <w:top w:w="110" w:type="dxa"/>
            </w:tcMar>
          </w:tcPr>
          <w:p w:rsidR="00141972" w:rsidRPr="000C5C4B" w:rsidRDefault="00141972" w:rsidP="000C5C4B">
            <w:pPr>
              <w:spacing w:afterLines="50" w:after="120" w:line="280" w:lineRule="atLeast"/>
              <w:rPr>
                <w:rFonts w:ascii="SimSun" w:hAnsi="SimSun"/>
                <w:sz w:val="16"/>
                <w:szCs w:val="16"/>
              </w:rPr>
            </w:pPr>
            <w:r w:rsidRPr="000C5C4B">
              <w:rPr>
                <w:rFonts w:ascii="SimSun" w:hAnsi="SimSun" w:hint="eastAsia"/>
                <w:sz w:val="16"/>
                <w:szCs w:val="16"/>
              </w:rPr>
              <w:t>已建立风险登记簿并更新</w:t>
            </w:r>
          </w:p>
          <w:p w:rsidR="00141972" w:rsidRPr="000C5C4B" w:rsidRDefault="00141972" w:rsidP="000C5C4B">
            <w:pPr>
              <w:spacing w:afterLines="50" w:after="120" w:line="280" w:lineRule="atLeast"/>
              <w:rPr>
                <w:rFonts w:ascii="SimSun" w:hAnsi="SimSun"/>
                <w:sz w:val="16"/>
                <w:szCs w:val="16"/>
              </w:rPr>
            </w:pPr>
          </w:p>
        </w:tc>
        <w:tc>
          <w:tcPr>
            <w:tcW w:w="497" w:type="pct"/>
            <w:shd w:val="clear" w:color="auto" w:fill="auto"/>
            <w:tcMar>
              <w:top w:w="110" w:type="dxa"/>
            </w:tcMar>
          </w:tcPr>
          <w:p w:rsidR="00141972" w:rsidRPr="000C5C4B" w:rsidRDefault="00141972" w:rsidP="000C5C4B">
            <w:pPr>
              <w:keepNext/>
              <w:keepLines/>
              <w:spacing w:afterLines="50" w:after="120" w:line="280" w:lineRule="atLeast"/>
              <w:jc w:val="center"/>
              <w:rPr>
                <w:rFonts w:ascii="SimHei" w:eastAsia="SimHei" w:hAnsi="SimHei"/>
                <w:color w:val="008000"/>
                <w:sz w:val="16"/>
                <w:szCs w:val="16"/>
              </w:rPr>
            </w:pPr>
            <w:r w:rsidRPr="000C5C4B">
              <w:rPr>
                <w:rFonts w:ascii="SimHei" w:eastAsia="SimHei" w:hAnsi="SimHei" w:hint="eastAsia"/>
                <w:color w:val="008000"/>
                <w:sz w:val="16"/>
                <w:szCs w:val="16"/>
              </w:rPr>
              <w:t>正常</w:t>
            </w:r>
          </w:p>
          <w:p w:rsidR="00141972" w:rsidRPr="000C5C4B" w:rsidRDefault="00141972" w:rsidP="000C5C4B">
            <w:pPr>
              <w:keepNext/>
              <w:keepLines/>
              <w:spacing w:afterLines="50" w:after="120" w:line="280" w:lineRule="atLeast"/>
              <w:rPr>
                <w:rFonts w:ascii="SimSun" w:hAnsi="SimSun"/>
                <w:sz w:val="16"/>
                <w:szCs w:val="16"/>
              </w:rPr>
            </w:pPr>
          </w:p>
        </w:tc>
      </w:tr>
    </w:tbl>
    <w:p w:rsidR="009C7866" w:rsidRPr="007B3483" w:rsidRDefault="00ED4A0C" w:rsidP="00047D21">
      <w:pPr>
        <w:pStyle w:val="af3"/>
        <w:spacing w:beforeLines="50" w:before="120" w:afterLines="50" w:after="120" w:line="340" w:lineRule="atLeast"/>
        <w:ind w:left="0"/>
        <w:jc w:val="both"/>
        <w:rPr>
          <w:rFonts w:ascii="SimHei" w:eastAsia="SimHei" w:hAnsi="SimHei"/>
          <w:sz w:val="21"/>
          <w:szCs w:val="21"/>
        </w:rPr>
      </w:pPr>
      <w:bookmarkStart w:id="88" w:name="_Toc360094056"/>
      <w:r w:rsidRPr="007B3483">
        <w:rPr>
          <w:rFonts w:ascii="SimHei" w:eastAsia="SimHei" w:hAnsi="SimHei"/>
          <w:sz w:val="21"/>
          <w:szCs w:val="21"/>
        </w:rPr>
        <w:lastRenderedPageBreak/>
        <w:t>预算支出与实际支出</w:t>
      </w:r>
      <w:bookmarkEnd w:id="88"/>
    </w:p>
    <w:p w:rsidR="009C7866" w:rsidRPr="007B3483" w:rsidRDefault="009C7866" w:rsidP="007B3483">
      <w:pPr>
        <w:spacing w:afterLines="50" w:after="120" w:line="340" w:lineRule="atLeast"/>
        <w:jc w:val="center"/>
        <w:rPr>
          <w:rFonts w:ascii="SimSun" w:hAnsi="SimSun"/>
          <w:sz w:val="21"/>
          <w:szCs w:val="21"/>
        </w:rPr>
      </w:pPr>
      <w:r w:rsidRPr="007B3483">
        <w:rPr>
          <w:rFonts w:ascii="SimSun" w:hAnsi="SimSun" w:hint="eastAsia"/>
          <w:sz w:val="21"/>
          <w:szCs w:val="21"/>
        </w:rPr>
        <w:t>预算支出与实际支出(按成果开列)</w:t>
      </w:r>
    </w:p>
    <w:p w:rsidR="009C7866" w:rsidRPr="007B3483" w:rsidRDefault="009C7866" w:rsidP="007B3483">
      <w:pPr>
        <w:spacing w:afterLines="100" w:after="240" w:line="340" w:lineRule="atLeast"/>
        <w:jc w:val="center"/>
        <w:rPr>
          <w:rFonts w:ascii="KaiTi" w:eastAsia="KaiTi" w:hAnsi="KaiTi"/>
          <w:i/>
          <w:iCs/>
          <w:sz w:val="21"/>
          <w:szCs w:val="21"/>
        </w:rPr>
      </w:pPr>
      <w:r w:rsidRPr="007B3483">
        <w:rPr>
          <w:rFonts w:ascii="KaiTi" w:eastAsia="KaiTi" w:hAnsi="KaiTi" w:hint="eastAsia"/>
          <w:i/>
          <w:iCs/>
          <w:sz w:val="21"/>
          <w:szCs w:val="21"/>
        </w:rPr>
        <w:t>(单位：千瑞郎)</w:t>
      </w:r>
    </w:p>
    <w:p w:rsidR="008204F9" w:rsidRPr="003D3B1C" w:rsidRDefault="00E85056" w:rsidP="00D8666A">
      <w:pPr>
        <w:rPr>
          <w:sz w:val="20"/>
        </w:rPr>
      </w:pPr>
      <w:r>
        <w:rPr>
          <w:noProof/>
        </w:rPr>
        <w:drawing>
          <wp:inline distT="0" distB="0" distL="0" distR="0" wp14:anchorId="2B4A9A5C" wp14:editId="68107CAF">
            <wp:extent cx="5905500" cy="1857375"/>
            <wp:effectExtent l="0" t="0" r="0" b="952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05500" cy="1857375"/>
                    </a:xfrm>
                    <a:prstGeom prst="rect">
                      <a:avLst/>
                    </a:prstGeom>
                    <a:noFill/>
                    <a:ln>
                      <a:noFill/>
                    </a:ln>
                  </pic:spPr>
                </pic:pic>
              </a:graphicData>
            </a:graphic>
          </wp:inline>
        </w:drawing>
      </w:r>
    </w:p>
    <w:p w:rsidR="00D04001" w:rsidRPr="007B3483" w:rsidRDefault="00D04001" w:rsidP="007B3483">
      <w:pPr>
        <w:spacing w:beforeLines="100" w:before="240" w:afterLines="50" w:after="120" w:line="340" w:lineRule="atLeast"/>
        <w:jc w:val="center"/>
        <w:rPr>
          <w:rFonts w:ascii="SimSun" w:hAnsi="SimSun"/>
          <w:sz w:val="21"/>
          <w:szCs w:val="21"/>
        </w:rPr>
      </w:pPr>
      <w:r w:rsidRPr="007B3483">
        <w:rPr>
          <w:rFonts w:ascii="SimSun" w:hAnsi="SimSun" w:hint="eastAsia"/>
          <w:sz w:val="21"/>
          <w:szCs w:val="21"/>
        </w:rPr>
        <w:t>预算支出与实际支出(人事和非人事)</w:t>
      </w:r>
    </w:p>
    <w:p w:rsidR="008204F9" w:rsidRPr="007B3483" w:rsidRDefault="00D04001" w:rsidP="007B3483">
      <w:pPr>
        <w:spacing w:afterLines="100" w:after="240" w:line="340" w:lineRule="atLeast"/>
        <w:jc w:val="center"/>
        <w:rPr>
          <w:rFonts w:ascii="KaiTi" w:eastAsia="KaiTi" w:hAnsi="KaiTi"/>
          <w:i/>
          <w:iCs/>
          <w:sz w:val="21"/>
          <w:szCs w:val="21"/>
        </w:rPr>
      </w:pPr>
      <w:r w:rsidRPr="007B3483">
        <w:rPr>
          <w:rFonts w:ascii="KaiTi" w:eastAsia="KaiTi" w:hAnsi="KaiTi" w:hint="eastAsia"/>
          <w:i/>
          <w:iCs/>
          <w:sz w:val="21"/>
          <w:szCs w:val="21"/>
        </w:rPr>
        <w:t>(单位：千瑞郎</w:t>
      </w:r>
      <w:r w:rsidR="007B3483">
        <w:rPr>
          <w:rFonts w:ascii="KaiTi" w:eastAsia="KaiTi" w:hAnsi="KaiTi" w:hint="eastAsia"/>
          <w:i/>
          <w:iCs/>
          <w:sz w:val="21"/>
          <w:szCs w:val="21"/>
        </w:rPr>
        <w:t>)</w:t>
      </w:r>
    </w:p>
    <w:p w:rsidR="008204F9" w:rsidRPr="007B20FB" w:rsidRDefault="00E85056" w:rsidP="00D8666A">
      <w:r>
        <w:rPr>
          <w:noProof/>
        </w:rPr>
        <w:drawing>
          <wp:inline distT="0" distB="0" distL="0" distR="0" wp14:anchorId="5B8C276E" wp14:editId="2AD18958">
            <wp:extent cx="5895975" cy="1200150"/>
            <wp:effectExtent l="0" t="0" r="9525"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895975" cy="1200150"/>
                    </a:xfrm>
                    <a:prstGeom prst="rect">
                      <a:avLst/>
                    </a:prstGeom>
                    <a:noFill/>
                    <a:ln>
                      <a:noFill/>
                    </a:ln>
                  </pic:spPr>
                </pic:pic>
              </a:graphicData>
            </a:graphic>
          </wp:inline>
        </w:drawing>
      </w:r>
    </w:p>
    <w:p w:rsidR="008204F9" w:rsidRPr="00A045EF" w:rsidRDefault="00430E88" w:rsidP="007B20FB">
      <w:pPr>
        <w:keepNext/>
        <w:keepLines/>
        <w:adjustRightInd w:val="0"/>
        <w:spacing w:beforeLines="100" w:before="240" w:afterLines="50" w:after="120" w:line="300" w:lineRule="atLeast"/>
        <w:jc w:val="both"/>
        <w:rPr>
          <w:rFonts w:ascii="SimSun" w:hAnsi="SimSun"/>
          <w:sz w:val="18"/>
          <w:szCs w:val="18"/>
        </w:rPr>
      </w:pPr>
      <w:r w:rsidRPr="00A045EF">
        <w:rPr>
          <w:rFonts w:ascii="SimSun" w:hAnsi="SimSun"/>
          <w:sz w:val="18"/>
          <w:szCs w:val="18"/>
        </w:rPr>
        <w:t>注：</w:t>
      </w:r>
    </w:p>
    <w:p w:rsidR="008204F9" w:rsidRPr="00A045EF" w:rsidRDefault="00A045EF" w:rsidP="00A045EF">
      <w:pPr>
        <w:keepNext/>
        <w:keepLines/>
        <w:adjustRightInd w:val="0"/>
        <w:spacing w:afterLines="50" w:after="120" w:line="300" w:lineRule="atLeast"/>
        <w:jc w:val="both"/>
        <w:rPr>
          <w:rFonts w:ascii="SimSun" w:hAnsi="SimSun"/>
          <w:sz w:val="18"/>
          <w:szCs w:val="18"/>
        </w:rPr>
      </w:pPr>
      <w:r>
        <w:rPr>
          <w:rFonts w:ascii="SimSun" w:hAnsi="SimSun"/>
          <w:sz w:val="18"/>
          <w:szCs w:val="18"/>
        </w:rPr>
        <w:t>(1)</w:t>
      </w:r>
      <w:r>
        <w:rPr>
          <w:rFonts w:ascii="SimSun" w:hAnsi="SimSun" w:hint="eastAsia"/>
          <w:sz w:val="18"/>
          <w:szCs w:val="18"/>
        </w:rPr>
        <w:tab/>
      </w:r>
      <w:r w:rsidR="001C6797" w:rsidRPr="00A045EF">
        <w:rPr>
          <w:rFonts w:ascii="SimSun" w:hAnsi="SimSun"/>
          <w:sz w:val="18"/>
          <w:szCs w:val="18"/>
        </w:rPr>
        <w:t>调剂使用后预算为2012/13年根据财务条例5.5进行调剂使用后各计划经调整的预算。</w:t>
      </w:r>
    </w:p>
    <w:p w:rsidR="008204F9" w:rsidRPr="00A045EF" w:rsidRDefault="00A045EF" w:rsidP="00A045EF">
      <w:pPr>
        <w:keepNext/>
        <w:keepLines/>
        <w:adjustRightInd w:val="0"/>
        <w:spacing w:afterLines="50" w:after="120" w:line="300" w:lineRule="atLeast"/>
        <w:jc w:val="both"/>
        <w:rPr>
          <w:rFonts w:ascii="SimSun" w:hAnsi="SimSun"/>
          <w:sz w:val="18"/>
          <w:szCs w:val="18"/>
        </w:rPr>
      </w:pPr>
      <w:r>
        <w:rPr>
          <w:rFonts w:ascii="SimSun" w:hAnsi="SimSun"/>
          <w:sz w:val="18"/>
          <w:szCs w:val="18"/>
        </w:rPr>
        <w:t>(2)</w:t>
      </w:r>
      <w:r>
        <w:rPr>
          <w:rFonts w:ascii="SimSun" w:hAnsi="SimSun" w:hint="eastAsia"/>
          <w:sz w:val="18"/>
          <w:szCs w:val="18"/>
        </w:rPr>
        <w:tab/>
      </w:r>
      <w:r w:rsidR="001C6797" w:rsidRPr="00A045EF">
        <w:rPr>
          <w:rFonts w:ascii="SimSun" w:hAnsi="SimSun"/>
          <w:sz w:val="18"/>
          <w:szCs w:val="18"/>
        </w:rPr>
        <w:t>2012/13年调剂使用后预算的人事拨款为截至2013年3月31日发生的实际支出加上根据标准费用计算的2013年剩余九个月的预算额。</w:t>
      </w:r>
    </w:p>
    <w:p w:rsidR="00B2250A" w:rsidRPr="00B636EB" w:rsidRDefault="00A045EF" w:rsidP="00B636EB">
      <w:pPr>
        <w:keepNext/>
        <w:keepLines/>
        <w:adjustRightInd w:val="0"/>
        <w:spacing w:afterLines="50" w:after="120" w:line="300" w:lineRule="atLeast"/>
        <w:jc w:val="both"/>
        <w:rPr>
          <w:rFonts w:ascii="SimSun" w:hAnsi="SimSun"/>
          <w:sz w:val="18"/>
          <w:szCs w:val="18"/>
        </w:rPr>
      </w:pPr>
      <w:r>
        <w:rPr>
          <w:rFonts w:ascii="SimSun" w:hAnsi="SimSun"/>
          <w:sz w:val="18"/>
          <w:szCs w:val="18"/>
        </w:rPr>
        <w:t>(3)</w:t>
      </w:r>
      <w:r>
        <w:rPr>
          <w:rFonts w:ascii="SimSun" w:hAnsi="SimSun" w:hint="eastAsia"/>
          <w:sz w:val="18"/>
          <w:szCs w:val="18"/>
        </w:rPr>
        <w:tab/>
      </w:r>
      <w:r w:rsidR="001C6797" w:rsidRPr="00A045EF">
        <w:rPr>
          <w:rFonts w:ascii="SimSun" w:hAnsi="SimSun"/>
          <w:sz w:val="18"/>
          <w:szCs w:val="18"/>
        </w:rPr>
        <w:t>2012/13年调剂使用后预算的非人事拨款反映了根据本组织2012/13两年期减少支出1,020万瑞郎的承诺为节支增效而作的下调。</w:t>
      </w:r>
    </w:p>
    <w:p w:rsidR="00344DE2" w:rsidRPr="00344DE2" w:rsidRDefault="00344DE2" w:rsidP="00344DE2">
      <w:pPr>
        <w:spacing w:beforeLines="100" w:before="240" w:afterLines="50" w:after="120" w:line="340" w:lineRule="atLeast"/>
        <w:jc w:val="both"/>
        <w:rPr>
          <w:rFonts w:ascii="SimSun"/>
          <w:sz w:val="21"/>
          <w:u w:val="single"/>
        </w:rPr>
      </w:pPr>
      <w:r w:rsidRPr="00344DE2">
        <w:rPr>
          <w:rFonts w:ascii="SimSun"/>
          <w:sz w:val="21"/>
        </w:rPr>
        <w:t>A.</w:t>
      </w:r>
      <w:r w:rsidRPr="00344DE2">
        <w:rPr>
          <w:rFonts w:ascii="SimSun"/>
          <w:sz w:val="21"/>
        </w:rPr>
        <w:tab/>
      </w:r>
      <w:r w:rsidRPr="00344DE2">
        <w:rPr>
          <w:rFonts w:ascii="SimSun"/>
          <w:sz w:val="21"/>
          <w:u w:val="single"/>
        </w:rPr>
        <w:t>2012/13</w:t>
      </w:r>
      <w:r w:rsidRPr="00344DE2">
        <w:rPr>
          <w:rFonts w:ascii="SimSun" w:hint="eastAsia"/>
          <w:sz w:val="21"/>
          <w:u w:val="single"/>
        </w:rPr>
        <w:t>年调剂后预算</w:t>
      </w:r>
    </w:p>
    <w:p w:rsidR="00344DE2" w:rsidRPr="00344DE2" w:rsidRDefault="00344DE2" w:rsidP="000234F4">
      <w:pPr>
        <w:numPr>
          <w:ilvl w:val="0"/>
          <w:numId w:val="43"/>
        </w:numPr>
        <w:spacing w:afterLines="50" w:after="120" w:line="340" w:lineRule="atLeast"/>
        <w:jc w:val="both"/>
        <w:rPr>
          <w:rFonts w:ascii="SimSun"/>
          <w:sz w:val="21"/>
        </w:rPr>
      </w:pPr>
      <w:r w:rsidRPr="00344DE2">
        <w:rPr>
          <w:rFonts w:ascii="SimSun" w:hint="eastAsia"/>
          <w:sz w:val="21"/>
        </w:rPr>
        <w:t>划拨给成果IX.1(向内部客户和外部利益相关者提供有效、高效、优质、面向客户的支助服务)和成果</w:t>
      </w:r>
      <w:r w:rsidRPr="00344DE2">
        <w:rPr>
          <w:rFonts w:ascii="SimSun"/>
          <w:sz w:val="21"/>
        </w:rPr>
        <w:t>IX.4</w:t>
      </w:r>
      <w:r w:rsidRPr="00344DE2">
        <w:rPr>
          <w:rFonts w:ascii="SimSun" w:hint="eastAsia"/>
          <w:sz w:val="21"/>
        </w:rPr>
        <w:t>(安全可靠的环境)资源的减少，体现了分别与上述每项成果相关的因成本效益而产生的节约。本计划的成本结构，具体而言，包括联合国国际计算中心(UNICC)主机托管合同、业务连续性服务和求助台的成果IX.1的费用结构，其非人事费用所占比重相当大；反映出在适宜和具有成本效益的情况下，战略重心向外包服务倾斜。因此，在该两年期初所作的成本效益下调，充分体现在分配给这些成果的资源上。</w:t>
      </w:r>
    </w:p>
    <w:p w:rsidR="00344DE2" w:rsidRPr="00344DE2" w:rsidRDefault="00344DE2" w:rsidP="00344DE2">
      <w:pPr>
        <w:keepNext/>
        <w:keepLines/>
        <w:spacing w:afterLines="50" w:after="120" w:line="340" w:lineRule="atLeast"/>
        <w:jc w:val="both"/>
        <w:rPr>
          <w:rFonts w:ascii="SimSun"/>
          <w:sz w:val="21"/>
        </w:rPr>
      </w:pPr>
      <w:r w:rsidRPr="00344DE2">
        <w:rPr>
          <w:rFonts w:ascii="SimSun"/>
          <w:sz w:val="21"/>
          <w:lang w:eastAsia="ko-KR"/>
        </w:rPr>
        <w:t>B.</w:t>
      </w:r>
      <w:r w:rsidRPr="00344DE2">
        <w:rPr>
          <w:rFonts w:ascii="SimSun"/>
          <w:sz w:val="21"/>
          <w:lang w:eastAsia="ko-KR"/>
        </w:rPr>
        <w:tab/>
      </w:r>
      <w:r w:rsidRPr="00344DE2">
        <w:rPr>
          <w:rFonts w:ascii="SimSun"/>
          <w:sz w:val="21"/>
          <w:u w:val="single"/>
          <w:lang w:eastAsia="ko-KR"/>
        </w:rPr>
        <w:t>2012</w:t>
      </w:r>
      <w:r w:rsidRPr="00344DE2">
        <w:rPr>
          <w:rFonts w:ascii="SimSun" w:hint="eastAsia"/>
          <w:sz w:val="21"/>
          <w:u w:val="single"/>
        </w:rPr>
        <w:t>年预算利用情况</w:t>
      </w:r>
    </w:p>
    <w:p w:rsidR="00344DE2" w:rsidRPr="00344DE2" w:rsidRDefault="00344DE2" w:rsidP="000234F4">
      <w:pPr>
        <w:numPr>
          <w:ilvl w:val="0"/>
          <w:numId w:val="43"/>
        </w:numPr>
        <w:spacing w:afterLines="50" w:after="120" w:line="340" w:lineRule="atLeast"/>
        <w:jc w:val="both"/>
        <w:rPr>
          <w:rFonts w:ascii="SimSun"/>
          <w:sz w:val="21"/>
        </w:rPr>
      </w:pPr>
      <w:r w:rsidRPr="00344DE2">
        <w:rPr>
          <w:rFonts w:ascii="SimSun" w:hint="eastAsia"/>
          <w:sz w:val="21"/>
        </w:rPr>
        <w:t>预算利用情况维持在该两年期第一年预期的40-60%的幅度内且利用情况正常。</w:t>
      </w:r>
    </w:p>
    <w:p w:rsidR="00344DE2" w:rsidRPr="00344DE2" w:rsidRDefault="00344DE2" w:rsidP="00344DE2">
      <w:pPr>
        <w:keepNext/>
        <w:spacing w:beforeLines="100" w:before="240" w:afterLines="50" w:after="120" w:line="340" w:lineRule="atLeast"/>
        <w:ind w:left="1218" w:hangingChars="580" w:hanging="1218"/>
        <w:jc w:val="both"/>
        <w:outlineLvl w:val="1"/>
        <w:rPr>
          <w:rFonts w:ascii="SimHei" w:eastAsia="SimHei" w:hAnsi="SimHei" w:cs="Times New Roman"/>
          <w:bCs/>
          <w:iCs/>
          <w:caps/>
          <w:sz w:val="21"/>
          <w:szCs w:val="22"/>
          <w:lang w:val="x-none"/>
        </w:rPr>
      </w:pPr>
      <w:r w:rsidRPr="00344DE2">
        <w:rPr>
          <w:rFonts w:ascii="SimSun" w:cs="Times New Roman"/>
          <w:bCs/>
          <w:iCs/>
          <w:caps/>
          <w:sz w:val="21"/>
          <w:szCs w:val="28"/>
          <w:lang w:val="x-none" w:eastAsia="x-none"/>
        </w:rPr>
        <w:br w:type="page"/>
      </w:r>
      <w:bookmarkStart w:id="89" w:name="_Toc360094057"/>
      <w:bookmarkStart w:id="90" w:name="_Toc360095355"/>
      <w:r w:rsidRPr="00344DE2">
        <w:rPr>
          <w:rFonts w:ascii="SimHei" w:eastAsia="SimHei" w:hAnsi="SimHei" w:cs="Times New Roman" w:hint="eastAsia"/>
          <w:bCs/>
          <w:iCs/>
          <w:caps/>
          <w:sz w:val="21"/>
          <w:szCs w:val="22"/>
          <w:lang w:val="x-none"/>
        </w:rPr>
        <w:lastRenderedPageBreak/>
        <w:t>计划</w:t>
      </w:r>
      <w:r w:rsidRPr="00344DE2">
        <w:rPr>
          <w:rFonts w:ascii="SimHei" w:eastAsia="SimHei" w:hAnsi="SimHei" w:cs="Times New Roman"/>
          <w:bCs/>
          <w:iCs/>
          <w:caps/>
          <w:sz w:val="21"/>
          <w:szCs w:val="22"/>
          <w:lang w:val="x-none"/>
        </w:rPr>
        <w:t>26</w:t>
      </w:r>
      <w:r w:rsidRPr="00344DE2">
        <w:rPr>
          <w:rFonts w:ascii="SimHei" w:eastAsia="SimHei" w:hAnsi="SimHei" w:cs="Times New Roman"/>
          <w:bCs/>
          <w:iCs/>
          <w:caps/>
          <w:sz w:val="21"/>
          <w:szCs w:val="22"/>
          <w:lang w:val="x-none"/>
        </w:rPr>
        <w:tab/>
      </w:r>
      <w:r w:rsidRPr="00344DE2">
        <w:rPr>
          <w:rFonts w:ascii="SimHei" w:eastAsia="SimHei" w:hAnsi="SimHei" w:cs="Times New Roman" w:hint="eastAsia"/>
          <w:bCs/>
          <w:iCs/>
          <w:caps/>
          <w:sz w:val="21"/>
          <w:szCs w:val="22"/>
          <w:lang w:val="x-none"/>
        </w:rPr>
        <w:t>内部监督</w:t>
      </w:r>
      <w:bookmarkEnd w:id="89"/>
      <w:bookmarkEnd w:id="90"/>
    </w:p>
    <w:p w:rsidR="00344DE2" w:rsidRPr="00344DE2" w:rsidRDefault="00344DE2" w:rsidP="00344DE2">
      <w:pPr>
        <w:tabs>
          <w:tab w:val="left" w:pos="1418"/>
        </w:tabs>
        <w:spacing w:afterLines="100" w:after="240" w:line="340" w:lineRule="atLeast"/>
        <w:jc w:val="both"/>
        <w:rPr>
          <w:rFonts w:ascii="SimHei" w:eastAsia="SimHei" w:hAnsi="SimHei"/>
          <w:sz w:val="21"/>
          <w:szCs w:val="22"/>
        </w:rPr>
      </w:pPr>
      <w:r w:rsidRPr="00344DE2">
        <w:rPr>
          <w:rFonts w:ascii="SimHei" w:eastAsia="SimHei" w:hAnsi="SimHei" w:hint="eastAsia"/>
          <w:sz w:val="21"/>
          <w:szCs w:val="22"/>
        </w:rPr>
        <w:t>计划管理者</w:t>
      </w:r>
      <w:r w:rsidRPr="00344DE2">
        <w:rPr>
          <w:rFonts w:ascii="SimHei" w:eastAsia="SimHei" w:hAnsi="SimHei"/>
          <w:sz w:val="21"/>
          <w:szCs w:val="22"/>
        </w:rPr>
        <w:tab/>
      </w:r>
      <w:r w:rsidRPr="00344DE2">
        <w:rPr>
          <w:rFonts w:ascii="SimHei" w:eastAsia="SimHei" w:hAnsi="SimHei"/>
          <w:sz w:val="21"/>
          <w:szCs w:val="22"/>
        </w:rPr>
        <w:tab/>
      </w:r>
      <w:r w:rsidR="00C90D50">
        <w:rPr>
          <w:rFonts w:ascii="SimHei" w:eastAsia="SimHei" w:hAnsi="SimHei" w:hint="eastAsia"/>
          <w:sz w:val="21"/>
          <w:szCs w:val="22"/>
        </w:rPr>
        <w:t>提</w:t>
      </w:r>
      <w:r w:rsidR="00C90D50">
        <w:rPr>
          <w:rFonts w:ascii="SimHei" w:eastAsia="SimHei" w:hAnsi="SimHei"/>
          <w:bCs/>
          <w:sz w:val="21"/>
          <w:szCs w:val="22"/>
        </w:rPr>
        <w:t>˙</w:t>
      </w:r>
      <w:r w:rsidR="00C90D50">
        <w:rPr>
          <w:rFonts w:ascii="SimHei" w:eastAsia="SimHei" w:hAnsi="SimHei" w:hint="eastAsia"/>
          <w:bCs/>
          <w:sz w:val="21"/>
          <w:szCs w:val="22"/>
        </w:rPr>
        <w:t>拉贾奥伯利那</w:t>
      </w:r>
      <w:r w:rsidRPr="00344DE2">
        <w:rPr>
          <w:rFonts w:ascii="SimHei" w:eastAsia="SimHei" w:hAnsi="SimHei" w:hint="eastAsia"/>
          <w:sz w:val="21"/>
          <w:szCs w:val="22"/>
        </w:rPr>
        <w:t>先生</w:t>
      </w:r>
    </w:p>
    <w:p w:rsidR="00344DE2" w:rsidRPr="00344DE2" w:rsidRDefault="00344DE2" w:rsidP="00344DE2">
      <w:pPr>
        <w:spacing w:afterLines="100" w:after="240" w:line="340" w:lineRule="atLeast"/>
        <w:jc w:val="both"/>
        <w:rPr>
          <w:rFonts w:ascii="SimSun"/>
          <w:bCs/>
          <w:sz w:val="21"/>
        </w:rPr>
      </w:pPr>
      <w:r w:rsidRPr="00344DE2">
        <w:rPr>
          <w:rFonts w:ascii="SimSun"/>
          <w:bCs/>
          <w:sz w:val="21"/>
        </w:rPr>
        <w:t>2012</w:t>
      </w:r>
      <w:r w:rsidRPr="00344DE2">
        <w:rPr>
          <w:rFonts w:ascii="SimSun" w:hint="eastAsia"/>
          <w:bCs/>
          <w:sz w:val="21"/>
        </w:rPr>
        <w:t>年进展概览</w:t>
      </w:r>
    </w:p>
    <w:p w:rsidR="00344DE2" w:rsidRPr="00344DE2" w:rsidRDefault="00344DE2" w:rsidP="000234F4">
      <w:pPr>
        <w:numPr>
          <w:ilvl w:val="0"/>
          <w:numId w:val="44"/>
        </w:numPr>
        <w:spacing w:afterLines="50" w:after="120" w:line="340" w:lineRule="atLeast"/>
        <w:jc w:val="both"/>
        <w:rPr>
          <w:rFonts w:ascii="SimSun"/>
          <w:sz w:val="21"/>
        </w:rPr>
      </w:pPr>
      <w:r w:rsidRPr="00344DE2">
        <w:rPr>
          <w:rFonts w:ascii="SimSun" w:hint="eastAsia"/>
          <w:sz w:val="21"/>
        </w:rPr>
        <w:t>内部审计与监督司(IAOD)随着IAOD新任司长的到任和调查部门新领导的任命，在人员配置上已作出重大改变。其他人员的招聘工作也在2012年尘埃落定，由此而使所有的职位在年底配齐到位。用于记录已完成工作和梳理支持调研结论和建议证据的软件的引进和使用，也是发生的重大变化。软件的安装启用需要花费大量时间，因此稍微延误了工作计划的执行。然而该软件预期将强化工作程序。</w:t>
      </w:r>
    </w:p>
    <w:p w:rsidR="00344DE2" w:rsidRPr="00344DE2" w:rsidRDefault="00344DE2" w:rsidP="000234F4">
      <w:pPr>
        <w:numPr>
          <w:ilvl w:val="0"/>
          <w:numId w:val="44"/>
        </w:numPr>
        <w:spacing w:afterLines="50" w:after="120" w:line="340" w:lineRule="atLeast"/>
        <w:jc w:val="both"/>
        <w:rPr>
          <w:rFonts w:ascii="SimSun"/>
          <w:sz w:val="21"/>
        </w:rPr>
      </w:pPr>
      <w:r w:rsidRPr="00344DE2">
        <w:rPr>
          <w:rFonts w:ascii="SimSun" w:hint="eastAsia"/>
          <w:sz w:val="21"/>
        </w:rPr>
        <w:t>IAOD发布了十项审计和评价报告，提出96项改进建议。在使用WIPO运营实体和相关业务流程的IADO风险评估编制的监督计划和从成员国、独立咨询监督委员会(IAOC)、高级管理层和外聘审计员收到的反馈中，包括了选定的审计和评估的工作领域。审计和评估涉及了诸如计划和项目管理等领域，其中包括发展议程、注重成果的管理、人力资源管理、信息与通信技术、差旅和PCT创收。</w:t>
      </w:r>
    </w:p>
    <w:p w:rsidR="00344DE2" w:rsidRPr="00344DE2" w:rsidRDefault="00344DE2" w:rsidP="000234F4">
      <w:pPr>
        <w:numPr>
          <w:ilvl w:val="0"/>
          <w:numId w:val="44"/>
        </w:numPr>
        <w:spacing w:afterLines="50" w:after="120" w:line="340" w:lineRule="atLeast"/>
        <w:jc w:val="both"/>
        <w:rPr>
          <w:rFonts w:ascii="SimSun"/>
          <w:sz w:val="21"/>
        </w:rPr>
      </w:pPr>
      <w:r w:rsidRPr="00344DE2">
        <w:rPr>
          <w:rFonts w:ascii="SimSun" w:hint="eastAsia"/>
          <w:sz w:val="21"/>
        </w:rPr>
        <w:t>IAOD努力在WIPO各级建设和保持一种学习文化及对问责制的有力承诺；与此同时还努力改进组织流程和运营。</w:t>
      </w:r>
    </w:p>
    <w:p w:rsidR="00344DE2" w:rsidRPr="00344DE2" w:rsidRDefault="00344DE2" w:rsidP="000234F4">
      <w:pPr>
        <w:numPr>
          <w:ilvl w:val="0"/>
          <w:numId w:val="44"/>
        </w:numPr>
        <w:spacing w:afterLines="50" w:after="120" w:line="340" w:lineRule="atLeast"/>
        <w:jc w:val="both"/>
        <w:rPr>
          <w:rFonts w:ascii="SimSun"/>
          <w:sz w:val="21"/>
        </w:rPr>
      </w:pPr>
      <w:r w:rsidRPr="00344DE2">
        <w:rPr>
          <w:rFonts w:ascii="SimSun" w:hint="eastAsia"/>
          <w:sz w:val="21"/>
        </w:rPr>
        <w:t>调查案件的积压已得到控制，待处理案件数量不会给监督计划带来不利影响。IAOD将继续努力确保仅处理属于其任务范畴的案件和那些无法通过备选方案和/或非正式渠道更有效处理的案件。</w:t>
      </w:r>
    </w:p>
    <w:p w:rsidR="00344DE2" w:rsidRPr="00344DE2" w:rsidRDefault="00344DE2" w:rsidP="000234F4">
      <w:pPr>
        <w:numPr>
          <w:ilvl w:val="0"/>
          <w:numId w:val="44"/>
        </w:numPr>
        <w:spacing w:afterLines="50" w:after="120" w:line="340" w:lineRule="atLeast"/>
        <w:jc w:val="both"/>
        <w:rPr>
          <w:rFonts w:ascii="SimSun"/>
          <w:sz w:val="21"/>
        </w:rPr>
      </w:pPr>
      <w:r w:rsidRPr="00344DE2">
        <w:rPr>
          <w:rFonts w:ascii="SimSun" w:hint="eastAsia"/>
          <w:sz w:val="21"/>
        </w:rPr>
        <w:t>为更好地了解同事们的期望值和征求对监督工作的反馈意见，IAOD在2012年发起了客户满意度调查。此种调查可使IAOD更好地查明需改进的领域。</w:t>
      </w:r>
    </w:p>
    <w:p w:rsidR="00344DE2" w:rsidRPr="00344DE2" w:rsidRDefault="00344DE2" w:rsidP="000234F4">
      <w:pPr>
        <w:numPr>
          <w:ilvl w:val="0"/>
          <w:numId w:val="44"/>
        </w:numPr>
        <w:spacing w:afterLines="50" w:after="120" w:line="340" w:lineRule="atLeast"/>
        <w:jc w:val="both"/>
        <w:rPr>
          <w:rFonts w:ascii="SimSun"/>
          <w:sz w:val="21"/>
        </w:rPr>
      </w:pPr>
      <w:r w:rsidRPr="00344DE2">
        <w:rPr>
          <w:rFonts w:ascii="SimSun" w:hint="eastAsia"/>
          <w:sz w:val="21"/>
        </w:rPr>
        <w:t>IAOD继续与工作人员、管理层和成员国进行接触。IAOD还组织了一次研讨会，旨在提高对WIPO评估职能的认识，宣讲良好的评估做法及其对管理和决策的好处。</w:t>
      </w:r>
    </w:p>
    <w:p w:rsidR="00344DE2" w:rsidRPr="00344DE2" w:rsidRDefault="00344DE2" w:rsidP="000234F4">
      <w:pPr>
        <w:numPr>
          <w:ilvl w:val="0"/>
          <w:numId w:val="44"/>
        </w:numPr>
        <w:spacing w:afterLines="50" w:after="120" w:line="340" w:lineRule="atLeast"/>
        <w:jc w:val="both"/>
        <w:rPr>
          <w:rFonts w:ascii="SimSun"/>
          <w:sz w:val="21"/>
        </w:rPr>
      </w:pPr>
      <w:r w:rsidRPr="00344DE2">
        <w:rPr>
          <w:rFonts w:ascii="SimSun" w:hint="eastAsia"/>
          <w:sz w:val="21"/>
        </w:rPr>
        <w:t>IAOD对以前的各项有关建议进行跟踪，确保它们得到有效处理。WIPO管理层还与IAOD就政策的起草或修订及外部审查等问题举行定期磋商。</w:t>
      </w:r>
    </w:p>
    <w:p w:rsidR="00344DE2" w:rsidRPr="00344DE2" w:rsidRDefault="00344DE2" w:rsidP="000234F4">
      <w:pPr>
        <w:numPr>
          <w:ilvl w:val="0"/>
          <w:numId w:val="44"/>
        </w:numPr>
        <w:spacing w:afterLines="50" w:after="120" w:line="340" w:lineRule="atLeast"/>
        <w:jc w:val="both"/>
        <w:rPr>
          <w:rFonts w:ascii="SimSun"/>
          <w:sz w:val="21"/>
        </w:rPr>
      </w:pPr>
      <w:r w:rsidRPr="00344DE2">
        <w:rPr>
          <w:rFonts w:ascii="SimSun" w:hint="eastAsia"/>
          <w:sz w:val="21"/>
        </w:rPr>
        <w:t>IAOC继续严密审查IAOD的工作。自成立以来，该委员会一致关注着与IAOD相关的一系列问题，包括工作人员职位空缺、工作计划及其实施、高风险领域的不充分覆盖和后续程序。IAOC过去曾把IAOD的职能划为高风险。在其2012</w:t>
      </w:r>
      <w:r w:rsidRPr="00344DE2">
        <w:rPr>
          <w:rFonts w:ascii="SimSun"/>
          <w:sz w:val="21"/>
          <w:vertAlign w:val="superscript"/>
        </w:rPr>
        <w:footnoteReference w:id="16"/>
      </w:r>
      <w:r w:rsidRPr="00344DE2">
        <w:rPr>
          <w:rFonts w:ascii="SimSun" w:hint="eastAsia"/>
          <w:sz w:val="21"/>
        </w:rPr>
        <w:t>年向计划和预算委员会提交的年度报告中，IAOC强调指出：在克服IAOD工作中的不足方面取得的进展，已足以降低IAOD工作的风险排序。</w:t>
      </w:r>
    </w:p>
    <w:p w:rsidR="00344DE2" w:rsidRPr="000E7CA3" w:rsidRDefault="00C358CD" w:rsidP="000E7CA3">
      <w:pPr>
        <w:pStyle w:val="af3"/>
        <w:spacing w:beforeLines="50" w:before="120" w:afterLines="50" w:after="120" w:line="340" w:lineRule="atLeast"/>
        <w:ind w:left="0"/>
        <w:jc w:val="both"/>
        <w:rPr>
          <w:sz w:val="20"/>
          <w:szCs w:val="22"/>
        </w:rPr>
      </w:pPr>
      <w:r>
        <w:rPr>
          <w:sz w:val="20"/>
          <w:szCs w:val="22"/>
          <w:lang w:eastAsia="zh-CN"/>
        </w:rPr>
        <w:br w:type="page"/>
      </w:r>
      <w:r w:rsidR="00344DE2" w:rsidRPr="006F1074">
        <w:rPr>
          <w:rFonts w:ascii="SimHei" w:eastAsia="SimHei" w:hAnsi="SimHei" w:cs="Arial" w:hint="eastAsia"/>
          <w:sz w:val="21"/>
          <w:lang w:eastAsia="zh-CN"/>
        </w:rPr>
        <w:lastRenderedPageBreak/>
        <w:t>效绩数据</w:t>
      </w: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63"/>
        <w:gridCol w:w="1532"/>
        <w:gridCol w:w="1743"/>
        <w:gridCol w:w="3516"/>
        <w:gridCol w:w="1060"/>
      </w:tblGrid>
      <w:tr w:rsidR="00344DE2" w:rsidRPr="00344DE2" w:rsidTr="00BD19F9">
        <w:trPr>
          <w:cantSplit/>
          <w:trHeight w:val="537"/>
        </w:trPr>
        <w:tc>
          <w:tcPr>
            <w:tcW w:w="5000" w:type="pct"/>
            <w:gridSpan w:val="5"/>
            <w:tcBorders>
              <w:top w:val="single" w:sz="4" w:space="0" w:color="auto"/>
              <w:left w:val="single" w:sz="4" w:space="0" w:color="auto"/>
              <w:bottom w:val="nil"/>
              <w:right w:val="single" w:sz="4" w:space="0" w:color="auto"/>
            </w:tcBorders>
            <w:shd w:val="clear" w:color="auto" w:fill="CCFFFF"/>
            <w:vAlign w:val="center"/>
          </w:tcPr>
          <w:p w:rsidR="00344DE2" w:rsidRPr="00344DE2" w:rsidRDefault="00344DE2" w:rsidP="006F1074">
            <w:pPr>
              <w:keepNext/>
              <w:keepLines/>
              <w:tabs>
                <w:tab w:val="left" w:pos="2292"/>
              </w:tabs>
              <w:spacing w:beforeLines="50" w:before="120" w:after="120" w:line="280" w:lineRule="atLeast"/>
              <w:ind w:left="746" w:hangingChars="466" w:hanging="746"/>
              <w:jc w:val="both"/>
              <w:rPr>
                <w:b/>
                <w:bCs/>
                <w:sz w:val="16"/>
                <w:szCs w:val="16"/>
              </w:rPr>
            </w:pPr>
            <w:r w:rsidRPr="006F1074">
              <w:rPr>
                <w:rFonts w:ascii="SimHei" w:eastAsia="SimHei" w:hAnsi="SimHei" w:hint="eastAsia"/>
                <w:bCs/>
                <w:sz w:val="16"/>
                <w:szCs w:val="16"/>
              </w:rPr>
              <w:t>预期成果</w:t>
            </w:r>
            <w:r w:rsidR="00422D1F">
              <w:rPr>
                <w:rFonts w:ascii="SimHei" w:eastAsia="SimHei" w:hAnsi="SimHei"/>
                <w:bCs/>
                <w:sz w:val="16"/>
                <w:szCs w:val="16"/>
              </w:rPr>
              <w:t>：</w:t>
            </w:r>
            <w:r w:rsidRPr="006F1074">
              <w:rPr>
                <w:rFonts w:ascii="SimHei" w:eastAsia="SimHei" w:hAnsi="SimHei"/>
                <w:bCs/>
                <w:sz w:val="16"/>
                <w:szCs w:val="16"/>
              </w:rPr>
              <w:tab/>
            </w:r>
            <w:r w:rsidRPr="006F1074">
              <w:rPr>
                <w:rFonts w:ascii="SimSun" w:hAnsi="SimSun" w:hint="eastAsia"/>
                <w:bCs/>
                <w:sz w:val="16"/>
                <w:szCs w:val="16"/>
              </w:rPr>
              <w:t>有效和专业的内部审计到位，覆盖所有高风险工作领域</w:t>
            </w:r>
          </w:p>
        </w:tc>
      </w:tr>
      <w:tr w:rsidR="00344DE2" w:rsidRPr="00344DE2" w:rsidTr="00BD19F9">
        <w:trPr>
          <w:cantSplit/>
        </w:trPr>
        <w:tc>
          <w:tcPr>
            <w:tcW w:w="874" w:type="pct"/>
            <w:tcBorders>
              <w:top w:val="single" w:sz="4" w:space="0" w:color="auto"/>
              <w:left w:val="single" w:sz="4" w:space="0" w:color="auto"/>
              <w:bottom w:val="nil"/>
            </w:tcBorders>
            <w:shd w:val="clear" w:color="auto" w:fill="auto"/>
            <w:vAlign w:val="center"/>
          </w:tcPr>
          <w:p w:rsidR="00344DE2" w:rsidRPr="006F1074" w:rsidRDefault="00344DE2" w:rsidP="00344DE2">
            <w:pPr>
              <w:spacing w:after="120"/>
              <w:rPr>
                <w:rFonts w:ascii="SimHei" w:eastAsia="SimHei" w:hAnsi="SimHei"/>
                <w:sz w:val="16"/>
                <w:szCs w:val="16"/>
              </w:rPr>
            </w:pPr>
            <w:r w:rsidRPr="006F1074">
              <w:rPr>
                <w:rFonts w:ascii="SimHei" w:eastAsia="SimHei" w:hAnsi="SimHei" w:hint="eastAsia"/>
                <w:bCs/>
                <w:sz w:val="16"/>
                <w:szCs w:val="16"/>
              </w:rPr>
              <w:t>效绩指标</w:t>
            </w:r>
          </w:p>
        </w:tc>
        <w:tc>
          <w:tcPr>
            <w:tcW w:w="805" w:type="pct"/>
            <w:tcBorders>
              <w:top w:val="single" w:sz="4" w:space="0" w:color="auto"/>
              <w:bottom w:val="nil"/>
            </w:tcBorders>
            <w:shd w:val="clear" w:color="auto" w:fill="C0C0C0"/>
          </w:tcPr>
          <w:p w:rsidR="00344DE2" w:rsidRPr="006F1074" w:rsidRDefault="003B7421" w:rsidP="00344DE2">
            <w:pPr>
              <w:spacing w:after="120"/>
              <w:rPr>
                <w:rFonts w:ascii="SimHei" w:eastAsia="SimHei" w:hAnsi="SimHei"/>
                <w:bCs/>
                <w:sz w:val="16"/>
                <w:szCs w:val="16"/>
              </w:rPr>
            </w:pPr>
            <w:r>
              <w:rPr>
                <w:rFonts w:ascii="SimHei" w:eastAsia="SimHei" w:hAnsi="SimHei" w:hint="eastAsia"/>
                <w:bCs/>
                <w:sz w:val="16"/>
                <w:szCs w:val="16"/>
              </w:rPr>
              <w:t>基数</w:t>
            </w:r>
            <w:r w:rsidR="00344DE2" w:rsidRPr="006F1074">
              <w:rPr>
                <w:rFonts w:ascii="SimHei" w:eastAsia="SimHei" w:hAnsi="SimHei"/>
                <w:bCs/>
                <w:sz w:val="16"/>
                <w:szCs w:val="16"/>
              </w:rPr>
              <w:br/>
              <w:t>(2012/13</w:t>
            </w:r>
            <w:r w:rsidR="00344DE2" w:rsidRPr="006F1074">
              <w:rPr>
                <w:rFonts w:ascii="SimHei" w:eastAsia="SimHei" w:hAnsi="SimHei" w:hint="eastAsia"/>
                <w:bCs/>
                <w:sz w:val="16"/>
                <w:szCs w:val="16"/>
              </w:rPr>
              <w:t>年计划和预算</w:t>
            </w:r>
            <w:r w:rsidR="00344DE2" w:rsidRPr="006F1074">
              <w:rPr>
                <w:rFonts w:ascii="SimHei" w:eastAsia="SimHei" w:hAnsi="SimHei"/>
                <w:bCs/>
                <w:sz w:val="16"/>
                <w:szCs w:val="16"/>
              </w:rPr>
              <w:t>)</w:t>
            </w:r>
          </w:p>
        </w:tc>
        <w:tc>
          <w:tcPr>
            <w:tcW w:w="916" w:type="pct"/>
            <w:tcBorders>
              <w:top w:val="single" w:sz="4" w:space="0" w:color="auto"/>
              <w:bottom w:val="nil"/>
            </w:tcBorders>
            <w:shd w:val="clear" w:color="auto" w:fill="auto"/>
            <w:tcMar>
              <w:top w:w="110" w:type="dxa"/>
            </w:tcMar>
            <w:vAlign w:val="center"/>
          </w:tcPr>
          <w:p w:rsidR="00344DE2" w:rsidRPr="006F1074" w:rsidRDefault="006F1074" w:rsidP="00344DE2">
            <w:pPr>
              <w:spacing w:after="120"/>
              <w:rPr>
                <w:rFonts w:ascii="SimHei" w:eastAsia="SimHei" w:hAnsi="SimHei"/>
                <w:color w:val="993300"/>
                <w:sz w:val="16"/>
                <w:szCs w:val="16"/>
              </w:rPr>
            </w:pPr>
            <w:r w:rsidRPr="00482B0C">
              <w:rPr>
                <w:rFonts w:ascii="SimHei" w:eastAsia="SimHei" w:hAnsi="SimHei" w:hint="eastAsia"/>
                <w:color w:val="993300"/>
                <w:sz w:val="16"/>
                <w:szCs w:val="16"/>
              </w:rPr>
              <w:t>最新基数</w:t>
            </w:r>
            <w:r w:rsidRPr="00482B0C">
              <w:rPr>
                <w:rFonts w:ascii="SimHei" w:eastAsia="SimHei" w:hAnsi="SimHei"/>
                <w:color w:val="993300"/>
                <w:sz w:val="16"/>
                <w:szCs w:val="16"/>
              </w:rPr>
              <w:br/>
              <w:t>2011</w:t>
            </w:r>
            <w:r w:rsidRPr="00482B0C">
              <w:rPr>
                <w:rFonts w:ascii="SimHei" w:eastAsia="SimHei" w:hAnsi="SimHei" w:hint="eastAsia"/>
                <w:color w:val="993300"/>
                <w:sz w:val="16"/>
                <w:szCs w:val="16"/>
              </w:rPr>
              <w:t>年底</w:t>
            </w:r>
          </w:p>
        </w:tc>
        <w:tc>
          <w:tcPr>
            <w:tcW w:w="1848" w:type="pct"/>
            <w:tcBorders>
              <w:top w:val="single" w:sz="4" w:space="0" w:color="auto"/>
              <w:bottom w:val="nil"/>
            </w:tcBorders>
            <w:shd w:val="clear" w:color="auto" w:fill="FFFFFF"/>
            <w:tcMar>
              <w:top w:w="110" w:type="dxa"/>
            </w:tcMar>
            <w:vAlign w:val="center"/>
          </w:tcPr>
          <w:p w:rsidR="00344DE2" w:rsidRPr="006F1074" w:rsidRDefault="00344DE2" w:rsidP="00344DE2">
            <w:pPr>
              <w:spacing w:after="120"/>
              <w:rPr>
                <w:rFonts w:ascii="SimHei" w:eastAsia="SimHei" w:hAnsi="SimHei"/>
                <w:bCs/>
                <w:sz w:val="16"/>
                <w:szCs w:val="16"/>
              </w:rPr>
            </w:pPr>
            <w:r w:rsidRPr="006F1074">
              <w:rPr>
                <w:rFonts w:ascii="SimHei" w:eastAsia="SimHei" w:hAnsi="SimHei" w:hint="eastAsia"/>
                <w:bCs/>
                <w:sz w:val="16"/>
                <w:szCs w:val="16"/>
              </w:rPr>
              <w:t>效绩数据</w:t>
            </w:r>
          </w:p>
        </w:tc>
        <w:tc>
          <w:tcPr>
            <w:tcW w:w="557" w:type="pct"/>
            <w:tcBorders>
              <w:top w:val="single" w:sz="4" w:space="0" w:color="auto"/>
              <w:bottom w:val="nil"/>
              <w:right w:val="single" w:sz="4" w:space="0" w:color="auto"/>
            </w:tcBorders>
            <w:shd w:val="clear" w:color="auto" w:fill="auto"/>
            <w:tcMar>
              <w:top w:w="110" w:type="dxa"/>
            </w:tcMar>
            <w:vAlign w:val="center"/>
          </w:tcPr>
          <w:p w:rsidR="00344DE2" w:rsidRPr="006F1074" w:rsidRDefault="00344DE2" w:rsidP="00344DE2">
            <w:pPr>
              <w:keepNext/>
              <w:keepLines/>
              <w:spacing w:after="120"/>
              <w:jc w:val="center"/>
              <w:rPr>
                <w:rFonts w:ascii="SimHei" w:eastAsia="SimHei" w:hAnsi="SimHei"/>
                <w:bCs/>
                <w:color w:val="008000"/>
                <w:sz w:val="16"/>
                <w:szCs w:val="16"/>
              </w:rPr>
            </w:pPr>
            <w:r w:rsidRPr="006F1074">
              <w:rPr>
                <w:rFonts w:ascii="SimHei" w:eastAsia="SimHei" w:hAnsi="SimHei" w:hint="eastAsia"/>
                <w:bCs/>
                <w:sz w:val="16"/>
                <w:szCs w:val="16"/>
              </w:rPr>
              <w:t>红绿灯系统(TLS)</w:t>
            </w:r>
          </w:p>
        </w:tc>
      </w:tr>
      <w:tr w:rsidR="00344DE2" w:rsidRPr="00344DE2" w:rsidTr="00BD19F9">
        <w:trPr>
          <w:cantSplit/>
        </w:trPr>
        <w:tc>
          <w:tcPr>
            <w:tcW w:w="874" w:type="pct"/>
            <w:tcBorders>
              <w:top w:val="nil"/>
              <w:left w:val="single" w:sz="4" w:space="0" w:color="auto"/>
              <w:bottom w:val="nil"/>
            </w:tcBorders>
            <w:shd w:val="clear" w:color="auto" w:fill="auto"/>
          </w:tcPr>
          <w:p w:rsidR="00344DE2" w:rsidRPr="006F1074" w:rsidRDefault="00344DE2" w:rsidP="006F1074">
            <w:pPr>
              <w:keepNext/>
              <w:keepLines/>
              <w:spacing w:line="280" w:lineRule="atLeast"/>
              <w:jc w:val="both"/>
              <w:rPr>
                <w:rFonts w:ascii="SimSun" w:hAnsi="SimSun"/>
                <w:sz w:val="16"/>
                <w:szCs w:val="16"/>
                <w:lang w:bidi="th-TH"/>
              </w:rPr>
            </w:pPr>
            <w:r w:rsidRPr="006F1074">
              <w:rPr>
                <w:rFonts w:ascii="SimSun" w:hAnsi="SimSun" w:hint="eastAsia"/>
                <w:sz w:val="16"/>
                <w:szCs w:val="16"/>
                <w:lang w:bidi="th-TH"/>
              </w:rPr>
              <w:t>完成对高风险领域的审计数目</w:t>
            </w:r>
          </w:p>
        </w:tc>
        <w:tc>
          <w:tcPr>
            <w:tcW w:w="805" w:type="pct"/>
            <w:tcBorders>
              <w:top w:val="nil"/>
              <w:bottom w:val="nil"/>
            </w:tcBorders>
            <w:shd w:val="clear" w:color="auto" w:fill="C0C0C0"/>
          </w:tcPr>
          <w:p w:rsidR="00344DE2" w:rsidRPr="006F1074" w:rsidRDefault="00344DE2" w:rsidP="006F1074">
            <w:pPr>
              <w:keepNext/>
              <w:keepLines/>
              <w:spacing w:line="280" w:lineRule="atLeast"/>
              <w:jc w:val="both"/>
              <w:rPr>
                <w:rFonts w:ascii="SimSun" w:hAnsi="SimSun"/>
                <w:sz w:val="16"/>
                <w:szCs w:val="16"/>
                <w:lang w:bidi="th-TH"/>
              </w:rPr>
            </w:pPr>
            <w:r w:rsidRPr="006F1074">
              <w:rPr>
                <w:rFonts w:ascii="SimSun" w:hAnsi="SimSun" w:hint="eastAsia"/>
                <w:sz w:val="16"/>
                <w:szCs w:val="16"/>
                <w:lang w:bidi="th-TH"/>
              </w:rPr>
              <w:t>完成六次审计</w:t>
            </w:r>
            <w:r w:rsidRPr="006F1074">
              <w:rPr>
                <w:rFonts w:ascii="SimSun" w:hAnsi="SimSun"/>
                <w:sz w:val="16"/>
                <w:szCs w:val="16"/>
                <w:lang w:bidi="th-TH"/>
              </w:rPr>
              <w:t>(2010</w:t>
            </w:r>
            <w:r w:rsidRPr="006F1074">
              <w:rPr>
                <w:rFonts w:ascii="SimSun" w:hAnsi="SimSun" w:hint="eastAsia"/>
                <w:sz w:val="16"/>
                <w:szCs w:val="16"/>
                <w:lang w:bidi="th-TH"/>
              </w:rPr>
              <w:t>年</w:t>
            </w:r>
            <w:r w:rsidRPr="006F1074">
              <w:rPr>
                <w:rFonts w:ascii="SimSun" w:hAnsi="SimSun"/>
                <w:sz w:val="16"/>
                <w:szCs w:val="16"/>
                <w:lang w:bidi="th-TH"/>
              </w:rPr>
              <w:t>)</w:t>
            </w:r>
          </w:p>
        </w:tc>
        <w:tc>
          <w:tcPr>
            <w:tcW w:w="916" w:type="pct"/>
            <w:tcBorders>
              <w:top w:val="nil"/>
              <w:bottom w:val="nil"/>
            </w:tcBorders>
            <w:shd w:val="clear" w:color="auto" w:fill="auto"/>
            <w:tcMar>
              <w:top w:w="110" w:type="dxa"/>
            </w:tcMar>
          </w:tcPr>
          <w:p w:rsidR="00344DE2" w:rsidRPr="006F1074" w:rsidRDefault="00344DE2" w:rsidP="006F1074">
            <w:pPr>
              <w:spacing w:line="280" w:lineRule="atLeast"/>
              <w:jc w:val="both"/>
              <w:rPr>
                <w:rFonts w:ascii="SimSun" w:hAnsi="SimSun"/>
                <w:color w:val="993300"/>
                <w:sz w:val="16"/>
                <w:szCs w:val="16"/>
                <w:lang w:bidi="th-TH"/>
              </w:rPr>
            </w:pPr>
            <w:r w:rsidRPr="006F1074">
              <w:rPr>
                <w:rFonts w:ascii="SimSun" w:hAnsi="SimSun" w:hint="eastAsia"/>
                <w:color w:val="993300"/>
                <w:sz w:val="16"/>
                <w:szCs w:val="16"/>
                <w:lang w:bidi="th-TH"/>
              </w:rPr>
              <w:t>完成对高风险领域的六次审计。</w:t>
            </w:r>
          </w:p>
        </w:tc>
        <w:tc>
          <w:tcPr>
            <w:tcW w:w="1848" w:type="pct"/>
            <w:tcBorders>
              <w:top w:val="nil"/>
              <w:bottom w:val="nil"/>
            </w:tcBorders>
            <w:shd w:val="clear" w:color="auto" w:fill="FFFFFF"/>
            <w:tcMar>
              <w:top w:w="110" w:type="dxa"/>
            </w:tcMar>
          </w:tcPr>
          <w:p w:rsidR="00344DE2" w:rsidRPr="006F1074" w:rsidRDefault="00344DE2" w:rsidP="006F1074">
            <w:pPr>
              <w:spacing w:line="280" w:lineRule="atLeast"/>
              <w:jc w:val="both"/>
              <w:rPr>
                <w:rFonts w:ascii="SimSun" w:hAnsi="SimSun"/>
                <w:sz w:val="16"/>
                <w:szCs w:val="16"/>
                <w:lang w:bidi="th-TH"/>
              </w:rPr>
            </w:pPr>
            <w:r w:rsidRPr="006F1074">
              <w:rPr>
                <w:rFonts w:ascii="SimSun" w:hAnsi="SimSun"/>
                <w:sz w:val="16"/>
                <w:szCs w:val="16"/>
                <w:lang w:bidi="th-TH"/>
              </w:rPr>
              <w:t>2012</w:t>
            </w:r>
            <w:r w:rsidRPr="006F1074">
              <w:rPr>
                <w:rFonts w:ascii="SimSun" w:hAnsi="SimSun" w:hint="eastAsia"/>
                <w:sz w:val="16"/>
                <w:szCs w:val="16"/>
                <w:lang w:bidi="th-TH"/>
              </w:rPr>
              <w:t>年完成对高风险领域的四次审计</w:t>
            </w:r>
          </w:p>
          <w:p w:rsidR="00344DE2" w:rsidRPr="006F1074" w:rsidRDefault="00344DE2" w:rsidP="006F1074">
            <w:pPr>
              <w:spacing w:line="280" w:lineRule="atLeast"/>
              <w:jc w:val="both"/>
              <w:rPr>
                <w:rFonts w:ascii="SimSun" w:hAnsi="SimSun"/>
                <w:sz w:val="16"/>
                <w:szCs w:val="16"/>
                <w:lang w:bidi="th-TH"/>
              </w:rPr>
            </w:pPr>
          </w:p>
          <w:p w:rsidR="00344DE2" w:rsidRPr="006F1074" w:rsidRDefault="00344DE2" w:rsidP="006F1074">
            <w:pPr>
              <w:spacing w:line="280" w:lineRule="atLeast"/>
              <w:jc w:val="both"/>
              <w:rPr>
                <w:rFonts w:ascii="SimSun" w:hAnsi="SimSun"/>
                <w:sz w:val="16"/>
                <w:szCs w:val="16"/>
              </w:rPr>
            </w:pPr>
          </w:p>
        </w:tc>
        <w:tc>
          <w:tcPr>
            <w:tcW w:w="557" w:type="pct"/>
            <w:tcBorders>
              <w:top w:val="nil"/>
              <w:bottom w:val="nil"/>
              <w:right w:val="single" w:sz="4" w:space="0" w:color="auto"/>
            </w:tcBorders>
            <w:shd w:val="clear" w:color="auto" w:fill="auto"/>
            <w:tcMar>
              <w:top w:w="110" w:type="dxa"/>
            </w:tcMar>
          </w:tcPr>
          <w:p w:rsidR="00344DE2" w:rsidRPr="006F1074" w:rsidRDefault="00344DE2" w:rsidP="006F1074">
            <w:pPr>
              <w:keepNext/>
              <w:keepLines/>
              <w:spacing w:line="280" w:lineRule="atLeast"/>
              <w:jc w:val="both"/>
              <w:rPr>
                <w:rFonts w:ascii="SimHei" w:eastAsia="SimHei" w:hAnsi="SimHei"/>
                <w:bCs/>
                <w:color w:val="FF0000"/>
                <w:sz w:val="16"/>
                <w:szCs w:val="16"/>
              </w:rPr>
            </w:pPr>
            <w:r w:rsidRPr="006F1074">
              <w:rPr>
                <w:rFonts w:ascii="SimHei" w:eastAsia="SimHei" w:hAnsi="SimHei" w:hint="eastAsia"/>
                <w:bCs/>
                <w:color w:val="FF0000"/>
                <w:sz w:val="16"/>
                <w:szCs w:val="16"/>
              </w:rPr>
              <w:t>不正常</w:t>
            </w:r>
          </w:p>
          <w:p w:rsidR="00344DE2" w:rsidRPr="006F1074" w:rsidRDefault="00344DE2" w:rsidP="006F1074">
            <w:pPr>
              <w:keepNext/>
              <w:keepLines/>
              <w:spacing w:line="280" w:lineRule="atLeast"/>
              <w:jc w:val="both"/>
              <w:rPr>
                <w:rFonts w:ascii="SimHei" w:eastAsia="SimHei" w:hAnsi="SimHei"/>
                <w:bCs/>
                <w:color w:val="808080"/>
                <w:sz w:val="16"/>
                <w:szCs w:val="16"/>
              </w:rPr>
            </w:pPr>
          </w:p>
        </w:tc>
      </w:tr>
      <w:tr w:rsidR="00344DE2" w:rsidRPr="00344DE2" w:rsidTr="00BD19F9">
        <w:trPr>
          <w:cantSplit/>
        </w:trPr>
        <w:tc>
          <w:tcPr>
            <w:tcW w:w="874" w:type="pct"/>
            <w:tcBorders>
              <w:top w:val="nil"/>
              <w:left w:val="single" w:sz="4" w:space="0" w:color="auto"/>
              <w:bottom w:val="nil"/>
            </w:tcBorders>
            <w:shd w:val="clear" w:color="auto" w:fill="auto"/>
          </w:tcPr>
          <w:p w:rsidR="00344DE2" w:rsidRPr="006F1074" w:rsidRDefault="00344DE2" w:rsidP="006F1074">
            <w:pPr>
              <w:spacing w:line="280" w:lineRule="atLeast"/>
              <w:jc w:val="both"/>
              <w:rPr>
                <w:rFonts w:ascii="SimSun" w:hAnsi="SimSun"/>
                <w:sz w:val="16"/>
                <w:szCs w:val="16"/>
                <w:lang w:bidi="th-TH"/>
              </w:rPr>
            </w:pPr>
            <w:r w:rsidRPr="006F1074">
              <w:rPr>
                <w:rFonts w:ascii="SimSun" w:hAnsi="SimSun" w:hint="eastAsia"/>
                <w:sz w:val="16"/>
                <w:szCs w:val="16"/>
                <w:lang w:bidi="th-TH"/>
              </w:rPr>
              <w:t>适用内部审计员协会(IIA)的专业标准、道德守则和实务指南</w:t>
            </w:r>
          </w:p>
          <w:p w:rsidR="00344DE2" w:rsidRPr="006F1074" w:rsidRDefault="00344DE2" w:rsidP="006F1074">
            <w:pPr>
              <w:spacing w:line="280" w:lineRule="atLeast"/>
              <w:jc w:val="both"/>
              <w:rPr>
                <w:rFonts w:ascii="SimSun" w:hAnsi="SimSun"/>
                <w:sz w:val="16"/>
                <w:szCs w:val="16"/>
                <w:lang w:bidi="th-TH"/>
              </w:rPr>
            </w:pPr>
          </w:p>
        </w:tc>
        <w:tc>
          <w:tcPr>
            <w:tcW w:w="805" w:type="pct"/>
            <w:tcBorders>
              <w:top w:val="nil"/>
              <w:bottom w:val="nil"/>
            </w:tcBorders>
            <w:shd w:val="clear" w:color="auto" w:fill="C0C0C0"/>
          </w:tcPr>
          <w:p w:rsidR="00344DE2" w:rsidRDefault="00344DE2" w:rsidP="006F1074">
            <w:pPr>
              <w:spacing w:line="280" w:lineRule="atLeast"/>
              <w:jc w:val="both"/>
              <w:rPr>
                <w:rFonts w:ascii="SimSun" w:hAnsi="SimSun"/>
                <w:sz w:val="16"/>
                <w:szCs w:val="16"/>
                <w:lang w:bidi="th-TH"/>
              </w:rPr>
            </w:pPr>
            <w:r w:rsidRPr="006F1074">
              <w:rPr>
                <w:rFonts w:ascii="SimSun" w:hAnsi="SimSun" w:hint="eastAsia"/>
                <w:sz w:val="16"/>
                <w:szCs w:val="16"/>
                <w:lang w:bidi="th-TH"/>
              </w:rPr>
              <w:t>内部审计科收到“总体符合IIA标准”评级(外聘审计员对内部审计科外部质量保证的审查，</w:t>
            </w:r>
            <w:r w:rsidR="006F1074">
              <w:rPr>
                <w:rFonts w:ascii="SimSun" w:hAnsi="SimSun" w:hint="eastAsia"/>
                <w:sz w:val="16"/>
                <w:szCs w:val="16"/>
                <w:lang w:bidi="th-TH"/>
              </w:rPr>
              <w:t>2009)</w:t>
            </w:r>
          </w:p>
          <w:p w:rsidR="006F1074" w:rsidRPr="006F1074" w:rsidRDefault="006F1074" w:rsidP="006F1074">
            <w:pPr>
              <w:spacing w:line="280" w:lineRule="atLeast"/>
              <w:jc w:val="both"/>
              <w:rPr>
                <w:rFonts w:ascii="SimSun" w:hAnsi="SimSun"/>
                <w:sz w:val="16"/>
                <w:szCs w:val="16"/>
                <w:lang w:bidi="th-TH"/>
              </w:rPr>
            </w:pPr>
          </w:p>
        </w:tc>
        <w:tc>
          <w:tcPr>
            <w:tcW w:w="916" w:type="pct"/>
            <w:tcBorders>
              <w:top w:val="nil"/>
              <w:bottom w:val="nil"/>
            </w:tcBorders>
            <w:shd w:val="clear" w:color="auto" w:fill="auto"/>
            <w:tcMar>
              <w:top w:w="110" w:type="dxa"/>
            </w:tcMar>
          </w:tcPr>
          <w:p w:rsidR="00344DE2" w:rsidRPr="006F1074" w:rsidRDefault="00344DE2" w:rsidP="006F1074">
            <w:pPr>
              <w:spacing w:line="280" w:lineRule="atLeast"/>
              <w:jc w:val="both"/>
              <w:rPr>
                <w:rFonts w:ascii="SimSun" w:hAnsi="SimSun"/>
                <w:color w:val="993300"/>
                <w:sz w:val="16"/>
                <w:szCs w:val="16"/>
                <w:lang w:bidi="th-TH"/>
              </w:rPr>
            </w:pPr>
            <w:r w:rsidRPr="006F1074">
              <w:rPr>
                <w:rFonts w:ascii="SimSun" w:hAnsi="SimSun" w:hint="eastAsia"/>
                <w:color w:val="993300"/>
                <w:sz w:val="16"/>
                <w:szCs w:val="16"/>
                <w:lang w:bidi="th-TH"/>
              </w:rPr>
              <w:t>外聘审计员对内部审计职能进行质量保证审查。</w:t>
            </w:r>
          </w:p>
        </w:tc>
        <w:tc>
          <w:tcPr>
            <w:tcW w:w="1848" w:type="pct"/>
            <w:tcBorders>
              <w:top w:val="nil"/>
              <w:bottom w:val="nil"/>
            </w:tcBorders>
            <w:shd w:val="clear" w:color="auto" w:fill="FFFFFF"/>
            <w:tcMar>
              <w:top w:w="110" w:type="dxa"/>
            </w:tcMar>
          </w:tcPr>
          <w:p w:rsidR="00344DE2" w:rsidRPr="006F1074" w:rsidRDefault="00344DE2" w:rsidP="006F1074">
            <w:pPr>
              <w:spacing w:line="280" w:lineRule="atLeast"/>
              <w:jc w:val="both"/>
              <w:rPr>
                <w:rFonts w:ascii="SimSun" w:hAnsi="SimSun"/>
                <w:sz w:val="16"/>
                <w:szCs w:val="16"/>
                <w:lang w:bidi="th-TH"/>
              </w:rPr>
            </w:pPr>
            <w:r w:rsidRPr="006F1074">
              <w:rPr>
                <w:rFonts w:ascii="SimSun" w:hAnsi="SimSun" w:hint="eastAsia"/>
                <w:sz w:val="16"/>
                <w:szCs w:val="16"/>
                <w:lang w:bidi="th-TH"/>
              </w:rPr>
              <w:t>审计工作须接受两级监管和质量管理，确保遵守IIA标准和实务指南</w:t>
            </w:r>
          </w:p>
          <w:p w:rsidR="00344DE2" w:rsidRPr="006F1074" w:rsidRDefault="00344DE2" w:rsidP="006F1074">
            <w:pPr>
              <w:spacing w:line="280" w:lineRule="atLeast"/>
              <w:jc w:val="both"/>
              <w:rPr>
                <w:rFonts w:ascii="SimSun" w:hAnsi="SimSun"/>
                <w:sz w:val="16"/>
                <w:szCs w:val="16"/>
              </w:rPr>
            </w:pPr>
          </w:p>
        </w:tc>
        <w:tc>
          <w:tcPr>
            <w:tcW w:w="557" w:type="pct"/>
            <w:tcBorders>
              <w:top w:val="nil"/>
              <w:bottom w:val="nil"/>
              <w:right w:val="single" w:sz="4" w:space="0" w:color="auto"/>
            </w:tcBorders>
            <w:shd w:val="clear" w:color="auto" w:fill="auto"/>
            <w:tcMar>
              <w:top w:w="110" w:type="dxa"/>
            </w:tcMar>
          </w:tcPr>
          <w:p w:rsidR="00344DE2" w:rsidRPr="006F1074" w:rsidRDefault="00344DE2" w:rsidP="006F1074">
            <w:pPr>
              <w:keepNext/>
              <w:keepLines/>
              <w:spacing w:line="280" w:lineRule="atLeast"/>
              <w:jc w:val="both"/>
              <w:rPr>
                <w:rFonts w:ascii="SimHei" w:eastAsia="SimHei" w:hAnsi="SimHei"/>
                <w:bCs/>
                <w:color w:val="008000"/>
                <w:sz w:val="16"/>
                <w:szCs w:val="16"/>
              </w:rPr>
            </w:pPr>
            <w:r w:rsidRPr="006F1074">
              <w:rPr>
                <w:rFonts w:ascii="SimHei" w:eastAsia="SimHei" w:hAnsi="SimHei" w:hint="eastAsia"/>
                <w:bCs/>
                <w:color w:val="008000"/>
                <w:sz w:val="16"/>
                <w:szCs w:val="16"/>
              </w:rPr>
              <w:t>正常</w:t>
            </w:r>
          </w:p>
          <w:p w:rsidR="00344DE2" w:rsidRPr="006F1074" w:rsidRDefault="00344DE2" w:rsidP="006F1074">
            <w:pPr>
              <w:keepNext/>
              <w:keepLines/>
              <w:spacing w:line="280" w:lineRule="atLeast"/>
              <w:jc w:val="both"/>
              <w:rPr>
                <w:rFonts w:ascii="SimHei" w:eastAsia="SimHei" w:hAnsi="SimHei"/>
                <w:bCs/>
                <w:color w:val="008000"/>
                <w:sz w:val="16"/>
                <w:szCs w:val="16"/>
              </w:rPr>
            </w:pPr>
          </w:p>
          <w:p w:rsidR="00344DE2" w:rsidRPr="006F1074" w:rsidRDefault="00344DE2" w:rsidP="006F1074">
            <w:pPr>
              <w:keepNext/>
              <w:keepLines/>
              <w:spacing w:line="280" w:lineRule="atLeast"/>
              <w:jc w:val="both"/>
              <w:rPr>
                <w:rFonts w:ascii="SimHei" w:eastAsia="SimHei" w:hAnsi="SimHei"/>
                <w:bCs/>
                <w:color w:val="808080"/>
                <w:sz w:val="16"/>
                <w:szCs w:val="16"/>
              </w:rPr>
            </w:pPr>
          </w:p>
        </w:tc>
      </w:tr>
      <w:tr w:rsidR="00344DE2" w:rsidRPr="00344DE2" w:rsidTr="00BD19F9">
        <w:trPr>
          <w:cantSplit/>
        </w:trPr>
        <w:tc>
          <w:tcPr>
            <w:tcW w:w="874" w:type="pct"/>
            <w:tcBorders>
              <w:top w:val="nil"/>
              <w:left w:val="single" w:sz="4" w:space="0" w:color="auto"/>
              <w:bottom w:val="single" w:sz="4" w:space="0" w:color="auto"/>
            </w:tcBorders>
            <w:shd w:val="clear" w:color="auto" w:fill="auto"/>
          </w:tcPr>
          <w:p w:rsidR="00344DE2" w:rsidRPr="006F1074" w:rsidRDefault="00344DE2" w:rsidP="006F1074">
            <w:pPr>
              <w:spacing w:line="280" w:lineRule="atLeast"/>
              <w:jc w:val="both"/>
              <w:rPr>
                <w:rFonts w:ascii="SimSun" w:hAnsi="SimSun"/>
                <w:sz w:val="16"/>
                <w:szCs w:val="16"/>
                <w:lang w:bidi="th-TH"/>
              </w:rPr>
            </w:pPr>
            <w:r w:rsidRPr="006F1074">
              <w:rPr>
                <w:rFonts w:ascii="SimSun" w:hAnsi="SimSun" w:hint="eastAsia"/>
                <w:sz w:val="16"/>
                <w:szCs w:val="16"/>
                <w:lang w:bidi="th-TH"/>
              </w:rPr>
              <w:t>全面、准确地跟踪监督建议的落实情况，体现所有曾提出的建议、新增建议及其情况</w:t>
            </w:r>
          </w:p>
        </w:tc>
        <w:tc>
          <w:tcPr>
            <w:tcW w:w="805" w:type="pct"/>
            <w:tcBorders>
              <w:top w:val="nil"/>
              <w:bottom w:val="single" w:sz="4" w:space="0" w:color="auto"/>
            </w:tcBorders>
            <w:shd w:val="clear" w:color="auto" w:fill="C0C0C0"/>
          </w:tcPr>
          <w:p w:rsidR="00344DE2" w:rsidRPr="006F1074" w:rsidRDefault="00344DE2" w:rsidP="006F1074">
            <w:pPr>
              <w:spacing w:line="280" w:lineRule="atLeast"/>
              <w:jc w:val="both"/>
              <w:rPr>
                <w:rFonts w:ascii="SimSun" w:hAnsi="SimSun"/>
                <w:sz w:val="16"/>
                <w:szCs w:val="16"/>
                <w:lang w:bidi="th-TH"/>
              </w:rPr>
            </w:pPr>
            <w:r w:rsidRPr="006F1074">
              <w:rPr>
                <w:rFonts w:ascii="SimSun" w:hAnsi="SimSun" w:hint="eastAsia"/>
                <w:sz w:val="16"/>
                <w:szCs w:val="16"/>
                <w:lang w:bidi="th-TH"/>
              </w:rPr>
              <w:t>IAOD在2012年两次审查了监督建议的落实情况</w:t>
            </w:r>
          </w:p>
        </w:tc>
        <w:tc>
          <w:tcPr>
            <w:tcW w:w="916" w:type="pct"/>
            <w:tcBorders>
              <w:top w:val="nil"/>
              <w:bottom w:val="single" w:sz="4" w:space="0" w:color="auto"/>
            </w:tcBorders>
            <w:shd w:val="clear" w:color="auto" w:fill="auto"/>
            <w:tcMar>
              <w:top w:w="110" w:type="dxa"/>
            </w:tcMar>
          </w:tcPr>
          <w:p w:rsidR="00344DE2" w:rsidRPr="006F1074" w:rsidRDefault="00344DE2" w:rsidP="006F1074">
            <w:pPr>
              <w:spacing w:line="280" w:lineRule="atLeast"/>
              <w:jc w:val="both"/>
              <w:rPr>
                <w:rFonts w:ascii="SimSun" w:hAnsi="SimSun"/>
                <w:color w:val="993300"/>
                <w:sz w:val="16"/>
                <w:szCs w:val="16"/>
                <w:lang w:bidi="th-TH"/>
              </w:rPr>
            </w:pPr>
            <w:r w:rsidRPr="006F1074">
              <w:rPr>
                <w:rFonts w:ascii="SimSun" w:hAnsi="SimSun" w:hint="eastAsia"/>
                <w:color w:val="993300"/>
                <w:sz w:val="16"/>
                <w:szCs w:val="16"/>
                <w:lang w:bidi="th-TH"/>
              </w:rPr>
              <w:t>一年两次报告公开监督的执行情况。</w:t>
            </w:r>
          </w:p>
        </w:tc>
        <w:tc>
          <w:tcPr>
            <w:tcW w:w="1848" w:type="pct"/>
            <w:tcBorders>
              <w:top w:val="nil"/>
              <w:bottom w:val="single" w:sz="4" w:space="0" w:color="auto"/>
            </w:tcBorders>
            <w:shd w:val="clear" w:color="auto" w:fill="FFFFFF"/>
            <w:tcMar>
              <w:top w:w="110" w:type="dxa"/>
            </w:tcMar>
          </w:tcPr>
          <w:p w:rsidR="00344DE2" w:rsidRPr="006F1074" w:rsidRDefault="00344DE2" w:rsidP="006F1074">
            <w:pPr>
              <w:spacing w:line="280" w:lineRule="atLeast"/>
              <w:jc w:val="both"/>
              <w:rPr>
                <w:rFonts w:ascii="SimSun" w:hAnsi="SimSun"/>
                <w:sz w:val="16"/>
                <w:szCs w:val="16"/>
                <w:lang w:bidi="th-TH"/>
              </w:rPr>
            </w:pPr>
            <w:r w:rsidRPr="006F1074">
              <w:rPr>
                <w:rFonts w:ascii="SimSun" w:hAnsi="SimSun" w:hint="eastAsia"/>
                <w:sz w:val="16"/>
                <w:szCs w:val="16"/>
                <w:lang w:bidi="th-TH"/>
              </w:rPr>
              <w:t>一年两次定期向总干事作出汇报，内容包括所有监督建议的相关情况</w:t>
            </w:r>
          </w:p>
          <w:p w:rsidR="00344DE2" w:rsidRPr="006F1074" w:rsidRDefault="00344DE2" w:rsidP="006F1074">
            <w:pPr>
              <w:spacing w:line="280" w:lineRule="atLeast"/>
              <w:jc w:val="both"/>
              <w:rPr>
                <w:rFonts w:ascii="SimSun" w:hAnsi="SimSun"/>
                <w:sz w:val="16"/>
                <w:szCs w:val="16"/>
                <w:lang w:bidi="th-TH"/>
              </w:rPr>
            </w:pPr>
          </w:p>
          <w:p w:rsidR="00344DE2" w:rsidRPr="006F1074" w:rsidRDefault="00344DE2" w:rsidP="006F1074">
            <w:pPr>
              <w:spacing w:line="280" w:lineRule="atLeast"/>
              <w:jc w:val="both"/>
              <w:rPr>
                <w:rFonts w:ascii="SimSun" w:hAnsi="SimSun"/>
                <w:sz w:val="16"/>
                <w:szCs w:val="16"/>
                <w:lang w:bidi="th-TH"/>
              </w:rPr>
            </w:pPr>
          </w:p>
          <w:p w:rsidR="00344DE2" w:rsidRPr="006F1074" w:rsidRDefault="00344DE2" w:rsidP="006F1074">
            <w:pPr>
              <w:spacing w:line="280" w:lineRule="atLeast"/>
              <w:jc w:val="both"/>
              <w:rPr>
                <w:rFonts w:ascii="SimSun" w:hAnsi="SimSun"/>
                <w:sz w:val="16"/>
                <w:szCs w:val="16"/>
                <w:lang w:bidi="th-TH"/>
              </w:rPr>
            </w:pPr>
          </w:p>
          <w:p w:rsidR="00344DE2" w:rsidRPr="006F1074" w:rsidRDefault="00344DE2" w:rsidP="006F1074">
            <w:pPr>
              <w:spacing w:line="280" w:lineRule="atLeast"/>
              <w:jc w:val="both"/>
              <w:rPr>
                <w:rFonts w:ascii="SimSun" w:hAnsi="SimSun"/>
                <w:sz w:val="16"/>
                <w:szCs w:val="16"/>
              </w:rPr>
            </w:pPr>
          </w:p>
        </w:tc>
        <w:tc>
          <w:tcPr>
            <w:tcW w:w="557" w:type="pct"/>
            <w:tcBorders>
              <w:top w:val="nil"/>
              <w:bottom w:val="single" w:sz="4" w:space="0" w:color="auto"/>
              <w:right w:val="single" w:sz="4" w:space="0" w:color="auto"/>
            </w:tcBorders>
            <w:shd w:val="clear" w:color="auto" w:fill="auto"/>
            <w:tcMar>
              <w:top w:w="110" w:type="dxa"/>
            </w:tcMar>
          </w:tcPr>
          <w:p w:rsidR="00344DE2" w:rsidRPr="006F1074" w:rsidRDefault="00344DE2" w:rsidP="006F1074">
            <w:pPr>
              <w:keepNext/>
              <w:keepLines/>
              <w:spacing w:line="280" w:lineRule="atLeast"/>
              <w:jc w:val="both"/>
              <w:rPr>
                <w:rFonts w:ascii="SimHei" w:eastAsia="SimHei" w:hAnsi="SimHei"/>
                <w:bCs/>
                <w:color w:val="008000"/>
                <w:sz w:val="16"/>
                <w:szCs w:val="16"/>
              </w:rPr>
            </w:pPr>
            <w:r w:rsidRPr="006F1074">
              <w:rPr>
                <w:rFonts w:ascii="SimHei" w:eastAsia="SimHei" w:hAnsi="SimHei" w:hint="eastAsia"/>
                <w:bCs/>
                <w:color w:val="008000"/>
                <w:sz w:val="16"/>
                <w:szCs w:val="16"/>
              </w:rPr>
              <w:t>正常</w:t>
            </w:r>
          </w:p>
          <w:p w:rsidR="00344DE2" w:rsidRPr="006F1074" w:rsidRDefault="00344DE2" w:rsidP="006F1074">
            <w:pPr>
              <w:keepNext/>
              <w:keepLines/>
              <w:spacing w:line="280" w:lineRule="atLeast"/>
              <w:jc w:val="both"/>
              <w:rPr>
                <w:rFonts w:ascii="SimHei" w:eastAsia="SimHei" w:hAnsi="SimHei"/>
                <w:bCs/>
                <w:color w:val="008000"/>
                <w:sz w:val="16"/>
                <w:szCs w:val="16"/>
              </w:rPr>
            </w:pPr>
          </w:p>
          <w:p w:rsidR="00344DE2" w:rsidRPr="006F1074" w:rsidRDefault="00344DE2" w:rsidP="006F1074">
            <w:pPr>
              <w:keepNext/>
              <w:keepLines/>
              <w:spacing w:line="280" w:lineRule="atLeast"/>
              <w:jc w:val="both"/>
              <w:rPr>
                <w:rFonts w:ascii="SimHei" w:eastAsia="SimHei" w:hAnsi="SimHei"/>
                <w:bCs/>
                <w:color w:val="808080"/>
                <w:sz w:val="16"/>
                <w:szCs w:val="16"/>
              </w:rPr>
            </w:pPr>
          </w:p>
        </w:tc>
      </w:tr>
      <w:tr w:rsidR="00344DE2" w:rsidRPr="00344DE2" w:rsidTr="00BD19F9">
        <w:trPr>
          <w:cantSplit/>
        </w:trPr>
        <w:tc>
          <w:tcPr>
            <w:tcW w:w="5000" w:type="pct"/>
            <w:gridSpan w:val="5"/>
            <w:tcBorders>
              <w:top w:val="single" w:sz="4" w:space="0" w:color="auto"/>
              <w:left w:val="single" w:sz="4" w:space="0" w:color="auto"/>
              <w:bottom w:val="nil"/>
              <w:right w:val="single" w:sz="4" w:space="0" w:color="auto"/>
            </w:tcBorders>
            <w:shd w:val="clear" w:color="auto" w:fill="CCFFFF"/>
            <w:vAlign w:val="center"/>
          </w:tcPr>
          <w:p w:rsidR="00344DE2" w:rsidRPr="00344DE2" w:rsidRDefault="00344DE2" w:rsidP="006F1074">
            <w:pPr>
              <w:keepNext/>
              <w:keepLines/>
              <w:tabs>
                <w:tab w:val="left" w:pos="2292"/>
              </w:tabs>
              <w:spacing w:beforeLines="50" w:before="120" w:after="120" w:line="280" w:lineRule="atLeast"/>
              <w:ind w:left="746" w:hangingChars="466" w:hanging="746"/>
              <w:jc w:val="both"/>
              <w:rPr>
                <w:b/>
                <w:bCs/>
                <w:sz w:val="16"/>
                <w:szCs w:val="16"/>
              </w:rPr>
            </w:pPr>
            <w:r w:rsidRPr="006F1074">
              <w:rPr>
                <w:rFonts w:ascii="SimHei" w:eastAsia="SimHei" w:hAnsi="SimHei" w:hint="eastAsia"/>
                <w:bCs/>
                <w:sz w:val="16"/>
                <w:szCs w:val="16"/>
              </w:rPr>
              <w:t>预期成果</w:t>
            </w:r>
            <w:r w:rsidR="00422D1F">
              <w:rPr>
                <w:rFonts w:ascii="SimHei" w:eastAsia="SimHei" w:hAnsi="SimHei"/>
                <w:bCs/>
                <w:sz w:val="16"/>
                <w:szCs w:val="16"/>
              </w:rPr>
              <w:t>：</w:t>
            </w:r>
            <w:r w:rsidRPr="006F1074">
              <w:rPr>
                <w:rFonts w:ascii="SimHei" w:eastAsia="SimHei" w:hAnsi="SimHei"/>
                <w:bCs/>
                <w:sz w:val="16"/>
                <w:szCs w:val="16"/>
              </w:rPr>
              <w:tab/>
            </w:r>
            <w:r w:rsidRPr="006F1074">
              <w:rPr>
                <w:rFonts w:ascii="SimSun" w:hAnsi="SimSun" w:hint="eastAsia"/>
                <w:bCs/>
                <w:sz w:val="16"/>
                <w:szCs w:val="16"/>
              </w:rPr>
              <w:t>调查报告为总干事提供良好的决策基础</w:t>
            </w:r>
          </w:p>
        </w:tc>
      </w:tr>
      <w:tr w:rsidR="00344DE2" w:rsidRPr="00344DE2" w:rsidTr="00BD19F9">
        <w:trPr>
          <w:cantSplit/>
        </w:trPr>
        <w:tc>
          <w:tcPr>
            <w:tcW w:w="874" w:type="pct"/>
            <w:tcBorders>
              <w:top w:val="single" w:sz="4" w:space="0" w:color="auto"/>
              <w:left w:val="single" w:sz="4" w:space="0" w:color="auto"/>
              <w:bottom w:val="nil"/>
            </w:tcBorders>
            <w:shd w:val="clear" w:color="auto" w:fill="auto"/>
            <w:vAlign w:val="center"/>
          </w:tcPr>
          <w:p w:rsidR="00344DE2" w:rsidRPr="006F1074" w:rsidRDefault="00344DE2" w:rsidP="00344DE2">
            <w:pPr>
              <w:spacing w:after="120"/>
              <w:rPr>
                <w:rFonts w:ascii="SimHei" w:eastAsia="SimHei" w:hAnsi="SimHei"/>
                <w:sz w:val="16"/>
                <w:szCs w:val="16"/>
              </w:rPr>
            </w:pPr>
            <w:r w:rsidRPr="006F1074">
              <w:rPr>
                <w:rFonts w:ascii="SimHei" w:eastAsia="SimHei" w:hAnsi="SimHei" w:hint="eastAsia"/>
                <w:bCs/>
                <w:sz w:val="16"/>
                <w:szCs w:val="16"/>
              </w:rPr>
              <w:t>效绩指标</w:t>
            </w:r>
          </w:p>
        </w:tc>
        <w:tc>
          <w:tcPr>
            <w:tcW w:w="805" w:type="pct"/>
            <w:tcBorders>
              <w:top w:val="single" w:sz="4" w:space="0" w:color="auto"/>
              <w:bottom w:val="nil"/>
            </w:tcBorders>
            <w:shd w:val="clear" w:color="auto" w:fill="C0C0C0"/>
          </w:tcPr>
          <w:p w:rsidR="00344DE2" w:rsidRPr="006F1074" w:rsidRDefault="003B7421" w:rsidP="00344DE2">
            <w:pPr>
              <w:spacing w:after="120"/>
              <w:rPr>
                <w:rFonts w:ascii="SimHei" w:eastAsia="SimHei" w:hAnsi="SimHei"/>
                <w:bCs/>
                <w:sz w:val="16"/>
                <w:szCs w:val="16"/>
              </w:rPr>
            </w:pPr>
            <w:r>
              <w:rPr>
                <w:rFonts w:ascii="SimHei" w:eastAsia="SimHei" w:hAnsi="SimHei" w:hint="eastAsia"/>
                <w:bCs/>
                <w:sz w:val="16"/>
                <w:szCs w:val="16"/>
              </w:rPr>
              <w:t>基数</w:t>
            </w:r>
            <w:r w:rsidR="00344DE2" w:rsidRPr="006F1074">
              <w:rPr>
                <w:rFonts w:ascii="SimHei" w:eastAsia="SimHei" w:hAnsi="SimHei"/>
                <w:bCs/>
                <w:sz w:val="16"/>
                <w:szCs w:val="16"/>
              </w:rPr>
              <w:br/>
              <w:t>(2012/13</w:t>
            </w:r>
            <w:r w:rsidR="00344DE2" w:rsidRPr="006F1074">
              <w:rPr>
                <w:rFonts w:ascii="SimHei" w:eastAsia="SimHei" w:hAnsi="SimHei" w:hint="eastAsia"/>
                <w:bCs/>
                <w:sz w:val="16"/>
                <w:szCs w:val="16"/>
              </w:rPr>
              <w:t>年计划和预算</w:t>
            </w:r>
            <w:r w:rsidR="00344DE2" w:rsidRPr="006F1074">
              <w:rPr>
                <w:rFonts w:ascii="SimHei" w:eastAsia="SimHei" w:hAnsi="SimHei"/>
                <w:bCs/>
                <w:sz w:val="16"/>
                <w:szCs w:val="16"/>
              </w:rPr>
              <w:t>)</w:t>
            </w:r>
          </w:p>
        </w:tc>
        <w:tc>
          <w:tcPr>
            <w:tcW w:w="916" w:type="pct"/>
            <w:tcBorders>
              <w:top w:val="single" w:sz="4" w:space="0" w:color="auto"/>
              <w:bottom w:val="nil"/>
            </w:tcBorders>
            <w:shd w:val="clear" w:color="auto" w:fill="auto"/>
            <w:tcMar>
              <w:top w:w="110" w:type="dxa"/>
            </w:tcMar>
            <w:vAlign w:val="center"/>
          </w:tcPr>
          <w:p w:rsidR="00344DE2" w:rsidRPr="006F1074" w:rsidRDefault="006F1074" w:rsidP="00344DE2">
            <w:pPr>
              <w:spacing w:after="120"/>
              <w:rPr>
                <w:rFonts w:ascii="SimHei" w:eastAsia="SimHei" w:hAnsi="SimHei"/>
                <w:color w:val="993300"/>
                <w:sz w:val="16"/>
                <w:szCs w:val="16"/>
              </w:rPr>
            </w:pPr>
            <w:r w:rsidRPr="00482B0C">
              <w:rPr>
                <w:rFonts w:ascii="SimHei" w:eastAsia="SimHei" w:hAnsi="SimHei" w:hint="eastAsia"/>
                <w:color w:val="993300"/>
                <w:sz w:val="16"/>
                <w:szCs w:val="16"/>
              </w:rPr>
              <w:t>最新基数</w:t>
            </w:r>
            <w:r w:rsidRPr="00482B0C">
              <w:rPr>
                <w:rFonts w:ascii="SimHei" w:eastAsia="SimHei" w:hAnsi="SimHei"/>
                <w:color w:val="993300"/>
                <w:sz w:val="16"/>
                <w:szCs w:val="16"/>
              </w:rPr>
              <w:br/>
              <w:t>2011</w:t>
            </w:r>
            <w:r w:rsidRPr="00482B0C">
              <w:rPr>
                <w:rFonts w:ascii="SimHei" w:eastAsia="SimHei" w:hAnsi="SimHei" w:hint="eastAsia"/>
                <w:color w:val="993300"/>
                <w:sz w:val="16"/>
                <w:szCs w:val="16"/>
              </w:rPr>
              <w:t>年底</w:t>
            </w:r>
          </w:p>
        </w:tc>
        <w:tc>
          <w:tcPr>
            <w:tcW w:w="1848" w:type="pct"/>
            <w:tcBorders>
              <w:top w:val="single" w:sz="4" w:space="0" w:color="auto"/>
              <w:bottom w:val="nil"/>
            </w:tcBorders>
            <w:shd w:val="clear" w:color="auto" w:fill="FFFFFF"/>
            <w:tcMar>
              <w:top w:w="110" w:type="dxa"/>
            </w:tcMar>
            <w:vAlign w:val="center"/>
          </w:tcPr>
          <w:p w:rsidR="00344DE2" w:rsidRPr="006F1074" w:rsidRDefault="00344DE2" w:rsidP="00344DE2">
            <w:pPr>
              <w:spacing w:after="120"/>
              <w:rPr>
                <w:rFonts w:ascii="SimHei" w:eastAsia="SimHei" w:hAnsi="SimHei"/>
                <w:sz w:val="16"/>
                <w:szCs w:val="16"/>
              </w:rPr>
            </w:pPr>
            <w:r w:rsidRPr="006F1074">
              <w:rPr>
                <w:rFonts w:ascii="SimHei" w:eastAsia="SimHei" w:hAnsi="SimHei" w:hint="eastAsia"/>
                <w:bCs/>
                <w:sz w:val="16"/>
                <w:szCs w:val="16"/>
              </w:rPr>
              <w:t>效绩数据</w:t>
            </w:r>
          </w:p>
        </w:tc>
        <w:tc>
          <w:tcPr>
            <w:tcW w:w="557" w:type="pct"/>
            <w:tcBorders>
              <w:top w:val="single" w:sz="4" w:space="0" w:color="auto"/>
              <w:bottom w:val="nil"/>
              <w:right w:val="single" w:sz="4" w:space="0" w:color="auto"/>
            </w:tcBorders>
            <w:shd w:val="clear" w:color="auto" w:fill="auto"/>
            <w:tcMar>
              <w:top w:w="110" w:type="dxa"/>
            </w:tcMar>
            <w:vAlign w:val="center"/>
          </w:tcPr>
          <w:p w:rsidR="00344DE2" w:rsidRPr="006F1074" w:rsidRDefault="00344DE2" w:rsidP="00344DE2">
            <w:pPr>
              <w:keepNext/>
              <w:keepLines/>
              <w:spacing w:after="120"/>
              <w:jc w:val="center"/>
              <w:rPr>
                <w:rFonts w:ascii="SimHei" w:eastAsia="SimHei" w:hAnsi="SimHei"/>
                <w:bCs/>
                <w:color w:val="008000"/>
                <w:sz w:val="16"/>
                <w:szCs w:val="16"/>
              </w:rPr>
            </w:pPr>
            <w:r w:rsidRPr="006F1074">
              <w:rPr>
                <w:rFonts w:ascii="SimHei" w:eastAsia="SimHei" w:hAnsi="SimHei" w:hint="eastAsia"/>
                <w:bCs/>
                <w:sz w:val="16"/>
                <w:szCs w:val="16"/>
              </w:rPr>
              <w:t>红绿灯系统(TLS)</w:t>
            </w:r>
          </w:p>
        </w:tc>
      </w:tr>
      <w:tr w:rsidR="00344DE2" w:rsidRPr="00344DE2" w:rsidTr="00BD19F9">
        <w:trPr>
          <w:cantSplit/>
        </w:trPr>
        <w:tc>
          <w:tcPr>
            <w:tcW w:w="874" w:type="pct"/>
            <w:tcBorders>
              <w:top w:val="nil"/>
              <w:left w:val="single" w:sz="4" w:space="0" w:color="auto"/>
              <w:bottom w:val="single" w:sz="4" w:space="0" w:color="auto"/>
            </w:tcBorders>
            <w:shd w:val="clear" w:color="auto" w:fill="auto"/>
          </w:tcPr>
          <w:p w:rsidR="00344DE2" w:rsidRPr="006F1074" w:rsidRDefault="00344DE2" w:rsidP="006F1074">
            <w:pPr>
              <w:spacing w:line="280" w:lineRule="atLeast"/>
              <w:jc w:val="both"/>
              <w:rPr>
                <w:rFonts w:ascii="SimSun" w:hAnsi="SimSun"/>
                <w:sz w:val="16"/>
                <w:szCs w:val="16"/>
                <w:lang w:bidi="th-TH"/>
              </w:rPr>
            </w:pPr>
            <w:r w:rsidRPr="006F1074">
              <w:rPr>
                <w:rFonts w:ascii="SimSun" w:hAnsi="SimSun" w:hint="eastAsia"/>
                <w:sz w:val="16"/>
                <w:szCs w:val="16"/>
                <w:lang w:bidi="th-TH"/>
              </w:rPr>
              <w:t>调查活动依据《内部监督章程》、《联合国调查统一指导方针》、《调查程序手册》和《调查政策》(目前正在起草中)进行。</w:t>
            </w:r>
          </w:p>
        </w:tc>
        <w:tc>
          <w:tcPr>
            <w:tcW w:w="805" w:type="pct"/>
            <w:tcBorders>
              <w:top w:val="nil"/>
              <w:bottom w:val="single" w:sz="4" w:space="0" w:color="auto"/>
            </w:tcBorders>
            <w:shd w:val="clear" w:color="auto" w:fill="C0C0C0"/>
          </w:tcPr>
          <w:p w:rsidR="00344DE2" w:rsidRPr="006F1074" w:rsidRDefault="00344DE2" w:rsidP="006F1074">
            <w:pPr>
              <w:spacing w:line="280" w:lineRule="atLeast"/>
              <w:jc w:val="both"/>
              <w:rPr>
                <w:rFonts w:ascii="SimSun" w:hAnsi="SimSun"/>
                <w:sz w:val="16"/>
                <w:szCs w:val="16"/>
                <w:lang w:bidi="th-TH"/>
              </w:rPr>
            </w:pPr>
            <w:r w:rsidRPr="006F1074">
              <w:rPr>
                <w:rFonts w:ascii="SimSun" w:hAnsi="SimSun" w:hint="eastAsia"/>
                <w:sz w:val="16"/>
                <w:szCs w:val="16"/>
                <w:lang w:bidi="th-TH"/>
              </w:rPr>
              <w:t>依据《内部监督章程》、《联合国调查统一指导方针》、《调查程序手册》及时开展调查。</w:t>
            </w:r>
          </w:p>
        </w:tc>
        <w:tc>
          <w:tcPr>
            <w:tcW w:w="916" w:type="pct"/>
            <w:tcBorders>
              <w:top w:val="nil"/>
              <w:bottom w:val="single" w:sz="4" w:space="0" w:color="auto"/>
            </w:tcBorders>
            <w:shd w:val="clear" w:color="auto" w:fill="auto"/>
            <w:tcMar>
              <w:top w:w="110" w:type="dxa"/>
            </w:tcMar>
          </w:tcPr>
          <w:p w:rsidR="00344DE2" w:rsidRPr="006F1074" w:rsidRDefault="00344DE2" w:rsidP="006F1074">
            <w:pPr>
              <w:spacing w:line="280" w:lineRule="atLeast"/>
              <w:jc w:val="both"/>
              <w:rPr>
                <w:rFonts w:ascii="SimSun" w:hAnsi="SimSun"/>
                <w:color w:val="993300"/>
                <w:sz w:val="16"/>
                <w:szCs w:val="16"/>
                <w:lang w:bidi="th-TH"/>
              </w:rPr>
            </w:pPr>
            <w:r w:rsidRPr="006F1074">
              <w:rPr>
                <w:rFonts w:ascii="SimSun" w:hAnsi="SimSun"/>
                <w:color w:val="993300"/>
                <w:sz w:val="16"/>
                <w:szCs w:val="16"/>
              </w:rPr>
              <w:t>12</w:t>
            </w:r>
            <w:r w:rsidRPr="006F1074">
              <w:rPr>
                <w:rFonts w:ascii="SimSun" w:hAnsi="SimSun" w:hint="eastAsia"/>
                <w:color w:val="993300"/>
                <w:sz w:val="16"/>
                <w:szCs w:val="16"/>
              </w:rPr>
              <w:t>个月</w:t>
            </w:r>
          </w:p>
        </w:tc>
        <w:tc>
          <w:tcPr>
            <w:tcW w:w="1848" w:type="pct"/>
            <w:tcBorders>
              <w:top w:val="nil"/>
              <w:bottom w:val="single" w:sz="4" w:space="0" w:color="auto"/>
            </w:tcBorders>
            <w:shd w:val="clear" w:color="auto" w:fill="FFFFFF"/>
            <w:tcMar>
              <w:top w:w="110" w:type="dxa"/>
            </w:tcMar>
          </w:tcPr>
          <w:p w:rsidR="00344DE2" w:rsidRPr="006F1074" w:rsidRDefault="00344DE2" w:rsidP="006F1074">
            <w:pPr>
              <w:spacing w:line="280" w:lineRule="atLeast"/>
              <w:jc w:val="both"/>
              <w:rPr>
                <w:rFonts w:ascii="SimSun" w:hAnsi="SimSun"/>
                <w:sz w:val="16"/>
                <w:szCs w:val="16"/>
                <w:lang w:bidi="th-TH"/>
              </w:rPr>
            </w:pPr>
            <w:r w:rsidRPr="006F1074">
              <w:rPr>
                <w:rFonts w:ascii="SimSun" w:hAnsi="SimSun" w:hint="eastAsia"/>
                <w:sz w:val="16"/>
                <w:szCs w:val="16"/>
                <w:lang w:bidi="th-TH"/>
              </w:rPr>
              <w:t>2012年登记了21个调查案件，与之相比，2011年为11个，2010年则为13个。</w:t>
            </w:r>
          </w:p>
          <w:p w:rsidR="00344DE2" w:rsidRDefault="00344DE2" w:rsidP="006F1074">
            <w:pPr>
              <w:spacing w:line="280" w:lineRule="atLeast"/>
              <w:jc w:val="both"/>
              <w:rPr>
                <w:rFonts w:ascii="SimSun" w:hAnsi="SimSun"/>
                <w:sz w:val="16"/>
                <w:szCs w:val="16"/>
                <w:lang w:bidi="th-TH"/>
              </w:rPr>
            </w:pPr>
          </w:p>
          <w:p w:rsidR="006F1074" w:rsidRPr="006F1074" w:rsidRDefault="006F1074" w:rsidP="006F1074">
            <w:pPr>
              <w:spacing w:line="280" w:lineRule="atLeast"/>
              <w:jc w:val="both"/>
              <w:rPr>
                <w:rFonts w:ascii="SimSun" w:hAnsi="SimSun"/>
                <w:sz w:val="16"/>
                <w:szCs w:val="16"/>
                <w:lang w:bidi="th-TH"/>
              </w:rPr>
            </w:pPr>
          </w:p>
          <w:p w:rsidR="00344DE2" w:rsidRPr="006F1074" w:rsidRDefault="00344DE2" w:rsidP="006F1074">
            <w:pPr>
              <w:spacing w:line="280" w:lineRule="atLeast"/>
              <w:jc w:val="both"/>
              <w:rPr>
                <w:rFonts w:ascii="SimSun" w:hAnsi="SimSun"/>
                <w:sz w:val="16"/>
                <w:szCs w:val="16"/>
                <w:lang w:bidi="th-TH"/>
              </w:rPr>
            </w:pPr>
            <w:r w:rsidRPr="006F1074">
              <w:rPr>
                <w:rFonts w:ascii="SimSun" w:hAnsi="SimSun" w:hint="eastAsia"/>
                <w:sz w:val="16"/>
                <w:szCs w:val="16"/>
                <w:lang w:bidi="th-TH"/>
              </w:rPr>
              <w:t>尽管工作量有所增加，但2012年仍结案25个，与之相比，2011年结案15个，2010年则为23个。</w:t>
            </w:r>
          </w:p>
          <w:p w:rsidR="00344DE2" w:rsidRDefault="00344DE2" w:rsidP="006F1074">
            <w:pPr>
              <w:spacing w:line="280" w:lineRule="atLeast"/>
              <w:jc w:val="both"/>
              <w:rPr>
                <w:rFonts w:ascii="SimSun" w:hAnsi="SimSun"/>
                <w:sz w:val="16"/>
                <w:szCs w:val="16"/>
                <w:lang w:bidi="th-TH"/>
              </w:rPr>
            </w:pPr>
          </w:p>
          <w:p w:rsidR="006F1074" w:rsidRPr="006F1074" w:rsidRDefault="006F1074" w:rsidP="006F1074">
            <w:pPr>
              <w:spacing w:line="280" w:lineRule="atLeast"/>
              <w:jc w:val="both"/>
              <w:rPr>
                <w:rFonts w:ascii="SimSun" w:hAnsi="SimSun"/>
                <w:sz w:val="16"/>
                <w:szCs w:val="16"/>
                <w:lang w:bidi="th-TH"/>
              </w:rPr>
            </w:pPr>
          </w:p>
          <w:p w:rsidR="00344DE2" w:rsidRPr="006F1074" w:rsidRDefault="00344DE2" w:rsidP="006F1074">
            <w:pPr>
              <w:spacing w:line="280" w:lineRule="atLeast"/>
              <w:jc w:val="both"/>
              <w:rPr>
                <w:rFonts w:ascii="SimSun" w:hAnsi="SimSun"/>
                <w:sz w:val="16"/>
                <w:szCs w:val="16"/>
                <w:lang w:bidi="th-TH"/>
              </w:rPr>
            </w:pPr>
            <w:r w:rsidRPr="006F1074">
              <w:rPr>
                <w:rFonts w:ascii="SimSun" w:hAnsi="SimSun" w:hint="eastAsia"/>
                <w:sz w:val="16"/>
                <w:szCs w:val="16"/>
                <w:lang w:bidi="th-TH"/>
              </w:rPr>
              <w:t>同样，尽管工作量有所增加，2012年完成的调查平均是在10个月里完成的(如不把一个案子因IAOD无法控制的因素而在长达48个月的时间里悬而未决的情况考虑在内，则完成时间为8.5个月)，与之相比，2011年为18个月，2010年为17.5个月。</w:t>
            </w:r>
          </w:p>
          <w:p w:rsidR="00344DE2" w:rsidRPr="006F1074" w:rsidRDefault="00344DE2" w:rsidP="006F1074">
            <w:pPr>
              <w:spacing w:line="280" w:lineRule="atLeast"/>
              <w:jc w:val="both"/>
              <w:rPr>
                <w:rFonts w:ascii="SimSun" w:hAnsi="SimSun"/>
                <w:sz w:val="16"/>
                <w:szCs w:val="16"/>
              </w:rPr>
            </w:pPr>
          </w:p>
        </w:tc>
        <w:tc>
          <w:tcPr>
            <w:tcW w:w="557" w:type="pct"/>
            <w:tcBorders>
              <w:top w:val="nil"/>
              <w:bottom w:val="single" w:sz="4" w:space="0" w:color="auto"/>
              <w:right w:val="single" w:sz="4" w:space="0" w:color="auto"/>
            </w:tcBorders>
            <w:shd w:val="clear" w:color="auto" w:fill="auto"/>
            <w:tcMar>
              <w:top w:w="110" w:type="dxa"/>
            </w:tcMar>
          </w:tcPr>
          <w:p w:rsidR="00344DE2" w:rsidRPr="006F1074" w:rsidRDefault="00344DE2" w:rsidP="006F1074">
            <w:pPr>
              <w:keepNext/>
              <w:keepLines/>
              <w:spacing w:line="280" w:lineRule="atLeast"/>
              <w:jc w:val="both"/>
              <w:rPr>
                <w:rFonts w:ascii="SimHei" w:eastAsia="SimHei" w:hAnsi="SimHei"/>
                <w:bCs/>
                <w:color w:val="008000"/>
                <w:sz w:val="16"/>
                <w:szCs w:val="16"/>
              </w:rPr>
            </w:pPr>
            <w:r w:rsidRPr="006F1074">
              <w:rPr>
                <w:rFonts w:ascii="SimHei" w:eastAsia="SimHei" w:hAnsi="SimHei" w:hint="eastAsia"/>
                <w:bCs/>
                <w:color w:val="008000"/>
                <w:sz w:val="16"/>
                <w:szCs w:val="16"/>
              </w:rPr>
              <w:t>正常</w:t>
            </w:r>
          </w:p>
          <w:p w:rsidR="00344DE2" w:rsidRPr="006F1074" w:rsidRDefault="00344DE2" w:rsidP="006F1074">
            <w:pPr>
              <w:keepNext/>
              <w:keepLines/>
              <w:spacing w:line="280" w:lineRule="atLeast"/>
              <w:jc w:val="both"/>
              <w:rPr>
                <w:rFonts w:ascii="SimSun" w:hAnsi="SimSun"/>
                <w:bCs/>
                <w:color w:val="008000"/>
                <w:sz w:val="16"/>
                <w:szCs w:val="16"/>
              </w:rPr>
            </w:pPr>
          </w:p>
          <w:p w:rsidR="00344DE2" w:rsidRPr="006F1074" w:rsidRDefault="00344DE2" w:rsidP="006F1074">
            <w:pPr>
              <w:keepNext/>
              <w:keepLines/>
              <w:spacing w:line="280" w:lineRule="atLeast"/>
              <w:jc w:val="both"/>
              <w:rPr>
                <w:rFonts w:ascii="SimSun" w:hAnsi="SimSun"/>
                <w:bCs/>
                <w:color w:val="808080"/>
                <w:sz w:val="16"/>
                <w:szCs w:val="16"/>
              </w:rPr>
            </w:pPr>
          </w:p>
        </w:tc>
      </w:tr>
      <w:tr w:rsidR="00344DE2" w:rsidRPr="00344DE2" w:rsidTr="00BD19F9">
        <w:trPr>
          <w:cantSplit/>
        </w:trPr>
        <w:tc>
          <w:tcPr>
            <w:tcW w:w="5000" w:type="pct"/>
            <w:gridSpan w:val="5"/>
            <w:tcBorders>
              <w:top w:val="single" w:sz="4" w:space="0" w:color="auto"/>
              <w:left w:val="single" w:sz="4" w:space="0" w:color="auto"/>
              <w:bottom w:val="nil"/>
              <w:right w:val="single" w:sz="4" w:space="0" w:color="auto"/>
            </w:tcBorders>
            <w:shd w:val="clear" w:color="auto" w:fill="CCFFFF"/>
            <w:vAlign w:val="center"/>
          </w:tcPr>
          <w:p w:rsidR="00344DE2" w:rsidRPr="00344DE2" w:rsidRDefault="00344DE2" w:rsidP="006F1074">
            <w:pPr>
              <w:keepNext/>
              <w:keepLines/>
              <w:tabs>
                <w:tab w:val="left" w:pos="2292"/>
              </w:tabs>
              <w:spacing w:beforeLines="50" w:before="120" w:after="120" w:line="280" w:lineRule="atLeast"/>
              <w:ind w:left="746" w:hangingChars="466" w:hanging="746"/>
              <w:jc w:val="both"/>
              <w:rPr>
                <w:b/>
                <w:bCs/>
                <w:sz w:val="16"/>
                <w:szCs w:val="16"/>
              </w:rPr>
            </w:pPr>
            <w:r w:rsidRPr="006F1074">
              <w:rPr>
                <w:rFonts w:ascii="SimHei" w:eastAsia="SimHei" w:hAnsi="SimHei" w:hint="eastAsia"/>
                <w:bCs/>
                <w:sz w:val="16"/>
                <w:szCs w:val="16"/>
              </w:rPr>
              <w:lastRenderedPageBreak/>
              <w:t>预期成果</w:t>
            </w:r>
            <w:r w:rsidR="00422D1F">
              <w:rPr>
                <w:rFonts w:ascii="SimHei" w:eastAsia="SimHei" w:hAnsi="SimHei"/>
                <w:bCs/>
                <w:sz w:val="16"/>
                <w:szCs w:val="16"/>
              </w:rPr>
              <w:t>：</w:t>
            </w:r>
            <w:r w:rsidRPr="006F1074">
              <w:rPr>
                <w:rFonts w:ascii="SimHei" w:eastAsia="SimHei" w:hAnsi="SimHei"/>
                <w:bCs/>
                <w:sz w:val="16"/>
                <w:szCs w:val="16"/>
              </w:rPr>
              <w:tab/>
            </w:r>
            <w:r w:rsidRPr="006F1074">
              <w:rPr>
                <w:rFonts w:ascii="SimSun" w:hAnsi="SimSun" w:hint="eastAsia"/>
                <w:bCs/>
                <w:sz w:val="16"/>
                <w:szCs w:val="16"/>
              </w:rPr>
              <w:t>基于证据的评价信息可供高级管理层、</w:t>
            </w:r>
            <w:r w:rsidR="00606501" w:rsidRPr="006F1074">
              <w:rPr>
                <w:rFonts w:ascii="SimSun" w:hAnsi="SimSun" w:hint="eastAsia"/>
                <w:bCs/>
                <w:sz w:val="16"/>
                <w:szCs w:val="16"/>
              </w:rPr>
              <w:t>计划管理者</w:t>
            </w:r>
            <w:r w:rsidRPr="006F1074">
              <w:rPr>
                <w:rFonts w:ascii="SimSun" w:hAnsi="SimSun" w:hint="eastAsia"/>
                <w:bCs/>
                <w:sz w:val="16"/>
                <w:szCs w:val="16"/>
              </w:rPr>
              <w:t>员和成员国用于决策目的</w:t>
            </w:r>
          </w:p>
        </w:tc>
      </w:tr>
      <w:tr w:rsidR="00344DE2" w:rsidRPr="00344DE2" w:rsidTr="00BD19F9">
        <w:trPr>
          <w:cantSplit/>
        </w:trPr>
        <w:tc>
          <w:tcPr>
            <w:tcW w:w="874" w:type="pct"/>
            <w:tcBorders>
              <w:top w:val="single" w:sz="4" w:space="0" w:color="auto"/>
              <w:left w:val="single" w:sz="4" w:space="0" w:color="auto"/>
              <w:bottom w:val="nil"/>
            </w:tcBorders>
            <w:shd w:val="clear" w:color="auto" w:fill="auto"/>
            <w:vAlign w:val="center"/>
          </w:tcPr>
          <w:p w:rsidR="00344DE2" w:rsidRPr="006F1074" w:rsidRDefault="00344DE2" w:rsidP="00EA3509">
            <w:pPr>
              <w:keepNext/>
              <w:spacing w:after="120"/>
              <w:rPr>
                <w:rFonts w:ascii="SimHei" w:eastAsia="SimHei" w:hAnsi="SimHei"/>
                <w:sz w:val="16"/>
                <w:szCs w:val="16"/>
              </w:rPr>
            </w:pPr>
            <w:r w:rsidRPr="006F1074">
              <w:rPr>
                <w:rFonts w:ascii="SimHei" w:eastAsia="SimHei" w:hAnsi="SimHei" w:hint="eastAsia"/>
                <w:bCs/>
                <w:sz w:val="16"/>
                <w:szCs w:val="16"/>
              </w:rPr>
              <w:t>效绩指标</w:t>
            </w:r>
          </w:p>
        </w:tc>
        <w:tc>
          <w:tcPr>
            <w:tcW w:w="805" w:type="pct"/>
            <w:tcBorders>
              <w:top w:val="single" w:sz="4" w:space="0" w:color="auto"/>
              <w:bottom w:val="nil"/>
            </w:tcBorders>
            <w:shd w:val="clear" w:color="auto" w:fill="C0C0C0"/>
          </w:tcPr>
          <w:p w:rsidR="00344DE2" w:rsidRPr="006F1074" w:rsidRDefault="003B7421" w:rsidP="00344DE2">
            <w:pPr>
              <w:spacing w:after="120"/>
              <w:rPr>
                <w:rFonts w:ascii="SimHei" w:eastAsia="SimHei" w:hAnsi="SimHei"/>
                <w:bCs/>
                <w:sz w:val="16"/>
                <w:szCs w:val="16"/>
              </w:rPr>
            </w:pPr>
            <w:r>
              <w:rPr>
                <w:rFonts w:ascii="SimHei" w:eastAsia="SimHei" w:hAnsi="SimHei" w:hint="eastAsia"/>
                <w:bCs/>
                <w:sz w:val="16"/>
                <w:szCs w:val="16"/>
              </w:rPr>
              <w:t>基数</w:t>
            </w:r>
            <w:r w:rsidR="00344DE2" w:rsidRPr="006F1074">
              <w:rPr>
                <w:rFonts w:ascii="SimHei" w:eastAsia="SimHei" w:hAnsi="SimHei"/>
                <w:bCs/>
                <w:sz w:val="16"/>
                <w:szCs w:val="16"/>
              </w:rPr>
              <w:br/>
              <w:t>(2012/13</w:t>
            </w:r>
            <w:r w:rsidR="00344DE2" w:rsidRPr="006F1074">
              <w:rPr>
                <w:rFonts w:ascii="SimHei" w:eastAsia="SimHei" w:hAnsi="SimHei" w:hint="eastAsia"/>
                <w:bCs/>
                <w:sz w:val="16"/>
                <w:szCs w:val="16"/>
              </w:rPr>
              <w:t>年计划和预算</w:t>
            </w:r>
            <w:r w:rsidR="00344DE2" w:rsidRPr="006F1074">
              <w:rPr>
                <w:rFonts w:ascii="SimHei" w:eastAsia="SimHei" w:hAnsi="SimHei"/>
                <w:bCs/>
                <w:sz w:val="16"/>
                <w:szCs w:val="16"/>
              </w:rPr>
              <w:t>))</w:t>
            </w:r>
          </w:p>
        </w:tc>
        <w:tc>
          <w:tcPr>
            <w:tcW w:w="916" w:type="pct"/>
            <w:tcBorders>
              <w:top w:val="single" w:sz="4" w:space="0" w:color="auto"/>
              <w:bottom w:val="nil"/>
            </w:tcBorders>
            <w:shd w:val="clear" w:color="auto" w:fill="auto"/>
            <w:tcMar>
              <w:top w:w="110" w:type="dxa"/>
            </w:tcMar>
            <w:vAlign w:val="center"/>
          </w:tcPr>
          <w:p w:rsidR="00344DE2" w:rsidRPr="006F1074" w:rsidRDefault="006F1074" w:rsidP="00344DE2">
            <w:pPr>
              <w:spacing w:after="120"/>
              <w:rPr>
                <w:rFonts w:ascii="SimHei" w:eastAsia="SimHei" w:hAnsi="SimHei"/>
                <w:color w:val="993300"/>
                <w:sz w:val="16"/>
                <w:szCs w:val="16"/>
              </w:rPr>
            </w:pPr>
            <w:r w:rsidRPr="006F1074">
              <w:rPr>
                <w:rFonts w:ascii="SimHei" w:eastAsia="SimHei" w:hAnsi="SimHei" w:hint="eastAsia"/>
                <w:color w:val="993300"/>
                <w:sz w:val="16"/>
                <w:szCs w:val="16"/>
              </w:rPr>
              <w:t>最新基数</w:t>
            </w:r>
            <w:r w:rsidRPr="006F1074">
              <w:rPr>
                <w:rFonts w:ascii="SimHei" w:eastAsia="SimHei" w:hAnsi="SimHei"/>
                <w:color w:val="993300"/>
                <w:sz w:val="16"/>
                <w:szCs w:val="16"/>
              </w:rPr>
              <w:br/>
              <w:t>2011</w:t>
            </w:r>
            <w:r w:rsidRPr="006F1074">
              <w:rPr>
                <w:rFonts w:ascii="SimHei" w:eastAsia="SimHei" w:hAnsi="SimHei" w:hint="eastAsia"/>
                <w:color w:val="993300"/>
                <w:sz w:val="16"/>
                <w:szCs w:val="16"/>
              </w:rPr>
              <w:t>年底</w:t>
            </w:r>
          </w:p>
        </w:tc>
        <w:tc>
          <w:tcPr>
            <w:tcW w:w="1848" w:type="pct"/>
            <w:tcBorders>
              <w:top w:val="single" w:sz="4" w:space="0" w:color="auto"/>
              <w:bottom w:val="nil"/>
            </w:tcBorders>
            <w:shd w:val="clear" w:color="auto" w:fill="FFFFFF"/>
            <w:tcMar>
              <w:top w:w="110" w:type="dxa"/>
            </w:tcMar>
            <w:vAlign w:val="center"/>
          </w:tcPr>
          <w:p w:rsidR="00344DE2" w:rsidRPr="006F1074" w:rsidRDefault="00344DE2" w:rsidP="00344DE2">
            <w:pPr>
              <w:spacing w:after="120"/>
              <w:rPr>
                <w:rFonts w:ascii="SimHei" w:eastAsia="SimHei" w:hAnsi="SimHei"/>
                <w:sz w:val="16"/>
                <w:szCs w:val="16"/>
              </w:rPr>
            </w:pPr>
            <w:r w:rsidRPr="006F1074">
              <w:rPr>
                <w:rFonts w:ascii="SimHei" w:eastAsia="SimHei" w:hAnsi="SimHei" w:hint="eastAsia"/>
                <w:bCs/>
                <w:sz w:val="16"/>
                <w:szCs w:val="16"/>
              </w:rPr>
              <w:t>效绩数据</w:t>
            </w:r>
          </w:p>
        </w:tc>
        <w:tc>
          <w:tcPr>
            <w:tcW w:w="557" w:type="pct"/>
            <w:tcBorders>
              <w:top w:val="single" w:sz="4" w:space="0" w:color="auto"/>
              <w:bottom w:val="nil"/>
              <w:right w:val="single" w:sz="4" w:space="0" w:color="auto"/>
            </w:tcBorders>
            <w:shd w:val="clear" w:color="auto" w:fill="auto"/>
            <w:tcMar>
              <w:top w:w="110" w:type="dxa"/>
            </w:tcMar>
            <w:vAlign w:val="center"/>
          </w:tcPr>
          <w:p w:rsidR="00344DE2" w:rsidRPr="006F1074" w:rsidRDefault="00344DE2" w:rsidP="00344DE2">
            <w:pPr>
              <w:keepNext/>
              <w:keepLines/>
              <w:spacing w:after="120"/>
              <w:jc w:val="center"/>
              <w:rPr>
                <w:rFonts w:ascii="SimHei" w:eastAsia="SimHei" w:hAnsi="SimHei"/>
                <w:bCs/>
                <w:color w:val="008000"/>
                <w:sz w:val="16"/>
                <w:szCs w:val="16"/>
              </w:rPr>
            </w:pPr>
            <w:r w:rsidRPr="006F1074">
              <w:rPr>
                <w:rFonts w:ascii="SimHei" w:eastAsia="SimHei" w:hAnsi="SimHei" w:hint="eastAsia"/>
                <w:bCs/>
                <w:sz w:val="16"/>
                <w:szCs w:val="16"/>
              </w:rPr>
              <w:t>红绿灯系统(TLS)</w:t>
            </w:r>
          </w:p>
        </w:tc>
      </w:tr>
      <w:tr w:rsidR="00344DE2" w:rsidRPr="00344DE2" w:rsidTr="00BD19F9">
        <w:trPr>
          <w:cantSplit/>
        </w:trPr>
        <w:tc>
          <w:tcPr>
            <w:tcW w:w="874" w:type="pct"/>
            <w:tcBorders>
              <w:top w:val="nil"/>
              <w:left w:val="single" w:sz="4" w:space="0" w:color="auto"/>
              <w:bottom w:val="single" w:sz="4" w:space="0" w:color="auto"/>
            </w:tcBorders>
            <w:shd w:val="clear" w:color="auto" w:fill="auto"/>
          </w:tcPr>
          <w:p w:rsidR="00344DE2" w:rsidRPr="006F1074" w:rsidRDefault="00344DE2" w:rsidP="006F1074">
            <w:pPr>
              <w:spacing w:line="280" w:lineRule="atLeast"/>
              <w:jc w:val="both"/>
              <w:rPr>
                <w:rFonts w:ascii="SimSun" w:hAnsi="SimSun"/>
                <w:sz w:val="16"/>
                <w:szCs w:val="16"/>
                <w:lang w:bidi="th-TH"/>
              </w:rPr>
            </w:pPr>
            <w:r w:rsidRPr="006F1074">
              <w:rPr>
                <w:rFonts w:ascii="SimSun" w:hAnsi="SimSun" w:hint="eastAsia"/>
                <w:sz w:val="16"/>
                <w:szCs w:val="16"/>
                <w:lang w:bidi="th-TH"/>
              </w:rPr>
              <w:t>依据《评价政策》和《评价科程序手册》进行评价</w:t>
            </w:r>
          </w:p>
        </w:tc>
        <w:tc>
          <w:tcPr>
            <w:tcW w:w="805" w:type="pct"/>
            <w:tcBorders>
              <w:top w:val="nil"/>
              <w:bottom w:val="single" w:sz="4" w:space="0" w:color="auto"/>
            </w:tcBorders>
            <w:shd w:val="clear" w:color="auto" w:fill="C0C0C0"/>
          </w:tcPr>
          <w:p w:rsidR="00344DE2" w:rsidRPr="006F1074" w:rsidRDefault="00344DE2" w:rsidP="006F1074">
            <w:pPr>
              <w:spacing w:line="280" w:lineRule="atLeast"/>
              <w:jc w:val="both"/>
              <w:rPr>
                <w:rFonts w:ascii="SimSun" w:hAnsi="SimSun"/>
                <w:sz w:val="16"/>
                <w:szCs w:val="16"/>
                <w:lang w:bidi="th-TH"/>
              </w:rPr>
            </w:pPr>
            <w:r w:rsidRPr="006F1074">
              <w:rPr>
                <w:rFonts w:ascii="SimSun" w:hAnsi="SimSun" w:hint="eastAsia"/>
                <w:sz w:val="16"/>
                <w:szCs w:val="16"/>
                <w:lang w:bidi="th-TH"/>
              </w:rPr>
              <w:t>《评价政策》将在2012和2013年里逐步贯彻执行。</w:t>
            </w:r>
          </w:p>
        </w:tc>
        <w:tc>
          <w:tcPr>
            <w:tcW w:w="916" w:type="pct"/>
            <w:tcBorders>
              <w:top w:val="nil"/>
              <w:bottom w:val="single" w:sz="4" w:space="0" w:color="auto"/>
            </w:tcBorders>
            <w:shd w:val="clear" w:color="auto" w:fill="auto"/>
            <w:tcMar>
              <w:top w:w="110" w:type="dxa"/>
            </w:tcMar>
          </w:tcPr>
          <w:p w:rsidR="00344DE2" w:rsidRPr="006F1074" w:rsidRDefault="00344DE2" w:rsidP="006F1074">
            <w:pPr>
              <w:spacing w:line="280" w:lineRule="atLeast"/>
              <w:jc w:val="both"/>
              <w:rPr>
                <w:rFonts w:ascii="SimSun" w:hAnsi="SimSun"/>
                <w:color w:val="993300"/>
                <w:sz w:val="16"/>
                <w:szCs w:val="16"/>
                <w:lang w:bidi="th-TH"/>
              </w:rPr>
            </w:pPr>
            <w:r w:rsidRPr="006F1074">
              <w:rPr>
                <w:rFonts w:ascii="SimSun" w:hAnsi="SimSun" w:hint="eastAsia"/>
                <w:color w:val="993300"/>
                <w:sz w:val="16"/>
                <w:szCs w:val="16"/>
                <w:lang w:bidi="th-TH"/>
              </w:rPr>
              <w:t>1项国别综合服务评价(肯尼亚)接近完成(收到最后报告草案)。</w:t>
            </w:r>
          </w:p>
        </w:tc>
        <w:tc>
          <w:tcPr>
            <w:tcW w:w="1848" w:type="pct"/>
            <w:tcBorders>
              <w:top w:val="nil"/>
              <w:bottom w:val="single" w:sz="4" w:space="0" w:color="auto"/>
            </w:tcBorders>
            <w:shd w:val="clear" w:color="auto" w:fill="FFFFFF"/>
            <w:tcMar>
              <w:top w:w="110" w:type="dxa"/>
            </w:tcMar>
          </w:tcPr>
          <w:p w:rsidR="00344DE2" w:rsidRPr="006F1074" w:rsidRDefault="00344DE2" w:rsidP="006F1074">
            <w:pPr>
              <w:spacing w:line="280" w:lineRule="atLeast"/>
              <w:jc w:val="both"/>
              <w:rPr>
                <w:rFonts w:ascii="SimSun" w:hAnsi="SimSun"/>
                <w:sz w:val="16"/>
                <w:szCs w:val="16"/>
                <w:lang w:bidi="th-TH"/>
              </w:rPr>
            </w:pPr>
            <w:r w:rsidRPr="006F1074">
              <w:rPr>
                <w:rFonts w:ascii="SimSun" w:hAnsi="SimSun" w:hint="eastAsia"/>
                <w:sz w:val="16"/>
                <w:szCs w:val="16"/>
                <w:lang w:bidi="th-TH"/>
              </w:rPr>
              <w:t>国别综合服务评价(肯尼亚)已经脱稿，2010/11年《计划效绩报告》(PPR)(与审计科协作)和4项发展议程项目评价业已编制/或向CDIP提交，该机构赞同主要建议/已根据这些建议采取行动。</w:t>
            </w:r>
          </w:p>
          <w:p w:rsidR="00344DE2" w:rsidRPr="006F1074" w:rsidRDefault="00344DE2" w:rsidP="006F1074">
            <w:pPr>
              <w:spacing w:line="280" w:lineRule="atLeast"/>
              <w:jc w:val="both"/>
              <w:rPr>
                <w:rFonts w:ascii="SimSun" w:hAnsi="SimSun"/>
                <w:sz w:val="16"/>
                <w:szCs w:val="16"/>
                <w:lang w:bidi="th-TH"/>
              </w:rPr>
            </w:pPr>
          </w:p>
          <w:p w:rsidR="00344DE2" w:rsidRPr="006F1074" w:rsidRDefault="00344DE2" w:rsidP="006F1074">
            <w:pPr>
              <w:spacing w:line="280" w:lineRule="atLeast"/>
              <w:jc w:val="both"/>
              <w:rPr>
                <w:rFonts w:ascii="SimSun" w:hAnsi="SimSun"/>
                <w:sz w:val="16"/>
                <w:szCs w:val="16"/>
                <w:lang w:bidi="th-TH"/>
              </w:rPr>
            </w:pPr>
            <w:r w:rsidRPr="006F1074">
              <w:rPr>
                <w:rFonts w:ascii="SimSun" w:hAnsi="SimSun" w:hint="eastAsia"/>
                <w:sz w:val="16"/>
                <w:szCs w:val="16"/>
                <w:lang w:bidi="th-TH"/>
              </w:rPr>
              <w:t>所有评价工作均根据上述《政策》、《战略》和《手册》规定的原则和程序进行。</w:t>
            </w:r>
          </w:p>
          <w:p w:rsidR="00344DE2" w:rsidRPr="006F1074" w:rsidRDefault="00344DE2" w:rsidP="006F1074">
            <w:pPr>
              <w:spacing w:line="280" w:lineRule="atLeast"/>
              <w:jc w:val="both"/>
              <w:rPr>
                <w:rFonts w:ascii="SimSun" w:hAnsi="SimSun"/>
                <w:sz w:val="16"/>
                <w:szCs w:val="16"/>
              </w:rPr>
            </w:pPr>
          </w:p>
        </w:tc>
        <w:tc>
          <w:tcPr>
            <w:tcW w:w="557" w:type="pct"/>
            <w:tcBorders>
              <w:top w:val="nil"/>
              <w:bottom w:val="single" w:sz="4" w:space="0" w:color="auto"/>
              <w:right w:val="single" w:sz="4" w:space="0" w:color="auto"/>
            </w:tcBorders>
            <w:shd w:val="clear" w:color="auto" w:fill="auto"/>
            <w:tcMar>
              <w:top w:w="110" w:type="dxa"/>
            </w:tcMar>
          </w:tcPr>
          <w:p w:rsidR="00344DE2" w:rsidRPr="006F1074" w:rsidRDefault="00344DE2" w:rsidP="006F1074">
            <w:pPr>
              <w:keepNext/>
              <w:keepLines/>
              <w:spacing w:line="280" w:lineRule="atLeast"/>
              <w:jc w:val="both"/>
              <w:rPr>
                <w:rFonts w:ascii="SimHei" w:eastAsia="SimHei" w:hAnsi="SimHei"/>
                <w:bCs/>
                <w:color w:val="008000"/>
                <w:sz w:val="16"/>
                <w:szCs w:val="16"/>
              </w:rPr>
            </w:pPr>
            <w:r w:rsidRPr="006F1074">
              <w:rPr>
                <w:rFonts w:ascii="SimHei" w:eastAsia="SimHei" w:hAnsi="SimHei" w:hint="eastAsia"/>
                <w:bCs/>
                <w:color w:val="008000"/>
                <w:sz w:val="16"/>
                <w:szCs w:val="16"/>
              </w:rPr>
              <w:t>正常</w:t>
            </w:r>
          </w:p>
          <w:p w:rsidR="00344DE2" w:rsidRPr="006F1074" w:rsidRDefault="00344DE2" w:rsidP="006F1074">
            <w:pPr>
              <w:keepNext/>
              <w:keepLines/>
              <w:spacing w:line="280" w:lineRule="atLeast"/>
              <w:jc w:val="both"/>
              <w:rPr>
                <w:rFonts w:ascii="SimSun" w:hAnsi="SimSun"/>
                <w:bCs/>
                <w:color w:val="008000"/>
                <w:sz w:val="16"/>
                <w:szCs w:val="16"/>
              </w:rPr>
            </w:pPr>
          </w:p>
          <w:p w:rsidR="00344DE2" w:rsidRPr="006F1074" w:rsidRDefault="00344DE2" w:rsidP="006F1074">
            <w:pPr>
              <w:keepNext/>
              <w:keepLines/>
              <w:spacing w:line="280" w:lineRule="atLeast"/>
              <w:jc w:val="both"/>
              <w:rPr>
                <w:rFonts w:ascii="SimSun" w:hAnsi="SimSun"/>
                <w:bCs/>
                <w:color w:val="808080"/>
                <w:sz w:val="16"/>
                <w:szCs w:val="16"/>
              </w:rPr>
            </w:pPr>
          </w:p>
        </w:tc>
      </w:tr>
    </w:tbl>
    <w:p w:rsidR="00582C2D" w:rsidRPr="00FE7A68" w:rsidRDefault="00ED4A0C" w:rsidP="00C16DA0">
      <w:pPr>
        <w:pStyle w:val="af3"/>
        <w:spacing w:beforeLines="100" w:before="240" w:afterLines="100" w:after="240" w:line="340" w:lineRule="atLeast"/>
        <w:ind w:left="0"/>
        <w:jc w:val="both"/>
        <w:rPr>
          <w:rFonts w:ascii="SimHei" w:eastAsia="SimHei" w:hAnsi="SimHei"/>
          <w:sz w:val="21"/>
          <w:szCs w:val="21"/>
        </w:rPr>
      </w:pPr>
      <w:r w:rsidRPr="00FE7A68">
        <w:rPr>
          <w:rFonts w:ascii="SimHei" w:eastAsia="SimHei" w:hAnsi="SimHei"/>
          <w:sz w:val="21"/>
          <w:szCs w:val="21"/>
        </w:rPr>
        <w:t>预算支出与实际支出</w:t>
      </w:r>
    </w:p>
    <w:p w:rsidR="009C7866" w:rsidRPr="00FE7A68" w:rsidRDefault="009C7866" w:rsidP="00FE7A68">
      <w:pPr>
        <w:spacing w:line="320" w:lineRule="atLeast"/>
        <w:jc w:val="center"/>
        <w:rPr>
          <w:rFonts w:ascii="SimSun" w:hAnsi="SimSun"/>
          <w:sz w:val="21"/>
          <w:szCs w:val="21"/>
        </w:rPr>
      </w:pPr>
      <w:r w:rsidRPr="00FE7A68">
        <w:rPr>
          <w:rFonts w:ascii="SimSun" w:hAnsi="SimSun" w:hint="eastAsia"/>
          <w:sz w:val="21"/>
          <w:szCs w:val="21"/>
        </w:rPr>
        <w:t>预算支出与实际支出(按成果开列)</w:t>
      </w:r>
    </w:p>
    <w:p w:rsidR="009C7866" w:rsidRPr="00FE7A68" w:rsidRDefault="009C7866" w:rsidP="00FE7A68">
      <w:pPr>
        <w:spacing w:afterLines="100" w:after="240" w:line="320" w:lineRule="atLeast"/>
        <w:jc w:val="center"/>
        <w:rPr>
          <w:rFonts w:ascii="KaiTi" w:eastAsia="KaiTi" w:hAnsi="KaiTi"/>
          <w:i/>
          <w:iCs/>
          <w:sz w:val="21"/>
          <w:szCs w:val="21"/>
        </w:rPr>
      </w:pPr>
      <w:r w:rsidRPr="00FE7A68">
        <w:rPr>
          <w:rFonts w:ascii="KaiTi" w:eastAsia="KaiTi" w:hAnsi="KaiTi" w:hint="eastAsia"/>
          <w:i/>
          <w:iCs/>
          <w:sz w:val="21"/>
          <w:szCs w:val="21"/>
        </w:rPr>
        <w:t>(单位：千瑞郎)</w:t>
      </w:r>
    </w:p>
    <w:p w:rsidR="00F228C1" w:rsidRDefault="00E85056" w:rsidP="00FE7A68">
      <w:pPr>
        <w:rPr>
          <w:sz w:val="20"/>
          <w:szCs w:val="22"/>
        </w:rPr>
      </w:pPr>
      <w:r>
        <w:rPr>
          <w:noProof/>
        </w:rPr>
        <w:drawing>
          <wp:inline distT="0" distB="0" distL="0" distR="0" wp14:anchorId="438EBB67" wp14:editId="55B82E5E">
            <wp:extent cx="5905500" cy="1743075"/>
            <wp:effectExtent l="0" t="0" r="0" b="952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05500" cy="1743075"/>
                    </a:xfrm>
                    <a:prstGeom prst="rect">
                      <a:avLst/>
                    </a:prstGeom>
                    <a:noFill/>
                    <a:ln>
                      <a:noFill/>
                    </a:ln>
                  </pic:spPr>
                </pic:pic>
              </a:graphicData>
            </a:graphic>
          </wp:inline>
        </w:drawing>
      </w:r>
    </w:p>
    <w:p w:rsidR="00FE7A68" w:rsidRPr="00FE7A68" w:rsidRDefault="00FE7A68" w:rsidP="00FE7A68">
      <w:pPr>
        <w:rPr>
          <w:sz w:val="20"/>
          <w:szCs w:val="22"/>
        </w:rPr>
      </w:pPr>
    </w:p>
    <w:p w:rsidR="00D04001" w:rsidRPr="00FE7A68" w:rsidRDefault="00D04001" w:rsidP="00FE7A68">
      <w:pPr>
        <w:spacing w:line="320" w:lineRule="atLeast"/>
        <w:jc w:val="center"/>
        <w:rPr>
          <w:rFonts w:ascii="SimSun" w:hAnsi="SimSun"/>
          <w:sz w:val="21"/>
          <w:szCs w:val="21"/>
        </w:rPr>
      </w:pPr>
      <w:r w:rsidRPr="00FE7A68">
        <w:rPr>
          <w:rFonts w:ascii="SimSun" w:hAnsi="SimSun" w:hint="eastAsia"/>
          <w:sz w:val="21"/>
          <w:szCs w:val="21"/>
        </w:rPr>
        <w:t>预算支出与实际支出(人事和非人事)</w:t>
      </w:r>
    </w:p>
    <w:p w:rsidR="00582C2D" w:rsidRPr="00FE7A68" w:rsidRDefault="00D04001" w:rsidP="00FE7A68">
      <w:pPr>
        <w:spacing w:afterLines="100" w:after="240" w:line="320" w:lineRule="atLeast"/>
        <w:jc w:val="center"/>
        <w:rPr>
          <w:rFonts w:ascii="KaiTi" w:eastAsia="KaiTi" w:hAnsi="KaiTi"/>
          <w:i/>
          <w:iCs/>
          <w:sz w:val="21"/>
          <w:szCs w:val="21"/>
        </w:rPr>
      </w:pPr>
      <w:r w:rsidRPr="00FE7A68">
        <w:rPr>
          <w:rFonts w:ascii="KaiTi" w:eastAsia="KaiTi" w:hAnsi="KaiTi" w:hint="eastAsia"/>
          <w:i/>
          <w:iCs/>
          <w:sz w:val="21"/>
          <w:szCs w:val="21"/>
        </w:rPr>
        <w:t>(单位：千瑞郎</w:t>
      </w:r>
      <w:r w:rsidR="00FE7A68" w:rsidRPr="00FE7A68">
        <w:rPr>
          <w:rFonts w:ascii="KaiTi" w:eastAsia="KaiTi" w:hAnsi="KaiTi" w:hint="eastAsia"/>
          <w:i/>
          <w:iCs/>
          <w:sz w:val="21"/>
          <w:szCs w:val="21"/>
        </w:rPr>
        <w:t>)</w:t>
      </w:r>
    </w:p>
    <w:p w:rsidR="00F228C1" w:rsidRPr="00FE7A68" w:rsidRDefault="00E85056" w:rsidP="00D8666A">
      <w:pPr>
        <w:spacing w:before="100" w:after="100"/>
        <w:rPr>
          <w:sz w:val="20"/>
        </w:rPr>
      </w:pPr>
      <w:r>
        <w:rPr>
          <w:noProof/>
        </w:rPr>
        <w:drawing>
          <wp:inline distT="0" distB="0" distL="0" distR="0" wp14:anchorId="15D79EB9" wp14:editId="0BF0D921">
            <wp:extent cx="5895975" cy="1228725"/>
            <wp:effectExtent l="0" t="0" r="9525" b="952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895975" cy="1228725"/>
                    </a:xfrm>
                    <a:prstGeom prst="rect">
                      <a:avLst/>
                    </a:prstGeom>
                    <a:noFill/>
                    <a:ln>
                      <a:noFill/>
                    </a:ln>
                  </pic:spPr>
                </pic:pic>
              </a:graphicData>
            </a:graphic>
          </wp:inline>
        </w:drawing>
      </w:r>
    </w:p>
    <w:p w:rsidR="00F228C1" w:rsidRPr="00FE7A68" w:rsidRDefault="00430E88" w:rsidP="00FE7A68">
      <w:pPr>
        <w:keepNext/>
        <w:keepLines/>
        <w:adjustRightInd w:val="0"/>
        <w:spacing w:afterLines="50" w:after="120" w:line="300" w:lineRule="atLeast"/>
        <w:jc w:val="both"/>
        <w:rPr>
          <w:rFonts w:ascii="SimSun"/>
          <w:sz w:val="18"/>
          <w:szCs w:val="16"/>
        </w:rPr>
      </w:pPr>
      <w:r w:rsidRPr="00FE7A68">
        <w:rPr>
          <w:rFonts w:ascii="SimSun"/>
          <w:sz w:val="18"/>
          <w:szCs w:val="16"/>
        </w:rPr>
        <w:t>注：</w:t>
      </w:r>
    </w:p>
    <w:p w:rsidR="00F228C1" w:rsidRPr="00FE7A68" w:rsidRDefault="00FE7A68" w:rsidP="00FE7A68">
      <w:pPr>
        <w:keepNext/>
        <w:keepLines/>
        <w:adjustRightInd w:val="0"/>
        <w:spacing w:afterLines="50" w:after="120" w:line="300" w:lineRule="atLeast"/>
        <w:jc w:val="both"/>
        <w:rPr>
          <w:rFonts w:ascii="SimSun"/>
          <w:sz w:val="18"/>
          <w:szCs w:val="16"/>
        </w:rPr>
      </w:pPr>
      <w:r>
        <w:rPr>
          <w:rFonts w:ascii="SimSun"/>
          <w:sz w:val="18"/>
          <w:szCs w:val="16"/>
        </w:rPr>
        <w:t>(1)</w:t>
      </w:r>
      <w:r>
        <w:rPr>
          <w:rFonts w:ascii="SimSun" w:hint="eastAsia"/>
          <w:sz w:val="18"/>
          <w:szCs w:val="16"/>
        </w:rPr>
        <w:tab/>
      </w:r>
      <w:r w:rsidR="001C6797" w:rsidRPr="00FE7A68">
        <w:rPr>
          <w:rFonts w:ascii="SimSun"/>
          <w:sz w:val="18"/>
          <w:szCs w:val="16"/>
        </w:rPr>
        <w:t>剂使用后预算为2012/13年根据财务条例5.5进行调剂使用后各计划经调整的预算。</w:t>
      </w:r>
    </w:p>
    <w:p w:rsidR="00F228C1" w:rsidRPr="00FE7A68" w:rsidRDefault="00FE7A68" w:rsidP="00FE7A68">
      <w:pPr>
        <w:adjustRightInd w:val="0"/>
        <w:spacing w:afterLines="50" w:after="120" w:line="300" w:lineRule="atLeast"/>
        <w:jc w:val="both"/>
        <w:rPr>
          <w:rFonts w:ascii="SimSun"/>
          <w:sz w:val="18"/>
          <w:szCs w:val="16"/>
        </w:rPr>
      </w:pPr>
      <w:r>
        <w:rPr>
          <w:rFonts w:ascii="SimSun"/>
          <w:sz w:val="18"/>
          <w:szCs w:val="16"/>
        </w:rPr>
        <w:t>(2)</w:t>
      </w:r>
      <w:r>
        <w:rPr>
          <w:rFonts w:ascii="SimSun" w:hint="eastAsia"/>
          <w:sz w:val="18"/>
          <w:szCs w:val="16"/>
        </w:rPr>
        <w:tab/>
      </w:r>
      <w:r w:rsidR="001C6797" w:rsidRPr="00FE7A68">
        <w:rPr>
          <w:rFonts w:ascii="SimSun"/>
          <w:sz w:val="18"/>
          <w:szCs w:val="16"/>
        </w:rPr>
        <w:t>012/13年调剂使用后预算的人事拨款为截至2013年3月31日发生的实际支出加上根据标准费用计算的2013年剩余九个月的预算额。</w:t>
      </w:r>
    </w:p>
    <w:p w:rsidR="004E4BCE" w:rsidRPr="00FE7A68" w:rsidRDefault="00FE7A68" w:rsidP="00FE7A68">
      <w:pPr>
        <w:adjustRightInd w:val="0"/>
        <w:spacing w:afterLines="50" w:after="120" w:line="300" w:lineRule="atLeast"/>
        <w:jc w:val="both"/>
        <w:rPr>
          <w:rFonts w:ascii="SimSun"/>
          <w:sz w:val="18"/>
          <w:szCs w:val="16"/>
        </w:rPr>
      </w:pPr>
      <w:r>
        <w:rPr>
          <w:rFonts w:ascii="SimSun"/>
          <w:sz w:val="18"/>
          <w:szCs w:val="16"/>
        </w:rPr>
        <w:t>(3)</w:t>
      </w:r>
      <w:r>
        <w:rPr>
          <w:rFonts w:ascii="SimSun" w:hint="eastAsia"/>
          <w:sz w:val="18"/>
          <w:szCs w:val="16"/>
        </w:rPr>
        <w:tab/>
      </w:r>
      <w:r w:rsidR="001C6797" w:rsidRPr="00FE7A68">
        <w:rPr>
          <w:rFonts w:ascii="SimSun"/>
          <w:sz w:val="18"/>
          <w:szCs w:val="16"/>
        </w:rPr>
        <w:t>012/13年调剂使用后预算的非人事拨款反映了根据本组织2012/13两年期减少支出1,020万瑞郎的承诺为节支增效而作的下调。</w:t>
      </w:r>
    </w:p>
    <w:p w:rsidR="004E4BCE" w:rsidRPr="00FE7A68" w:rsidRDefault="004E4BCE" w:rsidP="00FE7A68">
      <w:pPr>
        <w:keepNext/>
        <w:keepLines/>
        <w:spacing w:afterLines="50" w:after="120" w:line="340" w:lineRule="atLeast"/>
        <w:jc w:val="both"/>
        <w:rPr>
          <w:rFonts w:ascii="SimSun" w:hAnsi="SimSun"/>
          <w:sz w:val="21"/>
          <w:szCs w:val="21"/>
          <w:u w:val="single"/>
        </w:rPr>
      </w:pPr>
      <w:r w:rsidRPr="00FE7A68">
        <w:rPr>
          <w:rFonts w:ascii="SimSun" w:hAnsi="SimSun"/>
          <w:sz w:val="21"/>
          <w:szCs w:val="21"/>
        </w:rPr>
        <w:lastRenderedPageBreak/>
        <w:t>A.</w:t>
      </w:r>
      <w:r w:rsidRPr="00FE7A68">
        <w:rPr>
          <w:rFonts w:ascii="SimSun" w:hAnsi="SimSun"/>
          <w:sz w:val="21"/>
          <w:szCs w:val="21"/>
        </w:rPr>
        <w:tab/>
      </w:r>
      <w:r w:rsidRPr="00FE7A68">
        <w:rPr>
          <w:rFonts w:ascii="SimSun" w:hAnsi="SimSun"/>
          <w:sz w:val="21"/>
          <w:szCs w:val="21"/>
          <w:u w:val="single"/>
        </w:rPr>
        <w:t>2012/13</w:t>
      </w:r>
      <w:r w:rsidRPr="00FE7A68">
        <w:rPr>
          <w:rFonts w:ascii="SimSun" w:hAnsi="SimSun" w:hint="eastAsia"/>
          <w:sz w:val="21"/>
          <w:szCs w:val="21"/>
          <w:u w:val="single"/>
        </w:rPr>
        <w:t>年调剂后预算</w:t>
      </w:r>
    </w:p>
    <w:p w:rsidR="004E4BCE" w:rsidRPr="00FE7A68" w:rsidRDefault="004E4BCE" w:rsidP="000234F4">
      <w:pPr>
        <w:numPr>
          <w:ilvl w:val="0"/>
          <w:numId w:val="44"/>
        </w:numPr>
        <w:spacing w:afterLines="50" w:after="120" w:line="340" w:lineRule="atLeast"/>
        <w:jc w:val="both"/>
        <w:rPr>
          <w:rFonts w:ascii="SimSun" w:hAnsi="SimSun"/>
          <w:sz w:val="21"/>
          <w:szCs w:val="21"/>
        </w:rPr>
      </w:pPr>
      <w:r w:rsidRPr="00FE7A68">
        <w:rPr>
          <w:rFonts w:ascii="SimSun" w:hAnsi="SimSun"/>
          <w:sz w:val="21"/>
          <w:szCs w:val="21"/>
          <w:lang w:eastAsia="ko-KR"/>
        </w:rPr>
        <w:t>2012/13</w:t>
      </w:r>
      <w:r w:rsidRPr="00FE7A68">
        <w:rPr>
          <w:rFonts w:ascii="SimSun" w:hAnsi="SimSun" w:hint="eastAsia"/>
          <w:sz w:val="21"/>
          <w:szCs w:val="21"/>
        </w:rPr>
        <w:t>年调剂后预算反映了上文说明中详细介绍的调整情况。</w:t>
      </w:r>
    </w:p>
    <w:p w:rsidR="004E4BCE" w:rsidRPr="00FE7A68" w:rsidRDefault="004E4BCE" w:rsidP="00FE7A68">
      <w:pPr>
        <w:spacing w:afterLines="50" w:after="120" w:line="340" w:lineRule="atLeast"/>
        <w:jc w:val="both"/>
        <w:rPr>
          <w:rFonts w:ascii="SimSun" w:hAnsi="SimSun"/>
          <w:sz w:val="21"/>
          <w:szCs w:val="21"/>
          <w:u w:val="single"/>
        </w:rPr>
      </w:pPr>
      <w:r w:rsidRPr="00FE7A68">
        <w:rPr>
          <w:rFonts w:ascii="SimSun" w:hAnsi="SimSun"/>
          <w:sz w:val="21"/>
          <w:szCs w:val="21"/>
          <w:lang w:eastAsia="ko-KR"/>
        </w:rPr>
        <w:t>B.</w:t>
      </w:r>
      <w:r w:rsidRPr="00FE7A68">
        <w:rPr>
          <w:rFonts w:ascii="SimSun" w:hAnsi="SimSun"/>
          <w:sz w:val="21"/>
          <w:szCs w:val="21"/>
          <w:lang w:eastAsia="ko-KR"/>
        </w:rPr>
        <w:tab/>
      </w:r>
      <w:r w:rsidRPr="00FE7A68">
        <w:rPr>
          <w:rFonts w:ascii="SimSun" w:hAnsi="SimSun"/>
          <w:sz w:val="21"/>
          <w:szCs w:val="21"/>
          <w:u w:val="single"/>
          <w:lang w:eastAsia="ko-KR"/>
        </w:rPr>
        <w:t>2012</w:t>
      </w:r>
      <w:r w:rsidRPr="00FE7A68">
        <w:rPr>
          <w:rFonts w:ascii="SimSun" w:hAnsi="SimSun" w:hint="eastAsia"/>
          <w:sz w:val="21"/>
          <w:szCs w:val="21"/>
          <w:u w:val="single"/>
        </w:rPr>
        <w:t>年预算利用情况</w:t>
      </w:r>
    </w:p>
    <w:p w:rsidR="004E4BCE" w:rsidRPr="00FE7A68" w:rsidRDefault="004E4BCE" w:rsidP="000234F4">
      <w:pPr>
        <w:numPr>
          <w:ilvl w:val="0"/>
          <w:numId w:val="44"/>
        </w:numPr>
        <w:spacing w:afterLines="50" w:after="120" w:line="340" w:lineRule="atLeast"/>
        <w:jc w:val="both"/>
        <w:rPr>
          <w:rFonts w:ascii="SimSun" w:hAnsi="SimSun"/>
          <w:sz w:val="21"/>
          <w:szCs w:val="21"/>
          <w:lang w:eastAsia="ko-KR"/>
        </w:rPr>
      </w:pPr>
      <w:r w:rsidRPr="00FE7A68">
        <w:rPr>
          <w:rFonts w:ascii="SimSun" w:hAnsi="SimSun" w:hint="eastAsia"/>
          <w:sz w:val="21"/>
          <w:szCs w:val="21"/>
        </w:rPr>
        <w:t>预算利用情况维持在该两年期第一年预期的40-60%的幅度内且利用情况正常。</w:t>
      </w:r>
    </w:p>
    <w:p w:rsidR="00472CB1" w:rsidRPr="00AD6C3E" w:rsidRDefault="004E4BCE" w:rsidP="00AD6C3E">
      <w:pPr>
        <w:pStyle w:val="2"/>
        <w:spacing w:beforeLines="100" w:afterLines="50" w:after="120" w:line="340" w:lineRule="atLeast"/>
        <w:ind w:left="1276" w:hangingChars="580" w:hanging="1276"/>
        <w:jc w:val="both"/>
        <w:rPr>
          <w:rFonts w:cs="Times New Roman"/>
          <w:b/>
          <w:sz w:val="20"/>
          <w:szCs w:val="22"/>
          <w:lang w:val="x-none"/>
        </w:rPr>
      </w:pPr>
      <w:r w:rsidRPr="004E4BCE">
        <w:rPr>
          <w:bCs w:val="0"/>
          <w:iCs w:val="0"/>
          <w:caps w:val="0"/>
          <w:szCs w:val="20"/>
        </w:rPr>
        <w:br w:type="page"/>
      </w:r>
      <w:bookmarkStart w:id="91" w:name="_Toc360094058"/>
      <w:bookmarkStart w:id="92" w:name="_Toc360095356"/>
      <w:r w:rsidR="00472CB1" w:rsidRPr="00AD6C3E">
        <w:rPr>
          <w:rFonts w:ascii="SimHei" w:eastAsia="SimHei" w:hAnsi="SimHei" w:cs="Times New Roman" w:hint="eastAsia"/>
          <w:sz w:val="21"/>
          <w:szCs w:val="22"/>
          <w:lang w:val="x-none"/>
        </w:rPr>
        <w:lastRenderedPageBreak/>
        <w:t>计划</w:t>
      </w:r>
      <w:r w:rsidR="00472CB1" w:rsidRPr="00AD6C3E">
        <w:rPr>
          <w:rFonts w:ascii="SimHei" w:eastAsia="SimHei" w:hAnsi="SimHei" w:cs="Times New Roman"/>
          <w:sz w:val="21"/>
          <w:szCs w:val="22"/>
          <w:lang w:val="x-none"/>
        </w:rPr>
        <w:t>27</w:t>
      </w:r>
      <w:r w:rsidR="00472CB1" w:rsidRPr="00AD6C3E">
        <w:rPr>
          <w:rFonts w:ascii="SimHei" w:eastAsia="SimHei" w:hAnsi="SimHei" w:cs="Times New Roman"/>
          <w:sz w:val="21"/>
          <w:szCs w:val="22"/>
          <w:lang w:val="x-none"/>
        </w:rPr>
        <w:tab/>
      </w:r>
      <w:r w:rsidR="00472CB1" w:rsidRPr="00AD6C3E">
        <w:rPr>
          <w:rFonts w:ascii="SimHei" w:eastAsia="SimHei" w:hAnsi="SimHei" w:cs="Times New Roman" w:hint="eastAsia"/>
          <w:sz w:val="21"/>
          <w:szCs w:val="22"/>
          <w:lang w:val="x-none"/>
        </w:rPr>
        <w:t>会务与语文服务</w:t>
      </w:r>
      <w:bookmarkEnd w:id="91"/>
      <w:bookmarkEnd w:id="92"/>
    </w:p>
    <w:p w:rsidR="00472CB1" w:rsidRPr="00AD6C3E" w:rsidRDefault="00472CB1" w:rsidP="00AD6C3E">
      <w:pPr>
        <w:tabs>
          <w:tab w:val="left" w:pos="1418"/>
        </w:tabs>
        <w:spacing w:afterLines="100" w:after="240" w:line="340" w:lineRule="atLeast"/>
        <w:jc w:val="both"/>
        <w:rPr>
          <w:rFonts w:ascii="SimHei" w:eastAsia="SimHei" w:hAnsi="SimHei"/>
          <w:sz w:val="21"/>
          <w:szCs w:val="22"/>
        </w:rPr>
      </w:pPr>
      <w:r w:rsidRPr="00AD6C3E">
        <w:rPr>
          <w:rFonts w:ascii="SimHei" w:eastAsia="SimHei" w:hAnsi="SimHei" w:hint="eastAsia"/>
          <w:sz w:val="21"/>
          <w:szCs w:val="22"/>
        </w:rPr>
        <w:t>计划管理者</w:t>
      </w:r>
      <w:r w:rsidR="00AD6C3E">
        <w:rPr>
          <w:rFonts w:ascii="SimHei" w:eastAsia="SimHei" w:hAnsi="SimHei"/>
          <w:sz w:val="21"/>
          <w:szCs w:val="22"/>
        </w:rPr>
        <w:tab/>
      </w:r>
      <w:r w:rsidR="00641A66" w:rsidRPr="00AD6C3E">
        <w:rPr>
          <w:rFonts w:ascii="SimHei" w:eastAsia="SimHei" w:hAnsi="SimHei"/>
          <w:sz w:val="21"/>
          <w:szCs w:val="22"/>
        </w:rPr>
        <w:t>安˙孙达拉姆</w:t>
      </w:r>
      <w:r w:rsidRPr="00AD6C3E">
        <w:rPr>
          <w:rFonts w:ascii="SimHei" w:eastAsia="SimHei" w:hAnsi="SimHei" w:hint="eastAsia"/>
          <w:sz w:val="21"/>
          <w:szCs w:val="22"/>
        </w:rPr>
        <w:t>先生</w:t>
      </w:r>
    </w:p>
    <w:p w:rsidR="00472CB1" w:rsidRPr="00AD6C3E" w:rsidRDefault="00472CB1" w:rsidP="00AD6C3E">
      <w:pPr>
        <w:spacing w:afterLines="100" w:after="240" w:line="340" w:lineRule="atLeast"/>
        <w:jc w:val="both"/>
        <w:rPr>
          <w:rFonts w:ascii="SimSun"/>
          <w:bCs/>
          <w:sz w:val="21"/>
        </w:rPr>
      </w:pPr>
      <w:r w:rsidRPr="00AD6C3E">
        <w:rPr>
          <w:rFonts w:ascii="SimSun"/>
          <w:bCs/>
          <w:sz w:val="21"/>
        </w:rPr>
        <w:t>2012</w:t>
      </w:r>
      <w:r w:rsidRPr="00AD6C3E">
        <w:rPr>
          <w:rFonts w:ascii="SimSun" w:hint="eastAsia"/>
          <w:bCs/>
          <w:sz w:val="21"/>
        </w:rPr>
        <w:t>年进展概览</w:t>
      </w:r>
    </w:p>
    <w:p w:rsidR="00472CB1" w:rsidRPr="00AD6C3E" w:rsidRDefault="00472CB1" w:rsidP="000234F4">
      <w:pPr>
        <w:numPr>
          <w:ilvl w:val="0"/>
          <w:numId w:val="45"/>
        </w:numPr>
        <w:spacing w:afterLines="50" w:after="120" w:line="340" w:lineRule="atLeast"/>
        <w:jc w:val="both"/>
        <w:rPr>
          <w:rFonts w:ascii="SimSun"/>
          <w:sz w:val="21"/>
        </w:rPr>
      </w:pPr>
      <w:r w:rsidRPr="00AD6C3E">
        <w:rPr>
          <w:rFonts w:ascii="SimSun" w:hint="eastAsia"/>
          <w:sz w:val="21"/>
        </w:rPr>
        <w:t>本计划通过有效和高效的会务、翻译、口译、记录管理和档案、印刷和邮件快递服务，为本组织各项活动提供便利；涉及了相关政策问题的制定、通过和实施；管理IT项目，简化和改进这些领域的职能。</w:t>
      </w:r>
    </w:p>
    <w:p w:rsidR="00472CB1" w:rsidRPr="00AD6C3E" w:rsidRDefault="00472CB1" w:rsidP="000234F4">
      <w:pPr>
        <w:numPr>
          <w:ilvl w:val="0"/>
          <w:numId w:val="45"/>
        </w:numPr>
        <w:spacing w:afterLines="50" w:after="120" w:line="340" w:lineRule="atLeast"/>
        <w:jc w:val="both"/>
        <w:rPr>
          <w:rFonts w:ascii="SimSun"/>
          <w:sz w:val="21"/>
        </w:rPr>
      </w:pPr>
      <w:r w:rsidRPr="00AD6C3E">
        <w:rPr>
          <w:rFonts w:ascii="SimSun" w:hint="eastAsia"/>
          <w:sz w:val="21"/>
        </w:rPr>
        <w:t>成员国在2011年大会上通过的WIPO语言政策的实施，自2012年始以六种语言的覆盖面为WIPO所有的委员会和大多数主要机构的会议提供文件。由于扩展了语言覆盖面，2012年的翻译量大幅攀升。与2011年翻译的1,193万字的总量(</w:t>
      </w:r>
      <w:r w:rsidRPr="00AD6C3E">
        <w:rPr>
          <w:rFonts w:ascii="SimSun"/>
          <w:sz w:val="21"/>
        </w:rPr>
        <w:t>36,000</w:t>
      </w:r>
      <w:r w:rsidRPr="00AD6C3E">
        <w:rPr>
          <w:rFonts w:ascii="SimSun" w:hint="eastAsia"/>
          <w:sz w:val="21"/>
        </w:rPr>
        <w:t>联合国标准页)相比，本计划在2012年共翻译了1,824万字,同比增加了53%。秘书处继续通过合理化和管理措施，努力限制文件的规模。对日益增长的工作量的解决办法主要是通过在更大程度上依仗翻译服务外包的业务模式。为确保质量标准，本计划努力推行“在源头严把质量关”的理念，从聘用称职合格的译员入手，同时强化组织内部翻译及审校核心队伍的建设。</w:t>
      </w:r>
    </w:p>
    <w:p w:rsidR="00472CB1" w:rsidRPr="00AD6C3E" w:rsidRDefault="00472CB1" w:rsidP="000234F4">
      <w:pPr>
        <w:numPr>
          <w:ilvl w:val="0"/>
          <w:numId w:val="45"/>
        </w:numPr>
        <w:spacing w:afterLines="50" w:after="120" w:line="340" w:lineRule="atLeast"/>
        <w:jc w:val="both"/>
        <w:rPr>
          <w:rFonts w:ascii="SimSun"/>
          <w:sz w:val="21"/>
        </w:rPr>
      </w:pPr>
      <w:r w:rsidRPr="00AD6C3E">
        <w:rPr>
          <w:rFonts w:ascii="SimSun" w:hint="eastAsia"/>
          <w:sz w:val="21"/>
        </w:rPr>
        <w:t>为确保提高翻译质量，在2012年底确定了简化工作流程和开发多语种术语数据库、适宜的计算机辅助翻译(CAT)工具的任务，计划于2013年进行部署。</w:t>
      </w:r>
    </w:p>
    <w:p w:rsidR="00472CB1" w:rsidRPr="00AD6C3E" w:rsidRDefault="00472CB1" w:rsidP="000234F4">
      <w:pPr>
        <w:numPr>
          <w:ilvl w:val="0"/>
          <w:numId w:val="45"/>
        </w:numPr>
        <w:spacing w:afterLines="50" w:after="120" w:line="340" w:lineRule="atLeast"/>
        <w:jc w:val="both"/>
        <w:rPr>
          <w:rFonts w:ascii="SimSun"/>
          <w:sz w:val="21"/>
        </w:rPr>
      </w:pPr>
      <w:r w:rsidRPr="00AD6C3E">
        <w:rPr>
          <w:rFonts w:ascii="SimSun" w:hint="eastAsia"/>
          <w:sz w:val="21"/>
        </w:rPr>
        <w:t>继续应要求为WIPO所有在总部和其他地点举行的会议提供口译服务。其中有些会议的口译需求是临时通知的。</w:t>
      </w:r>
    </w:p>
    <w:p w:rsidR="00472CB1" w:rsidRPr="00AD6C3E" w:rsidRDefault="00472CB1" w:rsidP="000234F4">
      <w:pPr>
        <w:numPr>
          <w:ilvl w:val="0"/>
          <w:numId w:val="45"/>
        </w:numPr>
        <w:spacing w:afterLines="50" w:after="120" w:line="340" w:lineRule="atLeast"/>
        <w:jc w:val="both"/>
        <w:rPr>
          <w:rFonts w:ascii="SimSun"/>
          <w:sz w:val="21"/>
        </w:rPr>
      </w:pPr>
      <w:r w:rsidRPr="00AD6C3E">
        <w:rPr>
          <w:rFonts w:ascii="SimSun" w:hint="eastAsia"/>
          <w:sz w:val="21"/>
        </w:rPr>
        <w:t>本计划积极参与了2012年6月在中国北京举行的保护视听表演外交会议的组织工作。计划为会议提供了相关活动的笔译和口译服务，此次会议的与会者约为900人。</w:t>
      </w:r>
    </w:p>
    <w:p w:rsidR="00472CB1" w:rsidRPr="00AD6C3E" w:rsidRDefault="00472CB1" w:rsidP="000234F4">
      <w:pPr>
        <w:numPr>
          <w:ilvl w:val="0"/>
          <w:numId w:val="45"/>
        </w:numPr>
        <w:spacing w:afterLines="50" w:after="120" w:line="340" w:lineRule="atLeast"/>
        <w:jc w:val="both"/>
        <w:rPr>
          <w:rFonts w:ascii="SimSun"/>
          <w:sz w:val="21"/>
        </w:rPr>
      </w:pPr>
      <w:r w:rsidRPr="00AD6C3E">
        <w:rPr>
          <w:rFonts w:ascii="SimSun" w:hint="eastAsia"/>
          <w:sz w:val="21"/>
        </w:rPr>
        <w:t>诸如网播、视频点播和在线报名的代表服务在2012年继续得到改进。</w:t>
      </w:r>
    </w:p>
    <w:p w:rsidR="00472CB1" w:rsidRPr="00AD6C3E" w:rsidRDefault="00472CB1" w:rsidP="000234F4">
      <w:pPr>
        <w:numPr>
          <w:ilvl w:val="0"/>
          <w:numId w:val="45"/>
        </w:numPr>
        <w:spacing w:afterLines="50" w:after="120" w:line="340" w:lineRule="atLeast"/>
        <w:jc w:val="both"/>
        <w:rPr>
          <w:rFonts w:ascii="SimSun"/>
          <w:sz w:val="21"/>
        </w:rPr>
      </w:pPr>
      <w:r w:rsidRPr="00AD6C3E">
        <w:rPr>
          <w:rFonts w:ascii="SimSun" w:hint="eastAsia"/>
          <w:sz w:val="21"/>
        </w:rPr>
        <w:t>报告所涉期间，在日内瓦举行了大约152次政府间会议，2011年为123次。为特别会议(考察访问、磋商、小组讨论、情况介绍会、内部会议)提供服务的数量增至5,700次，2011年为3,900次。其中包括大会期间和在日内瓦国际会议中心(CICG)举行的140场双边会议(去年约为100场)以及在北京外交会议期间举行的各种会议。</w:t>
      </w:r>
    </w:p>
    <w:p w:rsidR="00472CB1" w:rsidRPr="00AD6C3E" w:rsidRDefault="00472CB1" w:rsidP="000234F4">
      <w:pPr>
        <w:numPr>
          <w:ilvl w:val="0"/>
          <w:numId w:val="45"/>
        </w:numPr>
        <w:spacing w:afterLines="50" w:after="120" w:line="340" w:lineRule="atLeast"/>
        <w:jc w:val="both"/>
        <w:rPr>
          <w:rFonts w:ascii="SimSun"/>
          <w:sz w:val="21"/>
        </w:rPr>
      </w:pPr>
      <w:r w:rsidRPr="00AD6C3E">
        <w:rPr>
          <w:rFonts w:ascii="SimSun" w:hint="eastAsia"/>
          <w:sz w:val="21"/>
        </w:rPr>
        <w:t>2012年通过了《记录管理和存档政策》。该《政策》的目的就是要在本组织一级制定WIPO记录管理和存档的总则和指导方针。《政策》将作为未来制定有关记录文档使用、管理、安全、保存和处理的WIPO程序及保管期限的总框架。</w:t>
      </w:r>
    </w:p>
    <w:p w:rsidR="00472CB1" w:rsidRPr="00AD6C3E" w:rsidRDefault="00472CB1" w:rsidP="000234F4">
      <w:pPr>
        <w:numPr>
          <w:ilvl w:val="0"/>
          <w:numId w:val="45"/>
        </w:numPr>
        <w:spacing w:afterLines="50" w:after="120" w:line="340" w:lineRule="atLeast"/>
        <w:jc w:val="both"/>
        <w:rPr>
          <w:rFonts w:ascii="SimSun"/>
          <w:sz w:val="21"/>
        </w:rPr>
      </w:pPr>
      <w:r w:rsidRPr="00AD6C3E">
        <w:rPr>
          <w:rFonts w:ascii="SimSun" w:hint="eastAsia"/>
          <w:sz w:val="21"/>
        </w:rPr>
        <w:t>在WIPO旨在提高效率举措的指导下，邮寄股为减少邮政服务价格，继续与外部工作伙伴谈判议定收费标准。邮寄股在2012年派递了180万件邮件，总费用为220万瑞郎；而上一年度则以250万瑞郎的总费用派递170万件邮件。</w:t>
      </w:r>
    </w:p>
    <w:p w:rsidR="00C25CE0" w:rsidRDefault="00472CB1" w:rsidP="000234F4">
      <w:pPr>
        <w:numPr>
          <w:ilvl w:val="0"/>
          <w:numId w:val="45"/>
        </w:numPr>
        <w:spacing w:afterLines="50" w:after="120" w:line="340" w:lineRule="atLeast"/>
        <w:jc w:val="both"/>
        <w:rPr>
          <w:rFonts w:ascii="SimSun"/>
          <w:sz w:val="21"/>
        </w:rPr>
      </w:pPr>
      <w:r w:rsidRPr="00AD6C3E">
        <w:rPr>
          <w:rFonts w:ascii="SimSun" w:hint="eastAsia"/>
          <w:sz w:val="21"/>
        </w:rPr>
        <w:t>印刷和出版物制作科继续保持高效、及时的服务。</w:t>
      </w:r>
    </w:p>
    <w:p w:rsidR="00472CB1" w:rsidRPr="00C25CE0" w:rsidRDefault="00C25CE0" w:rsidP="00C25CE0">
      <w:pPr>
        <w:spacing w:afterLines="50" w:after="120" w:line="340" w:lineRule="atLeast"/>
        <w:jc w:val="both"/>
        <w:rPr>
          <w:rFonts w:ascii="SimSun"/>
          <w:sz w:val="21"/>
        </w:rPr>
      </w:pPr>
      <w:r>
        <w:rPr>
          <w:rFonts w:ascii="SimSun"/>
          <w:sz w:val="21"/>
        </w:rPr>
        <w:br w:type="page"/>
      </w:r>
      <w:r w:rsidR="00472CB1" w:rsidRPr="00AD6C3E">
        <w:rPr>
          <w:rFonts w:ascii="SimHei" w:eastAsia="SimHei" w:hAnsi="SimHei" w:hint="eastAsia"/>
          <w:sz w:val="21"/>
        </w:rPr>
        <w:lastRenderedPageBreak/>
        <w:t>效绩数据</w:t>
      </w: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63"/>
        <w:gridCol w:w="1532"/>
        <w:gridCol w:w="1743"/>
        <w:gridCol w:w="3516"/>
        <w:gridCol w:w="1060"/>
      </w:tblGrid>
      <w:tr w:rsidR="00472CB1" w:rsidRPr="00472CB1" w:rsidTr="002E561B">
        <w:trPr>
          <w:cantSplit/>
        </w:trPr>
        <w:tc>
          <w:tcPr>
            <w:tcW w:w="5000" w:type="pct"/>
            <w:gridSpan w:val="5"/>
            <w:tcBorders>
              <w:top w:val="single" w:sz="4" w:space="0" w:color="auto"/>
              <w:bottom w:val="single" w:sz="4" w:space="0" w:color="auto"/>
            </w:tcBorders>
            <w:shd w:val="clear" w:color="auto" w:fill="CCFFFF"/>
            <w:vAlign w:val="center"/>
          </w:tcPr>
          <w:p w:rsidR="00472CB1" w:rsidRPr="00472CB1" w:rsidRDefault="00472CB1" w:rsidP="00C25CE0">
            <w:pPr>
              <w:keepNext/>
              <w:keepLines/>
              <w:tabs>
                <w:tab w:val="left" w:pos="2292"/>
              </w:tabs>
              <w:spacing w:beforeLines="50" w:before="120" w:after="120" w:line="280" w:lineRule="atLeast"/>
              <w:ind w:left="746" w:hangingChars="466" w:hanging="746"/>
              <w:jc w:val="both"/>
              <w:rPr>
                <w:b/>
                <w:bCs/>
                <w:sz w:val="16"/>
                <w:szCs w:val="16"/>
              </w:rPr>
            </w:pPr>
            <w:r w:rsidRPr="00C25CE0">
              <w:rPr>
                <w:rFonts w:ascii="SimHei" w:eastAsia="SimHei" w:hAnsi="SimHei" w:hint="eastAsia"/>
                <w:bCs/>
                <w:sz w:val="16"/>
                <w:szCs w:val="16"/>
              </w:rPr>
              <w:t>预期成果</w:t>
            </w:r>
            <w:r w:rsidR="00422D1F">
              <w:rPr>
                <w:rFonts w:ascii="SimHei" w:eastAsia="SimHei" w:hAnsi="SimHei"/>
                <w:bCs/>
                <w:sz w:val="16"/>
                <w:szCs w:val="16"/>
              </w:rPr>
              <w:t>：</w:t>
            </w:r>
            <w:r w:rsidRPr="00C25CE0">
              <w:rPr>
                <w:rFonts w:ascii="SimHei" w:eastAsia="SimHei" w:hAnsi="SimHei"/>
                <w:bCs/>
                <w:sz w:val="16"/>
                <w:szCs w:val="16"/>
              </w:rPr>
              <w:tab/>
            </w:r>
            <w:r w:rsidRPr="00C25CE0">
              <w:rPr>
                <w:rFonts w:ascii="SimSun" w:hAnsi="SimSun" w:hint="eastAsia"/>
                <w:bCs/>
                <w:sz w:val="16"/>
                <w:szCs w:val="16"/>
              </w:rPr>
              <w:t>为内部客户和外部利益相关者提供有效、高效、优质和面向客户的支助服务(人力资源、IT、会务、语文、采购、差旅、印刷和初步、房舍建筑管理)</w:t>
            </w:r>
          </w:p>
        </w:tc>
      </w:tr>
      <w:tr w:rsidR="00472CB1" w:rsidRPr="00472CB1" w:rsidTr="002E561B">
        <w:trPr>
          <w:cantSplit/>
        </w:trPr>
        <w:tc>
          <w:tcPr>
            <w:tcW w:w="874" w:type="pct"/>
            <w:tcBorders>
              <w:top w:val="single" w:sz="4" w:space="0" w:color="auto"/>
            </w:tcBorders>
            <w:shd w:val="clear" w:color="auto" w:fill="auto"/>
            <w:vAlign w:val="center"/>
          </w:tcPr>
          <w:p w:rsidR="00472CB1" w:rsidRPr="00C25CE0" w:rsidRDefault="00472CB1" w:rsidP="00472CB1">
            <w:pPr>
              <w:spacing w:after="120"/>
              <w:rPr>
                <w:rFonts w:ascii="SimHei" w:eastAsia="SimHei" w:hAnsi="SimHei"/>
                <w:sz w:val="16"/>
                <w:szCs w:val="16"/>
              </w:rPr>
            </w:pPr>
            <w:r w:rsidRPr="00C25CE0">
              <w:rPr>
                <w:rFonts w:ascii="SimHei" w:eastAsia="SimHei" w:hAnsi="SimHei" w:hint="eastAsia"/>
                <w:bCs/>
                <w:sz w:val="16"/>
                <w:szCs w:val="16"/>
              </w:rPr>
              <w:t>效绩指标</w:t>
            </w:r>
          </w:p>
        </w:tc>
        <w:tc>
          <w:tcPr>
            <w:tcW w:w="805" w:type="pct"/>
            <w:tcBorders>
              <w:top w:val="single" w:sz="4" w:space="0" w:color="auto"/>
            </w:tcBorders>
            <w:shd w:val="clear" w:color="auto" w:fill="C0C0C0"/>
          </w:tcPr>
          <w:p w:rsidR="00472CB1" w:rsidRPr="00C25CE0" w:rsidRDefault="003B7421" w:rsidP="00472CB1">
            <w:pPr>
              <w:spacing w:after="120"/>
              <w:rPr>
                <w:rFonts w:ascii="SimHei" w:eastAsia="SimHei" w:hAnsi="SimHei"/>
                <w:bCs/>
                <w:sz w:val="16"/>
                <w:szCs w:val="16"/>
              </w:rPr>
            </w:pPr>
            <w:r>
              <w:rPr>
                <w:rFonts w:ascii="SimHei" w:eastAsia="SimHei" w:hAnsi="SimHei" w:hint="eastAsia"/>
                <w:bCs/>
                <w:sz w:val="16"/>
                <w:szCs w:val="16"/>
              </w:rPr>
              <w:t>基数</w:t>
            </w:r>
            <w:r w:rsidR="00472CB1" w:rsidRPr="00C25CE0">
              <w:rPr>
                <w:rFonts w:ascii="SimHei" w:eastAsia="SimHei" w:hAnsi="SimHei"/>
                <w:bCs/>
                <w:sz w:val="16"/>
                <w:szCs w:val="16"/>
              </w:rPr>
              <w:br/>
              <w:t>(2012/13</w:t>
            </w:r>
            <w:r w:rsidR="00472CB1" w:rsidRPr="00C25CE0">
              <w:rPr>
                <w:rFonts w:ascii="SimHei" w:eastAsia="SimHei" w:hAnsi="SimHei" w:hint="eastAsia"/>
                <w:bCs/>
                <w:sz w:val="16"/>
                <w:szCs w:val="16"/>
              </w:rPr>
              <w:t>年计划和算</w:t>
            </w:r>
            <w:r w:rsidR="00472CB1" w:rsidRPr="00C25CE0">
              <w:rPr>
                <w:rFonts w:ascii="SimHei" w:eastAsia="SimHei" w:hAnsi="SimHei"/>
                <w:bCs/>
                <w:sz w:val="16"/>
                <w:szCs w:val="16"/>
              </w:rPr>
              <w:t>)</w:t>
            </w:r>
          </w:p>
        </w:tc>
        <w:tc>
          <w:tcPr>
            <w:tcW w:w="916" w:type="pct"/>
            <w:tcBorders>
              <w:top w:val="single" w:sz="4" w:space="0" w:color="auto"/>
            </w:tcBorders>
            <w:shd w:val="clear" w:color="auto" w:fill="auto"/>
            <w:tcMar>
              <w:top w:w="110" w:type="dxa"/>
            </w:tcMar>
            <w:vAlign w:val="center"/>
          </w:tcPr>
          <w:p w:rsidR="00C25CE0" w:rsidRPr="00C25CE0" w:rsidRDefault="00C25CE0" w:rsidP="00C25CE0">
            <w:pPr>
              <w:spacing w:after="120"/>
              <w:rPr>
                <w:rFonts w:ascii="SimHei" w:eastAsia="SimHei" w:hAnsi="SimHei"/>
                <w:color w:val="993300"/>
                <w:sz w:val="16"/>
                <w:szCs w:val="16"/>
              </w:rPr>
            </w:pPr>
            <w:r w:rsidRPr="00C25CE0">
              <w:rPr>
                <w:rFonts w:ascii="SimHei" w:eastAsia="SimHei" w:hAnsi="SimHei" w:hint="eastAsia"/>
                <w:color w:val="993300"/>
                <w:sz w:val="16"/>
                <w:szCs w:val="16"/>
              </w:rPr>
              <w:t>最新基数</w:t>
            </w:r>
          </w:p>
          <w:p w:rsidR="00472CB1" w:rsidRPr="00C25CE0" w:rsidRDefault="00C25CE0" w:rsidP="00C25CE0">
            <w:pPr>
              <w:spacing w:after="120"/>
              <w:rPr>
                <w:rFonts w:ascii="SimHei" w:eastAsia="SimHei" w:hAnsi="SimHei"/>
                <w:color w:val="993300"/>
                <w:sz w:val="16"/>
                <w:szCs w:val="16"/>
              </w:rPr>
            </w:pPr>
            <w:r w:rsidRPr="00C25CE0">
              <w:rPr>
                <w:rFonts w:ascii="SimHei" w:eastAsia="SimHei" w:hAnsi="SimHei" w:hint="eastAsia"/>
                <w:color w:val="993300"/>
                <w:sz w:val="16"/>
                <w:szCs w:val="16"/>
              </w:rPr>
              <w:t>2011年底</w:t>
            </w:r>
          </w:p>
        </w:tc>
        <w:tc>
          <w:tcPr>
            <w:tcW w:w="1848" w:type="pct"/>
            <w:tcBorders>
              <w:top w:val="single" w:sz="4" w:space="0" w:color="auto"/>
            </w:tcBorders>
            <w:shd w:val="clear" w:color="auto" w:fill="FFFFFF"/>
            <w:tcMar>
              <w:top w:w="110" w:type="dxa"/>
            </w:tcMar>
            <w:vAlign w:val="center"/>
          </w:tcPr>
          <w:p w:rsidR="00472CB1" w:rsidRPr="00C25CE0" w:rsidRDefault="00472CB1" w:rsidP="00472CB1">
            <w:pPr>
              <w:spacing w:after="120"/>
              <w:rPr>
                <w:rFonts w:ascii="SimHei" w:eastAsia="SimHei" w:hAnsi="SimHei"/>
                <w:sz w:val="16"/>
                <w:szCs w:val="16"/>
              </w:rPr>
            </w:pPr>
            <w:r w:rsidRPr="00C25CE0">
              <w:rPr>
                <w:rFonts w:ascii="SimHei" w:eastAsia="SimHei" w:hAnsi="SimHei" w:hint="eastAsia"/>
                <w:bCs/>
                <w:sz w:val="16"/>
                <w:szCs w:val="16"/>
              </w:rPr>
              <w:t>效绩数据</w:t>
            </w:r>
          </w:p>
        </w:tc>
        <w:tc>
          <w:tcPr>
            <w:tcW w:w="557" w:type="pct"/>
            <w:tcBorders>
              <w:top w:val="single" w:sz="4" w:space="0" w:color="auto"/>
            </w:tcBorders>
            <w:shd w:val="clear" w:color="auto" w:fill="auto"/>
            <w:tcMar>
              <w:top w:w="110" w:type="dxa"/>
            </w:tcMar>
            <w:vAlign w:val="center"/>
          </w:tcPr>
          <w:p w:rsidR="00472CB1" w:rsidRPr="00C25CE0" w:rsidRDefault="00472CB1" w:rsidP="00472CB1">
            <w:pPr>
              <w:keepNext/>
              <w:keepLines/>
              <w:spacing w:after="120"/>
              <w:jc w:val="center"/>
              <w:rPr>
                <w:rFonts w:ascii="SimHei" w:eastAsia="SimHei" w:hAnsi="SimHei"/>
                <w:bCs/>
                <w:color w:val="008000"/>
                <w:sz w:val="16"/>
                <w:szCs w:val="16"/>
              </w:rPr>
            </w:pPr>
            <w:r w:rsidRPr="00C25CE0">
              <w:rPr>
                <w:rFonts w:ascii="SimHei" w:eastAsia="SimHei" w:hAnsi="SimHei" w:hint="eastAsia"/>
                <w:bCs/>
                <w:sz w:val="16"/>
                <w:szCs w:val="16"/>
              </w:rPr>
              <w:t>红绿灯系统(TLS)</w:t>
            </w:r>
          </w:p>
        </w:tc>
      </w:tr>
      <w:tr w:rsidR="00472CB1" w:rsidRPr="00472CB1" w:rsidTr="002E561B">
        <w:trPr>
          <w:cantSplit/>
        </w:trPr>
        <w:tc>
          <w:tcPr>
            <w:tcW w:w="874" w:type="pct"/>
            <w:shd w:val="clear" w:color="auto" w:fill="auto"/>
          </w:tcPr>
          <w:p w:rsidR="00472CB1" w:rsidRPr="00C25CE0" w:rsidRDefault="00472CB1" w:rsidP="00C25CE0">
            <w:pPr>
              <w:keepNext/>
              <w:spacing w:line="280" w:lineRule="atLeast"/>
              <w:ind w:leftChars="-1" w:left="1" w:hangingChars="2" w:hanging="3"/>
              <w:jc w:val="both"/>
              <w:rPr>
                <w:rFonts w:ascii="SimSun" w:hAnsi="SimSun"/>
                <w:sz w:val="16"/>
                <w:szCs w:val="16"/>
              </w:rPr>
            </w:pPr>
            <w:r w:rsidRPr="00C25CE0">
              <w:rPr>
                <w:rFonts w:ascii="SimSun" w:hAnsi="SimSun" w:hint="eastAsia"/>
                <w:sz w:val="16"/>
                <w:szCs w:val="16"/>
              </w:rPr>
              <w:t>对WIPO会议服务满意的内部和外部用户的百分比</w:t>
            </w:r>
            <w:r w:rsidRPr="00C25CE0">
              <w:rPr>
                <w:rFonts w:ascii="SimSun" w:hAnsi="SimSun"/>
                <w:sz w:val="16"/>
                <w:szCs w:val="16"/>
              </w:rPr>
              <w:br/>
            </w:r>
            <w:r w:rsidRPr="00C25CE0">
              <w:rPr>
                <w:rFonts w:ascii="SimSun" w:hAnsi="SimSun"/>
                <w:sz w:val="16"/>
                <w:szCs w:val="16"/>
              </w:rPr>
              <w:br/>
            </w:r>
          </w:p>
        </w:tc>
        <w:tc>
          <w:tcPr>
            <w:tcW w:w="805" w:type="pct"/>
            <w:shd w:val="clear" w:color="auto" w:fill="C0C0C0"/>
          </w:tcPr>
          <w:p w:rsidR="00472CB1" w:rsidRPr="00C25CE0" w:rsidRDefault="00472CB1" w:rsidP="00C25CE0">
            <w:pPr>
              <w:keepNext/>
              <w:spacing w:line="280" w:lineRule="atLeast"/>
              <w:jc w:val="both"/>
              <w:rPr>
                <w:rFonts w:ascii="SimSun" w:hAnsi="SimSun"/>
                <w:sz w:val="16"/>
                <w:szCs w:val="16"/>
              </w:rPr>
            </w:pPr>
            <w:r w:rsidRPr="00C25CE0">
              <w:rPr>
                <w:rFonts w:ascii="SimSun" w:hAnsi="SimSun" w:hint="eastAsia"/>
                <w:sz w:val="16"/>
                <w:szCs w:val="16"/>
              </w:rPr>
              <w:t>2011年底的满意度</w:t>
            </w:r>
            <w:r w:rsidRPr="00C25CE0">
              <w:rPr>
                <w:rFonts w:ascii="SimSun" w:hAnsi="SimSun"/>
                <w:sz w:val="16"/>
                <w:szCs w:val="16"/>
              </w:rPr>
              <w:br/>
            </w:r>
            <w:r w:rsidRPr="00C25CE0">
              <w:rPr>
                <w:rFonts w:ascii="SimSun" w:hAnsi="SimSun"/>
                <w:sz w:val="16"/>
                <w:szCs w:val="16"/>
              </w:rPr>
              <w:br/>
            </w:r>
            <w:r w:rsidRPr="00C25CE0">
              <w:rPr>
                <w:rFonts w:ascii="SimSun" w:hAnsi="SimSun"/>
                <w:sz w:val="16"/>
                <w:szCs w:val="16"/>
              </w:rPr>
              <w:br/>
            </w:r>
            <w:r w:rsidRPr="00C25CE0">
              <w:rPr>
                <w:rFonts w:ascii="SimSun" w:hAnsi="SimSun"/>
                <w:sz w:val="16"/>
                <w:szCs w:val="16"/>
              </w:rPr>
              <w:br/>
            </w:r>
          </w:p>
        </w:tc>
        <w:tc>
          <w:tcPr>
            <w:tcW w:w="916" w:type="pct"/>
            <w:shd w:val="clear" w:color="auto" w:fill="auto"/>
            <w:tcMar>
              <w:top w:w="110" w:type="dxa"/>
            </w:tcMar>
          </w:tcPr>
          <w:p w:rsidR="00472CB1" w:rsidRPr="00C25CE0" w:rsidRDefault="00472CB1" w:rsidP="00C25CE0">
            <w:pPr>
              <w:spacing w:line="280" w:lineRule="atLeast"/>
              <w:jc w:val="both"/>
              <w:rPr>
                <w:rFonts w:ascii="SimSun" w:hAnsi="SimSun"/>
                <w:sz w:val="16"/>
                <w:szCs w:val="16"/>
              </w:rPr>
            </w:pPr>
            <w:r w:rsidRPr="00C25CE0">
              <w:rPr>
                <w:rFonts w:ascii="SimSun" w:hAnsi="SimSun" w:hint="eastAsia"/>
                <w:color w:val="993300"/>
                <w:sz w:val="16"/>
                <w:szCs w:val="16"/>
              </w:rPr>
              <w:t>提供积极反馈者为</w:t>
            </w:r>
            <w:r w:rsidRPr="00C25CE0">
              <w:rPr>
                <w:rFonts w:ascii="SimSun" w:hAnsi="SimSun"/>
                <w:color w:val="993300"/>
                <w:sz w:val="16"/>
                <w:szCs w:val="16"/>
              </w:rPr>
              <w:t>89%</w:t>
            </w:r>
            <w:r w:rsidRPr="00C25CE0">
              <w:rPr>
                <w:rFonts w:ascii="SimSun" w:hAnsi="SimSun"/>
                <w:sz w:val="16"/>
                <w:szCs w:val="16"/>
              </w:rPr>
              <w:br/>
            </w:r>
            <w:r w:rsidRPr="00C25CE0">
              <w:rPr>
                <w:rFonts w:ascii="SimSun" w:hAnsi="SimSun"/>
                <w:sz w:val="16"/>
                <w:szCs w:val="16"/>
              </w:rPr>
              <w:br/>
            </w:r>
            <w:r w:rsidRPr="00C25CE0">
              <w:rPr>
                <w:rFonts w:ascii="SimSun" w:hAnsi="SimSun"/>
                <w:sz w:val="16"/>
                <w:szCs w:val="16"/>
              </w:rPr>
              <w:br/>
            </w:r>
          </w:p>
        </w:tc>
        <w:tc>
          <w:tcPr>
            <w:tcW w:w="1848" w:type="pct"/>
            <w:shd w:val="clear" w:color="auto" w:fill="FFFFFF"/>
            <w:tcMar>
              <w:top w:w="110" w:type="dxa"/>
            </w:tcMar>
          </w:tcPr>
          <w:p w:rsidR="00472CB1" w:rsidRPr="00C25CE0" w:rsidRDefault="00472CB1" w:rsidP="00C25CE0">
            <w:pPr>
              <w:spacing w:line="280" w:lineRule="atLeast"/>
              <w:jc w:val="both"/>
              <w:rPr>
                <w:rFonts w:ascii="SimSun" w:hAnsi="SimSun"/>
                <w:sz w:val="16"/>
                <w:szCs w:val="16"/>
                <w:lang w:bidi="th-TH"/>
              </w:rPr>
            </w:pPr>
            <w:r w:rsidRPr="00C25CE0">
              <w:rPr>
                <w:rFonts w:ascii="SimSun" w:hAnsi="SimSun" w:hint="eastAsia"/>
                <w:sz w:val="16"/>
                <w:szCs w:val="16"/>
                <w:lang w:bidi="th-TH"/>
              </w:rPr>
              <w:t>在总计366天的期间内在日内瓦共举行了152次会议，与会者为8,400人。此外，还为大约5,700个其他活动提供了会务支持服务，诸如小组讨论、双边会议、会外活动、正式访问和内部会议。</w:t>
            </w:r>
          </w:p>
          <w:p w:rsidR="00472CB1" w:rsidRPr="00C25CE0" w:rsidRDefault="00472CB1" w:rsidP="00C25CE0">
            <w:pPr>
              <w:spacing w:line="280" w:lineRule="atLeast"/>
              <w:jc w:val="both"/>
              <w:rPr>
                <w:rFonts w:ascii="SimSun" w:hAnsi="SimSun"/>
                <w:sz w:val="16"/>
                <w:szCs w:val="16"/>
              </w:rPr>
            </w:pPr>
          </w:p>
        </w:tc>
        <w:tc>
          <w:tcPr>
            <w:tcW w:w="557" w:type="pct"/>
            <w:shd w:val="clear" w:color="auto" w:fill="auto"/>
            <w:tcMar>
              <w:top w:w="110" w:type="dxa"/>
            </w:tcMar>
          </w:tcPr>
          <w:p w:rsidR="00472CB1" w:rsidRPr="00C25CE0" w:rsidRDefault="00472CB1" w:rsidP="00C25CE0">
            <w:pPr>
              <w:keepNext/>
              <w:keepLines/>
              <w:spacing w:line="280" w:lineRule="atLeast"/>
              <w:jc w:val="both"/>
              <w:rPr>
                <w:rFonts w:ascii="SimHei" w:eastAsia="SimHei" w:hAnsi="SimHei"/>
                <w:bCs/>
                <w:color w:val="008000"/>
                <w:sz w:val="16"/>
                <w:szCs w:val="16"/>
              </w:rPr>
            </w:pPr>
            <w:r w:rsidRPr="00C25CE0">
              <w:rPr>
                <w:rFonts w:ascii="SimHei" w:eastAsia="SimHei" w:hAnsi="SimHei" w:hint="eastAsia"/>
                <w:bCs/>
                <w:color w:val="008000"/>
                <w:sz w:val="16"/>
                <w:szCs w:val="16"/>
              </w:rPr>
              <w:t>正常</w:t>
            </w:r>
          </w:p>
          <w:p w:rsidR="00472CB1" w:rsidRPr="00C25CE0" w:rsidRDefault="00472CB1" w:rsidP="00C25CE0">
            <w:pPr>
              <w:keepNext/>
              <w:keepLines/>
              <w:spacing w:line="280" w:lineRule="atLeast"/>
              <w:jc w:val="both"/>
              <w:rPr>
                <w:rFonts w:ascii="SimHei" w:eastAsia="SimHei" w:hAnsi="SimHei"/>
                <w:bCs/>
                <w:color w:val="808080"/>
                <w:sz w:val="16"/>
                <w:szCs w:val="16"/>
              </w:rPr>
            </w:pPr>
          </w:p>
        </w:tc>
      </w:tr>
      <w:tr w:rsidR="00472CB1" w:rsidRPr="00472CB1" w:rsidTr="002E561B">
        <w:trPr>
          <w:cantSplit/>
        </w:trPr>
        <w:tc>
          <w:tcPr>
            <w:tcW w:w="874" w:type="pct"/>
            <w:shd w:val="clear" w:color="auto" w:fill="auto"/>
          </w:tcPr>
          <w:p w:rsidR="00472CB1" w:rsidRPr="00C25CE0" w:rsidRDefault="00472CB1" w:rsidP="00C25CE0">
            <w:pPr>
              <w:spacing w:line="280" w:lineRule="atLeast"/>
              <w:jc w:val="both"/>
              <w:rPr>
                <w:rFonts w:ascii="SimSun" w:hAnsi="SimSun"/>
                <w:sz w:val="16"/>
                <w:szCs w:val="16"/>
              </w:rPr>
            </w:pPr>
            <w:r w:rsidRPr="00C25CE0">
              <w:rPr>
                <w:rFonts w:ascii="SimSun" w:hAnsi="SimSun" w:hint="eastAsia"/>
                <w:sz w:val="16"/>
                <w:szCs w:val="16"/>
              </w:rPr>
              <w:t>翻译生产率标准及每页翻译成本</w:t>
            </w:r>
          </w:p>
        </w:tc>
        <w:tc>
          <w:tcPr>
            <w:tcW w:w="805" w:type="pct"/>
            <w:shd w:val="clear" w:color="auto" w:fill="C0C0C0"/>
          </w:tcPr>
          <w:p w:rsidR="00472CB1" w:rsidRPr="00C25CE0" w:rsidRDefault="00472CB1" w:rsidP="00C25CE0">
            <w:pPr>
              <w:spacing w:line="280" w:lineRule="atLeast"/>
              <w:jc w:val="both"/>
              <w:rPr>
                <w:rFonts w:ascii="SimSun" w:hAnsi="SimSun"/>
                <w:sz w:val="16"/>
                <w:szCs w:val="16"/>
              </w:rPr>
            </w:pPr>
            <w:r w:rsidRPr="00C25CE0">
              <w:rPr>
                <w:rFonts w:ascii="SimSun" w:hAnsi="SimSun" w:hint="eastAsia"/>
                <w:sz w:val="16"/>
                <w:szCs w:val="16"/>
              </w:rPr>
              <w:t>2011年底的生产率和成本水平</w:t>
            </w:r>
            <w:r w:rsidRPr="00C25CE0">
              <w:rPr>
                <w:rFonts w:ascii="SimSun" w:hAnsi="SimSun"/>
                <w:sz w:val="16"/>
                <w:szCs w:val="16"/>
              </w:rPr>
              <w:br/>
            </w:r>
          </w:p>
        </w:tc>
        <w:tc>
          <w:tcPr>
            <w:tcW w:w="916" w:type="pct"/>
            <w:shd w:val="clear" w:color="auto" w:fill="auto"/>
            <w:tcMar>
              <w:top w:w="110" w:type="dxa"/>
            </w:tcMar>
          </w:tcPr>
          <w:p w:rsidR="00472CB1" w:rsidRPr="00C25CE0" w:rsidRDefault="00472CB1" w:rsidP="00C25CE0">
            <w:pPr>
              <w:spacing w:line="280" w:lineRule="atLeast"/>
              <w:jc w:val="both"/>
              <w:rPr>
                <w:rFonts w:ascii="SimSun" w:hAnsi="SimSun"/>
                <w:color w:val="993300"/>
                <w:sz w:val="16"/>
                <w:szCs w:val="16"/>
              </w:rPr>
            </w:pPr>
            <w:r w:rsidRPr="00C25CE0">
              <w:rPr>
                <w:rFonts w:ascii="SimSun" w:hAnsi="SimSun"/>
                <w:color w:val="993300"/>
                <w:sz w:val="16"/>
                <w:szCs w:val="16"/>
              </w:rPr>
              <w:t>2011</w:t>
            </w:r>
            <w:r w:rsidRPr="00C25CE0">
              <w:rPr>
                <w:rFonts w:ascii="SimSun" w:hAnsi="SimSun" w:hint="eastAsia"/>
                <w:color w:val="993300"/>
                <w:sz w:val="16"/>
                <w:szCs w:val="16"/>
              </w:rPr>
              <w:t>年为</w:t>
            </w:r>
            <w:r w:rsidR="000821AE" w:rsidRPr="000821AE">
              <w:rPr>
                <w:rFonts w:ascii="SimSun" w:hAnsi="SimSun"/>
                <w:color w:val="993300"/>
                <w:sz w:val="16"/>
                <w:szCs w:val="16"/>
              </w:rPr>
              <w:t>11,933,276</w:t>
            </w:r>
            <w:r w:rsidR="000821AE">
              <w:rPr>
                <w:rFonts w:ascii="SimSun" w:hAnsi="SimSun" w:hint="eastAsia"/>
                <w:color w:val="993300"/>
                <w:sz w:val="16"/>
                <w:szCs w:val="16"/>
              </w:rPr>
              <w:t>个单词</w:t>
            </w:r>
            <w:r w:rsidR="000821AE" w:rsidRPr="000821AE">
              <w:rPr>
                <w:rFonts w:ascii="SimSun" w:hAnsi="SimSun"/>
                <w:color w:val="993300"/>
                <w:sz w:val="16"/>
                <w:szCs w:val="16"/>
              </w:rPr>
              <w:t>(</w:t>
            </w:r>
            <w:r w:rsidR="000821AE">
              <w:rPr>
                <w:rFonts w:ascii="SimSun" w:hAnsi="SimSun" w:hint="eastAsia"/>
                <w:color w:val="993300"/>
                <w:sz w:val="16"/>
                <w:szCs w:val="16"/>
              </w:rPr>
              <w:t>约</w:t>
            </w:r>
            <w:r w:rsidR="000821AE" w:rsidRPr="000821AE">
              <w:rPr>
                <w:rFonts w:ascii="SimSun" w:hAnsi="SimSun"/>
                <w:color w:val="993300"/>
                <w:sz w:val="16"/>
                <w:szCs w:val="16"/>
              </w:rPr>
              <w:t>36,161</w:t>
            </w:r>
            <w:r w:rsidR="000821AE">
              <w:rPr>
                <w:rFonts w:ascii="SimSun" w:hAnsi="SimSun" w:hint="eastAsia"/>
                <w:color w:val="993300"/>
                <w:sz w:val="16"/>
                <w:szCs w:val="16"/>
              </w:rPr>
              <w:t>联合国标准页</w:t>
            </w:r>
            <w:r w:rsidR="000821AE" w:rsidRPr="000821AE">
              <w:rPr>
                <w:rFonts w:ascii="SimSun" w:hAnsi="SimSun"/>
                <w:color w:val="993300"/>
                <w:sz w:val="16"/>
                <w:szCs w:val="16"/>
              </w:rPr>
              <w:t>)</w:t>
            </w:r>
          </w:p>
          <w:p w:rsidR="00472CB1" w:rsidRPr="00C25CE0" w:rsidRDefault="00472CB1" w:rsidP="00C25CE0">
            <w:pPr>
              <w:spacing w:line="280" w:lineRule="atLeast"/>
              <w:jc w:val="both"/>
              <w:rPr>
                <w:rFonts w:ascii="SimSun" w:hAnsi="SimSun"/>
                <w:color w:val="993300"/>
                <w:sz w:val="16"/>
                <w:szCs w:val="16"/>
              </w:rPr>
            </w:pPr>
          </w:p>
          <w:p w:rsidR="00472CB1" w:rsidRPr="00C25CE0" w:rsidRDefault="00472CB1" w:rsidP="00C25CE0">
            <w:pPr>
              <w:spacing w:line="280" w:lineRule="atLeast"/>
              <w:jc w:val="both"/>
              <w:rPr>
                <w:rFonts w:ascii="SimSun" w:hAnsi="SimSun"/>
                <w:sz w:val="16"/>
                <w:szCs w:val="16"/>
              </w:rPr>
            </w:pPr>
            <w:r w:rsidRPr="00C25CE0">
              <w:rPr>
                <w:rFonts w:ascii="SimSun" w:hAnsi="SimSun" w:hint="eastAsia"/>
                <w:color w:val="993300"/>
                <w:sz w:val="16"/>
                <w:szCs w:val="16"/>
              </w:rPr>
              <w:t>每页</w:t>
            </w:r>
            <w:r w:rsidRPr="00C25CE0">
              <w:rPr>
                <w:rFonts w:ascii="SimSun" w:hAnsi="SimSun"/>
                <w:color w:val="993300"/>
                <w:sz w:val="16"/>
                <w:szCs w:val="16"/>
              </w:rPr>
              <w:t>213</w:t>
            </w:r>
            <w:r w:rsidRPr="00C25CE0">
              <w:rPr>
                <w:rFonts w:ascii="SimSun" w:hAnsi="SimSun" w:hint="eastAsia"/>
                <w:color w:val="993300"/>
                <w:sz w:val="16"/>
                <w:szCs w:val="16"/>
              </w:rPr>
              <w:t>瑞郎</w:t>
            </w:r>
          </w:p>
        </w:tc>
        <w:tc>
          <w:tcPr>
            <w:tcW w:w="1848" w:type="pct"/>
            <w:shd w:val="clear" w:color="auto" w:fill="FFFFFF"/>
            <w:tcMar>
              <w:top w:w="110" w:type="dxa"/>
            </w:tcMar>
          </w:tcPr>
          <w:p w:rsidR="00472CB1" w:rsidRPr="00C25CE0" w:rsidRDefault="00472CB1" w:rsidP="00C25CE0">
            <w:pPr>
              <w:spacing w:line="280" w:lineRule="atLeast"/>
              <w:jc w:val="both"/>
              <w:rPr>
                <w:rFonts w:ascii="SimSun" w:hAnsi="SimSun"/>
                <w:sz w:val="16"/>
                <w:szCs w:val="16"/>
              </w:rPr>
            </w:pPr>
            <w:r w:rsidRPr="00C25CE0">
              <w:rPr>
                <w:rFonts w:ascii="SimSun" w:hAnsi="SimSun" w:hint="eastAsia"/>
                <w:sz w:val="16"/>
                <w:szCs w:val="16"/>
              </w:rPr>
              <w:t>随着2012年1月语言政策的实施，2012年每月的翻译总量为152万字，比2011年剧增了53%。</w:t>
            </w:r>
          </w:p>
          <w:p w:rsidR="00472CB1" w:rsidRPr="00C25CE0" w:rsidRDefault="00472CB1" w:rsidP="00C25CE0">
            <w:pPr>
              <w:spacing w:line="280" w:lineRule="atLeast"/>
              <w:jc w:val="both"/>
              <w:rPr>
                <w:rFonts w:ascii="SimSun" w:hAnsi="SimSun"/>
                <w:sz w:val="16"/>
                <w:szCs w:val="16"/>
              </w:rPr>
            </w:pPr>
          </w:p>
          <w:p w:rsidR="00472CB1" w:rsidRPr="00C25CE0" w:rsidRDefault="00472CB1" w:rsidP="00C25CE0">
            <w:pPr>
              <w:spacing w:line="280" w:lineRule="atLeast"/>
              <w:jc w:val="both"/>
              <w:rPr>
                <w:rFonts w:ascii="SimSun" w:hAnsi="SimSun"/>
                <w:sz w:val="16"/>
                <w:szCs w:val="16"/>
                <w:lang w:bidi="th-TH"/>
              </w:rPr>
            </w:pPr>
            <w:r w:rsidRPr="00C25CE0">
              <w:rPr>
                <w:rFonts w:ascii="SimSun" w:hAnsi="SimSun" w:hint="eastAsia"/>
                <w:sz w:val="16"/>
                <w:szCs w:val="16"/>
              </w:rPr>
              <w:t>平均每页的翻译费降至177瑞郎，比上一年降低了16.5%。</w:t>
            </w:r>
          </w:p>
        </w:tc>
        <w:tc>
          <w:tcPr>
            <w:tcW w:w="557" w:type="pct"/>
            <w:shd w:val="clear" w:color="auto" w:fill="auto"/>
            <w:tcMar>
              <w:top w:w="110" w:type="dxa"/>
            </w:tcMar>
          </w:tcPr>
          <w:p w:rsidR="00472CB1" w:rsidRPr="00C25CE0" w:rsidRDefault="00472CB1" w:rsidP="00C25CE0">
            <w:pPr>
              <w:keepNext/>
              <w:keepLines/>
              <w:spacing w:line="280" w:lineRule="atLeast"/>
              <w:jc w:val="both"/>
              <w:rPr>
                <w:rFonts w:ascii="SimHei" w:eastAsia="SimHei" w:hAnsi="SimHei"/>
                <w:bCs/>
                <w:color w:val="008000"/>
                <w:sz w:val="16"/>
                <w:szCs w:val="16"/>
              </w:rPr>
            </w:pPr>
            <w:r w:rsidRPr="00C25CE0">
              <w:rPr>
                <w:rFonts w:ascii="SimHei" w:eastAsia="SimHei" w:hAnsi="SimHei" w:hint="eastAsia"/>
                <w:bCs/>
                <w:color w:val="008000"/>
                <w:sz w:val="16"/>
                <w:szCs w:val="16"/>
              </w:rPr>
              <w:t>正常</w:t>
            </w:r>
          </w:p>
          <w:p w:rsidR="00472CB1" w:rsidRPr="00C25CE0" w:rsidRDefault="00472CB1" w:rsidP="00C25CE0">
            <w:pPr>
              <w:keepNext/>
              <w:keepLines/>
              <w:spacing w:line="280" w:lineRule="atLeast"/>
              <w:jc w:val="both"/>
              <w:rPr>
                <w:rFonts w:ascii="SimHei" w:eastAsia="SimHei" w:hAnsi="SimHei"/>
                <w:bCs/>
                <w:color w:val="008000"/>
                <w:sz w:val="16"/>
                <w:szCs w:val="16"/>
              </w:rPr>
            </w:pPr>
          </w:p>
          <w:p w:rsidR="00472CB1" w:rsidRPr="00C25CE0" w:rsidRDefault="00472CB1" w:rsidP="00C25CE0">
            <w:pPr>
              <w:keepNext/>
              <w:keepLines/>
              <w:spacing w:line="280" w:lineRule="atLeast"/>
              <w:jc w:val="both"/>
              <w:rPr>
                <w:rFonts w:ascii="SimHei" w:eastAsia="SimHei" w:hAnsi="SimHei"/>
                <w:bCs/>
                <w:color w:val="808080"/>
                <w:sz w:val="16"/>
                <w:szCs w:val="16"/>
              </w:rPr>
            </w:pPr>
          </w:p>
        </w:tc>
      </w:tr>
      <w:tr w:rsidR="00472CB1" w:rsidRPr="00472CB1" w:rsidTr="002E561B">
        <w:trPr>
          <w:cantSplit/>
        </w:trPr>
        <w:tc>
          <w:tcPr>
            <w:tcW w:w="874" w:type="pct"/>
            <w:shd w:val="clear" w:color="auto" w:fill="auto"/>
          </w:tcPr>
          <w:p w:rsidR="00472CB1" w:rsidRPr="00C25CE0" w:rsidRDefault="00472CB1" w:rsidP="00C25CE0">
            <w:pPr>
              <w:spacing w:line="280" w:lineRule="atLeast"/>
              <w:jc w:val="both"/>
              <w:rPr>
                <w:rFonts w:ascii="SimSun" w:hAnsi="SimSun"/>
                <w:sz w:val="16"/>
                <w:szCs w:val="16"/>
              </w:rPr>
            </w:pPr>
            <w:r w:rsidRPr="00C25CE0">
              <w:rPr>
                <w:rFonts w:ascii="SimSun" w:hAnsi="SimSun" w:hint="eastAsia"/>
                <w:sz w:val="16"/>
                <w:szCs w:val="16"/>
              </w:rPr>
              <w:t>成员国通过一项全面的语言政策，并提出相关的资源配置要求</w:t>
            </w:r>
          </w:p>
        </w:tc>
        <w:tc>
          <w:tcPr>
            <w:tcW w:w="805" w:type="pct"/>
            <w:shd w:val="clear" w:color="auto" w:fill="C0C0C0"/>
          </w:tcPr>
          <w:p w:rsidR="00472CB1" w:rsidRPr="00C25CE0" w:rsidRDefault="00472CB1" w:rsidP="00C25CE0">
            <w:pPr>
              <w:spacing w:line="280" w:lineRule="atLeast"/>
              <w:jc w:val="both"/>
              <w:rPr>
                <w:rFonts w:ascii="SimSun" w:hAnsi="SimSun"/>
                <w:sz w:val="16"/>
                <w:szCs w:val="16"/>
              </w:rPr>
            </w:pPr>
            <w:r w:rsidRPr="00C25CE0">
              <w:rPr>
                <w:rFonts w:ascii="SimSun" w:hAnsi="SimSun" w:hint="eastAsia"/>
                <w:sz w:val="16"/>
                <w:szCs w:val="16"/>
              </w:rPr>
              <w:t>2010年精心制定的语言政策仅用于WIPO各常设委员会的文件服务</w:t>
            </w:r>
          </w:p>
        </w:tc>
        <w:tc>
          <w:tcPr>
            <w:tcW w:w="916" w:type="pct"/>
            <w:shd w:val="clear" w:color="auto" w:fill="auto"/>
            <w:tcMar>
              <w:top w:w="110" w:type="dxa"/>
            </w:tcMar>
          </w:tcPr>
          <w:p w:rsidR="00472CB1" w:rsidRPr="00C25CE0" w:rsidRDefault="00472CB1" w:rsidP="00C25CE0">
            <w:pPr>
              <w:spacing w:line="280" w:lineRule="atLeast"/>
              <w:jc w:val="both"/>
              <w:rPr>
                <w:rFonts w:ascii="SimSun" w:hAnsi="SimSun"/>
                <w:color w:val="C0504D"/>
                <w:sz w:val="16"/>
                <w:szCs w:val="16"/>
              </w:rPr>
            </w:pPr>
            <w:r w:rsidRPr="00C25CE0">
              <w:rPr>
                <w:rFonts w:ascii="SimSun" w:hAnsi="SimSun" w:hint="eastAsia"/>
                <w:color w:val="993300"/>
                <w:sz w:val="16"/>
                <w:szCs w:val="16"/>
              </w:rPr>
              <w:t>2010年精心制定的语言政策仅用于WIPO各常设委员会的文件服务</w:t>
            </w:r>
          </w:p>
        </w:tc>
        <w:tc>
          <w:tcPr>
            <w:tcW w:w="1848" w:type="pct"/>
            <w:shd w:val="clear" w:color="auto" w:fill="FFFFFF"/>
            <w:tcMar>
              <w:top w:w="110" w:type="dxa"/>
            </w:tcMar>
          </w:tcPr>
          <w:p w:rsidR="00472CB1" w:rsidRPr="00C25CE0" w:rsidRDefault="00472CB1" w:rsidP="00C25CE0">
            <w:pPr>
              <w:spacing w:line="280" w:lineRule="atLeast"/>
              <w:jc w:val="both"/>
              <w:rPr>
                <w:rFonts w:ascii="SimSun" w:hAnsi="SimSun"/>
                <w:sz w:val="16"/>
                <w:szCs w:val="16"/>
              </w:rPr>
            </w:pPr>
            <w:r w:rsidRPr="00C25CE0">
              <w:rPr>
                <w:rFonts w:ascii="SimSun" w:hAnsi="SimSun" w:hint="eastAsia"/>
                <w:sz w:val="16"/>
                <w:szCs w:val="16"/>
              </w:rPr>
              <w:t>除WIPO协调委员会和PCT联盟大会外(从2013年起，所有六种语文的覆盖面将扩展到该委员会和该联盟大会)，2012年以联合国六种正式语文为WIPO的所有常设委员会和主要机构的会议提供文件服务。</w:t>
            </w:r>
          </w:p>
        </w:tc>
        <w:tc>
          <w:tcPr>
            <w:tcW w:w="557" w:type="pct"/>
            <w:shd w:val="clear" w:color="auto" w:fill="auto"/>
            <w:tcMar>
              <w:top w:w="110" w:type="dxa"/>
            </w:tcMar>
          </w:tcPr>
          <w:p w:rsidR="00472CB1" w:rsidRPr="00C25CE0" w:rsidRDefault="00472CB1" w:rsidP="00C25CE0">
            <w:pPr>
              <w:keepNext/>
              <w:keepLines/>
              <w:spacing w:line="280" w:lineRule="atLeast"/>
              <w:jc w:val="both"/>
              <w:rPr>
                <w:rFonts w:ascii="SimHei" w:eastAsia="SimHei" w:hAnsi="SimHei"/>
                <w:bCs/>
                <w:color w:val="008000"/>
                <w:sz w:val="16"/>
                <w:szCs w:val="16"/>
              </w:rPr>
            </w:pPr>
            <w:r w:rsidRPr="00C25CE0">
              <w:rPr>
                <w:rFonts w:ascii="SimHei" w:eastAsia="SimHei" w:hAnsi="SimHei" w:hint="eastAsia"/>
                <w:bCs/>
                <w:color w:val="008000"/>
                <w:sz w:val="16"/>
                <w:szCs w:val="16"/>
              </w:rPr>
              <w:t>正常</w:t>
            </w:r>
          </w:p>
          <w:p w:rsidR="00472CB1" w:rsidRPr="00C25CE0" w:rsidRDefault="00472CB1" w:rsidP="00C25CE0">
            <w:pPr>
              <w:keepNext/>
              <w:keepLines/>
              <w:spacing w:line="280" w:lineRule="atLeast"/>
              <w:jc w:val="both"/>
              <w:rPr>
                <w:rFonts w:ascii="SimHei" w:eastAsia="SimHei" w:hAnsi="SimHei"/>
                <w:bCs/>
                <w:color w:val="808080"/>
                <w:sz w:val="16"/>
                <w:szCs w:val="16"/>
              </w:rPr>
            </w:pPr>
          </w:p>
        </w:tc>
      </w:tr>
      <w:tr w:rsidR="00472CB1" w:rsidRPr="00472CB1" w:rsidTr="002E561B">
        <w:trPr>
          <w:cantSplit/>
        </w:trPr>
        <w:tc>
          <w:tcPr>
            <w:tcW w:w="874" w:type="pct"/>
            <w:shd w:val="clear" w:color="auto" w:fill="auto"/>
          </w:tcPr>
          <w:p w:rsidR="00472CB1" w:rsidRPr="00C25CE0" w:rsidRDefault="00472CB1" w:rsidP="00C25CE0">
            <w:pPr>
              <w:spacing w:line="280" w:lineRule="atLeast"/>
              <w:jc w:val="both"/>
              <w:rPr>
                <w:rFonts w:ascii="SimSun" w:hAnsi="SimSun"/>
                <w:sz w:val="16"/>
                <w:szCs w:val="16"/>
              </w:rPr>
            </w:pPr>
            <w:r w:rsidRPr="00C25CE0">
              <w:rPr>
                <w:rFonts w:ascii="SimSun" w:hAnsi="SimSun" w:hint="eastAsia"/>
                <w:sz w:val="16"/>
                <w:szCs w:val="16"/>
              </w:rPr>
              <w:t>计算生产率、数据输入和收集、提供统计(邮件派递服务)</w:t>
            </w:r>
          </w:p>
        </w:tc>
        <w:tc>
          <w:tcPr>
            <w:tcW w:w="805" w:type="pct"/>
            <w:shd w:val="clear" w:color="auto" w:fill="C0C0C0"/>
          </w:tcPr>
          <w:p w:rsidR="00472CB1" w:rsidRPr="00C25CE0" w:rsidRDefault="00472CB1" w:rsidP="00C25CE0">
            <w:pPr>
              <w:spacing w:line="280" w:lineRule="atLeast"/>
              <w:jc w:val="both"/>
              <w:rPr>
                <w:rFonts w:ascii="SimSun" w:hAnsi="SimSun"/>
                <w:sz w:val="16"/>
                <w:szCs w:val="16"/>
              </w:rPr>
            </w:pPr>
            <w:r w:rsidRPr="00C25CE0">
              <w:rPr>
                <w:rFonts w:ascii="SimSun" w:hAnsi="SimSun"/>
                <w:sz w:val="16"/>
                <w:szCs w:val="16"/>
              </w:rPr>
              <w:t>2011</w:t>
            </w:r>
            <w:r w:rsidRPr="00C25CE0">
              <w:rPr>
                <w:rFonts w:ascii="SimSun" w:hAnsi="SimSun" w:hint="eastAsia"/>
                <w:sz w:val="16"/>
                <w:szCs w:val="16"/>
              </w:rPr>
              <w:t>年底的生产率</w:t>
            </w:r>
          </w:p>
        </w:tc>
        <w:tc>
          <w:tcPr>
            <w:tcW w:w="916" w:type="pct"/>
            <w:shd w:val="clear" w:color="auto" w:fill="auto"/>
            <w:tcMar>
              <w:top w:w="110" w:type="dxa"/>
            </w:tcMar>
          </w:tcPr>
          <w:p w:rsidR="00472CB1" w:rsidRPr="00C25CE0" w:rsidRDefault="00472CB1" w:rsidP="00C25CE0">
            <w:pPr>
              <w:spacing w:line="280" w:lineRule="atLeast"/>
              <w:jc w:val="both"/>
              <w:rPr>
                <w:rFonts w:ascii="SimSun" w:hAnsi="SimSun"/>
                <w:color w:val="993300"/>
                <w:sz w:val="16"/>
                <w:szCs w:val="16"/>
              </w:rPr>
            </w:pPr>
            <w:r w:rsidRPr="00C25CE0">
              <w:rPr>
                <w:rFonts w:ascii="SimSun" w:hAnsi="SimSun" w:hint="eastAsia"/>
                <w:color w:val="993300"/>
                <w:sz w:val="16"/>
                <w:szCs w:val="16"/>
              </w:rPr>
              <w:t>2011年派递1,694,940邮件费用为2,495,669瑞郎</w:t>
            </w:r>
          </w:p>
        </w:tc>
        <w:tc>
          <w:tcPr>
            <w:tcW w:w="1848" w:type="pct"/>
            <w:shd w:val="clear" w:color="auto" w:fill="FFFFFF"/>
            <w:tcMar>
              <w:top w:w="110" w:type="dxa"/>
            </w:tcMar>
          </w:tcPr>
          <w:p w:rsidR="00472CB1" w:rsidRPr="00C25CE0" w:rsidRDefault="00472CB1" w:rsidP="00C25CE0">
            <w:pPr>
              <w:spacing w:line="280" w:lineRule="atLeast"/>
              <w:jc w:val="both"/>
              <w:rPr>
                <w:rFonts w:ascii="SimSun" w:hAnsi="SimSun"/>
                <w:sz w:val="16"/>
                <w:szCs w:val="16"/>
              </w:rPr>
            </w:pPr>
            <w:r w:rsidRPr="00C25CE0">
              <w:rPr>
                <w:rFonts w:ascii="SimSun" w:hAnsi="SimSun" w:hint="eastAsia"/>
                <w:sz w:val="16"/>
                <w:szCs w:val="16"/>
              </w:rPr>
              <w:t>与邮政部门重新议定的合同与2011年相比(1,803,346件的邮寄费为2,216,038瑞郎)，已使2012年的邮递费用总体下降了12.6%。</w:t>
            </w:r>
          </w:p>
          <w:p w:rsidR="00472CB1" w:rsidRPr="00C25CE0" w:rsidRDefault="00472CB1" w:rsidP="00C25CE0">
            <w:pPr>
              <w:spacing w:line="280" w:lineRule="atLeast"/>
              <w:jc w:val="both"/>
              <w:rPr>
                <w:rFonts w:ascii="SimSun" w:hAnsi="SimSun"/>
                <w:sz w:val="16"/>
                <w:szCs w:val="16"/>
              </w:rPr>
            </w:pPr>
          </w:p>
        </w:tc>
        <w:tc>
          <w:tcPr>
            <w:tcW w:w="557" w:type="pct"/>
            <w:shd w:val="clear" w:color="auto" w:fill="auto"/>
            <w:tcMar>
              <w:top w:w="110" w:type="dxa"/>
            </w:tcMar>
          </w:tcPr>
          <w:p w:rsidR="00472CB1" w:rsidRPr="00C25CE0" w:rsidRDefault="00472CB1" w:rsidP="00C25CE0">
            <w:pPr>
              <w:keepNext/>
              <w:keepLines/>
              <w:spacing w:line="280" w:lineRule="atLeast"/>
              <w:jc w:val="both"/>
              <w:rPr>
                <w:rFonts w:ascii="SimHei" w:eastAsia="SimHei" w:hAnsi="SimHei"/>
                <w:bCs/>
                <w:color w:val="008000"/>
                <w:sz w:val="16"/>
                <w:szCs w:val="16"/>
              </w:rPr>
            </w:pPr>
            <w:r w:rsidRPr="00C25CE0">
              <w:rPr>
                <w:rFonts w:ascii="SimHei" w:eastAsia="SimHei" w:hAnsi="SimHei" w:hint="eastAsia"/>
                <w:bCs/>
                <w:color w:val="008000"/>
                <w:sz w:val="16"/>
                <w:szCs w:val="16"/>
              </w:rPr>
              <w:t>正常</w:t>
            </w:r>
          </w:p>
          <w:p w:rsidR="00472CB1" w:rsidRPr="00C25CE0" w:rsidRDefault="00472CB1" w:rsidP="00C25CE0">
            <w:pPr>
              <w:keepNext/>
              <w:keepLines/>
              <w:spacing w:line="280" w:lineRule="atLeast"/>
              <w:jc w:val="both"/>
              <w:rPr>
                <w:rFonts w:ascii="SimHei" w:eastAsia="SimHei" w:hAnsi="SimHei"/>
                <w:bCs/>
                <w:color w:val="008000"/>
                <w:sz w:val="16"/>
                <w:szCs w:val="16"/>
              </w:rPr>
            </w:pPr>
          </w:p>
          <w:p w:rsidR="00472CB1" w:rsidRPr="00C25CE0" w:rsidRDefault="00472CB1" w:rsidP="00C25CE0">
            <w:pPr>
              <w:keepNext/>
              <w:keepLines/>
              <w:spacing w:line="280" w:lineRule="atLeast"/>
              <w:jc w:val="both"/>
              <w:rPr>
                <w:rFonts w:ascii="SimHei" w:eastAsia="SimHei" w:hAnsi="SimHei"/>
                <w:bCs/>
                <w:color w:val="808080"/>
                <w:sz w:val="16"/>
                <w:szCs w:val="16"/>
              </w:rPr>
            </w:pPr>
          </w:p>
        </w:tc>
      </w:tr>
      <w:tr w:rsidR="00472CB1" w:rsidRPr="00472CB1" w:rsidTr="002E561B">
        <w:trPr>
          <w:cantSplit/>
        </w:trPr>
        <w:tc>
          <w:tcPr>
            <w:tcW w:w="874" w:type="pct"/>
            <w:shd w:val="clear" w:color="auto" w:fill="auto"/>
          </w:tcPr>
          <w:p w:rsidR="00472CB1" w:rsidRPr="00C25CE0" w:rsidRDefault="00472CB1" w:rsidP="00C25CE0">
            <w:pPr>
              <w:spacing w:line="280" w:lineRule="atLeast"/>
              <w:jc w:val="both"/>
              <w:rPr>
                <w:rFonts w:ascii="SimSun" w:hAnsi="SimSun"/>
                <w:sz w:val="16"/>
                <w:szCs w:val="16"/>
              </w:rPr>
            </w:pPr>
            <w:r w:rsidRPr="00C25CE0">
              <w:rPr>
                <w:rFonts w:ascii="SimSun" w:hAnsi="SimSun" w:hint="eastAsia"/>
                <w:sz w:val="16"/>
                <w:szCs w:val="16"/>
              </w:rPr>
              <w:t>以纸件和电子形式按时传递PCT媒介的百分比</w:t>
            </w:r>
          </w:p>
        </w:tc>
        <w:tc>
          <w:tcPr>
            <w:tcW w:w="805" w:type="pct"/>
            <w:shd w:val="clear" w:color="auto" w:fill="C0C0C0"/>
          </w:tcPr>
          <w:p w:rsidR="00472CB1" w:rsidRPr="00C25CE0" w:rsidRDefault="00472CB1" w:rsidP="00C25CE0">
            <w:pPr>
              <w:spacing w:line="280" w:lineRule="atLeast"/>
              <w:jc w:val="both"/>
              <w:rPr>
                <w:rFonts w:ascii="SimSun" w:hAnsi="SimSun"/>
                <w:sz w:val="16"/>
                <w:szCs w:val="16"/>
              </w:rPr>
            </w:pPr>
            <w:r w:rsidRPr="00C25CE0">
              <w:rPr>
                <w:rFonts w:ascii="SimSun" w:hAnsi="SimSun"/>
                <w:sz w:val="16"/>
                <w:szCs w:val="16"/>
              </w:rPr>
              <w:t>2011</w:t>
            </w:r>
            <w:r w:rsidRPr="00C25CE0">
              <w:rPr>
                <w:rFonts w:ascii="SimSun" w:hAnsi="SimSun" w:hint="eastAsia"/>
                <w:sz w:val="16"/>
                <w:szCs w:val="16"/>
              </w:rPr>
              <w:t>年底的比值</w:t>
            </w:r>
          </w:p>
        </w:tc>
        <w:tc>
          <w:tcPr>
            <w:tcW w:w="916" w:type="pct"/>
            <w:shd w:val="clear" w:color="auto" w:fill="auto"/>
            <w:tcMar>
              <w:top w:w="110" w:type="dxa"/>
            </w:tcMar>
          </w:tcPr>
          <w:p w:rsidR="00472CB1" w:rsidRPr="00C25CE0" w:rsidRDefault="00472CB1" w:rsidP="00C25CE0">
            <w:pPr>
              <w:spacing w:line="280" w:lineRule="atLeast"/>
              <w:jc w:val="both"/>
              <w:rPr>
                <w:rFonts w:ascii="SimSun" w:hAnsi="SimSun"/>
                <w:sz w:val="16"/>
                <w:szCs w:val="16"/>
              </w:rPr>
            </w:pPr>
          </w:p>
        </w:tc>
        <w:tc>
          <w:tcPr>
            <w:tcW w:w="1848" w:type="pct"/>
            <w:shd w:val="clear" w:color="auto" w:fill="FFFFFF"/>
            <w:tcMar>
              <w:top w:w="110" w:type="dxa"/>
            </w:tcMar>
          </w:tcPr>
          <w:p w:rsidR="00472CB1" w:rsidRPr="00C25CE0" w:rsidRDefault="00472CB1" w:rsidP="00C25CE0">
            <w:pPr>
              <w:spacing w:line="280" w:lineRule="atLeast"/>
              <w:jc w:val="both"/>
              <w:rPr>
                <w:rFonts w:ascii="SimSun" w:hAnsi="SimSun"/>
                <w:sz w:val="16"/>
                <w:szCs w:val="16"/>
                <w:lang w:bidi="th-TH"/>
              </w:rPr>
            </w:pPr>
            <w:r w:rsidRPr="00C25CE0">
              <w:rPr>
                <w:rFonts w:ascii="SimSun" w:hAnsi="SimSun" w:hint="eastAsia"/>
                <w:sz w:val="16"/>
                <w:szCs w:val="16"/>
                <w:lang w:bidi="th-TH"/>
              </w:rPr>
              <w:t>按时提供的</w:t>
            </w:r>
            <w:r w:rsidRPr="00C25CE0">
              <w:rPr>
                <w:rFonts w:ascii="SimSun" w:hAnsi="SimSun" w:hint="eastAsia"/>
                <w:sz w:val="16"/>
                <w:szCs w:val="16"/>
              </w:rPr>
              <w:t>以纸件形式传递PCT媒介的统计数据</w:t>
            </w:r>
            <w:r w:rsidRPr="00C25CE0">
              <w:rPr>
                <w:rFonts w:ascii="SimSun" w:hAnsi="SimSun"/>
                <w:sz w:val="16"/>
                <w:szCs w:val="16"/>
                <w:lang w:bidi="th-TH"/>
              </w:rPr>
              <w:t>–97%</w:t>
            </w:r>
          </w:p>
          <w:p w:rsidR="00472CB1" w:rsidRPr="00C25CE0" w:rsidRDefault="00472CB1" w:rsidP="00C25CE0">
            <w:pPr>
              <w:spacing w:line="280" w:lineRule="atLeast"/>
              <w:jc w:val="both"/>
              <w:rPr>
                <w:rFonts w:ascii="SimSun" w:hAnsi="SimSun"/>
                <w:sz w:val="16"/>
                <w:szCs w:val="16"/>
                <w:lang w:bidi="th-TH"/>
              </w:rPr>
            </w:pPr>
          </w:p>
          <w:p w:rsidR="00472CB1" w:rsidRPr="00C25CE0" w:rsidRDefault="00472CB1" w:rsidP="00C25CE0">
            <w:pPr>
              <w:spacing w:line="280" w:lineRule="atLeast"/>
              <w:jc w:val="both"/>
              <w:rPr>
                <w:rFonts w:ascii="SimSun" w:hAnsi="SimSun"/>
                <w:sz w:val="16"/>
                <w:szCs w:val="16"/>
                <w:lang w:bidi="th-TH"/>
              </w:rPr>
            </w:pPr>
            <w:r w:rsidRPr="00C25CE0">
              <w:rPr>
                <w:rFonts w:ascii="SimSun" w:hAnsi="SimSun" w:hint="eastAsia"/>
                <w:sz w:val="16"/>
                <w:szCs w:val="16"/>
                <w:lang w:bidi="th-TH"/>
              </w:rPr>
              <w:t>按时提供的以电子形式传递PCT媒介的统计数据-100%</w:t>
            </w:r>
          </w:p>
          <w:p w:rsidR="00472CB1" w:rsidRPr="00C25CE0" w:rsidRDefault="00472CB1" w:rsidP="00C25CE0">
            <w:pPr>
              <w:spacing w:line="280" w:lineRule="atLeast"/>
              <w:jc w:val="both"/>
              <w:rPr>
                <w:rFonts w:ascii="SimSun" w:hAnsi="SimSun"/>
                <w:sz w:val="16"/>
                <w:szCs w:val="16"/>
              </w:rPr>
            </w:pPr>
          </w:p>
        </w:tc>
        <w:tc>
          <w:tcPr>
            <w:tcW w:w="557" w:type="pct"/>
            <w:shd w:val="clear" w:color="auto" w:fill="auto"/>
            <w:tcMar>
              <w:top w:w="110" w:type="dxa"/>
            </w:tcMar>
          </w:tcPr>
          <w:p w:rsidR="00472CB1" w:rsidRPr="00C25CE0" w:rsidRDefault="00472CB1" w:rsidP="00C25CE0">
            <w:pPr>
              <w:keepNext/>
              <w:keepLines/>
              <w:spacing w:line="280" w:lineRule="atLeast"/>
              <w:jc w:val="both"/>
              <w:rPr>
                <w:rFonts w:ascii="SimHei" w:eastAsia="SimHei" w:hAnsi="SimHei"/>
                <w:bCs/>
                <w:color w:val="008000"/>
                <w:sz w:val="16"/>
                <w:szCs w:val="16"/>
              </w:rPr>
            </w:pPr>
            <w:r w:rsidRPr="00C25CE0">
              <w:rPr>
                <w:rFonts w:ascii="SimHei" w:eastAsia="SimHei" w:hAnsi="SimHei" w:hint="eastAsia"/>
                <w:bCs/>
                <w:color w:val="008000"/>
                <w:sz w:val="16"/>
                <w:szCs w:val="16"/>
              </w:rPr>
              <w:t>正常</w:t>
            </w:r>
          </w:p>
          <w:p w:rsidR="00472CB1" w:rsidRPr="00C25CE0" w:rsidRDefault="00472CB1" w:rsidP="00C25CE0">
            <w:pPr>
              <w:keepNext/>
              <w:keepLines/>
              <w:spacing w:line="280" w:lineRule="atLeast"/>
              <w:jc w:val="both"/>
              <w:rPr>
                <w:rFonts w:ascii="SimHei" w:eastAsia="SimHei" w:hAnsi="SimHei"/>
                <w:bCs/>
                <w:color w:val="808080"/>
                <w:sz w:val="16"/>
                <w:szCs w:val="16"/>
              </w:rPr>
            </w:pPr>
          </w:p>
        </w:tc>
      </w:tr>
      <w:tr w:rsidR="00472CB1" w:rsidRPr="00472CB1" w:rsidTr="002E561B">
        <w:trPr>
          <w:cantSplit/>
        </w:trPr>
        <w:tc>
          <w:tcPr>
            <w:tcW w:w="874" w:type="pct"/>
            <w:shd w:val="clear" w:color="auto" w:fill="auto"/>
          </w:tcPr>
          <w:p w:rsidR="00472CB1" w:rsidRPr="00C25CE0" w:rsidRDefault="00472CB1" w:rsidP="00C25CE0">
            <w:pPr>
              <w:spacing w:line="280" w:lineRule="atLeast"/>
              <w:jc w:val="both"/>
              <w:rPr>
                <w:rFonts w:ascii="SimSun" w:hAnsi="SimSun"/>
                <w:sz w:val="16"/>
                <w:szCs w:val="16"/>
              </w:rPr>
            </w:pPr>
            <w:r w:rsidRPr="00C25CE0">
              <w:rPr>
                <w:rFonts w:ascii="SimSun" w:hAnsi="SimSun" w:hint="eastAsia"/>
                <w:sz w:val="16"/>
                <w:szCs w:val="16"/>
              </w:rPr>
              <w:t>以纸件形式按时发送马德里通知的百分比</w:t>
            </w:r>
          </w:p>
        </w:tc>
        <w:tc>
          <w:tcPr>
            <w:tcW w:w="805" w:type="pct"/>
            <w:shd w:val="clear" w:color="auto" w:fill="C0C0C0"/>
          </w:tcPr>
          <w:p w:rsidR="00472CB1" w:rsidRPr="00C25CE0" w:rsidRDefault="00472CB1" w:rsidP="00C25CE0">
            <w:pPr>
              <w:spacing w:line="280" w:lineRule="atLeast"/>
              <w:jc w:val="both"/>
              <w:rPr>
                <w:rFonts w:ascii="SimSun" w:hAnsi="SimSun"/>
                <w:sz w:val="16"/>
                <w:szCs w:val="16"/>
              </w:rPr>
            </w:pPr>
            <w:r w:rsidRPr="00C25CE0">
              <w:rPr>
                <w:rFonts w:ascii="SimSun" w:hAnsi="SimSun"/>
                <w:sz w:val="16"/>
                <w:szCs w:val="16"/>
              </w:rPr>
              <w:t>2011</w:t>
            </w:r>
            <w:r w:rsidRPr="00C25CE0">
              <w:rPr>
                <w:rFonts w:ascii="SimSun" w:hAnsi="SimSun" w:hint="eastAsia"/>
                <w:sz w:val="16"/>
                <w:szCs w:val="16"/>
              </w:rPr>
              <w:t>年底的比值</w:t>
            </w:r>
          </w:p>
        </w:tc>
        <w:tc>
          <w:tcPr>
            <w:tcW w:w="916" w:type="pct"/>
            <w:shd w:val="clear" w:color="auto" w:fill="auto"/>
            <w:tcMar>
              <w:top w:w="110" w:type="dxa"/>
            </w:tcMar>
          </w:tcPr>
          <w:p w:rsidR="00472CB1" w:rsidRPr="00C25CE0" w:rsidRDefault="00472CB1" w:rsidP="00C25CE0">
            <w:pPr>
              <w:spacing w:line="280" w:lineRule="atLeast"/>
              <w:jc w:val="both"/>
              <w:rPr>
                <w:rFonts w:ascii="SimSun" w:hAnsi="SimSun"/>
                <w:sz w:val="16"/>
                <w:szCs w:val="16"/>
              </w:rPr>
            </w:pPr>
          </w:p>
        </w:tc>
        <w:tc>
          <w:tcPr>
            <w:tcW w:w="1848" w:type="pct"/>
            <w:shd w:val="clear" w:color="auto" w:fill="FFFFFF"/>
            <w:tcMar>
              <w:top w:w="110" w:type="dxa"/>
            </w:tcMar>
          </w:tcPr>
          <w:p w:rsidR="00472CB1" w:rsidRPr="00C25CE0" w:rsidRDefault="00472CB1" w:rsidP="00C25CE0">
            <w:pPr>
              <w:spacing w:line="280" w:lineRule="atLeast"/>
              <w:jc w:val="both"/>
              <w:rPr>
                <w:rFonts w:ascii="SimSun" w:hAnsi="SimSun"/>
                <w:sz w:val="16"/>
                <w:szCs w:val="16"/>
                <w:lang w:bidi="th-TH"/>
              </w:rPr>
            </w:pPr>
            <w:r w:rsidRPr="00C25CE0">
              <w:rPr>
                <w:rFonts w:ascii="SimSun" w:hAnsi="SimSun" w:hint="eastAsia"/>
                <w:sz w:val="16"/>
                <w:szCs w:val="16"/>
                <w:lang w:bidi="th-TH"/>
              </w:rPr>
              <w:t>预期在2013年底以前提供的统计数据</w:t>
            </w:r>
          </w:p>
          <w:p w:rsidR="00472CB1" w:rsidRPr="00C25CE0" w:rsidRDefault="00472CB1" w:rsidP="00C25CE0">
            <w:pPr>
              <w:spacing w:line="280" w:lineRule="atLeast"/>
              <w:jc w:val="both"/>
              <w:rPr>
                <w:rFonts w:ascii="SimSun" w:hAnsi="SimSun"/>
                <w:sz w:val="16"/>
                <w:szCs w:val="16"/>
                <w:lang w:bidi="th-TH"/>
              </w:rPr>
            </w:pPr>
          </w:p>
          <w:p w:rsidR="00472CB1" w:rsidRPr="00C25CE0" w:rsidRDefault="00472CB1" w:rsidP="00C25CE0">
            <w:pPr>
              <w:spacing w:line="280" w:lineRule="atLeast"/>
              <w:jc w:val="both"/>
              <w:rPr>
                <w:rFonts w:ascii="SimSun" w:hAnsi="SimSun"/>
                <w:sz w:val="16"/>
                <w:szCs w:val="16"/>
              </w:rPr>
            </w:pPr>
          </w:p>
        </w:tc>
        <w:tc>
          <w:tcPr>
            <w:tcW w:w="557" w:type="pct"/>
            <w:shd w:val="clear" w:color="auto" w:fill="auto"/>
            <w:tcMar>
              <w:top w:w="110" w:type="dxa"/>
            </w:tcMar>
          </w:tcPr>
          <w:p w:rsidR="00472CB1" w:rsidRPr="00A16F6A" w:rsidRDefault="00472CB1" w:rsidP="00C25CE0">
            <w:pPr>
              <w:keepNext/>
              <w:keepLines/>
              <w:spacing w:line="280" w:lineRule="atLeast"/>
              <w:jc w:val="both"/>
              <w:rPr>
                <w:rFonts w:ascii="SimHei" w:eastAsia="SimHei" w:hAnsi="SimHei"/>
                <w:bCs/>
                <w:spacing w:val="6"/>
                <w:sz w:val="16"/>
                <w:szCs w:val="16"/>
              </w:rPr>
            </w:pPr>
            <w:r w:rsidRPr="00A16F6A">
              <w:rPr>
                <w:rFonts w:ascii="SimHei" w:eastAsia="SimHei" w:hAnsi="SimHei"/>
                <w:bCs/>
                <w:spacing w:val="6"/>
                <w:sz w:val="16"/>
                <w:szCs w:val="16"/>
              </w:rPr>
              <w:t>2012</w:t>
            </w:r>
            <w:r w:rsidRPr="00A16F6A">
              <w:rPr>
                <w:rFonts w:ascii="SimHei" w:eastAsia="SimHei" w:hAnsi="SimHei" w:hint="eastAsia"/>
                <w:bCs/>
                <w:spacing w:val="6"/>
                <w:sz w:val="16"/>
                <w:szCs w:val="16"/>
              </w:rPr>
              <w:t>年未提供</w:t>
            </w:r>
          </w:p>
          <w:p w:rsidR="00472CB1" w:rsidRPr="00C25CE0" w:rsidRDefault="00472CB1" w:rsidP="00C25CE0">
            <w:pPr>
              <w:keepNext/>
              <w:keepLines/>
              <w:spacing w:line="280" w:lineRule="atLeast"/>
              <w:jc w:val="both"/>
              <w:rPr>
                <w:rFonts w:ascii="SimHei" w:eastAsia="SimHei" w:hAnsi="SimHei"/>
                <w:bCs/>
                <w:color w:val="808080"/>
                <w:sz w:val="16"/>
                <w:szCs w:val="16"/>
              </w:rPr>
            </w:pPr>
          </w:p>
        </w:tc>
      </w:tr>
      <w:tr w:rsidR="00472CB1" w:rsidRPr="00472CB1" w:rsidTr="002E561B">
        <w:trPr>
          <w:cantSplit/>
        </w:trPr>
        <w:tc>
          <w:tcPr>
            <w:tcW w:w="874" w:type="pct"/>
            <w:shd w:val="clear" w:color="auto" w:fill="auto"/>
          </w:tcPr>
          <w:p w:rsidR="00472CB1" w:rsidRPr="00C25CE0" w:rsidRDefault="00472CB1" w:rsidP="00C25CE0">
            <w:pPr>
              <w:spacing w:line="280" w:lineRule="atLeast"/>
              <w:jc w:val="both"/>
              <w:rPr>
                <w:rFonts w:ascii="SimSun" w:hAnsi="SimSun"/>
                <w:sz w:val="16"/>
                <w:szCs w:val="16"/>
              </w:rPr>
            </w:pPr>
            <w:r w:rsidRPr="00C25CE0">
              <w:rPr>
                <w:rFonts w:ascii="SimSun" w:hAnsi="SimSun" w:hint="eastAsia"/>
                <w:sz w:val="16"/>
                <w:szCs w:val="16"/>
              </w:rPr>
              <w:t>以电子形式按时查询马德里国际商标信息数据库的百分比</w:t>
            </w:r>
          </w:p>
        </w:tc>
        <w:tc>
          <w:tcPr>
            <w:tcW w:w="805" w:type="pct"/>
            <w:shd w:val="clear" w:color="auto" w:fill="C0C0C0"/>
          </w:tcPr>
          <w:p w:rsidR="00472CB1" w:rsidRPr="00C25CE0" w:rsidRDefault="00472CB1" w:rsidP="00C25CE0">
            <w:pPr>
              <w:spacing w:line="280" w:lineRule="atLeast"/>
              <w:jc w:val="both"/>
              <w:rPr>
                <w:rFonts w:ascii="SimSun" w:hAnsi="SimSun"/>
                <w:sz w:val="16"/>
                <w:szCs w:val="16"/>
              </w:rPr>
            </w:pPr>
            <w:r w:rsidRPr="00C25CE0">
              <w:rPr>
                <w:rFonts w:ascii="SimSun" w:hAnsi="SimSun"/>
                <w:sz w:val="16"/>
                <w:szCs w:val="16"/>
              </w:rPr>
              <w:t>2011</w:t>
            </w:r>
            <w:r w:rsidRPr="00C25CE0">
              <w:rPr>
                <w:rFonts w:ascii="SimSun" w:hAnsi="SimSun" w:hint="eastAsia"/>
                <w:sz w:val="16"/>
                <w:szCs w:val="16"/>
              </w:rPr>
              <w:t>年底的比值</w:t>
            </w:r>
          </w:p>
        </w:tc>
        <w:tc>
          <w:tcPr>
            <w:tcW w:w="916" w:type="pct"/>
            <w:shd w:val="clear" w:color="auto" w:fill="auto"/>
            <w:tcMar>
              <w:top w:w="110" w:type="dxa"/>
            </w:tcMar>
          </w:tcPr>
          <w:p w:rsidR="00472CB1" w:rsidRPr="00C25CE0" w:rsidRDefault="00472CB1" w:rsidP="00C25CE0">
            <w:pPr>
              <w:spacing w:line="280" w:lineRule="atLeast"/>
              <w:jc w:val="both"/>
              <w:rPr>
                <w:rFonts w:ascii="SimSun" w:hAnsi="SimSun"/>
                <w:sz w:val="16"/>
                <w:szCs w:val="16"/>
              </w:rPr>
            </w:pPr>
          </w:p>
        </w:tc>
        <w:tc>
          <w:tcPr>
            <w:tcW w:w="1848" w:type="pct"/>
            <w:shd w:val="clear" w:color="auto" w:fill="FFFFFF"/>
            <w:tcMar>
              <w:top w:w="110" w:type="dxa"/>
            </w:tcMar>
          </w:tcPr>
          <w:p w:rsidR="00472CB1" w:rsidRPr="00C25CE0" w:rsidRDefault="00472CB1" w:rsidP="00C25CE0">
            <w:pPr>
              <w:spacing w:line="280" w:lineRule="atLeast"/>
              <w:jc w:val="both"/>
              <w:rPr>
                <w:rFonts w:ascii="SimSun" w:hAnsi="SimSun"/>
                <w:sz w:val="16"/>
                <w:szCs w:val="16"/>
                <w:lang w:bidi="th-TH"/>
              </w:rPr>
            </w:pPr>
            <w:r w:rsidRPr="00C25CE0">
              <w:rPr>
                <w:rFonts w:ascii="SimSun" w:hAnsi="SimSun" w:hint="eastAsia"/>
                <w:sz w:val="16"/>
                <w:szCs w:val="16"/>
              </w:rPr>
              <w:t>按时提供的查询马德里国际商标信息数据库的统计数据-</w:t>
            </w:r>
            <w:r w:rsidRPr="00C25CE0">
              <w:rPr>
                <w:rFonts w:ascii="SimSun" w:hAnsi="SimSun"/>
                <w:sz w:val="16"/>
                <w:szCs w:val="16"/>
                <w:lang w:bidi="th-TH"/>
              </w:rPr>
              <w:t>100%</w:t>
            </w:r>
          </w:p>
          <w:p w:rsidR="00472CB1" w:rsidRPr="00C25CE0" w:rsidRDefault="00472CB1" w:rsidP="00C25CE0">
            <w:pPr>
              <w:spacing w:line="280" w:lineRule="atLeast"/>
              <w:jc w:val="both"/>
              <w:rPr>
                <w:rFonts w:ascii="SimSun" w:hAnsi="SimSun"/>
                <w:sz w:val="16"/>
                <w:szCs w:val="16"/>
                <w:lang w:bidi="th-TH"/>
              </w:rPr>
            </w:pPr>
          </w:p>
          <w:p w:rsidR="00472CB1" w:rsidRPr="00C25CE0" w:rsidRDefault="00472CB1" w:rsidP="00C25CE0">
            <w:pPr>
              <w:spacing w:line="280" w:lineRule="atLeast"/>
              <w:jc w:val="both"/>
              <w:rPr>
                <w:rFonts w:ascii="SimSun" w:hAnsi="SimSun"/>
                <w:sz w:val="16"/>
                <w:szCs w:val="16"/>
              </w:rPr>
            </w:pPr>
          </w:p>
        </w:tc>
        <w:tc>
          <w:tcPr>
            <w:tcW w:w="557" w:type="pct"/>
            <w:shd w:val="clear" w:color="auto" w:fill="auto"/>
            <w:tcMar>
              <w:top w:w="110" w:type="dxa"/>
            </w:tcMar>
          </w:tcPr>
          <w:p w:rsidR="00472CB1" w:rsidRPr="00C25CE0" w:rsidRDefault="00472CB1" w:rsidP="00C25CE0">
            <w:pPr>
              <w:keepNext/>
              <w:keepLines/>
              <w:spacing w:line="280" w:lineRule="atLeast"/>
              <w:jc w:val="both"/>
              <w:rPr>
                <w:rFonts w:ascii="SimHei" w:eastAsia="SimHei" w:hAnsi="SimHei"/>
                <w:bCs/>
                <w:color w:val="008000"/>
                <w:sz w:val="16"/>
                <w:szCs w:val="16"/>
              </w:rPr>
            </w:pPr>
            <w:r w:rsidRPr="00C25CE0">
              <w:rPr>
                <w:rFonts w:ascii="SimHei" w:eastAsia="SimHei" w:hAnsi="SimHei" w:hint="eastAsia"/>
                <w:bCs/>
                <w:color w:val="008000"/>
                <w:sz w:val="16"/>
                <w:szCs w:val="16"/>
              </w:rPr>
              <w:t>正常</w:t>
            </w:r>
          </w:p>
          <w:p w:rsidR="00472CB1" w:rsidRPr="00C25CE0" w:rsidRDefault="00472CB1" w:rsidP="00C25CE0">
            <w:pPr>
              <w:keepNext/>
              <w:keepLines/>
              <w:spacing w:line="280" w:lineRule="atLeast"/>
              <w:jc w:val="both"/>
              <w:rPr>
                <w:rFonts w:ascii="SimHei" w:eastAsia="SimHei" w:hAnsi="SimHei"/>
                <w:bCs/>
                <w:color w:val="808080"/>
                <w:sz w:val="16"/>
                <w:szCs w:val="16"/>
              </w:rPr>
            </w:pPr>
          </w:p>
        </w:tc>
      </w:tr>
    </w:tbl>
    <w:p w:rsidR="00193BB3" w:rsidRDefault="00193BB3" w:rsidP="003A51A2">
      <w:pPr>
        <w:keepNext/>
        <w:keepLines/>
        <w:rPr>
          <w:bCs/>
          <w:iCs/>
          <w:caps/>
          <w:sz w:val="18"/>
          <w:szCs w:val="18"/>
        </w:rPr>
      </w:pPr>
      <w:r>
        <w:rPr>
          <w:bCs/>
          <w:iCs/>
          <w:caps/>
          <w:sz w:val="18"/>
          <w:szCs w:val="18"/>
        </w:rPr>
        <w:br w:type="page"/>
      </w:r>
    </w:p>
    <w:p w:rsidR="00582C2D" w:rsidRPr="00850CEB" w:rsidRDefault="00ED4A0C" w:rsidP="00850CEB">
      <w:pPr>
        <w:keepNext/>
        <w:keepLines/>
        <w:spacing w:beforeLines="100" w:before="240" w:afterLines="100" w:after="240" w:line="340" w:lineRule="atLeast"/>
        <w:jc w:val="both"/>
        <w:rPr>
          <w:rFonts w:ascii="SimHei" w:eastAsia="SimHei" w:hAnsi="SimHei"/>
          <w:sz w:val="21"/>
          <w:szCs w:val="21"/>
        </w:rPr>
      </w:pPr>
      <w:r w:rsidRPr="00850CEB">
        <w:rPr>
          <w:rFonts w:ascii="SimHei" w:eastAsia="SimHei" w:hAnsi="SimHei"/>
          <w:sz w:val="21"/>
          <w:szCs w:val="21"/>
        </w:rPr>
        <w:lastRenderedPageBreak/>
        <w:t>预算支出与实际支出</w:t>
      </w:r>
    </w:p>
    <w:p w:rsidR="009C7866" w:rsidRPr="00850CEB" w:rsidRDefault="009C7866" w:rsidP="00850CEB">
      <w:pPr>
        <w:spacing w:line="320" w:lineRule="atLeast"/>
        <w:jc w:val="center"/>
        <w:rPr>
          <w:rFonts w:ascii="SimSun" w:hAnsi="SimSun"/>
          <w:sz w:val="21"/>
          <w:szCs w:val="21"/>
        </w:rPr>
      </w:pPr>
      <w:r w:rsidRPr="00850CEB">
        <w:rPr>
          <w:rFonts w:ascii="SimSun" w:hAnsi="SimSun" w:hint="eastAsia"/>
          <w:sz w:val="21"/>
          <w:szCs w:val="21"/>
        </w:rPr>
        <w:t>预算支出与实际支出(按成果开列)</w:t>
      </w:r>
    </w:p>
    <w:p w:rsidR="009C7866" w:rsidRPr="00850CEB" w:rsidRDefault="009C7866" w:rsidP="00850CEB">
      <w:pPr>
        <w:spacing w:afterLines="100" w:after="240" w:line="320" w:lineRule="atLeast"/>
        <w:jc w:val="center"/>
        <w:rPr>
          <w:rFonts w:ascii="KaiTi" w:eastAsia="KaiTi" w:hAnsi="KaiTi"/>
          <w:i/>
          <w:iCs/>
          <w:sz w:val="21"/>
          <w:szCs w:val="21"/>
        </w:rPr>
      </w:pPr>
      <w:r w:rsidRPr="00850CEB">
        <w:rPr>
          <w:rFonts w:ascii="KaiTi" w:eastAsia="KaiTi" w:hAnsi="KaiTi" w:hint="eastAsia"/>
          <w:i/>
          <w:iCs/>
          <w:sz w:val="21"/>
          <w:szCs w:val="21"/>
        </w:rPr>
        <w:t>(单位：千瑞郎)</w:t>
      </w:r>
    </w:p>
    <w:p w:rsidR="003C6772" w:rsidRDefault="00E85056" w:rsidP="00850CEB">
      <w:pPr>
        <w:jc w:val="center"/>
        <w:rPr>
          <w:sz w:val="20"/>
        </w:rPr>
      </w:pPr>
      <w:r>
        <w:rPr>
          <w:noProof/>
        </w:rPr>
        <w:drawing>
          <wp:inline distT="0" distB="0" distL="0" distR="0" wp14:anchorId="31C68A20" wp14:editId="28ADBDE0">
            <wp:extent cx="5905500" cy="1190625"/>
            <wp:effectExtent l="0" t="0" r="0" b="952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05500" cy="1190625"/>
                    </a:xfrm>
                    <a:prstGeom prst="rect">
                      <a:avLst/>
                    </a:prstGeom>
                    <a:noFill/>
                    <a:ln>
                      <a:noFill/>
                    </a:ln>
                  </pic:spPr>
                </pic:pic>
              </a:graphicData>
            </a:graphic>
          </wp:inline>
        </w:drawing>
      </w:r>
    </w:p>
    <w:p w:rsidR="00850CEB" w:rsidRDefault="00850CEB" w:rsidP="00850CEB">
      <w:pPr>
        <w:jc w:val="center"/>
        <w:rPr>
          <w:sz w:val="20"/>
        </w:rPr>
      </w:pPr>
    </w:p>
    <w:p w:rsidR="00D04001" w:rsidRPr="00850CEB" w:rsidRDefault="00D04001" w:rsidP="00850CEB">
      <w:pPr>
        <w:spacing w:line="320" w:lineRule="atLeast"/>
        <w:jc w:val="center"/>
        <w:rPr>
          <w:rFonts w:ascii="SimSun" w:hAnsi="SimSun"/>
          <w:sz w:val="21"/>
          <w:szCs w:val="21"/>
        </w:rPr>
      </w:pPr>
      <w:r w:rsidRPr="00850CEB">
        <w:rPr>
          <w:rFonts w:ascii="SimSun" w:hAnsi="SimSun" w:hint="eastAsia"/>
          <w:sz w:val="21"/>
          <w:szCs w:val="21"/>
        </w:rPr>
        <w:t>预算支出与实际支出(人事和非人事)</w:t>
      </w:r>
    </w:p>
    <w:p w:rsidR="003C6772" w:rsidRPr="00850CEB" w:rsidRDefault="00D04001" w:rsidP="00850CEB">
      <w:pPr>
        <w:spacing w:afterLines="100" w:after="240" w:line="320" w:lineRule="atLeast"/>
        <w:jc w:val="center"/>
        <w:rPr>
          <w:rFonts w:ascii="KaiTi" w:eastAsia="KaiTi" w:hAnsi="KaiTi"/>
          <w:i/>
          <w:iCs/>
          <w:sz w:val="21"/>
          <w:szCs w:val="21"/>
        </w:rPr>
      </w:pPr>
      <w:r w:rsidRPr="00850CEB">
        <w:rPr>
          <w:rFonts w:ascii="KaiTi" w:eastAsia="KaiTi" w:hAnsi="KaiTi" w:hint="eastAsia"/>
          <w:i/>
          <w:iCs/>
          <w:sz w:val="21"/>
          <w:szCs w:val="21"/>
        </w:rPr>
        <w:t>(单位：千瑞郎</w:t>
      </w:r>
      <w:r w:rsidR="00850CEB" w:rsidRPr="00850CEB">
        <w:rPr>
          <w:rFonts w:ascii="KaiTi" w:eastAsia="KaiTi" w:hAnsi="KaiTi" w:hint="eastAsia"/>
          <w:i/>
          <w:iCs/>
          <w:sz w:val="21"/>
          <w:szCs w:val="21"/>
        </w:rPr>
        <w:t>)</w:t>
      </w:r>
    </w:p>
    <w:p w:rsidR="003C6772" w:rsidRDefault="00E85056" w:rsidP="00850CEB">
      <w:pPr>
        <w:jc w:val="center"/>
        <w:rPr>
          <w:sz w:val="20"/>
        </w:rPr>
      </w:pPr>
      <w:r>
        <w:rPr>
          <w:noProof/>
        </w:rPr>
        <w:drawing>
          <wp:inline distT="0" distB="0" distL="0" distR="0" wp14:anchorId="2C5A0275" wp14:editId="141D124E">
            <wp:extent cx="5895975" cy="1247775"/>
            <wp:effectExtent l="0" t="0" r="9525" b="952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895975" cy="1247775"/>
                    </a:xfrm>
                    <a:prstGeom prst="rect">
                      <a:avLst/>
                    </a:prstGeom>
                    <a:noFill/>
                    <a:ln>
                      <a:noFill/>
                    </a:ln>
                  </pic:spPr>
                </pic:pic>
              </a:graphicData>
            </a:graphic>
          </wp:inline>
        </w:drawing>
      </w:r>
    </w:p>
    <w:p w:rsidR="003C6772" w:rsidRPr="00850CEB" w:rsidRDefault="00430E88" w:rsidP="00850CEB">
      <w:pPr>
        <w:keepNext/>
        <w:keepLines/>
        <w:adjustRightInd w:val="0"/>
        <w:spacing w:afterLines="50" w:after="120" w:line="300" w:lineRule="atLeast"/>
        <w:jc w:val="both"/>
        <w:rPr>
          <w:rFonts w:ascii="SimSun"/>
          <w:sz w:val="18"/>
          <w:szCs w:val="16"/>
        </w:rPr>
      </w:pPr>
      <w:r w:rsidRPr="00850CEB">
        <w:rPr>
          <w:rFonts w:ascii="SimSun"/>
          <w:sz w:val="18"/>
          <w:szCs w:val="16"/>
        </w:rPr>
        <w:t>注：</w:t>
      </w:r>
    </w:p>
    <w:p w:rsidR="003C6772" w:rsidRPr="00850CEB" w:rsidRDefault="00850CEB" w:rsidP="00850CEB">
      <w:pPr>
        <w:keepNext/>
        <w:keepLines/>
        <w:adjustRightInd w:val="0"/>
        <w:spacing w:afterLines="50" w:after="120" w:line="300" w:lineRule="atLeast"/>
        <w:jc w:val="both"/>
        <w:rPr>
          <w:rFonts w:ascii="SimSun"/>
          <w:sz w:val="18"/>
          <w:szCs w:val="16"/>
        </w:rPr>
      </w:pPr>
      <w:r>
        <w:rPr>
          <w:rFonts w:ascii="SimSun"/>
          <w:sz w:val="18"/>
          <w:szCs w:val="16"/>
        </w:rPr>
        <w:t>(1)</w:t>
      </w:r>
      <w:r>
        <w:rPr>
          <w:rFonts w:ascii="SimSun" w:hint="eastAsia"/>
          <w:sz w:val="18"/>
          <w:szCs w:val="16"/>
        </w:rPr>
        <w:tab/>
      </w:r>
      <w:r w:rsidR="001C6797" w:rsidRPr="00850CEB">
        <w:rPr>
          <w:rFonts w:ascii="SimSun"/>
          <w:sz w:val="18"/>
          <w:szCs w:val="16"/>
        </w:rPr>
        <w:t>剂使用后预算为2012/13年根据财务条例5.5进行调剂使用后各计划经调整的预算。</w:t>
      </w:r>
    </w:p>
    <w:p w:rsidR="003C6772" w:rsidRPr="00850CEB" w:rsidRDefault="00850CEB" w:rsidP="00850CEB">
      <w:pPr>
        <w:adjustRightInd w:val="0"/>
        <w:spacing w:afterLines="50" w:after="120" w:line="300" w:lineRule="atLeast"/>
        <w:jc w:val="both"/>
        <w:rPr>
          <w:rFonts w:ascii="SimSun"/>
          <w:sz w:val="18"/>
          <w:szCs w:val="16"/>
        </w:rPr>
      </w:pPr>
      <w:r>
        <w:rPr>
          <w:rFonts w:ascii="SimSun"/>
          <w:sz w:val="18"/>
          <w:szCs w:val="16"/>
        </w:rPr>
        <w:t>(2)</w:t>
      </w:r>
      <w:r>
        <w:rPr>
          <w:rFonts w:ascii="SimSun" w:hint="eastAsia"/>
          <w:sz w:val="18"/>
          <w:szCs w:val="16"/>
        </w:rPr>
        <w:tab/>
      </w:r>
      <w:r w:rsidR="001C6797" w:rsidRPr="00850CEB">
        <w:rPr>
          <w:rFonts w:ascii="SimSun"/>
          <w:sz w:val="18"/>
          <w:szCs w:val="16"/>
        </w:rPr>
        <w:t>012/13年调剂使用后预算的人事拨款为截至2013年3月31日发生的实际支出加上根据标准费用计算的2013年剩余九个月的预算额。</w:t>
      </w:r>
    </w:p>
    <w:p w:rsidR="00D45258" w:rsidRPr="00850CEB" w:rsidRDefault="00850CEB" w:rsidP="00850CEB">
      <w:pPr>
        <w:adjustRightInd w:val="0"/>
        <w:spacing w:afterLines="50" w:after="120" w:line="300" w:lineRule="atLeast"/>
        <w:jc w:val="both"/>
        <w:rPr>
          <w:rFonts w:ascii="SimSun"/>
          <w:sz w:val="18"/>
          <w:szCs w:val="16"/>
        </w:rPr>
      </w:pPr>
      <w:r>
        <w:rPr>
          <w:rFonts w:ascii="SimSun"/>
          <w:sz w:val="18"/>
          <w:szCs w:val="16"/>
        </w:rPr>
        <w:t>(3)</w:t>
      </w:r>
      <w:r>
        <w:rPr>
          <w:rFonts w:ascii="SimSun" w:hint="eastAsia"/>
          <w:sz w:val="18"/>
          <w:szCs w:val="16"/>
        </w:rPr>
        <w:tab/>
      </w:r>
      <w:r w:rsidR="001C6797" w:rsidRPr="00850CEB">
        <w:rPr>
          <w:rFonts w:ascii="SimSun"/>
          <w:sz w:val="18"/>
          <w:szCs w:val="16"/>
        </w:rPr>
        <w:t>012/13年调剂使用后预算的非人事拨款反映了根据本组织2012/13两年期减少支出1,020万瑞郎的承诺为节支增效而作的下调。</w:t>
      </w:r>
    </w:p>
    <w:p w:rsidR="00D45258" w:rsidRPr="00850CEB" w:rsidRDefault="00D45258" w:rsidP="00850CEB">
      <w:pPr>
        <w:spacing w:afterLines="50" w:after="120" w:line="340" w:lineRule="atLeast"/>
        <w:jc w:val="both"/>
        <w:rPr>
          <w:rFonts w:ascii="SimSun" w:hAnsi="SimSun"/>
          <w:sz w:val="21"/>
          <w:szCs w:val="21"/>
          <w:u w:val="single"/>
        </w:rPr>
      </w:pPr>
      <w:r w:rsidRPr="00850CEB">
        <w:rPr>
          <w:rFonts w:ascii="SimSun" w:hAnsi="SimSun"/>
          <w:sz w:val="21"/>
          <w:szCs w:val="21"/>
          <w:lang w:eastAsia="en-US"/>
        </w:rPr>
        <w:t>A.</w:t>
      </w:r>
      <w:r w:rsidRPr="00850CEB">
        <w:rPr>
          <w:rFonts w:ascii="SimSun" w:hAnsi="SimSun"/>
          <w:sz w:val="21"/>
          <w:szCs w:val="21"/>
          <w:lang w:eastAsia="en-US"/>
        </w:rPr>
        <w:tab/>
      </w:r>
      <w:r w:rsidRPr="00850CEB">
        <w:rPr>
          <w:rFonts w:ascii="SimSun" w:hAnsi="SimSun"/>
          <w:sz w:val="21"/>
          <w:szCs w:val="21"/>
          <w:u w:val="single"/>
          <w:lang w:eastAsia="en-US"/>
        </w:rPr>
        <w:t>2012/13</w:t>
      </w:r>
      <w:r w:rsidRPr="00850CEB">
        <w:rPr>
          <w:rFonts w:ascii="SimSun" w:hAnsi="SimSun" w:hint="eastAsia"/>
          <w:sz w:val="21"/>
          <w:szCs w:val="21"/>
          <w:u w:val="single"/>
        </w:rPr>
        <w:t>年调剂后预算</w:t>
      </w:r>
    </w:p>
    <w:p w:rsidR="00D45258" w:rsidRPr="00850CEB" w:rsidRDefault="00D45258" w:rsidP="000234F4">
      <w:pPr>
        <w:numPr>
          <w:ilvl w:val="0"/>
          <w:numId w:val="45"/>
        </w:numPr>
        <w:spacing w:afterLines="50" w:after="120" w:line="340" w:lineRule="atLeast"/>
        <w:jc w:val="both"/>
        <w:rPr>
          <w:rFonts w:ascii="SimSun" w:hAnsi="SimSun"/>
          <w:sz w:val="21"/>
          <w:szCs w:val="21"/>
          <w:lang w:eastAsia="ko-KR"/>
        </w:rPr>
      </w:pPr>
      <w:r w:rsidRPr="00850CEB">
        <w:rPr>
          <w:rFonts w:ascii="SimSun" w:hAnsi="SimSun" w:hint="eastAsia"/>
          <w:sz w:val="21"/>
          <w:szCs w:val="21"/>
        </w:rPr>
        <w:t>由于语文覆盖面的扩展，2012年的翻译量大幅度攀升，工作量增加了53%。为本计划和成果IX.1分配资源的净增额(有效、高效、优质和面向客户的支助服务)反映出以下因素导致的综合结果：(i)翻译费的增加，旨在遏制成本增长的自觉努力减缓了费用上涨的风险；以及(ii)通过降低邮递服务价格实现成本节省。</w:t>
      </w:r>
    </w:p>
    <w:p w:rsidR="00D45258" w:rsidRPr="00850CEB" w:rsidRDefault="00D45258" w:rsidP="00850CEB">
      <w:pPr>
        <w:keepNext/>
        <w:keepLines/>
        <w:spacing w:afterLines="50" w:after="120" w:line="340" w:lineRule="atLeast"/>
        <w:jc w:val="both"/>
        <w:rPr>
          <w:rFonts w:ascii="SimSun" w:hAnsi="SimSun"/>
          <w:sz w:val="21"/>
          <w:szCs w:val="21"/>
          <w:u w:val="single"/>
        </w:rPr>
      </w:pPr>
      <w:r w:rsidRPr="00850CEB">
        <w:rPr>
          <w:rFonts w:ascii="SimSun" w:hAnsi="SimSun"/>
          <w:sz w:val="21"/>
          <w:szCs w:val="21"/>
          <w:lang w:eastAsia="ko-KR"/>
        </w:rPr>
        <w:t>B.</w:t>
      </w:r>
      <w:r w:rsidRPr="00850CEB">
        <w:rPr>
          <w:rFonts w:ascii="SimSun" w:hAnsi="SimSun"/>
          <w:sz w:val="21"/>
          <w:szCs w:val="21"/>
          <w:lang w:eastAsia="ko-KR"/>
        </w:rPr>
        <w:tab/>
      </w:r>
      <w:r w:rsidRPr="00850CEB">
        <w:rPr>
          <w:rFonts w:ascii="SimSun" w:hAnsi="SimSun"/>
          <w:sz w:val="21"/>
          <w:szCs w:val="21"/>
          <w:u w:val="single"/>
          <w:lang w:eastAsia="ko-KR"/>
        </w:rPr>
        <w:t>2012</w:t>
      </w:r>
      <w:r w:rsidRPr="00850CEB">
        <w:rPr>
          <w:rFonts w:ascii="SimSun" w:hAnsi="SimSun" w:hint="eastAsia"/>
          <w:sz w:val="21"/>
          <w:szCs w:val="21"/>
          <w:u w:val="single"/>
        </w:rPr>
        <w:t>年预算利用情况</w:t>
      </w:r>
    </w:p>
    <w:p w:rsidR="00D45258" w:rsidRPr="00850CEB" w:rsidRDefault="00D45258" w:rsidP="000234F4">
      <w:pPr>
        <w:numPr>
          <w:ilvl w:val="0"/>
          <w:numId w:val="45"/>
        </w:numPr>
        <w:spacing w:afterLines="50" w:after="120" w:line="340" w:lineRule="atLeast"/>
        <w:jc w:val="both"/>
        <w:rPr>
          <w:rFonts w:ascii="SimSun" w:hAnsi="SimSun"/>
          <w:sz w:val="21"/>
          <w:szCs w:val="21"/>
          <w:lang w:eastAsia="ko-KR"/>
        </w:rPr>
      </w:pPr>
      <w:r w:rsidRPr="00850CEB">
        <w:rPr>
          <w:rFonts w:ascii="SimSun" w:hAnsi="SimSun" w:hint="eastAsia"/>
          <w:sz w:val="21"/>
          <w:szCs w:val="21"/>
        </w:rPr>
        <w:t>预算利用情况维持在该两年期第一年预期的40-60%的幅度内且利用情况正常。</w:t>
      </w:r>
    </w:p>
    <w:p w:rsidR="004B3826" w:rsidRPr="00D45258" w:rsidRDefault="004B3826" w:rsidP="00D8666A">
      <w:pPr>
        <w:rPr>
          <w:sz w:val="20"/>
        </w:rPr>
      </w:pPr>
    </w:p>
    <w:p w:rsidR="00AB47DB" w:rsidRPr="00F451AC" w:rsidRDefault="00D8666A" w:rsidP="00F451AC">
      <w:pPr>
        <w:pStyle w:val="2"/>
        <w:spacing w:beforeLines="100" w:afterLines="50" w:after="120" w:line="340" w:lineRule="atLeast"/>
        <w:ind w:left="1160" w:hangingChars="580" w:hanging="1160"/>
        <w:jc w:val="both"/>
        <w:rPr>
          <w:b/>
          <w:szCs w:val="22"/>
        </w:rPr>
      </w:pPr>
      <w:r>
        <w:rPr>
          <w:sz w:val="20"/>
        </w:rPr>
        <w:br w:type="page"/>
      </w:r>
      <w:bookmarkStart w:id="93" w:name="_Toc360094059"/>
      <w:bookmarkStart w:id="94" w:name="_Toc360095357"/>
      <w:r w:rsidR="00AB47DB" w:rsidRPr="00F451AC">
        <w:rPr>
          <w:rFonts w:ascii="SimHei" w:eastAsia="SimHei" w:hAnsi="SimHei" w:cs="Times New Roman" w:hint="eastAsia"/>
          <w:sz w:val="21"/>
          <w:szCs w:val="22"/>
          <w:lang w:val="x-none"/>
        </w:rPr>
        <w:lastRenderedPageBreak/>
        <w:t>计划</w:t>
      </w:r>
      <w:r w:rsidR="00AB47DB" w:rsidRPr="00F451AC">
        <w:rPr>
          <w:rFonts w:ascii="SimHei" w:eastAsia="SimHei" w:hAnsi="SimHei" w:cs="Times New Roman"/>
          <w:sz w:val="21"/>
          <w:szCs w:val="22"/>
          <w:lang w:val="x-none"/>
        </w:rPr>
        <w:t>28</w:t>
      </w:r>
      <w:r w:rsidR="00AB47DB" w:rsidRPr="00F451AC">
        <w:rPr>
          <w:rFonts w:ascii="SimHei" w:eastAsia="SimHei" w:hAnsi="SimHei" w:cs="Times New Roman"/>
          <w:sz w:val="21"/>
          <w:szCs w:val="22"/>
          <w:lang w:val="x-none"/>
        </w:rPr>
        <w:tab/>
      </w:r>
      <w:r w:rsidR="00AB47DB" w:rsidRPr="00F451AC">
        <w:rPr>
          <w:rFonts w:ascii="SimHei" w:eastAsia="SimHei" w:hAnsi="SimHei" w:cs="Times New Roman" w:hint="eastAsia"/>
          <w:sz w:val="21"/>
          <w:szCs w:val="22"/>
          <w:lang w:val="x-none"/>
        </w:rPr>
        <w:t>安全与安保</w:t>
      </w:r>
      <w:bookmarkEnd w:id="93"/>
      <w:bookmarkEnd w:id="94"/>
    </w:p>
    <w:p w:rsidR="00AB47DB" w:rsidRPr="00F451AC" w:rsidRDefault="00AB47DB" w:rsidP="00F451AC">
      <w:pPr>
        <w:tabs>
          <w:tab w:val="left" w:pos="1418"/>
        </w:tabs>
        <w:spacing w:afterLines="100" w:after="240" w:line="340" w:lineRule="atLeast"/>
        <w:jc w:val="both"/>
        <w:rPr>
          <w:rFonts w:ascii="SimHei" w:eastAsia="SimHei" w:hAnsi="SimHei"/>
          <w:sz w:val="21"/>
          <w:szCs w:val="22"/>
        </w:rPr>
      </w:pPr>
      <w:r w:rsidRPr="00F451AC">
        <w:rPr>
          <w:rFonts w:ascii="SimHei" w:eastAsia="SimHei" w:hAnsi="SimHei" w:hint="eastAsia"/>
          <w:sz w:val="21"/>
          <w:szCs w:val="22"/>
        </w:rPr>
        <w:t>计划管理者</w:t>
      </w:r>
      <w:r w:rsidRPr="00F451AC">
        <w:rPr>
          <w:rFonts w:ascii="SimHei" w:eastAsia="SimHei" w:hAnsi="SimHei"/>
          <w:sz w:val="21"/>
          <w:szCs w:val="22"/>
        </w:rPr>
        <w:tab/>
      </w:r>
      <w:r w:rsidR="00641A66" w:rsidRPr="00F451AC">
        <w:rPr>
          <w:rFonts w:ascii="SimHei" w:eastAsia="SimHei" w:hAnsi="SimHei"/>
          <w:sz w:val="21"/>
          <w:szCs w:val="22"/>
        </w:rPr>
        <w:t>安˙孙达拉姆</w:t>
      </w:r>
      <w:r w:rsidRPr="00F451AC">
        <w:rPr>
          <w:rFonts w:ascii="SimHei" w:eastAsia="SimHei" w:hAnsi="SimHei" w:hint="eastAsia"/>
          <w:sz w:val="21"/>
          <w:szCs w:val="22"/>
        </w:rPr>
        <w:t>先生</w:t>
      </w:r>
    </w:p>
    <w:p w:rsidR="00AB47DB" w:rsidRPr="00F451AC" w:rsidRDefault="00AB47DB" w:rsidP="00F451AC">
      <w:pPr>
        <w:spacing w:afterLines="100" w:after="240" w:line="340" w:lineRule="atLeast"/>
        <w:jc w:val="both"/>
        <w:rPr>
          <w:rFonts w:ascii="SimSun"/>
          <w:bCs/>
          <w:sz w:val="21"/>
        </w:rPr>
      </w:pPr>
      <w:r w:rsidRPr="00F451AC">
        <w:rPr>
          <w:rFonts w:ascii="SimSun" w:hint="eastAsia"/>
          <w:bCs/>
          <w:sz w:val="21"/>
        </w:rPr>
        <w:t>2012年进展概览</w:t>
      </w:r>
    </w:p>
    <w:p w:rsidR="00AB47DB" w:rsidRPr="00F451AC" w:rsidRDefault="00AB47DB" w:rsidP="000234F4">
      <w:pPr>
        <w:numPr>
          <w:ilvl w:val="0"/>
          <w:numId w:val="47"/>
        </w:numPr>
        <w:tabs>
          <w:tab w:val="num" w:pos="680"/>
        </w:tabs>
        <w:spacing w:afterLines="50" w:after="120" w:line="340" w:lineRule="atLeast"/>
        <w:ind w:left="0" w:firstLine="0"/>
        <w:jc w:val="both"/>
        <w:rPr>
          <w:rFonts w:ascii="SimSun"/>
          <w:sz w:val="21"/>
        </w:rPr>
      </w:pPr>
      <w:r w:rsidRPr="00F451AC">
        <w:rPr>
          <w:rFonts w:ascii="SimSun" w:hint="eastAsia"/>
          <w:sz w:val="21"/>
        </w:rPr>
        <w:t>2012年期间安全与安保的相关费用仍和上一年度该项费用在本组织总支出中所占百分比持平。本计划在2012年继续管理整个组织的所有安全与安保系统；因新大楼保质期已过，遂逐步接管新大楼中新的安全与安保系统的管理责任。</w:t>
      </w:r>
    </w:p>
    <w:p w:rsidR="00AB47DB" w:rsidRPr="00F451AC" w:rsidRDefault="00AB47DB" w:rsidP="000234F4">
      <w:pPr>
        <w:numPr>
          <w:ilvl w:val="0"/>
          <w:numId w:val="47"/>
        </w:numPr>
        <w:tabs>
          <w:tab w:val="num" w:pos="680"/>
        </w:tabs>
        <w:spacing w:afterLines="50" w:after="120" w:line="340" w:lineRule="atLeast"/>
        <w:ind w:left="0" w:firstLine="0"/>
        <w:jc w:val="both"/>
        <w:rPr>
          <w:rFonts w:ascii="SimSun"/>
          <w:sz w:val="21"/>
        </w:rPr>
      </w:pPr>
      <w:r w:rsidRPr="00F451AC">
        <w:rPr>
          <w:rFonts w:ascii="SimSun" w:hint="eastAsia"/>
          <w:sz w:val="21"/>
        </w:rPr>
        <w:t>由于自2007年12月起生效的前一合同到期，对统一安保服务已开始进行新的招标。招标致使每年此类服务的费用约增加650,000瑞郎，造成这种情况的主要原因是日内瓦当前市场价格上涨，并且自2007年以来安保人员的工资有所提高。</w:t>
      </w:r>
    </w:p>
    <w:p w:rsidR="00AB47DB" w:rsidRPr="00F451AC" w:rsidRDefault="00AB47DB" w:rsidP="000234F4">
      <w:pPr>
        <w:numPr>
          <w:ilvl w:val="0"/>
          <w:numId w:val="47"/>
        </w:numPr>
        <w:tabs>
          <w:tab w:val="num" w:pos="680"/>
        </w:tabs>
        <w:spacing w:afterLines="50" w:after="120" w:line="340" w:lineRule="atLeast"/>
        <w:ind w:left="0" w:firstLine="0"/>
        <w:jc w:val="both"/>
        <w:rPr>
          <w:rFonts w:ascii="SimSun"/>
          <w:sz w:val="21"/>
        </w:rPr>
      </w:pPr>
      <w:r w:rsidRPr="00F451AC">
        <w:rPr>
          <w:rFonts w:ascii="SimSun" w:hint="eastAsia"/>
          <w:sz w:val="21"/>
        </w:rPr>
        <w:t>2012年实施了关于正式工作人员差旅的安全与安保新政策；身份名牌的版面设计根据联合国安保管理系统(UNSMS)实现标准化；改进了新大楼数据中心的生物识别门禁控制系统；提高了WIPO在日内瓦以外地区主办活动的安保工作质量。自行政首长协委会(CEB)2012年11月作出决议后，活动的安保工作进一步加强。就2012年报告的事故而言，涉及工作人员伤害的事故不足2%。</w:t>
      </w:r>
    </w:p>
    <w:p w:rsidR="00AB47DB" w:rsidRPr="00F451AC" w:rsidRDefault="00AB47DB" w:rsidP="000234F4">
      <w:pPr>
        <w:numPr>
          <w:ilvl w:val="0"/>
          <w:numId w:val="47"/>
        </w:numPr>
        <w:tabs>
          <w:tab w:val="num" w:pos="680"/>
        </w:tabs>
        <w:spacing w:afterLines="50" w:after="120" w:line="340" w:lineRule="atLeast"/>
        <w:ind w:left="0" w:firstLine="0"/>
        <w:jc w:val="both"/>
        <w:rPr>
          <w:rFonts w:ascii="SimSun"/>
          <w:sz w:val="21"/>
        </w:rPr>
      </w:pPr>
      <w:r w:rsidRPr="00F451AC">
        <w:rPr>
          <w:rFonts w:ascii="SimSun" w:hint="eastAsia"/>
          <w:sz w:val="21"/>
        </w:rPr>
        <w:t>对新加坡和东京的WIPO协调办事处的房舍建筑按时进行了年度评估审计。对里约热内卢和纽约办事处的审计定于2013年上半年进行。此外，本计划还为保障WIPO的运营，向《业务连续性反应计划》(BCRP)和《业务连续性管理战略》(BCMS)提供了广泛投入。</w:t>
      </w:r>
    </w:p>
    <w:p w:rsidR="00AB47DB" w:rsidRPr="00F451AC" w:rsidRDefault="00AB47DB" w:rsidP="000234F4">
      <w:pPr>
        <w:numPr>
          <w:ilvl w:val="0"/>
          <w:numId w:val="47"/>
        </w:numPr>
        <w:tabs>
          <w:tab w:val="num" w:pos="680"/>
        </w:tabs>
        <w:spacing w:afterLines="50" w:after="120" w:line="340" w:lineRule="atLeast"/>
        <w:ind w:left="0" w:firstLine="0"/>
        <w:jc w:val="both"/>
        <w:rPr>
          <w:rFonts w:ascii="SimSun"/>
          <w:sz w:val="21"/>
        </w:rPr>
      </w:pPr>
      <w:r w:rsidRPr="00F451AC">
        <w:rPr>
          <w:rFonts w:ascii="SimSun" w:hint="eastAsia"/>
          <w:sz w:val="21"/>
        </w:rPr>
        <w:t>2012年控制中心的建筑破土动工。为改善进入WIPO办公区的实际通道，在新大楼停车场为残疾人建立了八个停车位。本计划负责管理这些车位，这些残疾车位是根据联合国日内瓦办事处(UNOG)联合国医务科出具的诊断书配置的。</w:t>
      </w:r>
    </w:p>
    <w:p w:rsidR="00AB47DB" w:rsidRPr="00F451AC" w:rsidRDefault="00AB47DB" w:rsidP="00F451AC">
      <w:pPr>
        <w:pStyle w:val="af3"/>
        <w:spacing w:beforeLines="50" w:before="120" w:afterLines="50" w:after="120" w:line="340" w:lineRule="atLeast"/>
        <w:ind w:left="0"/>
        <w:jc w:val="both"/>
        <w:rPr>
          <w:rFonts w:ascii="SimHei" w:eastAsia="SimHei" w:hAnsi="SimHei" w:cs="Arial"/>
          <w:sz w:val="21"/>
          <w:lang w:eastAsia="zh-CN"/>
        </w:rPr>
      </w:pPr>
      <w:r w:rsidRPr="00F451AC">
        <w:rPr>
          <w:rFonts w:ascii="SimHei" w:eastAsia="SimHei" w:hAnsi="SimHei" w:cs="Arial" w:hint="eastAsia"/>
          <w:sz w:val="21"/>
          <w:lang w:eastAsia="zh-CN"/>
        </w:rPr>
        <w:t>效绩数据</w:t>
      </w:r>
    </w:p>
    <w:p w:rsidR="00AB47DB" w:rsidRPr="00A8525E" w:rsidRDefault="00AB47DB" w:rsidP="00AB47DB">
      <w:pPr>
        <w:rPr>
          <w:b/>
          <w:sz w:val="16"/>
          <w:szCs w:val="16"/>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63"/>
        <w:gridCol w:w="1532"/>
        <w:gridCol w:w="1743"/>
        <w:gridCol w:w="3516"/>
        <w:gridCol w:w="1060"/>
      </w:tblGrid>
      <w:tr w:rsidR="00AB47DB" w:rsidTr="002E561B">
        <w:trPr>
          <w:cantSplit/>
        </w:trPr>
        <w:tc>
          <w:tcPr>
            <w:tcW w:w="5000" w:type="pct"/>
            <w:gridSpan w:val="5"/>
            <w:tcBorders>
              <w:top w:val="single" w:sz="4" w:space="0" w:color="auto"/>
              <w:bottom w:val="single" w:sz="4" w:space="0" w:color="auto"/>
            </w:tcBorders>
            <w:shd w:val="clear" w:color="auto" w:fill="CCFFFF"/>
            <w:vAlign w:val="center"/>
          </w:tcPr>
          <w:p w:rsidR="00AB47DB" w:rsidRDefault="00AB47DB" w:rsidP="00F451AC">
            <w:pPr>
              <w:keepNext/>
              <w:keepLines/>
              <w:tabs>
                <w:tab w:val="left" w:pos="2292"/>
              </w:tabs>
              <w:spacing w:beforeLines="50" w:before="120" w:after="120" w:line="280" w:lineRule="atLeast"/>
              <w:ind w:left="746" w:hangingChars="466" w:hanging="746"/>
              <w:jc w:val="both"/>
              <w:rPr>
                <w:b/>
                <w:bCs/>
                <w:sz w:val="16"/>
                <w:szCs w:val="16"/>
              </w:rPr>
            </w:pPr>
            <w:r w:rsidRPr="00F451AC">
              <w:rPr>
                <w:rFonts w:ascii="SimHei" w:eastAsia="SimHei" w:hAnsi="SimHei" w:hint="eastAsia"/>
                <w:bCs/>
                <w:sz w:val="16"/>
                <w:szCs w:val="16"/>
              </w:rPr>
              <w:t>预期成果</w:t>
            </w:r>
            <w:r w:rsidR="00422D1F">
              <w:rPr>
                <w:rFonts w:ascii="SimSun" w:hAnsi="SimSun"/>
                <w:bCs/>
                <w:sz w:val="16"/>
                <w:szCs w:val="16"/>
              </w:rPr>
              <w:t>：</w:t>
            </w:r>
            <w:r w:rsidRPr="00F451AC">
              <w:rPr>
                <w:rFonts w:ascii="SimSun" w:hAnsi="SimSun"/>
                <w:bCs/>
                <w:sz w:val="16"/>
                <w:szCs w:val="16"/>
              </w:rPr>
              <w:tab/>
            </w:r>
            <w:r w:rsidRPr="00F451AC">
              <w:rPr>
                <w:rFonts w:ascii="SimSun" w:hAnsi="SimSun" w:hint="eastAsia"/>
                <w:bCs/>
                <w:sz w:val="16"/>
                <w:szCs w:val="16"/>
              </w:rPr>
              <w:t>WIPO工作人员、代表、访客及信息和实物资产安全、有保障</w:t>
            </w:r>
          </w:p>
        </w:tc>
      </w:tr>
      <w:tr w:rsidR="00AB47DB" w:rsidTr="002E561B">
        <w:trPr>
          <w:cantSplit/>
        </w:trPr>
        <w:tc>
          <w:tcPr>
            <w:tcW w:w="874" w:type="pct"/>
            <w:tcBorders>
              <w:top w:val="single" w:sz="4" w:space="0" w:color="auto"/>
            </w:tcBorders>
            <w:shd w:val="clear" w:color="auto" w:fill="auto"/>
            <w:vAlign w:val="center"/>
          </w:tcPr>
          <w:p w:rsidR="00AB47DB" w:rsidRPr="00F451AC" w:rsidRDefault="00AB47DB" w:rsidP="002E561B">
            <w:pPr>
              <w:spacing w:after="120"/>
              <w:rPr>
                <w:rFonts w:ascii="SimHei" w:eastAsia="SimHei" w:hAnsi="SimHei"/>
                <w:sz w:val="16"/>
                <w:szCs w:val="16"/>
              </w:rPr>
            </w:pPr>
            <w:r w:rsidRPr="00F451AC">
              <w:rPr>
                <w:rFonts w:ascii="SimHei" w:eastAsia="SimHei" w:hAnsi="SimHei" w:hint="eastAsia"/>
                <w:bCs/>
                <w:sz w:val="16"/>
                <w:szCs w:val="16"/>
              </w:rPr>
              <w:t>效绩指标</w:t>
            </w:r>
          </w:p>
        </w:tc>
        <w:tc>
          <w:tcPr>
            <w:tcW w:w="805" w:type="pct"/>
            <w:tcBorders>
              <w:top w:val="single" w:sz="4" w:space="0" w:color="auto"/>
            </w:tcBorders>
            <w:shd w:val="clear" w:color="auto" w:fill="C0C0C0"/>
          </w:tcPr>
          <w:p w:rsidR="00AB47DB" w:rsidRPr="00F451AC" w:rsidRDefault="003B7421" w:rsidP="002E561B">
            <w:pPr>
              <w:spacing w:after="120"/>
              <w:rPr>
                <w:rFonts w:ascii="SimHei" w:eastAsia="SimHei" w:hAnsi="SimHei"/>
                <w:bCs/>
                <w:sz w:val="16"/>
                <w:szCs w:val="16"/>
              </w:rPr>
            </w:pPr>
            <w:r w:rsidRPr="00F451AC">
              <w:rPr>
                <w:rFonts w:ascii="SimHei" w:eastAsia="SimHei" w:hAnsi="SimHei" w:hint="eastAsia"/>
                <w:bCs/>
                <w:sz w:val="16"/>
                <w:szCs w:val="16"/>
              </w:rPr>
              <w:t>基数</w:t>
            </w:r>
            <w:r w:rsidR="00AB47DB" w:rsidRPr="00F451AC">
              <w:rPr>
                <w:rFonts w:ascii="SimHei" w:eastAsia="SimHei" w:hAnsi="SimHei"/>
                <w:bCs/>
                <w:sz w:val="16"/>
                <w:szCs w:val="16"/>
              </w:rPr>
              <w:br/>
              <w:t>(2012/13</w:t>
            </w:r>
            <w:r w:rsidR="00AB47DB" w:rsidRPr="00F451AC">
              <w:rPr>
                <w:rFonts w:ascii="SimHei" w:eastAsia="SimHei" w:hAnsi="SimHei" w:hint="eastAsia"/>
                <w:bCs/>
                <w:sz w:val="16"/>
                <w:szCs w:val="16"/>
              </w:rPr>
              <w:t>计划和预算</w:t>
            </w:r>
            <w:r w:rsidR="00AB47DB" w:rsidRPr="00F451AC">
              <w:rPr>
                <w:rFonts w:ascii="SimHei" w:eastAsia="SimHei" w:hAnsi="SimHei"/>
                <w:bCs/>
                <w:sz w:val="16"/>
                <w:szCs w:val="16"/>
              </w:rPr>
              <w:t>)</w:t>
            </w:r>
          </w:p>
        </w:tc>
        <w:tc>
          <w:tcPr>
            <w:tcW w:w="916" w:type="pct"/>
            <w:tcBorders>
              <w:top w:val="single" w:sz="4" w:space="0" w:color="auto"/>
            </w:tcBorders>
            <w:shd w:val="clear" w:color="auto" w:fill="auto"/>
            <w:tcMar>
              <w:top w:w="110" w:type="dxa"/>
            </w:tcMar>
            <w:vAlign w:val="center"/>
          </w:tcPr>
          <w:p w:rsidR="00AB47DB" w:rsidRPr="00F451AC" w:rsidRDefault="00BA0602" w:rsidP="002E561B">
            <w:pPr>
              <w:spacing w:after="120"/>
              <w:rPr>
                <w:rFonts w:ascii="SimHei" w:eastAsia="SimHei" w:hAnsi="SimHei"/>
                <w:color w:val="993300"/>
                <w:sz w:val="16"/>
                <w:szCs w:val="16"/>
              </w:rPr>
            </w:pPr>
            <w:r w:rsidRPr="00482B0C">
              <w:rPr>
                <w:rFonts w:ascii="SimHei" w:eastAsia="SimHei" w:hAnsi="SimHei" w:hint="eastAsia"/>
                <w:color w:val="993300"/>
                <w:sz w:val="16"/>
                <w:szCs w:val="16"/>
              </w:rPr>
              <w:t>最新基数</w:t>
            </w:r>
            <w:r w:rsidRPr="00482B0C">
              <w:rPr>
                <w:rFonts w:ascii="SimHei" w:eastAsia="SimHei" w:hAnsi="SimHei"/>
                <w:color w:val="993300"/>
                <w:sz w:val="16"/>
                <w:szCs w:val="16"/>
              </w:rPr>
              <w:br/>
              <w:t>2011</w:t>
            </w:r>
            <w:r w:rsidRPr="00482B0C">
              <w:rPr>
                <w:rFonts w:ascii="SimHei" w:eastAsia="SimHei" w:hAnsi="SimHei" w:hint="eastAsia"/>
                <w:color w:val="993300"/>
                <w:sz w:val="16"/>
                <w:szCs w:val="16"/>
              </w:rPr>
              <w:t>年底</w:t>
            </w:r>
          </w:p>
        </w:tc>
        <w:tc>
          <w:tcPr>
            <w:tcW w:w="1848" w:type="pct"/>
            <w:tcBorders>
              <w:top w:val="single" w:sz="4" w:space="0" w:color="auto"/>
            </w:tcBorders>
            <w:shd w:val="clear" w:color="auto" w:fill="FFFFFF"/>
            <w:tcMar>
              <w:top w:w="110" w:type="dxa"/>
            </w:tcMar>
            <w:vAlign w:val="center"/>
          </w:tcPr>
          <w:p w:rsidR="00AB47DB" w:rsidRPr="00F451AC" w:rsidRDefault="00AB47DB" w:rsidP="002E561B">
            <w:pPr>
              <w:spacing w:after="120"/>
              <w:rPr>
                <w:rFonts w:ascii="SimHei" w:eastAsia="SimHei" w:hAnsi="SimHei"/>
                <w:sz w:val="16"/>
                <w:szCs w:val="16"/>
              </w:rPr>
            </w:pPr>
            <w:r w:rsidRPr="00F451AC">
              <w:rPr>
                <w:rFonts w:ascii="SimHei" w:eastAsia="SimHei" w:hAnsi="SimHei" w:hint="eastAsia"/>
                <w:bCs/>
                <w:sz w:val="16"/>
                <w:szCs w:val="16"/>
              </w:rPr>
              <w:t>效绩数据</w:t>
            </w:r>
          </w:p>
        </w:tc>
        <w:tc>
          <w:tcPr>
            <w:tcW w:w="557" w:type="pct"/>
            <w:tcBorders>
              <w:top w:val="single" w:sz="4" w:space="0" w:color="auto"/>
            </w:tcBorders>
            <w:shd w:val="clear" w:color="auto" w:fill="auto"/>
            <w:tcMar>
              <w:top w:w="110" w:type="dxa"/>
            </w:tcMar>
            <w:vAlign w:val="center"/>
          </w:tcPr>
          <w:p w:rsidR="00AB47DB" w:rsidRPr="00F451AC" w:rsidRDefault="00AB47DB" w:rsidP="002E561B">
            <w:pPr>
              <w:keepNext/>
              <w:keepLines/>
              <w:spacing w:after="120"/>
              <w:jc w:val="center"/>
              <w:rPr>
                <w:rFonts w:ascii="SimHei" w:eastAsia="SimHei" w:hAnsi="SimHei"/>
                <w:bCs/>
                <w:color w:val="008000"/>
                <w:sz w:val="16"/>
                <w:szCs w:val="16"/>
              </w:rPr>
            </w:pPr>
            <w:r w:rsidRPr="00F451AC">
              <w:rPr>
                <w:rFonts w:ascii="SimHei" w:eastAsia="SimHei" w:hAnsi="SimHei" w:hint="eastAsia"/>
                <w:bCs/>
                <w:sz w:val="16"/>
                <w:szCs w:val="16"/>
              </w:rPr>
              <w:t>红绿灯系统(TLS)</w:t>
            </w:r>
          </w:p>
        </w:tc>
      </w:tr>
      <w:tr w:rsidR="00AB47DB" w:rsidTr="002E561B">
        <w:trPr>
          <w:cantSplit/>
        </w:trPr>
        <w:tc>
          <w:tcPr>
            <w:tcW w:w="874" w:type="pct"/>
            <w:shd w:val="clear" w:color="auto" w:fill="auto"/>
          </w:tcPr>
          <w:p w:rsidR="00AB47DB" w:rsidRPr="00F451AC" w:rsidRDefault="00AB47DB" w:rsidP="00F451AC">
            <w:pPr>
              <w:spacing w:line="280" w:lineRule="atLeast"/>
              <w:jc w:val="both"/>
              <w:rPr>
                <w:rFonts w:ascii="SimSun" w:hAnsi="SimSun"/>
                <w:sz w:val="16"/>
                <w:szCs w:val="16"/>
              </w:rPr>
            </w:pPr>
            <w:r w:rsidRPr="00F451AC">
              <w:rPr>
                <w:rFonts w:ascii="SimSun" w:hAnsi="SimSun" w:hint="eastAsia"/>
                <w:sz w:val="16"/>
                <w:szCs w:val="16"/>
              </w:rPr>
              <w:t>WIPO工作人员、代表和访客报告工伤或因公事故的百分比</w:t>
            </w:r>
          </w:p>
        </w:tc>
        <w:tc>
          <w:tcPr>
            <w:tcW w:w="805" w:type="pct"/>
            <w:shd w:val="clear" w:color="auto" w:fill="C0C0C0"/>
          </w:tcPr>
          <w:p w:rsidR="00AB47DB" w:rsidRPr="00F451AC" w:rsidRDefault="00AB47DB" w:rsidP="00F451AC">
            <w:pPr>
              <w:spacing w:line="280" w:lineRule="atLeast"/>
              <w:jc w:val="both"/>
              <w:rPr>
                <w:rFonts w:ascii="SimSun" w:hAnsi="SimSun"/>
                <w:sz w:val="16"/>
                <w:szCs w:val="16"/>
              </w:rPr>
            </w:pPr>
            <w:r w:rsidRPr="00F451AC">
              <w:rPr>
                <w:rFonts w:ascii="SimSun" w:hAnsi="SimSun"/>
                <w:sz w:val="16"/>
                <w:szCs w:val="16"/>
              </w:rPr>
              <w:t>2%</w:t>
            </w:r>
          </w:p>
        </w:tc>
        <w:tc>
          <w:tcPr>
            <w:tcW w:w="916" w:type="pct"/>
            <w:shd w:val="clear" w:color="auto" w:fill="auto"/>
            <w:tcMar>
              <w:top w:w="110" w:type="dxa"/>
            </w:tcMar>
          </w:tcPr>
          <w:p w:rsidR="00AB47DB" w:rsidRPr="00F451AC" w:rsidRDefault="00AB47DB" w:rsidP="00F451AC">
            <w:pPr>
              <w:spacing w:line="280" w:lineRule="atLeast"/>
              <w:jc w:val="both"/>
              <w:rPr>
                <w:rFonts w:ascii="SimSun" w:hAnsi="SimSun"/>
                <w:color w:val="993300"/>
                <w:sz w:val="16"/>
                <w:szCs w:val="16"/>
              </w:rPr>
            </w:pPr>
          </w:p>
        </w:tc>
        <w:tc>
          <w:tcPr>
            <w:tcW w:w="1848" w:type="pct"/>
            <w:shd w:val="clear" w:color="auto" w:fill="FFFFFF"/>
            <w:tcMar>
              <w:top w:w="110" w:type="dxa"/>
            </w:tcMar>
          </w:tcPr>
          <w:p w:rsidR="00AB47DB" w:rsidRPr="00F451AC" w:rsidRDefault="00AB47DB" w:rsidP="00F451AC">
            <w:pPr>
              <w:spacing w:line="280" w:lineRule="atLeast"/>
              <w:jc w:val="both"/>
              <w:rPr>
                <w:rFonts w:ascii="SimSun" w:hAnsi="SimSun"/>
                <w:sz w:val="16"/>
                <w:szCs w:val="16"/>
              </w:rPr>
            </w:pPr>
            <w:r w:rsidRPr="00F451AC">
              <w:rPr>
                <w:rFonts w:ascii="SimSun" w:hAnsi="SimSun" w:hint="eastAsia"/>
                <w:sz w:val="16"/>
                <w:szCs w:val="16"/>
              </w:rPr>
              <w:t>2012年报告了6起有关工作人员的伤害事故。工作人员工伤事故的总百分比不足2%。</w:t>
            </w:r>
          </w:p>
        </w:tc>
        <w:tc>
          <w:tcPr>
            <w:tcW w:w="557" w:type="pct"/>
            <w:shd w:val="clear" w:color="auto" w:fill="auto"/>
            <w:tcMar>
              <w:top w:w="110" w:type="dxa"/>
            </w:tcMar>
          </w:tcPr>
          <w:p w:rsidR="00AB47DB" w:rsidRPr="00F451AC" w:rsidRDefault="00AB47DB" w:rsidP="00F451AC">
            <w:pPr>
              <w:keepNext/>
              <w:keepLines/>
              <w:spacing w:line="280" w:lineRule="atLeast"/>
              <w:jc w:val="both"/>
              <w:rPr>
                <w:rFonts w:ascii="SimHei" w:eastAsia="SimHei" w:hAnsi="SimHei"/>
                <w:bCs/>
                <w:color w:val="008000"/>
                <w:sz w:val="16"/>
                <w:szCs w:val="16"/>
              </w:rPr>
            </w:pPr>
            <w:r w:rsidRPr="00F451AC">
              <w:rPr>
                <w:rFonts w:ascii="SimHei" w:eastAsia="SimHei" w:hAnsi="SimHei" w:hint="eastAsia"/>
                <w:bCs/>
                <w:color w:val="008000"/>
                <w:sz w:val="16"/>
                <w:szCs w:val="16"/>
              </w:rPr>
              <w:t>正常</w:t>
            </w:r>
          </w:p>
          <w:p w:rsidR="00AB47DB" w:rsidRPr="00F451AC" w:rsidRDefault="00AB47DB" w:rsidP="00F451AC">
            <w:pPr>
              <w:keepNext/>
              <w:keepLines/>
              <w:spacing w:line="280" w:lineRule="atLeast"/>
              <w:jc w:val="both"/>
              <w:rPr>
                <w:rFonts w:ascii="SimHei" w:eastAsia="SimHei" w:hAnsi="SimHei"/>
                <w:bCs/>
                <w:color w:val="808080"/>
                <w:sz w:val="16"/>
                <w:szCs w:val="16"/>
              </w:rPr>
            </w:pPr>
          </w:p>
        </w:tc>
      </w:tr>
      <w:tr w:rsidR="00AB47DB" w:rsidRPr="0017565C" w:rsidTr="002E561B">
        <w:trPr>
          <w:cantSplit/>
        </w:trPr>
        <w:tc>
          <w:tcPr>
            <w:tcW w:w="874" w:type="pct"/>
            <w:shd w:val="clear" w:color="auto" w:fill="auto"/>
          </w:tcPr>
          <w:p w:rsidR="00AB47DB" w:rsidRPr="00F451AC" w:rsidRDefault="00AB47DB" w:rsidP="00F451AC">
            <w:pPr>
              <w:spacing w:line="280" w:lineRule="atLeast"/>
              <w:jc w:val="both"/>
              <w:rPr>
                <w:rFonts w:ascii="SimSun" w:hAnsi="SimSun"/>
                <w:sz w:val="16"/>
                <w:szCs w:val="16"/>
              </w:rPr>
            </w:pPr>
            <w:r w:rsidRPr="00F451AC">
              <w:rPr>
                <w:rFonts w:ascii="SimSun" w:hAnsi="SimSun" w:hint="eastAsia"/>
                <w:sz w:val="16"/>
                <w:szCs w:val="16"/>
              </w:rPr>
              <w:t>在日内瓦或日内瓦以外地区举行的会议或活动中及时请求提供安全与安保援助的百分比</w:t>
            </w:r>
          </w:p>
        </w:tc>
        <w:tc>
          <w:tcPr>
            <w:tcW w:w="805" w:type="pct"/>
            <w:shd w:val="clear" w:color="auto" w:fill="B3B3B3"/>
          </w:tcPr>
          <w:p w:rsidR="00AB47DB" w:rsidRPr="00F451AC" w:rsidRDefault="00AB47DB" w:rsidP="00F451AC">
            <w:pPr>
              <w:spacing w:line="280" w:lineRule="atLeast"/>
              <w:jc w:val="both"/>
              <w:rPr>
                <w:rFonts w:ascii="SimSun" w:hAnsi="SimSun"/>
                <w:sz w:val="16"/>
                <w:szCs w:val="16"/>
              </w:rPr>
            </w:pPr>
            <w:r w:rsidRPr="00F451AC">
              <w:rPr>
                <w:rFonts w:ascii="SimSun" w:hAnsi="SimSun"/>
                <w:sz w:val="16"/>
                <w:szCs w:val="16"/>
              </w:rPr>
              <w:t>65%</w:t>
            </w:r>
          </w:p>
        </w:tc>
        <w:tc>
          <w:tcPr>
            <w:tcW w:w="916" w:type="pct"/>
            <w:shd w:val="clear" w:color="auto" w:fill="auto"/>
            <w:tcMar>
              <w:top w:w="110" w:type="dxa"/>
            </w:tcMar>
          </w:tcPr>
          <w:p w:rsidR="00AB47DB" w:rsidRPr="00F451AC" w:rsidRDefault="00AB47DB" w:rsidP="00F451AC">
            <w:pPr>
              <w:spacing w:line="280" w:lineRule="atLeast"/>
              <w:jc w:val="both"/>
              <w:rPr>
                <w:rFonts w:ascii="SimSun" w:hAnsi="SimSun"/>
                <w:color w:val="993300"/>
                <w:sz w:val="16"/>
                <w:szCs w:val="16"/>
              </w:rPr>
            </w:pPr>
          </w:p>
        </w:tc>
        <w:tc>
          <w:tcPr>
            <w:tcW w:w="1848" w:type="pct"/>
            <w:shd w:val="clear" w:color="auto" w:fill="FFFFFF"/>
            <w:tcMar>
              <w:top w:w="110" w:type="dxa"/>
            </w:tcMar>
          </w:tcPr>
          <w:p w:rsidR="00AB47DB" w:rsidRPr="00F451AC" w:rsidRDefault="00AB47DB" w:rsidP="00F451AC">
            <w:pPr>
              <w:spacing w:line="280" w:lineRule="atLeast"/>
              <w:jc w:val="both"/>
              <w:rPr>
                <w:rFonts w:ascii="SimSun" w:hAnsi="SimSun"/>
                <w:sz w:val="16"/>
                <w:szCs w:val="16"/>
              </w:rPr>
            </w:pPr>
            <w:r w:rsidRPr="00F451AC">
              <w:rPr>
                <w:rFonts w:ascii="SimSun" w:hAnsi="SimSun" w:hint="eastAsia"/>
                <w:sz w:val="16"/>
                <w:szCs w:val="16"/>
              </w:rPr>
              <w:t>为总部、驻外协调办事处房舍建筑、大会、会议及各种职能进行的风险评估和审计的总量中约70%符合联合国安保管理系统标准。</w:t>
            </w:r>
          </w:p>
          <w:p w:rsidR="00AB47DB" w:rsidRPr="00F451AC" w:rsidRDefault="00AB47DB" w:rsidP="00F451AC">
            <w:pPr>
              <w:spacing w:line="280" w:lineRule="atLeast"/>
              <w:jc w:val="both"/>
              <w:rPr>
                <w:rFonts w:ascii="SimSun" w:hAnsi="SimSun"/>
                <w:sz w:val="16"/>
                <w:szCs w:val="16"/>
              </w:rPr>
            </w:pPr>
          </w:p>
          <w:p w:rsidR="00AB47DB" w:rsidRPr="00F451AC" w:rsidRDefault="00AB47DB" w:rsidP="00F451AC">
            <w:pPr>
              <w:spacing w:line="280" w:lineRule="atLeast"/>
              <w:jc w:val="both"/>
              <w:rPr>
                <w:rFonts w:ascii="SimSun" w:hAnsi="SimSun"/>
                <w:sz w:val="16"/>
                <w:szCs w:val="16"/>
              </w:rPr>
            </w:pPr>
            <w:r w:rsidRPr="00F451AC">
              <w:rPr>
                <w:rFonts w:ascii="SimSun" w:hAnsi="SimSun" w:hint="eastAsia"/>
                <w:sz w:val="16"/>
                <w:szCs w:val="16"/>
              </w:rPr>
              <w:t>2012年对驻外办事处房舍建筑和直接由WIPO管理的外部活动进行了两次审计。此外，还对UN DSS在该国帮助WIPO协调其安全与安保工作的外部大会/会议进行了三次审计。</w:t>
            </w:r>
          </w:p>
          <w:p w:rsidR="00AB47DB" w:rsidRPr="00F451AC" w:rsidRDefault="00AB47DB" w:rsidP="00F451AC">
            <w:pPr>
              <w:spacing w:line="280" w:lineRule="atLeast"/>
              <w:jc w:val="both"/>
              <w:rPr>
                <w:rFonts w:ascii="SimSun" w:hAnsi="SimSun"/>
                <w:sz w:val="16"/>
                <w:szCs w:val="16"/>
              </w:rPr>
            </w:pPr>
          </w:p>
        </w:tc>
        <w:tc>
          <w:tcPr>
            <w:tcW w:w="557" w:type="pct"/>
            <w:shd w:val="clear" w:color="auto" w:fill="auto"/>
          </w:tcPr>
          <w:p w:rsidR="00AB47DB" w:rsidRPr="00F451AC" w:rsidRDefault="00AB47DB" w:rsidP="00F451AC">
            <w:pPr>
              <w:keepNext/>
              <w:keepLines/>
              <w:spacing w:line="280" w:lineRule="atLeast"/>
              <w:jc w:val="both"/>
              <w:rPr>
                <w:rFonts w:ascii="SimHei" w:eastAsia="SimHei" w:hAnsi="SimHei"/>
                <w:bCs/>
                <w:color w:val="FF0000"/>
                <w:sz w:val="16"/>
                <w:szCs w:val="16"/>
              </w:rPr>
            </w:pPr>
            <w:r w:rsidRPr="00F451AC">
              <w:rPr>
                <w:rFonts w:ascii="SimHei" w:eastAsia="SimHei" w:hAnsi="SimHei" w:hint="eastAsia"/>
                <w:bCs/>
                <w:color w:val="FF0000"/>
                <w:sz w:val="16"/>
                <w:szCs w:val="16"/>
              </w:rPr>
              <w:t>不正常</w:t>
            </w:r>
          </w:p>
          <w:p w:rsidR="00AB47DB" w:rsidRPr="00F451AC" w:rsidRDefault="00AB47DB" w:rsidP="00F451AC">
            <w:pPr>
              <w:keepNext/>
              <w:keepLines/>
              <w:spacing w:line="280" w:lineRule="atLeast"/>
              <w:jc w:val="both"/>
              <w:rPr>
                <w:rFonts w:ascii="SimHei" w:eastAsia="SimHei" w:hAnsi="SimHei"/>
                <w:bCs/>
                <w:color w:val="008000"/>
                <w:sz w:val="16"/>
                <w:szCs w:val="16"/>
              </w:rPr>
            </w:pPr>
          </w:p>
          <w:p w:rsidR="00AB47DB" w:rsidRPr="00F451AC" w:rsidRDefault="00AB47DB" w:rsidP="00F451AC">
            <w:pPr>
              <w:keepNext/>
              <w:keepLines/>
              <w:spacing w:line="280" w:lineRule="atLeast"/>
              <w:jc w:val="both"/>
              <w:rPr>
                <w:rFonts w:ascii="SimHei" w:eastAsia="SimHei" w:hAnsi="SimHei"/>
                <w:bCs/>
                <w:color w:val="333333"/>
                <w:sz w:val="16"/>
                <w:szCs w:val="16"/>
              </w:rPr>
            </w:pPr>
          </w:p>
        </w:tc>
      </w:tr>
    </w:tbl>
    <w:p w:rsidR="00D8666A" w:rsidRPr="00F91DE7" w:rsidRDefault="00ED4A0C" w:rsidP="00F91DE7">
      <w:pPr>
        <w:keepNext/>
        <w:keepLines/>
        <w:spacing w:beforeLines="100" w:before="240" w:afterLines="100" w:after="240" w:line="340" w:lineRule="atLeast"/>
        <w:jc w:val="both"/>
        <w:rPr>
          <w:rFonts w:ascii="SimHei" w:eastAsia="SimHei" w:hAnsi="SimHei"/>
          <w:sz w:val="21"/>
          <w:szCs w:val="21"/>
        </w:rPr>
      </w:pPr>
      <w:r w:rsidRPr="00F91DE7">
        <w:rPr>
          <w:rFonts w:ascii="SimHei" w:eastAsia="SimHei" w:hAnsi="SimHei"/>
          <w:sz w:val="21"/>
          <w:szCs w:val="21"/>
        </w:rPr>
        <w:lastRenderedPageBreak/>
        <w:t>预算支出与实际支出</w:t>
      </w:r>
    </w:p>
    <w:p w:rsidR="001C5BFF" w:rsidRDefault="001C5BFF" w:rsidP="009C7866">
      <w:pPr>
        <w:jc w:val="center"/>
        <w:rPr>
          <w:sz w:val="20"/>
        </w:rPr>
      </w:pPr>
    </w:p>
    <w:p w:rsidR="009C7866" w:rsidRPr="00F91DE7" w:rsidRDefault="009C7866" w:rsidP="00F91DE7">
      <w:pPr>
        <w:spacing w:line="320" w:lineRule="atLeast"/>
        <w:jc w:val="center"/>
        <w:rPr>
          <w:rFonts w:ascii="SimSun" w:hAnsi="SimSun"/>
          <w:sz w:val="21"/>
          <w:szCs w:val="21"/>
        </w:rPr>
      </w:pPr>
      <w:r w:rsidRPr="00F91DE7">
        <w:rPr>
          <w:rFonts w:ascii="SimSun" w:hAnsi="SimSun" w:hint="eastAsia"/>
          <w:sz w:val="21"/>
          <w:szCs w:val="21"/>
        </w:rPr>
        <w:t>预算支出与实际支出(按成果开列)</w:t>
      </w:r>
    </w:p>
    <w:p w:rsidR="009C7866" w:rsidRPr="00F91DE7" w:rsidRDefault="009C7866" w:rsidP="00F91DE7">
      <w:pPr>
        <w:spacing w:afterLines="100" w:after="240" w:line="320" w:lineRule="atLeast"/>
        <w:jc w:val="center"/>
        <w:rPr>
          <w:rFonts w:ascii="KaiTi" w:eastAsia="KaiTi" w:hAnsi="KaiTi"/>
          <w:i/>
          <w:iCs/>
          <w:sz w:val="21"/>
          <w:szCs w:val="21"/>
        </w:rPr>
      </w:pPr>
      <w:r w:rsidRPr="00F91DE7">
        <w:rPr>
          <w:rFonts w:ascii="KaiTi" w:eastAsia="KaiTi" w:hAnsi="KaiTi" w:hint="eastAsia"/>
          <w:i/>
          <w:iCs/>
          <w:sz w:val="21"/>
          <w:szCs w:val="21"/>
        </w:rPr>
        <w:t>(单位：千瑞郎)</w:t>
      </w:r>
    </w:p>
    <w:p w:rsidR="00D8666A" w:rsidRPr="005F7646" w:rsidRDefault="00E85056" w:rsidP="005F7646">
      <w:pPr>
        <w:rPr>
          <w:sz w:val="20"/>
        </w:rPr>
      </w:pPr>
      <w:r>
        <w:rPr>
          <w:noProof/>
        </w:rPr>
        <w:drawing>
          <wp:inline distT="0" distB="0" distL="0" distR="0" wp14:anchorId="3A53FEF9" wp14:editId="4369589E">
            <wp:extent cx="5905500" cy="923925"/>
            <wp:effectExtent l="0" t="0" r="0" b="952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05500" cy="923925"/>
                    </a:xfrm>
                    <a:prstGeom prst="rect">
                      <a:avLst/>
                    </a:prstGeom>
                    <a:noFill/>
                    <a:ln>
                      <a:noFill/>
                    </a:ln>
                  </pic:spPr>
                </pic:pic>
              </a:graphicData>
            </a:graphic>
          </wp:inline>
        </w:drawing>
      </w:r>
    </w:p>
    <w:p w:rsidR="00D8666A" w:rsidRDefault="00D8666A" w:rsidP="005F7646">
      <w:pPr>
        <w:rPr>
          <w:sz w:val="20"/>
        </w:rPr>
      </w:pPr>
    </w:p>
    <w:p w:rsidR="00D04001" w:rsidRPr="00F91DE7" w:rsidRDefault="00D04001" w:rsidP="00F91DE7">
      <w:pPr>
        <w:spacing w:line="320" w:lineRule="atLeast"/>
        <w:jc w:val="center"/>
        <w:rPr>
          <w:rFonts w:ascii="SimSun" w:hAnsi="SimSun"/>
          <w:sz w:val="21"/>
          <w:szCs w:val="21"/>
        </w:rPr>
      </w:pPr>
      <w:r w:rsidRPr="00F91DE7">
        <w:rPr>
          <w:rFonts w:ascii="SimSun" w:hAnsi="SimSun" w:hint="eastAsia"/>
          <w:sz w:val="21"/>
          <w:szCs w:val="21"/>
        </w:rPr>
        <w:t>预算支出与实际支出(人事和非人事)</w:t>
      </w:r>
    </w:p>
    <w:p w:rsidR="00D04001" w:rsidRPr="00F91DE7" w:rsidRDefault="00D04001" w:rsidP="00F91DE7">
      <w:pPr>
        <w:spacing w:afterLines="100" w:after="240" w:line="320" w:lineRule="atLeast"/>
        <w:jc w:val="center"/>
        <w:rPr>
          <w:rFonts w:ascii="KaiTi" w:eastAsia="KaiTi" w:hAnsi="KaiTi"/>
          <w:i/>
          <w:iCs/>
          <w:sz w:val="21"/>
          <w:szCs w:val="21"/>
        </w:rPr>
      </w:pPr>
      <w:r w:rsidRPr="00F91DE7">
        <w:rPr>
          <w:rFonts w:ascii="KaiTi" w:eastAsia="KaiTi" w:hAnsi="KaiTi" w:hint="eastAsia"/>
          <w:i/>
          <w:iCs/>
          <w:sz w:val="21"/>
          <w:szCs w:val="21"/>
        </w:rPr>
        <w:t>(单位：千瑞郎</w:t>
      </w:r>
      <w:r w:rsidR="00F91DE7">
        <w:rPr>
          <w:rFonts w:ascii="KaiTi" w:eastAsia="KaiTi" w:hAnsi="KaiTi" w:hint="eastAsia"/>
          <w:i/>
          <w:iCs/>
          <w:sz w:val="21"/>
          <w:szCs w:val="21"/>
        </w:rPr>
        <w:t>)</w:t>
      </w:r>
    </w:p>
    <w:p w:rsidR="00D8666A" w:rsidRPr="00F91DE7" w:rsidRDefault="00E85056" w:rsidP="00F91DE7">
      <w:pPr>
        <w:rPr>
          <w:sz w:val="20"/>
        </w:rPr>
      </w:pPr>
      <w:r>
        <w:rPr>
          <w:noProof/>
        </w:rPr>
        <w:drawing>
          <wp:inline distT="0" distB="0" distL="0" distR="0" wp14:anchorId="3B798E26" wp14:editId="414F1F19">
            <wp:extent cx="5895975" cy="1200150"/>
            <wp:effectExtent l="0" t="0" r="9525"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95975" cy="1200150"/>
                    </a:xfrm>
                    <a:prstGeom prst="rect">
                      <a:avLst/>
                    </a:prstGeom>
                    <a:noFill/>
                    <a:ln>
                      <a:noFill/>
                    </a:ln>
                  </pic:spPr>
                </pic:pic>
              </a:graphicData>
            </a:graphic>
          </wp:inline>
        </w:drawing>
      </w:r>
    </w:p>
    <w:p w:rsidR="005F7646" w:rsidRPr="00F91DE7" w:rsidRDefault="00430E88" w:rsidP="00F91DE7">
      <w:pPr>
        <w:keepNext/>
        <w:keepLines/>
        <w:adjustRightInd w:val="0"/>
        <w:spacing w:afterLines="50" w:after="120" w:line="300" w:lineRule="atLeast"/>
        <w:jc w:val="both"/>
        <w:rPr>
          <w:rFonts w:ascii="SimSun"/>
          <w:sz w:val="18"/>
          <w:szCs w:val="16"/>
        </w:rPr>
      </w:pPr>
      <w:r w:rsidRPr="00F91DE7">
        <w:rPr>
          <w:rFonts w:ascii="SimSun"/>
          <w:sz w:val="18"/>
          <w:szCs w:val="16"/>
        </w:rPr>
        <w:t>注：</w:t>
      </w:r>
    </w:p>
    <w:p w:rsidR="005F7646" w:rsidRPr="00F91DE7" w:rsidRDefault="005F7646" w:rsidP="00F91DE7">
      <w:pPr>
        <w:keepNext/>
        <w:keepLines/>
        <w:adjustRightInd w:val="0"/>
        <w:spacing w:afterLines="50" w:after="120" w:line="300" w:lineRule="atLeast"/>
        <w:jc w:val="both"/>
        <w:rPr>
          <w:rFonts w:ascii="SimSun"/>
          <w:sz w:val="18"/>
          <w:szCs w:val="16"/>
        </w:rPr>
      </w:pPr>
      <w:r w:rsidRPr="00F91DE7">
        <w:rPr>
          <w:rFonts w:ascii="SimSun"/>
          <w:sz w:val="18"/>
          <w:szCs w:val="16"/>
        </w:rPr>
        <w:t>(1)</w:t>
      </w:r>
      <w:r w:rsidR="00F91DE7">
        <w:rPr>
          <w:rFonts w:ascii="SimSun" w:hint="eastAsia"/>
          <w:sz w:val="18"/>
          <w:szCs w:val="16"/>
        </w:rPr>
        <w:tab/>
      </w:r>
      <w:r w:rsidR="001C6797" w:rsidRPr="00F91DE7">
        <w:rPr>
          <w:rFonts w:ascii="SimSun"/>
          <w:sz w:val="18"/>
          <w:szCs w:val="16"/>
        </w:rPr>
        <w:t>剂使用后预算为2012/13年根据财务条例5.5进行调剂使用后各计划经调整的预算。</w:t>
      </w:r>
    </w:p>
    <w:p w:rsidR="005F7646" w:rsidRPr="00F91DE7" w:rsidRDefault="005F7646" w:rsidP="00F91DE7">
      <w:pPr>
        <w:adjustRightInd w:val="0"/>
        <w:spacing w:afterLines="50" w:after="120" w:line="300" w:lineRule="atLeast"/>
        <w:jc w:val="both"/>
        <w:rPr>
          <w:rFonts w:ascii="SimSun"/>
          <w:sz w:val="18"/>
          <w:szCs w:val="16"/>
        </w:rPr>
      </w:pPr>
      <w:r w:rsidRPr="00F91DE7">
        <w:rPr>
          <w:rFonts w:ascii="SimSun"/>
          <w:sz w:val="18"/>
          <w:szCs w:val="16"/>
        </w:rPr>
        <w:t>(2)</w:t>
      </w:r>
      <w:r w:rsidR="00F91DE7">
        <w:rPr>
          <w:rFonts w:ascii="SimSun" w:hint="eastAsia"/>
          <w:sz w:val="18"/>
          <w:szCs w:val="16"/>
        </w:rPr>
        <w:tab/>
      </w:r>
      <w:r w:rsidR="001C6797" w:rsidRPr="00F91DE7">
        <w:rPr>
          <w:rFonts w:ascii="SimSun"/>
          <w:sz w:val="18"/>
          <w:szCs w:val="16"/>
        </w:rPr>
        <w:t>2012/13年调剂使用后预算的人事拨款为截至2013年3月31日发生的实际支出加上根据标准费用计算的2013年剩余九个月的预算额。</w:t>
      </w:r>
    </w:p>
    <w:p w:rsidR="00AB47DB" w:rsidRPr="00F91DE7" w:rsidRDefault="005F7646" w:rsidP="00F91DE7">
      <w:pPr>
        <w:adjustRightInd w:val="0"/>
        <w:spacing w:afterLines="50" w:after="120" w:line="300" w:lineRule="atLeast"/>
        <w:jc w:val="both"/>
        <w:rPr>
          <w:rFonts w:ascii="SimSun"/>
          <w:sz w:val="18"/>
          <w:szCs w:val="16"/>
        </w:rPr>
      </w:pPr>
      <w:r w:rsidRPr="00F91DE7">
        <w:rPr>
          <w:rFonts w:ascii="SimSun"/>
          <w:sz w:val="18"/>
          <w:szCs w:val="16"/>
        </w:rPr>
        <w:t>(3)</w:t>
      </w:r>
      <w:r w:rsidR="00F91DE7">
        <w:rPr>
          <w:rFonts w:ascii="SimSun" w:hint="eastAsia"/>
          <w:sz w:val="18"/>
          <w:szCs w:val="16"/>
        </w:rPr>
        <w:tab/>
      </w:r>
      <w:r w:rsidR="001C6797" w:rsidRPr="00F91DE7">
        <w:rPr>
          <w:rFonts w:ascii="SimSun"/>
          <w:sz w:val="18"/>
          <w:szCs w:val="16"/>
        </w:rPr>
        <w:t>2012/13年调剂使用后预算的非人事拨款反映了根据本组织2012/13两年期减少支出1,020万瑞郎的承诺为节支增效而作的下调。</w:t>
      </w:r>
    </w:p>
    <w:p w:rsidR="00AB47DB" w:rsidRPr="00F91DE7" w:rsidRDefault="00AB47DB" w:rsidP="00F91DE7">
      <w:pPr>
        <w:spacing w:afterLines="50" w:after="120" w:line="340" w:lineRule="atLeast"/>
        <w:jc w:val="both"/>
        <w:rPr>
          <w:rFonts w:ascii="SimSun" w:hAnsi="SimSun"/>
          <w:sz w:val="21"/>
          <w:szCs w:val="21"/>
          <w:u w:val="single"/>
        </w:rPr>
      </w:pPr>
      <w:r w:rsidRPr="00F91DE7">
        <w:rPr>
          <w:rFonts w:ascii="SimSun" w:hAnsi="SimSun"/>
          <w:sz w:val="21"/>
          <w:szCs w:val="21"/>
        </w:rPr>
        <w:t>A.</w:t>
      </w:r>
      <w:r w:rsidRPr="00F91DE7">
        <w:rPr>
          <w:rFonts w:ascii="SimSun" w:hAnsi="SimSun"/>
          <w:sz w:val="21"/>
          <w:szCs w:val="21"/>
        </w:rPr>
        <w:tab/>
      </w:r>
      <w:r w:rsidRPr="00F91DE7">
        <w:rPr>
          <w:rFonts w:ascii="SimSun" w:hAnsi="SimSun"/>
          <w:sz w:val="21"/>
          <w:szCs w:val="21"/>
          <w:u w:val="single"/>
        </w:rPr>
        <w:t>2012/13</w:t>
      </w:r>
      <w:r w:rsidRPr="00F91DE7">
        <w:rPr>
          <w:rFonts w:ascii="SimSun" w:hAnsi="SimSun" w:hint="eastAsia"/>
          <w:sz w:val="21"/>
          <w:szCs w:val="21"/>
          <w:u w:val="single"/>
        </w:rPr>
        <w:t>年调剂后的预算</w:t>
      </w:r>
    </w:p>
    <w:p w:rsidR="00AB47DB" w:rsidRPr="00F91DE7" w:rsidRDefault="00AB47DB" w:rsidP="000234F4">
      <w:pPr>
        <w:numPr>
          <w:ilvl w:val="0"/>
          <w:numId w:val="47"/>
        </w:numPr>
        <w:tabs>
          <w:tab w:val="num" w:pos="680"/>
        </w:tabs>
        <w:spacing w:afterLines="50" w:after="120" w:line="340" w:lineRule="atLeast"/>
        <w:ind w:left="0" w:firstLine="0"/>
        <w:jc w:val="both"/>
        <w:rPr>
          <w:rFonts w:ascii="SimSun" w:hAnsi="SimSun"/>
          <w:sz w:val="21"/>
          <w:szCs w:val="21"/>
        </w:rPr>
      </w:pPr>
      <w:r w:rsidRPr="00F91DE7">
        <w:rPr>
          <w:rFonts w:ascii="SimSun" w:hAnsi="SimSun"/>
          <w:sz w:val="21"/>
          <w:szCs w:val="21"/>
          <w:lang w:eastAsia="ko-KR"/>
        </w:rPr>
        <w:t>2012/13</w:t>
      </w:r>
      <w:r w:rsidRPr="00F91DE7">
        <w:rPr>
          <w:rFonts w:ascii="SimSun" w:hAnsi="SimSun" w:hint="eastAsia"/>
          <w:sz w:val="21"/>
          <w:szCs w:val="21"/>
        </w:rPr>
        <w:t>年调剂后预算反映了上文说明中详细介绍的调整情况。</w:t>
      </w:r>
    </w:p>
    <w:p w:rsidR="00AB47DB" w:rsidRPr="00F91DE7" w:rsidRDefault="00AB47DB" w:rsidP="00F91DE7">
      <w:pPr>
        <w:tabs>
          <w:tab w:val="left" w:pos="709"/>
        </w:tabs>
        <w:spacing w:afterLines="50" w:after="120" w:line="340" w:lineRule="atLeast"/>
        <w:jc w:val="both"/>
        <w:rPr>
          <w:rFonts w:ascii="SimSun" w:hAnsi="SimSun"/>
          <w:sz w:val="21"/>
          <w:szCs w:val="21"/>
        </w:rPr>
      </w:pPr>
      <w:r w:rsidRPr="00F91DE7">
        <w:rPr>
          <w:rFonts w:ascii="SimSun" w:hAnsi="SimSun"/>
          <w:sz w:val="21"/>
          <w:szCs w:val="21"/>
          <w:lang w:eastAsia="ko-KR"/>
        </w:rPr>
        <w:t>B.</w:t>
      </w:r>
      <w:r w:rsidRPr="00F91DE7">
        <w:rPr>
          <w:rFonts w:ascii="SimSun" w:hAnsi="SimSun"/>
          <w:sz w:val="21"/>
          <w:szCs w:val="21"/>
          <w:lang w:eastAsia="ko-KR"/>
        </w:rPr>
        <w:tab/>
      </w:r>
      <w:r w:rsidRPr="00F91DE7">
        <w:rPr>
          <w:rFonts w:ascii="SimSun" w:hAnsi="SimSun"/>
          <w:sz w:val="21"/>
          <w:szCs w:val="21"/>
          <w:u w:val="single"/>
          <w:lang w:eastAsia="ko-KR"/>
        </w:rPr>
        <w:t>2012</w:t>
      </w:r>
      <w:r w:rsidRPr="00F91DE7">
        <w:rPr>
          <w:rFonts w:ascii="SimSun" w:hAnsi="SimSun" w:hint="eastAsia"/>
          <w:sz w:val="21"/>
          <w:szCs w:val="21"/>
          <w:u w:val="single"/>
        </w:rPr>
        <w:t>年预算利用情况</w:t>
      </w:r>
    </w:p>
    <w:p w:rsidR="00AB47DB" w:rsidRPr="00F91DE7" w:rsidRDefault="00AB47DB" w:rsidP="000234F4">
      <w:pPr>
        <w:numPr>
          <w:ilvl w:val="0"/>
          <w:numId w:val="47"/>
        </w:numPr>
        <w:tabs>
          <w:tab w:val="num" w:pos="680"/>
        </w:tabs>
        <w:spacing w:afterLines="50" w:after="120" w:line="340" w:lineRule="atLeast"/>
        <w:ind w:left="0" w:firstLine="0"/>
        <w:jc w:val="both"/>
        <w:rPr>
          <w:rFonts w:ascii="SimSun" w:hAnsi="SimSun"/>
          <w:sz w:val="21"/>
          <w:szCs w:val="21"/>
        </w:rPr>
      </w:pPr>
      <w:r w:rsidRPr="00F91DE7">
        <w:rPr>
          <w:rFonts w:ascii="SimSun" w:hAnsi="SimSun" w:hint="eastAsia"/>
          <w:sz w:val="21"/>
          <w:szCs w:val="21"/>
        </w:rPr>
        <w:t>预算利用情况维持在该两年期第一年预期的40-60%的幅度内且利用情况正常。</w:t>
      </w:r>
    </w:p>
    <w:p w:rsidR="004A53E6" w:rsidRPr="002D65B3" w:rsidRDefault="00F5254A" w:rsidP="002D65B3">
      <w:pPr>
        <w:pStyle w:val="2"/>
        <w:spacing w:beforeLines="100" w:afterLines="50" w:after="120" w:line="340" w:lineRule="atLeast"/>
        <w:ind w:left="1276" w:hangingChars="580" w:hanging="1276"/>
        <w:jc w:val="both"/>
        <w:rPr>
          <w:rFonts w:cs="Times New Roman"/>
          <w:b/>
          <w:sz w:val="20"/>
          <w:szCs w:val="22"/>
          <w:lang w:val="x-none"/>
        </w:rPr>
      </w:pPr>
      <w:r>
        <w:br w:type="page"/>
      </w:r>
      <w:bookmarkStart w:id="95" w:name="_Toc360094060"/>
      <w:bookmarkStart w:id="96" w:name="_Toc360095358"/>
      <w:r w:rsidR="004A53E6" w:rsidRPr="002D65B3">
        <w:rPr>
          <w:rFonts w:ascii="SimHei" w:eastAsia="SimHei" w:hAnsi="SimHei" w:cs="Times New Roman" w:hint="eastAsia"/>
          <w:sz w:val="21"/>
          <w:szCs w:val="22"/>
          <w:lang w:val="x-none"/>
        </w:rPr>
        <w:lastRenderedPageBreak/>
        <w:t>计划</w:t>
      </w:r>
      <w:r w:rsidR="004A53E6" w:rsidRPr="002D65B3">
        <w:rPr>
          <w:rFonts w:ascii="SimHei" w:eastAsia="SimHei" w:hAnsi="SimHei" w:cs="Times New Roman"/>
          <w:sz w:val="21"/>
          <w:szCs w:val="22"/>
          <w:lang w:val="x-none"/>
        </w:rPr>
        <w:t>29</w:t>
      </w:r>
      <w:r w:rsidR="004A53E6" w:rsidRPr="002D65B3">
        <w:rPr>
          <w:rFonts w:ascii="SimHei" w:eastAsia="SimHei" w:hAnsi="SimHei" w:cs="Times New Roman"/>
          <w:sz w:val="21"/>
          <w:szCs w:val="22"/>
          <w:lang w:val="x-none"/>
        </w:rPr>
        <w:tab/>
      </w:r>
      <w:r w:rsidR="004A53E6" w:rsidRPr="002D65B3">
        <w:rPr>
          <w:rFonts w:ascii="SimHei" w:eastAsia="SimHei" w:hAnsi="SimHei" w:cs="Times New Roman" w:hint="eastAsia"/>
          <w:sz w:val="21"/>
          <w:szCs w:val="22"/>
          <w:lang w:val="x-none"/>
        </w:rPr>
        <w:t>建筑项目</w:t>
      </w:r>
      <w:bookmarkEnd w:id="95"/>
      <w:bookmarkEnd w:id="96"/>
    </w:p>
    <w:p w:rsidR="004A53E6" w:rsidRPr="002D65B3" w:rsidRDefault="004A53E6" w:rsidP="002D65B3">
      <w:pPr>
        <w:tabs>
          <w:tab w:val="left" w:pos="1418"/>
        </w:tabs>
        <w:spacing w:afterLines="100" w:after="240" w:line="340" w:lineRule="atLeast"/>
        <w:jc w:val="both"/>
        <w:rPr>
          <w:rFonts w:ascii="SimHei" w:eastAsia="SimHei" w:hAnsi="SimHei"/>
          <w:sz w:val="21"/>
          <w:szCs w:val="22"/>
        </w:rPr>
      </w:pPr>
      <w:r w:rsidRPr="002D65B3">
        <w:rPr>
          <w:rFonts w:ascii="SimHei" w:eastAsia="SimHei" w:hAnsi="SimHei" w:hint="eastAsia"/>
          <w:sz w:val="21"/>
          <w:szCs w:val="22"/>
        </w:rPr>
        <w:t>计划管理者</w:t>
      </w:r>
      <w:r w:rsidR="002D65B3">
        <w:rPr>
          <w:rFonts w:ascii="SimHei" w:eastAsia="SimHei" w:hAnsi="SimHei"/>
          <w:sz w:val="21"/>
          <w:szCs w:val="22"/>
        </w:rPr>
        <w:tab/>
      </w:r>
      <w:r w:rsidR="00641A66" w:rsidRPr="002D65B3">
        <w:rPr>
          <w:rFonts w:ascii="SimHei" w:eastAsia="SimHei" w:hAnsi="SimHei"/>
          <w:sz w:val="21"/>
          <w:szCs w:val="22"/>
        </w:rPr>
        <w:t>安˙孙达拉姆</w:t>
      </w:r>
      <w:r w:rsidRPr="002D65B3">
        <w:rPr>
          <w:rFonts w:ascii="SimHei" w:eastAsia="SimHei" w:hAnsi="SimHei" w:hint="eastAsia"/>
          <w:sz w:val="21"/>
          <w:szCs w:val="22"/>
        </w:rPr>
        <w:t>先生</w:t>
      </w:r>
    </w:p>
    <w:p w:rsidR="004A53E6" w:rsidRPr="002D65B3" w:rsidRDefault="004A53E6" w:rsidP="002D65B3">
      <w:pPr>
        <w:spacing w:afterLines="100" w:after="240" w:line="340" w:lineRule="atLeast"/>
        <w:jc w:val="both"/>
        <w:rPr>
          <w:rFonts w:ascii="SimSun"/>
          <w:bCs/>
          <w:sz w:val="21"/>
        </w:rPr>
      </w:pPr>
      <w:r w:rsidRPr="002D65B3">
        <w:rPr>
          <w:rFonts w:ascii="SimSun"/>
          <w:bCs/>
          <w:sz w:val="21"/>
        </w:rPr>
        <w:t>2012</w:t>
      </w:r>
      <w:r w:rsidRPr="002D65B3">
        <w:rPr>
          <w:rFonts w:ascii="SimSun" w:hint="eastAsia"/>
          <w:bCs/>
          <w:sz w:val="21"/>
        </w:rPr>
        <w:t>进展概览</w:t>
      </w:r>
    </w:p>
    <w:p w:rsidR="004A53E6" w:rsidRPr="002D65B3" w:rsidRDefault="004A53E6" w:rsidP="002D65B3">
      <w:pPr>
        <w:spacing w:afterLines="50" w:after="120" w:line="340" w:lineRule="atLeast"/>
        <w:jc w:val="both"/>
        <w:rPr>
          <w:rFonts w:ascii="SimSun" w:hAnsi="SimSun"/>
          <w:sz w:val="21"/>
          <w:szCs w:val="21"/>
          <w:u w:val="single"/>
        </w:rPr>
      </w:pPr>
      <w:r w:rsidRPr="002D65B3">
        <w:rPr>
          <w:rFonts w:ascii="SimSun" w:hAnsi="SimSun" w:hint="eastAsia"/>
          <w:sz w:val="21"/>
          <w:szCs w:val="21"/>
          <w:u w:val="single"/>
        </w:rPr>
        <w:t>新建筑项目</w:t>
      </w:r>
    </w:p>
    <w:p w:rsidR="004A53E6" w:rsidRPr="002D65B3" w:rsidRDefault="004A53E6" w:rsidP="000234F4">
      <w:pPr>
        <w:numPr>
          <w:ilvl w:val="0"/>
          <w:numId w:val="46"/>
        </w:numPr>
        <w:tabs>
          <w:tab w:val="left" w:pos="709"/>
        </w:tabs>
        <w:spacing w:afterLines="50" w:after="120" w:line="340" w:lineRule="atLeast"/>
        <w:jc w:val="both"/>
        <w:rPr>
          <w:rFonts w:ascii="SimSun" w:hAnsi="SimSun"/>
          <w:sz w:val="21"/>
          <w:szCs w:val="21"/>
        </w:rPr>
      </w:pPr>
      <w:r w:rsidRPr="002D65B3">
        <w:rPr>
          <w:rFonts w:ascii="SimSun" w:hAnsi="SimSun" w:hint="eastAsia"/>
          <w:sz w:val="21"/>
          <w:szCs w:val="21"/>
        </w:rPr>
        <w:t>截至2011年年终之前，前总承包商仍未完成维修、置换和装修工程。鉴于工程的持续延误，秘书处从2011年12月至2012年7月介入了与前总承包进行的一系列高级别讨论。在这些会晤之后，WIPO与前总承包商商定共同以友好方式终止此项合同。从2012年8月起，由WIPO接手全部的维修、置换和装修工程，工程费用将从给前总承包商的最后付款中保留的基金支付。一些未完成的工程已从2012年下半年动工并将继续下去，根据其规模的大小，工程将持续到2013年年底或2014年年中竣工。</w:t>
      </w:r>
    </w:p>
    <w:p w:rsidR="004A53E6" w:rsidRPr="002D65B3" w:rsidRDefault="004A53E6" w:rsidP="002D65B3">
      <w:pPr>
        <w:spacing w:afterLines="50" w:after="120" w:line="340" w:lineRule="atLeast"/>
        <w:jc w:val="both"/>
        <w:rPr>
          <w:rFonts w:ascii="SimSun" w:hAnsi="SimSun"/>
          <w:sz w:val="21"/>
          <w:szCs w:val="21"/>
          <w:u w:val="single"/>
        </w:rPr>
      </w:pPr>
      <w:r w:rsidRPr="002D65B3">
        <w:rPr>
          <w:rFonts w:ascii="SimSun" w:hAnsi="SimSun" w:hint="eastAsia"/>
          <w:sz w:val="21"/>
          <w:szCs w:val="21"/>
          <w:u w:val="single"/>
        </w:rPr>
        <w:t>新会议厅项目</w:t>
      </w:r>
    </w:p>
    <w:p w:rsidR="004A53E6" w:rsidRPr="002D65B3" w:rsidRDefault="004A53E6" w:rsidP="000234F4">
      <w:pPr>
        <w:numPr>
          <w:ilvl w:val="0"/>
          <w:numId w:val="46"/>
        </w:numPr>
        <w:tabs>
          <w:tab w:val="left" w:pos="709"/>
        </w:tabs>
        <w:spacing w:afterLines="50" w:after="120" w:line="340" w:lineRule="atLeast"/>
        <w:jc w:val="both"/>
        <w:rPr>
          <w:rFonts w:ascii="SimSun" w:hAnsi="SimSun"/>
          <w:sz w:val="21"/>
          <w:szCs w:val="21"/>
        </w:rPr>
      </w:pPr>
      <w:r w:rsidRPr="002D65B3">
        <w:rPr>
          <w:rFonts w:ascii="SimSun" w:hAnsi="SimSun" w:hint="eastAsia"/>
          <w:sz w:val="21"/>
          <w:szCs w:val="21"/>
        </w:rPr>
        <w:t>新会议厅项目的工地于2011年8月中旬启用，主结构的土方挖掘和建筑工程一直持续到2011年年底。鉴于前总承包商在2012年年初的工程延误和因此而出现的某些合同要求未予履行的情况，秘书处介入与前总承包商的一系列高级别讨论，一直持续到2012年7月。在这些会晤之后，WIPO与前总承包商同意共同以友好方式终止该合同。从2012年8月开始，工地由WIPO直接负责。对项目管理结构进行了很多修改，以适应不再聘请另一个总承包商的新情况；具体而言，就是建立了一些专门委员会，对建筑师、领航员和工程师公司布置了附加任务，从而使总承包商的全部任务组分得以分解。自2012年8月以来，该项目一直根据修改的管理结构进行管理，从而为这样范围和规模的项目执行提供了更大的灵活性和迅速反应时间。从2012年年底起，WIPO遵循一项特定的采购程序，聘用了大约27%的承包商和服务提供商，这笔开支约占总建筑费的42%。</w:t>
      </w:r>
    </w:p>
    <w:p w:rsidR="004A53E6" w:rsidRPr="002D65B3" w:rsidRDefault="004A53E6" w:rsidP="000234F4">
      <w:pPr>
        <w:numPr>
          <w:ilvl w:val="0"/>
          <w:numId w:val="46"/>
        </w:numPr>
        <w:tabs>
          <w:tab w:val="left" w:pos="709"/>
        </w:tabs>
        <w:spacing w:afterLines="50" w:after="120" w:line="340" w:lineRule="atLeast"/>
        <w:jc w:val="both"/>
        <w:rPr>
          <w:rFonts w:ascii="SimSun" w:hAnsi="SimSun"/>
          <w:sz w:val="21"/>
          <w:szCs w:val="21"/>
        </w:rPr>
      </w:pPr>
      <w:r w:rsidRPr="002D65B3">
        <w:rPr>
          <w:rFonts w:ascii="SimSun" w:hAnsi="SimSun" w:hint="eastAsia"/>
          <w:sz w:val="21"/>
          <w:szCs w:val="21"/>
        </w:rPr>
        <w:t>前总承包商延误工期的后果和其后双方友好终止合同，导致对临时时间表作出修订，并使竣工日期改为2013年4月至2014年2月。</w:t>
      </w:r>
    </w:p>
    <w:p w:rsidR="004A53E6" w:rsidRPr="002D65B3" w:rsidRDefault="004A53E6" w:rsidP="000234F4">
      <w:pPr>
        <w:numPr>
          <w:ilvl w:val="0"/>
          <w:numId w:val="46"/>
        </w:numPr>
        <w:tabs>
          <w:tab w:val="left" w:pos="709"/>
        </w:tabs>
        <w:spacing w:afterLines="50" w:after="120" w:line="340" w:lineRule="atLeast"/>
        <w:jc w:val="both"/>
        <w:rPr>
          <w:rFonts w:ascii="SimSun" w:hAnsi="SimSun"/>
          <w:sz w:val="21"/>
          <w:szCs w:val="21"/>
        </w:rPr>
      </w:pPr>
      <w:r w:rsidRPr="002D65B3">
        <w:rPr>
          <w:rFonts w:ascii="SimSun" w:hAnsi="SimSun" w:hint="eastAsia"/>
          <w:sz w:val="21"/>
          <w:szCs w:val="21"/>
        </w:rPr>
        <w:t>所有新的和正在履行的承付款项以及新的支出，包括因合同框架的修改所产生的支出和已到位的新结构，均被成员国2009和2011年核准的预算及预留金吸收。项目执行期间可能进行的修改和不可预知的事项，将由核定的预留金中可动用的剩余资金支付。</w:t>
      </w:r>
    </w:p>
    <w:p w:rsidR="004A53E6" w:rsidRPr="002D65B3" w:rsidRDefault="004A53E6" w:rsidP="002D65B3">
      <w:pPr>
        <w:pStyle w:val="af3"/>
        <w:spacing w:beforeLines="50" w:before="120" w:afterLines="50" w:after="120" w:line="340" w:lineRule="atLeast"/>
        <w:ind w:left="0"/>
        <w:jc w:val="both"/>
        <w:rPr>
          <w:sz w:val="20"/>
          <w:szCs w:val="22"/>
        </w:rPr>
      </w:pPr>
      <w:r w:rsidRPr="004A53E6">
        <w:rPr>
          <w:sz w:val="20"/>
          <w:szCs w:val="22"/>
          <w:lang w:eastAsia="zh-CN"/>
        </w:rPr>
        <w:br w:type="page"/>
      </w:r>
      <w:r w:rsidRPr="002D65B3">
        <w:rPr>
          <w:rFonts w:ascii="SimHei" w:eastAsia="SimHei" w:hAnsi="SimHei" w:cs="Arial" w:hint="eastAsia"/>
          <w:sz w:val="21"/>
          <w:lang w:eastAsia="zh-CN"/>
        </w:rPr>
        <w:lastRenderedPageBreak/>
        <w:t>效绩数据</w:t>
      </w:r>
    </w:p>
    <w:tbl>
      <w:tblPr>
        <w:tblW w:w="4917"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3"/>
        <w:gridCol w:w="1533"/>
        <w:gridCol w:w="1742"/>
        <w:gridCol w:w="3516"/>
        <w:gridCol w:w="902"/>
      </w:tblGrid>
      <w:tr w:rsidR="004A53E6" w:rsidRPr="004A53E6" w:rsidTr="002E561B">
        <w:trPr>
          <w:cantSplit/>
        </w:trPr>
        <w:tc>
          <w:tcPr>
            <w:tcW w:w="5000" w:type="pct"/>
            <w:gridSpan w:val="5"/>
            <w:tcBorders>
              <w:top w:val="single" w:sz="4" w:space="0" w:color="auto"/>
              <w:bottom w:val="nil"/>
            </w:tcBorders>
            <w:shd w:val="clear" w:color="auto" w:fill="CCFFFF"/>
            <w:vAlign w:val="center"/>
          </w:tcPr>
          <w:p w:rsidR="004A53E6" w:rsidRPr="004A53E6" w:rsidRDefault="004A53E6" w:rsidP="002D65B3">
            <w:pPr>
              <w:keepNext/>
              <w:keepLines/>
              <w:tabs>
                <w:tab w:val="left" w:pos="2292"/>
              </w:tabs>
              <w:spacing w:beforeLines="50" w:before="120" w:after="120" w:line="280" w:lineRule="atLeast"/>
              <w:ind w:left="746" w:hangingChars="466" w:hanging="746"/>
              <w:jc w:val="both"/>
              <w:rPr>
                <w:b/>
                <w:bCs/>
                <w:sz w:val="16"/>
                <w:szCs w:val="16"/>
              </w:rPr>
            </w:pPr>
            <w:r w:rsidRPr="002D65B3">
              <w:rPr>
                <w:rFonts w:ascii="SimHei" w:eastAsia="SimHei" w:hAnsi="SimHei" w:hint="eastAsia"/>
                <w:bCs/>
                <w:sz w:val="16"/>
                <w:szCs w:val="16"/>
              </w:rPr>
              <w:t>预期成果</w:t>
            </w:r>
            <w:r w:rsidR="00422D1F">
              <w:rPr>
                <w:rFonts w:ascii="SimHei" w:eastAsia="SimHei" w:hAnsi="SimHei"/>
                <w:bCs/>
                <w:sz w:val="16"/>
                <w:szCs w:val="16"/>
              </w:rPr>
              <w:t>：</w:t>
            </w:r>
            <w:r w:rsidRPr="002D65B3">
              <w:rPr>
                <w:rFonts w:ascii="SimSun" w:hAnsi="SimSun"/>
                <w:bCs/>
                <w:sz w:val="16"/>
                <w:szCs w:val="16"/>
              </w:rPr>
              <w:tab/>
            </w:r>
            <w:r w:rsidRPr="002D65B3">
              <w:rPr>
                <w:rFonts w:ascii="SimSun" w:hAnsi="SimSun" w:hint="eastAsia"/>
                <w:bCs/>
                <w:sz w:val="16"/>
                <w:szCs w:val="16"/>
              </w:rPr>
              <w:t>新会议厅和相关设施可供成员国举行会议</w:t>
            </w:r>
          </w:p>
        </w:tc>
      </w:tr>
      <w:tr w:rsidR="004A53E6" w:rsidRPr="004A53E6" w:rsidTr="002E561B">
        <w:trPr>
          <w:cantSplit/>
        </w:trPr>
        <w:tc>
          <w:tcPr>
            <w:tcW w:w="889" w:type="pct"/>
            <w:tcBorders>
              <w:top w:val="single" w:sz="4" w:space="0" w:color="auto"/>
              <w:bottom w:val="nil"/>
            </w:tcBorders>
            <w:vAlign w:val="center"/>
          </w:tcPr>
          <w:p w:rsidR="004A53E6" w:rsidRPr="002D65B3" w:rsidRDefault="004A53E6" w:rsidP="004A53E6">
            <w:pPr>
              <w:spacing w:after="120"/>
              <w:rPr>
                <w:rFonts w:ascii="SimHei" w:eastAsia="SimHei" w:hAnsi="SimHei"/>
                <w:sz w:val="16"/>
                <w:szCs w:val="16"/>
              </w:rPr>
            </w:pPr>
            <w:r w:rsidRPr="002D65B3">
              <w:rPr>
                <w:rFonts w:ascii="SimHei" w:eastAsia="SimHei" w:hAnsi="SimHei" w:hint="eastAsia"/>
                <w:bCs/>
                <w:sz w:val="16"/>
                <w:szCs w:val="16"/>
              </w:rPr>
              <w:t>效绩指标</w:t>
            </w:r>
          </w:p>
        </w:tc>
        <w:tc>
          <w:tcPr>
            <w:tcW w:w="819" w:type="pct"/>
            <w:tcBorders>
              <w:top w:val="single" w:sz="4" w:space="0" w:color="auto"/>
              <w:bottom w:val="nil"/>
            </w:tcBorders>
            <w:shd w:val="clear" w:color="auto" w:fill="C0C0C0"/>
          </w:tcPr>
          <w:p w:rsidR="004A53E6" w:rsidRPr="002D65B3" w:rsidRDefault="003B7421" w:rsidP="004A53E6">
            <w:pPr>
              <w:spacing w:after="120"/>
              <w:rPr>
                <w:rFonts w:ascii="SimHei" w:eastAsia="SimHei" w:hAnsi="SimHei"/>
                <w:bCs/>
                <w:sz w:val="16"/>
                <w:szCs w:val="16"/>
              </w:rPr>
            </w:pPr>
            <w:r w:rsidRPr="002D65B3">
              <w:rPr>
                <w:rFonts w:ascii="SimHei" w:eastAsia="SimHei" w:hAnsi="SimHei" w:hint="eastAsia"/>
                <w:bCs/>
                <w:sz w:val="16"/>
                <w:szCs w:val="16"/>
              </w:rPr>
              <w:t>基数</w:t>
            </w:r>
            <w:r w:rsidR="004A53E6" w:rsidRPr="002D65B3">
              <w:rPr>
                <w:rFonts w:ascii="SimHei" w:eastAsia="SimHei" w:hAnsi="SimHei"/>
                <w:bCs/>
                <w:sz w:val="16"/>
                <w:szCs w:val="16"/>
              </w:rPr>
              <w:br/>
              <w:t>(2012/13</w:t>
            </w:r>
            <w:r w:rsidR="004A53E6" w:rsidRPr="002D65B3">
              <w:rPr>
                <w:rFonts w:ascii="SimHei" w:eastAsia="SimHei" w:hAnsi="SimHei" w:hint="eastAsia"/>
                <w:bCs/>
                <w:sz w:val="16"/>
                <w:szCs w:val="16"/>
              </w:rPr>
              <w:t>年计划和预算</w:t>
            </w:r>
            <w:r w:rsidR="004A53E6" w:rsidRPr="002D65B3">
              <w:rPr>
                <w:rFonts w:ascii="SimHei" w:eastAsia="SimHei" w:hAnsi="SimHei"/>
                <w:bCs/>
                <w:sz w:val="16"/>
                <w:szCs w:val="16"/>
              </w:rPr>
              <w:t>)</w:t>
            </w:r>
          </w:p>
        </w:tc>
        <w:tc>
          <w:tcPr>
            <w:tcW w:w="931" w:type="pct"/>
            <w:tcBorders>
              <w:top w:val="single" w:sz="4" w:space="0" w:color="auto"/>
              <w:bottom w:val="nil"/>
            </w:tcBorders>
            <w:tcMar>
              <w:top w:w="110" w:type="dxa"/>
            </w:tcMar>
            <w:vAlign w:val="center"/>
          </w:tcPr>
          <w:p w:rsidR="004A53E6" w:rsidRPr="002D65B3" w:rsidRDefault="002D65B3" w:rsidP="004A53E6">
            <w:pPr>
              <w:spacing w:after="120"/>
              <w:rPr>
                <w:rFonts w:ascii="SimHei" w:eastAsia="SimHei" w:hAnsi="SimHei"/>
                <w:color w:val="993300"/>
                <w:sz w:val="16"/>
                <w:szCs w:val="16"/>
              </w:rPr>
            </w:pPr>
            <w:r w:rsidRPr="00482B0C">
              <w:rPr>
                <w:rFonts w:ascii="SimHei" w:eastAsia="SimHei" w:hAnsi="SimHei" w:hint="eastAsia"/>
                <w:color w:val="993300"/>
                <w:sz w:val="16"/>
                <w:szCs w:val="16"/>
              </w:rPr>
              <w:t>最新基数</w:t>
            </w:r>
            <w:r w:rsidRPr="00482B0C">
              <w:rPr>
                <w:rFonts w:ascii="SimHei" w:eastAsia="SimHei" w:hAnsi="SimHei"/>
                <w:color w:val="993300"/>
                <w:sz w:val="16"/>
                <w:szCs w:val="16"/>
              </w:rPr>
              <w:br/>
              <w:t>2011</w:t>
            </w:r>
            <w:r w:rsidRPr="00482B0C">
              <w:rPr>
                <w:rFonts w:ascii="SimHei" w:eastAsia="SimHei" w:hAnsi="SimHei" w:hint="eastAsia"/>
                <w:color w:val="993300"/>
                <w:sz w:val="16"/>
                <w:szCs w:val="16"/>
              </w:rPr>
              <w:t>年底</w:t>
            </w:r>
          </w:p>
        </w:tc>
        <w:tc>
          <w:tcPr>
            <w:tcW w:w="1879" w:type="pct"/>
            <w:tcBorders>
              <w:top w:val="single" w:sz="4" w:space="0" w:color="auto"/>
              <w:bottom w:val="nil"/>
            </w:tcBorders>
            <w:shd w:val="clear" w:color="auto" w:fill="FFFFFF"/>
            <w:tcMar>
              <w:top w:w="110" w:type="dxa"/>
            </w:tcMar>
            <w:vAlign w:val="center"/>
          </w:tcPr>
          <w:p w:rsidR="004A53E6" w:rsidRPr="002D65B3" w:rsidRDefault="004A53E6" w:rsidP="004A53E6">
            <w:pPr>
              <w:spacing w:after="120"/>
              <w:rPr>
                <w:rFonts w:ascii="SimHei" w:eastAsia="SimHei" w:hAnsi="SimHei"/>
                <w:sz w:val="16"/>
                <w:szCs w:val="16"/>
              </w:rPr>
            </w:pPr>
            <w:r w:rsidRPr="002D65B3">
              <w:rPr>
                <w:rFonts w:ascii="SimHei" w:eastAsia="SimHei" w:hAnsi="SimHei" w:hint="eastAsia"/>
                <w:bCs/>
                <w:sz w:val="16"/>
                <w:szCs w:val="16"/>
              </w:rPr>
              <w:t>效绩数据</w:t>
            </w:r>
          </w:p>
        </w:tc>
        <w:tc>
          <w:tcPr>
            <w:tcW w:w="482" w:type="pct"/>
            <w:tcBorders>
              <w:top w:val="single" w:sz="4" w:space="0" w:color="auto"/>
              <w:bottom w:val="nil"/>
            </w:tcBorders>
            <w:tcMar>
              <w:top w:w="110" w:type="dxa"/>
            </w:tcMar>
            <w:vAlign w:val="center"/>
          </w:tcPr>
          <w:p w:rsidR="004A53E6" w:rsidRPr="002D65B3" w:rsidRDefault="004A53E6" w:rsidP="004A53E6">
            <w:pPr>
              <w:keepNext/>
              <w:keepLines/>
              <w:spacing w:after="120"/>
              <w:jc w:val="center"/>
              <w:rPr>
                <w:rFonts w:ascii="SimHei" w:eastAsia="SimHei" w:hAnsi="SimHei"/>
                <w:bCs/>
                <w:color w:val="008000"/>
                <w:sz w:val="16"/>
                <w:szCs w:val="16"/>
              </w:rPr>
            </w:pPr>
            <w:r w:rsidRPr="002D65B3">
              <w:rPr>
                <w:rFonts w:ascii="SimHei" w:eastAsia="SimHei" w:hAnsi="SimHei" w:hint="eastAsia"/>
                <w:bCs/>
                <w:sz w:val="16"/>
                <w:szCs w:val="16"/>
              </w:rPr>
              <w:t>红绿灯系统(TLS)</w:t>
            </w:r>
          </w:p>
        </w:tc>
      </w:tr>
      <w:tr w:rsidR="004A53E6" w:rsidRPr="004A53E6" w:rsidTr="002E561B">
        <w:trPr>
          <w:cantSplit/>
        </w:trPr>
        <w:tc>
          <w:tcPr>
            <w:tcW w:w="889" w:type="pct"/>
            <w:tcBorders>
              <w:top w:val="nil"/>
              <w:bottom w:val="single" w:sz="4" w:space="0" w:color="auto"/>
            </w:tcBorders>
          </w:tcPr>
          <w:p w:rsidR="004A53E6" w:rsidRPr="002D65B3" w:rsidRDefault="004A53E6" w:rsidP="002D65B3">
            <w:pPr>
              <w:spacing w:line="280" w:lineRule="atLeast"/>
              <w:jc w:val="both"/>
              <w:rPr>
                <w:rFonts w:ascii="SimSun" w:hAnsi="SimSun"/>
                <w:sz w:val="16"/>
                <w:szCs w:val="16"/>
              </w:rPr>
            </w:pPr>
            <w:r w:rsidRPr="002D65B3">
              <w:rPr>
                <w:rFonts w:ascii="SimSun" w:hAnsi="SimSun" w:hint="eastAsia"/>
                <w:sz w:val="16"/>
                <w:szCs w:val="16"/>
              </w:rPr>
              <w:t>根据经核准的质量、预算和时间框架，建筑新会议厅和相关设施</w:t>
            </w:r>
          </w:p>
        </w:tc>
        <w:tc>
          <w:tcPr>
            <w:tcW w:w="819" w:type="pct"/>
            <w:tcBorders>
              <w:top w:val="nil"/>
              <w:bottom w:val="single" w:sz="4" w:space="0" w:color="auto"/>
            </w:tcBorders>
            <w:shd w:val="clear" w:color="auto" w:fill="C0C0C0"/>
          </w:tcPr>
          <w:p w:rsidR="004A53E6" w:rsidRPr="002D65B3" w:rsidRDefault="004A53E6" w:rsidP="002D65B3">
            <w:pPr>
              <w:spacing w:line="280" w:lineRule="atLeast"/>
              <w:jc w:val="both"/>
              <w:rPr>
                <w:rFonts w:ascii="SimSun" w:hAnsi="SimSun"/>
                <w:sz w:val="16"/>
                <w:szCs w:val="16"/>
              </w:rPr>
            </w:pPr>
            <w:r w:rsidRPr="002D65B3">
              <w:rPr>
                <w:rFonts w:ascii="SimSun" w:hAnsi="SimSun" w:hint="eastAsia"/>
                <w:sz w:val="16"/>
                <w:szCs w:val="16"/>
              </w:rPr>
              <w:t>未提供</w:t>
            </w:r>
          </w:p>
        </w:tc>
        <w:tc>
          <w:tcPr>
            <w:tcW w:w="931" w:type="pct"/>
            <w:tcBorders>
              <w:top w:val="nil"/>
              <w:bottom w:val="single" w:sz="4" w:space="0" w:color="auto"/>
            </w:tcBorders>
            <w:tcMar>
              <w:top w:w="110" w:type="dxa"/>
            </w:tcMar>
          </w:tcPr>
          <w:p w:rsidR="004A53E6" w:rsidRPr="002D65B3" w:rsidRDefault="004A53E6" w:rsidP="002D65B3">
            <w:pPr>
              <w:spacing w:line="280" w:lineRule="atLeast"/>
              <w:jc w:val="both"/>
              <w:rPr>
                <w:rFonts w:ascii="SimSun" w:hAnsi="SimSun"/>
                <w:i/>
                <w:color w:val="993300"/>
                <w:sz w:val="16"/>
                <w:szCs w:val="16"/>
              </w:rPr>
            </w:pPr>
          </w:p>
        </w:tc>
        <w:tc>
          <w:tcPr>
            <w:tcW w:w="1879" w:type="pct"/>
            <w:tcBorders>
              <w:top w:val="nil"/>
              <w:bottom w:val="single" w:sz="4" w:space="0" w:color="auto"/>
            </w:tcBorders>
            <w:shd w:val="clear" w:color="auto" w:fill="FFFFFF"/>
            <w:tcMar>
              <w:top w:w="110" w:type="dxa"/>
            </w:tcMar>
          </w:tcPr>
          <w:p w:rsidR="004A53E6" w:rsidRPr="002D65B3" w:rsidRDefault="004A53E6" w:rsidP="002D65B3">
            <w:pPr>
              <w:spacing w:line="280" w:lineRule="atLeast"/>
              <w:jc w:val="both"/>
              <w:rPr>
                <w:rFonts w:ascii="SimSun" w:hAnsi="SimSun"/>
                <w:sz w:val="16"/>
                <w:szCs w:val="16"/>
                <w:lang w:bidi="th-TH"/>
              </w:rPr>
            </w:pPr>
            <w:r w:rsidRPr="002D65B3">
              <w:rPr>
                <w:rFonts w:ascii="SimSun" w:hAnsi="SimSun" w:hint="eastAsia"/>
                <w:sz w:val="16"/>
                <w:szCs w:val="16"/>
                <w:lang w:bidi="th-TH"/>
              </w:rPr>
              <w:t>新会议厅项目(新会议厅本身、对AB大楼三个楼层的改造和WIPO办公区的准入中心)建筑阶段的竣工期，因2012年7月与总承包商友好终止合同和WIPO接管该项目，延迟到2014年的第一季度。</w:t>
            </w:r>
          </w:p>
          <w:p w:rsidR="004A53E6" w:rsidRPr="002D65B3" w:rsidRDefault="004A53E6" w:rsidP="002D65B3">
            <w:pPr>
              <w:spacing w:line="280" w:lineRule="atLeast"/>
              <w:jc w:val="both"/>
              <w:rPr>
                <w:rFonts w:ascii="SimSun" w:hAnsi="SimSun"/>
                <w:sz w:val="16"/>
                <w:szCs w:val="16"/>
                <w:lang w:bidi="th-TH"/>
              </w:rPr>
            </w:pPr>
          </w:p>
          <w:p w:rsidR="004A53E6" w:rsidRPr="002D65B3" w:rsidRDefault="004A53E6" w:rsidP="002D65B3">
            <w:pPr>
              <w:spacing w:line="280" w:lineRule="atLeast"/>
              <w:jc w:val="both"/>
              <w:rPr>
                <w:rFonts w:ascii="SimSun" w:hAnsi="SimSun"/>
                <w:sz w:val="16"/>
                <w:szCs w:val="16"/>
                <w:lang w:bidi="th-TH"/>
              </w:rPr>
            </w:pPr>
            <w:r w:rsidRPr="002D65B3">
              <w:rPr>
                <w:rFonts w:ascii="SimSun" w:hAnsi="SimSun" w:hint="eastAsia"/>
                <w:sz w:val="16"/>
                <w:szCs w:val="16"/>
              </w:rPr>
              <w:t>领航员和建筑委员会继续对经核准和所要求的质量标准和预算限额的遵守情况进行密切监控。</w:t>
            </w:r>
          </w:p>
          <w:p w:rsidR="004A53E6" w:rsidRPr="002D65B3" w:rsidRDefault="004A53E6" w:rsidP="002D65B3">
            <w:pPr>
              <w:spacing w:line="280" w:lineRule="atLeast"/>
              <w:jc w:val="both"/>
              <w:rPr>
                <w:rFonts w:ascii="SimSun" w:hAnsi="SimSun"/>
                <w:sz w:val="16"/>
                <w:szCs w:val="16"/>
              </w:rPr>
            </w:pPr>
          </w:p>
        </w:tc>
        <w:tc>
          <w:tcPr>
            <w:tcW w:w="482" w:type="pct"/>
            <w:tcBorders>
              <w:top w:val="nil"/>
              <w:bottom w:val="single" w:sz="4" w:space="0" w:color="auto"/>
            </w:tcBorders>
            <w:tcMar>
              <w:top w:w="110" w:type="dxa"/>
            </w:tcMar>
          </w:tcPr>
          <w:p w:rsidR="004A53E6" w:rsidRPr="002D65B3" w:rsidRDefault="004A53E6" w:rsidP="002D65B3">
            <w:pPr>
              <w:keepNext/>
              <w:spacing w:line="280" w:lineRule="atLeast"/>
              <w:jc w:val="both"/>
              <w:rPr>
                <w:rFonts w:ascii="SimHei" w:eastAsia="SimHei" w:hAnsi="SimHei"/>
                <w:color w:val="FF0000"/>
                <w:sz w:val="16"/>
                <w:szCs w:val="16"/>
              </w:rPr>
            </w:pPr>
            <w:r w:rsidRPr="002D65B3">
              <w:rPr>
                <w:rFonts w:ascii="SimHei" w:eastAsia="SimHei" w:hAnsi="SimHei" w:hint="eastAsia"/>
                <w:color w:val="FF0000"/>
                <w:sz w:val="16"/>
                <w:szCs w:val="16"/>
              </w:rPr>
              <w:t>不正常</w:t>
            </w:r>
          </w:p>
          <w:p w:rsidR="004A53E6" w:rsidRPr="002D65B3" w:rsidRDefault="004A53E6" w:rsidP="002D65B3">
            <w:pPr>
              <w:keepNext/>
              <w:keepLines/>
              <w:spacing w:line="280" w:lineRule="atLeast"/>
              <w:jc w:val="both"/>
              <w:rPr>
                <w:rFonts w:ascii="SimHei" w:eastAsia="SimHei" w:hAnsi="SimHei"/>
                <w:bCs/>
                <w:color w:val="008000"/>
                <w:sz w:val="16"/>
                <w:szCs w:val="16"/>
              </w:rPr>
            </w:pPr>
          </w:p>
          <w:p w:rsidR="004A53E6" w:rsidRPr="002D65B3" w:rsidRDefault="004A53E6" w:rsidP="002D65B3">
            <w:pPr>
              <w:keepNext/>
              <w:keepLines/>
              <w:spacing w:line="280" w:lineRule="atLeast"/>
              <w:jc w:val="both"/>
              <w:rPr>
                <w:rFonts w:ascii="SimHei" w:eastAsia="SimHei" w:hAnsi="SimHei"/>
                <w:bCs/>
                <w:color w:val="808080"/>
                <w:sz w:val="16"/>
                <w:szCs w:val="16"/>
              </w:rPr>
            </w:pPr>
          </w:p>
          <w:p w:rsidR="004A53E6" w:rsidRPr="002D65B3" w:rsidRDefault="004A53E6" w:rsidP="002D65B3">
            <w:pPr>
              <w:keepNext/>
              <w:keepLines/>
              <w:spacing w:line="280" w:lineRule="atLeast"/>
              <w:jc w:val="both"/>
              <w:rPr>
                <w:rFonts w:ascii="SimHei" w:eastAsia="SimHei" w:hAnsi="SimHei"/>
                <w:bCs/>
                <w:color w:val="808080"/>
                <w:sz w:val="16"/>
                <w:szCs w:val="16"/>
              </w:rPr>
            </w:pPr>
          </w:p>
          <w:p w:rsidR="004A53E6" w:rsidRPr="002D65B3" w:rsidRDefault="004A53E6" w:rsidP="002D65B3">
            <w:pPr>
              <w:keepNext/>
              <w:keepLines/>
              <w:spacing w:line="280" w:lineRule="atLeast"/>
              <w:jc w:val="both"/>
              <w:rPr>
                <w:rFonts w:ascii="SimHei" w:eastAsia="SimHei" w:hAnsi="SimHei"/>
                <w:bCs/>
                <w:color w:val="808080"/>
                <w:sz w:val="16"/>
                <w:szCs w:val="16"/>
              </w:rPr>
            </w:pPr>
          </w:p>
          <w:p w:rsidR="004A53E6" w:rsidRPr="002D65B3" w:rsidRDefault="004A53E6" w:rsidP="002D65B3">
            <w:pPr>
              <w:keepNext/>
              <w:keepLines/>
              <w:spacing w:line="280" w:lineRule="atLeast"/>
              <w:jc w:val="both"/>
              <w:rPr>
                <w:rFonts w:ascii="SimHei" w:eastAsia="SimHei" w:hAnsi="SimHei"/>
                <w:bCs/>
                <w:color w:val="808080"/>
                <w:sz w:val="16"/>
                <w:szCs w:val="16"/>
              </w:rPr>
            </w:pPr>
          </w:p>
          <w:p w:rsidR="004A53E6" w:rsidRPr="002D65B3" w:rsidRDefault="004A53E6" w:rsidP="002D65B3">
            <w:pPr>
              <w:keepNext/>
              <w:keepLines/>
              <w:spacing w:line="280" w:lineRule="atLeast"/>
              <w:jc w:val="both"/>
              <w:rPr>
                <w:rFonts w:ascii="SimHei" w:eastAsia="SimHei" w:hAnsi="SimHei"/>
                <w:bCs/>
                <w:color w:val="808080"/>
                <w:sz w:val="16"/>
                <w:szCs w:val="16"/>
              </w:rPr>
            </w:pPr>
          </w:p>
          <w:p w:rsidR="004A53E6" w:rsidRPr="002D65B3" w:rsidRDefault="004A53E6" w:rsidP="002D65B3">
            <w:pPr>
              <w:keepNext/>
              <w:keepLines/>
              <w:spacing w:line="280" w:lineRule="atLeast"/>
              <w:jc w:val="both"/>
              <w:rPr>
                <w:rFonts w:ascii="SimHei" w:eastAsia="SimHei" w:hAnsi="SimHei"/>
                <w:bCs/>
                <w:color w:val="808080"/>
                <w:sz w:val="16"/>
                <w:szCs w:val="16"/>
              </w:rPr>
            </w:pPr>
          </w:p>
          <w:p w:rsidR="004A53E6" w:rsidRPr="002D65B3" w:rsidRDefault="004A53E6" w:rsidP="002D65B3">
            <w:pPr>
              <w:keepNext/>
              <w:keepLines/>
              <w:spacing w:line="280" w:lineRule="atLeast"/>
              <w:jc w:val="both"/>
              <w:rPr>
                <w:rFonts w:ascii="SimHei" w:eastAsia="SimHei" w:hAnsi="SimHei"/>
                <w:bCs/>
                <w:color w:val="008000"/>
                <w:sz w:val="16"/>
                <w:szCs w:val="16"/>
              </w:rPr>
            </w:pPr>
          </w:p>
          <w:p w:rsidR="004A53E6" w:rsidRDefault="004A53E6" w:rsidP="002D65B3">
            <w:pPr>
              <w:keepNext/>
              <w:keepLines/>
              <w:spacing w:line="280" w:lineRule="atLeast"/>
              <w:jc w:val="both"/>
              <w:rPr>
                <w:rFonts w:ascii="SimHei" w:eastAsia="SimHei" w:hAnsi="SimHei"/>
                <w:bCs/>
                <w:color w:val="008000"/>
                <w:sz w:val="16"/>
                <w:szCs w:val="16"/>
              </w:rPr>
            </w:pPr>
            <w:r w:rsidRPr="002D65B3">
              <w:rPr>
                <w:rFonts w:ascii="SimHei" w:eastAsia="SimHei" w:hAnsi="SimHei" w:hint="eastAsia"/>
                <w:bCs/>
                <w:color w:val="008000"/>
                <w:sz w:val="16"/>
                <w:szCs w:val="16"/>
              </w:rPr>
              <w:t>正常</w:t>
            </w:r>
          </w:p>
          <w:p w:rsidR="002D65B3" w:rsidRPr="002D65B3" w:rsidRDefault="002D65B3" w:rsidP="002D65B3">
            <w:pPr>
              <w:keepNext/>
              <w:keepLines/>
              <w:spacing w:line="280" w:lineRule="atLeast"/>
              <w:jc w:val="both"/>
              <w:rPr>
                <w:rFonts w:ascii="SimHei" w:eastAsia="SimHei" w:hAnsi="SimHei"/>
                <w:bCs/>
                <w:color w:val="008000"/>
                <w:sz w:val="16"/>
                <w:szCs w:val="16"/>
              </w:rPr>
            </w:pPr>
          </w:p>
        </w:tc>
      </w:tr>
      <w:tr w:rsidR="004A53E6" w:rsidRPr="004A53E6" w:rsidTr="002E561B">
        <w:trPr>
          <w:cantSplit/>
          <w:trHeight w:val="592"/>
        </w:trPr>
        <w:tc>
          <w:tcPr>
            <w:tcW w:w="5000" w:type="pct"/>
            <w:gridSpan w:val="5"/>
            <w:tcBorders>
              <w:top w:val="single" w:sz="4" w:space="0" w:color="auto"/>
              <w:bottom w:val="nil"/>
            </w:tcBorders>
            <w:shd w:val="clear" w:color="auto" w:fill="CCFFFF"/>
            <w:vAlign w:val="center"/>
          </w:tcPr>
          <w:p w:rsidR="004A53E6" w:rsidRPr="004A53E6" w:rsidRDefault="004A53E6" w:rsidP="002D65B3">
            <w:pPr>
              <w:keepNext/>
              <w:keepLines/>
              <w:tabs>
                <w:tab w:val="left" w:pos="2292"/>
              </w:tabs>
              <w:spacing w:beforeLines="50" w:before="120" w:after="120" w:line="280" w:lineRule="atLeast"/>
              <w:ind w:left="746" w:hangingChars="466" w:hanging="746"/>
              <w:jc w:val="both"/>
              <w:rPr>
                <w:b/>
                <w:bCs/>
                <w:sz w:val="16"/>
                <w:szCs w:val="16"/>
              </w:rPr>
            </w:pPr>
            <w:r w:rsidRPr="002D65B3">
              <w:rPr>
                <w:rFonts w:ascii="SimHei" w:eastAsia="SimHei" w:hAnsi="SimHei" w:hint="eastAsia"/>
                <w:bCs/>
                <w:sz w:val="16"/>
                <w:szCs w:val="16"/>
              </w:rPr>
              <w:t>预期成果</w:t>
            </w:r>
            <w:r w:rsidR="00422D1F">
              <w:rPr>
                <w:rFonts w:ascii="SimHei" w:eastAsia="SimHei" w:hAnsi="SimHei"/>
                <w:bCs/>
                <w:sz w:val="16"/>
                <w:szCs w:val="16"/>
              </w:rPr>
              <w:t>：</w:t>
            </w:r>
            <w:r w:rsidRPr="002D65B3">
              <w:rPr>
                <w:rFonts w:ascii="SimHei" w:eastAsia="SimHei" w:hAnsi="SimHei"/>
                <w:bCs/>
                <w:sz w:val="16"/>
                <w:szCs w:val="16"/>
              </w:rPr>
              <w:tab/>
            </w:r>
            <w:r w:rsidRPr="002D65B3">
              <w:rPr>
                <w:rFonts w:ascii="SimSun" w:hAnsi="SimSun" w:hint="eastAsia"/>
                <w:bCs/>
                <w:sz w:val="16"/>
                <w:szCs w:val="16"/>
              </w:rPr>
              <w:t>新行政大楼的相关费用保持在最低限度</w:t>
            </w:r>
          </w:p>
        </w:tc>
      </w:tr>
      <w:tr w:rsidR="004A53E6" w:rsidRPr="004A53E6" w:rsidTr="002E561B">
        <w:trPr>
          <w:cantSplit/>
        </w:trPr>
        <w:tc>
          <w:tcPr>
            <w:tcW w:w="889" w:type="pct"/>
            <w:tcBorders>
              <w:top w:val="single" w:sz="4" w:space="0" w:color="auto"/>
              <w:bottom w:val="nil"/>
            </w:tcBorders>
            <w:vAlign w:val="center"/>
          </w:tcPr>
          <w:p w:rsidR="004A53E6" w:rsidRPr="002D65B3" w:rsidRDefault="004A53E6" w:rsidP="004A53E6">
            <w:pPr>
              <w:spacing w:after="120"/>
              <w:rPr>
                <w:rFonts w:ascii="SimHei" w:eastAsia="SimHei" w:hAnsi="SimHei"/>
                <w:sz w:val="16"/>
                <w:szCs w:val="16"/>
              </w:rPr>
            </w:pPr>
            <w:r w:rsidRPr="002D65B3">
              <w:rPr>
                <w:rFonts w:ascii="SimHei" w:eastAsia="SimHei" w:hAnsi="SimHei" w:hint="eastAsia"/>
                <w:bCs/>
                <w:sz w:val="16"/>
                <w:szCs w:val="16"/>
              </w:rPr>
              <w:t>效绩指标</w:t>
            </w:r>
          </w:p>
        </w:tc>
        <w:tc>
          <w:tcPr>
            <w:tcW w:w="819" w:type="pct"/>
            <w:tcBorders>
              <w:top w:val="single" w:sz="4" w:space="0" w:color="auto"/>
              <w:bottom w:val="nil"/>
            </w:tcBorders>
            <w:shd w:val="clear" w:color="auto" w:fill="C0C0C0"/>
          </w:tcPr>
          <w:p w:rsidR="004A53E6" w:rsidRPr="002D65B3" w:rsidRDefault="003B7421" w:rsidP="004A53E6">
            <w:pPr>
              <w:spacing w:after="120"/>
              <w:rPr>
                <w:rFonts w:ascii="SimHei" w:eastAsia="SimHei" w:hAnsi="SimHei"/>
                <w:bCs/>
                <w:sz w:val="16"/>
                <w:szCs w:val="16"/>
              </w:rPr>
            </w:pPr>
            <w:r w:rsidRPr="002D65B3">
              <w:rPr>
                <w:rFonts w:ascii="SimHei" w:eastAsia="SimHei" w:hAnsi="SimHei" w:hint="eastAsia"/>
                <w:bCs/>
                <w:sz w:val="16"/>
                <w:szCs w:val="16"/>
              </w:rPr>
              <w:t>基数</w:t>
            </w:r>
            <w:r w:rsidR="004A53E6" w:rsidRPr="002D65B3">
              <w:rPr>
                <w:rFonts w:ascii="SimHei" w:eastAsia="SimHei" w:hAnsi="SimHei"/>
                <w:bCs/>
                <w:sz w:val="16"/>
                <w:szCs w:val="16"/>
              </w:rPr>
              <w:br/>
              <w:t>(2012/13</w:t>
            </w:r>
            <w:r w:rsidR="004A53E6" w:rsidRPr="002D65B3">
              <w:rPr>
                <w:rFonts w:ascii="SimHei" w:eastAsia="SimHei" w:hAnsi="SimHei" w:hint="eastAsia"/>
                <w:bCs/>
                <w:sz w:val="16"/>
                <w:szCs w:val="16"/>
              </w:rPr>
              <w:t>年计划和预算</w:t>
            </w:r>
            <w:r w:rsidR="004A53E6" w:rsidRPr="002D65B3">
              <w:rPr>
                <w:rFonts w:ascii="SimHei" w:eastAsia="SimHei" w:hAnsi="SimHei"/>
                <w:bCs/>
                <w:sz w:val="16"/>
                <w:szCs w:val="16"/>
              </w:rPr>
              <w:t>)</w:t>
            </w:r>
          </w:p>
        </w:tc>
        <w:tc>
          <w:tcPr>
            <w:tcW w:w="931" w:type="pct"/>
            <w:tcBorders>
              <w:top w:val="single" w:sz="4" w:space="0" w:color="auto"/>
              <w:bottom w:val="nil"/>
            </w:tcBorders>
            <w:tcMar>
              <w:top w:w="110" w:type="dxa"/>
            </w:tcMar>
            <w:vAlign w:val="center"/>
          </w:tcPr>
          <w:p w:rsidR="004A53E6" w:rsidRPr="002D65B3" w:rsidRDefault="002D65B3" w:rsidP="004A53E6">
            <w:pPr>
              <w:spacing w:after="120"/>
              <w:rPr>
                <w:rFonts w:ascii="SimHei" w:eastAsia="SimHei" w:hAnsi="SimHei"/>
                <w:color w:val="993300"/>
                <w:sz w:val="16"/>
                <w:szCs w:val="16"/>
              </w:rPr>
            </w:pPr>
            <w:r w:rsidRPr="00482B0C">
              <w:rPr>
                <w:rFonts w:ascii="SimHei" w:eastAsia="SimHei" w:hAnsi="SimHei" w:hint="eastAsia"/>
                <w:color w:val="993300"/>
                <w:sz w:val="16"/>
                <w:szCs w:val="16"/>
              </w:rPr>
              <w:t>最新基数</w:t>
            </w:r>
            <w:r w:rsidRPr="00482B0C">
              <w:rPr>
                <w:rFonts w:ascii="SimHei" w:eastAsia="SimHei" w:hAnsi="SimHei"/>
                <w:color w:val="993300"/>
                <w:sz w:val="16"/>
                <w:szCs w:val="16"/>
              </w:rPr>
              <w:br/>
              <w:t>2011</w:t>
            </w:r>
            <w:r w:rsidRPr="00482B0C">
              <w:rPr>
                <w:rFonts w:ascii="SimHei" w:eastAsia="SimHei" w:hAnsi="SimHei" w:hint="eastAsia"/>
                <w:color w:val="993300"/>
                <w:sz w:val="16"/>
                <w:szCs w:val="16"/>
              </w:rPr>
              <w:t>年底</w:t>
            </w:r>
          </w:p>
        </w:tc>
        <w:tc>
          <w:tcPr>
            <w:tcW w:w="1879" w:type="pct"/>
            <w:tcBorders>
              <w:top w:val="single" w:sz="4" w:space="0" w:color="auto"/>
              <w:bottom w:val="nil"/>
            </w:tcBorders>
            <w:shd w:val="clear" w:color="auto" w:fill="FFFFFF"/>
            <w:tcMar>
              <w:top w:w="110" w:type="dxa"/>
            </w:tcMar>
            <w:vAlign w:val="center"/>
          </w:tcPr>
          <w:p w:rsidR="004A53E6" w:rsidRPr="002D65B3" w:rsidRDefault="004A53E6" w:rsidP="004A53E6">
            <w:pPr>
              <w:spacing w:after="120"/>
              <w:rPr>
                <w:rFonts w:ascii="SimHei" w:eastAsia="SimHei" w:hAnsi="SimHei"/>
                <w:sz w:val="16"/>
                <w:szCs w:val="16"/>
              </w:rPr>
            </w:pPr>
            <w:r w:rsidRPr="002D65B3">
              <w:rPr>
                <w:rFonts w:ascii="SimHei" w:eastAsia="SimHei" w:hAnsi="SimHei" w:hint="eastAsia"/>
                <w:bCs/>
                <w:sz w:val="16"/>
                <w:szCs w:val="16"/>
              </w:rPr>
              <w:t>效绩数据</w:t>
            </w:r>
          </w:p>
        </w:tc>
        <w:tc>
          <w:tcPr>
            <w:tcW w:w="482" w:type="pct"/>
            <w:tcBorders>
              <w:top w:val="single" w:sz="4" w:space="0" w:color="auto"/>
              <w:bottom w:val="nil"/>
            </w:tcBorders>
            <w:tcMar>
              <w:top w:w="110" w:type="dxa"/>
            </w:tcMar>
            <w:vAlign w:val="center"/>
          </w:tcPr>
          <w:p w:rsidR="004A53E6" w:rsidRPr="002D65B3" w:rsidRDefault="004A53E6" w:rsidP="004A53E6">
            <w:pPr>
              <w:keepNext/>
              <w:keepLines/>
              <w:spacing w:after="120"/>
              <w:jc w:val="center"/>
              <w:rPr>
                <w:rFonts w:ascii="SimHei" w:eastAsia="SimHei" w:hAnsi="SimHei"/>
                <w:bCs/>
                <w:color w:val="008000"/>
                <w:sz w:val="16"/>
                <w:szCs w:val="16"/>
              </w:rPr>
            </w:pPr>
            <w:r w:rsidRPr="002D65B3">
              <w:rPr>
                <w:rFonts w:ascii="SimHei" w:eastAsia="SimHei" w:hAnsi="SimHei" w:hint="eastAsia"/>
                <w:bCs/>
                <w:sz w:val="16"/>
                <w:szCs w:val="16"/>
              </w:rPr>
              <w:t>红绿灯系统(TLS)</w:t>
            </w:r>
          </w:p>
        </w:tc>
      </w:tr>
      <w:tr w:rsidR="004A53E6" w:rsidRPr="002D65B3" w:rsidTr="002E561B">
        <w:trPr>
          <w:cantSplit/>
        </w:trPr>
        <w:tc>
          <w:tcPr>
            <w:tcW w:w="889" w:type="pct"/>
            <w:tcBorders>
              <w:top w:val="nil"/>
              <w:bottom w:val="single" w:sz="4" w:space="0" w:color="auto"/>
            </w:tcBorders>
          </w:tcPr>
          <w:p w:rsidR="004A53E6" w:rsidRPr="002D65B3" w:rsidRDefault="004A53E6" w:rsidP="002D65B3">
            <w:pPr>
              <w:spacing w:line="280" w:lineRule="atLeast"/>
              <w:jc w:val="both"/>
              <w:rPr>
                <w:rFonts w:ascii="SimSun" w:hAnsi="SimSun"/>
                <w:sz w:val="16"/>
                <w:szCs w:val="16"/>
              </w:rPr>
            </w:pPr>
            <w:r w:rsidRPr="002D65B3">
              <w:rPr>
                <w:rFonts w:ascii="SimSun" w:hAnsi="SimSun" w:hint="eastAsia"/>
                <w:sz w:val="16"/>
                <w:szCs w:val="16"/>
              </w:rPr>
              <w:t>在施工保质期内，使用经核准的综合预算和预留资金中可动用的剩余资金。</w:t>
            </w:r>
          </w:p>
          <w:p w:rsidR="004A53E6" w:rsidRPr="002D65B3" w:rsidRDefault="004A53E6" w:rsidP="002D65B3">
            <w:pPr>
              <w:spacing w:line="280" w:lineRule="atLeast"/>
              <w:jc w:val="both"/>
              <w:rPr>
                <w:rFonts w:ascii="SimSun" w:hAnsi="SimSun"/>
                <w:sz w:val="16"/>
                <w:szCs w:val="16"/>
              </w:rPr>
            </w:pPr>
          </w:p>
        </w:tc>
        <w:tc>
          <w:tcPr>
            <w:tcW w:w="819" w:type="pct"/>
            <w:tcBorders>
              <w:top w:val="nil"/>
              <w:bottom w:val="single" w:sz="4" w:space="0" w:color="auto"/>
            </w:tcBorders>
            <w:shd w:val="clear" w:color="auto" w:fill="C0C0C0"/>
          </w:tcPr>
          <w:p w:rsidR="004A53E6" w:rsidRPr="002D65B3" w:rsidRDefault="004A53E6" w:rsidP="002D65B3">
            <w:pPr>
              <w:spacing w:line="280" w:lineRule="atLeast"/>
              <w:jc w:val="both"/>
              <w:rPr>
                <w:rFonts w:ascii="SimSun" w:hAnsi="SimSun"/>
                <w:sz w:val="16"/>
                <w:szCs w:val="16"/>
              </w:rPr>
            </w:pPr>
            <w:r w:rsidRPr="002D65B3">
              <w:rPr>
                <w:rFonts w:ascii="SimSun" w:hAnsi="SimSun" w:hint="eastAsia"/>
                <w:sz w:val="16"/>
                <w:szCs w:val="16"/>
              </w:rPr>
              <w:t>未提供</w:t>
            </w:r>
          </w:p>
        </w:tc>
        <w:tc>
          <w:tcPr>
            <w:tcW w:w="931" w:type="pct"/>
            <w:tcBorders>
              <w:top w:val="nil"/>
              <w:bottom w:val="single" w:sz="4" w:space="0" w:color="auto"/>
            </w:tcBorders>
            <w:tcMar>
              <w:top w:w="110" w:type="dxa"/>
            </w:tcMar>
          </w:tcPr>
          <w:p w:rsidR="004A53E6" w:rsidRPr="002D65B3" w:rsidRDefault="004A53E6" w:rsidP="002D65B3">
            <w:pPr>
              <w:spacing w:line="280" w:lineRule="atLeast"/>
              <w:jc w:val="both"/>
              <w:rPr>
                <w:rFonts w:ascii="SimSun" w:hAnsi="SimSun"/>
                <w:i/>
                <w:color w:val="993300"/>
                <w:sz w:val="16"/>
                <w:szCs w:val="16"/>
              </w:rPr>
            </w:pPr>
          </w:p>
        </w:tc>
        <w:tc>
          <w:tcPr>
            <w:tcW w:w="1879" w:type="pct"/>
            <w:tcBorders>
              <w:top w:val="nil"/>
              <w:bottom w:val="single" w:sz="4" w:space="0" w:color="auto"/>
            </w:tcBorders>
            <w:shd w:val="clear" w:color="auto" w:fill="FFFFFF"/>
            <w:tcMar>
              <w:top w:w="110" w:type="dxa"/>
            </w:tcMar>
          </w:tcPr>
          <w:p w:rsidR="004A53E6" w:rsidRPr="002D65B3" w:rsidRDefault="004A53E6" w:rsidP="002D65B3">
            <w:pPr>
              <w:spacing w:line="280" w:lineRule="atLeast"/>
              <w:jc w:val="both"/>
              <w:rPr>
                <w:rFonts w:ascii="SimSun" w:hAnsi="SimSun"/>
                <w:sz w:val="16"/>
                <w:szCs w:val="16"/>
                <w:lang w:bidi="th-TH"/>
              </w:rPr>
            </w:pPr>
            <w:r w:rsidRPr="002D65B3">
              <w:rPr>
                <w:rFonts w:ascii="SimSun" w:hAnsi="SimSun" w:hint="eastAsia"/>
                <w:sz w:val="16"/>
                <w:szCs w:val="16"/>
              </w:rPr>
              <w:t>2012年底的支出保持在预算限度内。</w:t>
            </w:r>
          </w:p>
          <w:p w:rsidR="004A53E6" w:rsidRPr="002D65B3" w:rsidRDefault="004A53E6" w:rsidP="002D65B3">
            <w:pPr>
              <w:spacing w:line="280" w:lineRule="atLeast"/>
              <w:jc w:val="both"/>
              <w:rPr>
                <w:rFonts w:ascii="SimSun" w:hAnsi="SimSun"/>
                <w:sz w:val="16"/>
                <w:szCs w:val="16"/>
                <w:lang w:bidi="th-TH"/>
              </w:rPr>
            </w:pPr>
          </w:p>
          <w:p w:rsidR="004A53E6" w:rsidRPr="002D65B3" w:rsidRDefault="004A53E6" w:rsidP="002D65B3">
            <w:pPr>
              <w:spacing w:line="280" w:lineRule="atLeast"/>
              <w:jc w:val="both"/>
              <w:rPr>
                <w:rFonts w:ascii="SimSun" w:hAnsi="SimSun"/>
                <w:sz w:val="16"/>
                <w:szCs w:val="16"/>
                <w:lang w:bidi="th-TH"/>
              </w:rPr>
            </w:pPr>
          </w:p>
          <w:p w:rsidR="004A53E6" w:rsidRPr="002D65B3" w:rsidRDefault="004A53E6" w:rsidP="002D65B3">
            <w:pPr>
              <w:spacing w:line="280" w:lineRule="atLeast"/>
              <w:jc w:val="both"/>
              <w:rPr>
                <w:rFonts w:ascii="SimSun" w:hAnsi="SimSun"/>
                <w:sz w:val="16"/>
                <w:szCs w:val="16"/>
                <w:lang w:bidi="th-TH"/>
              </w:rPr>
            </w:pPr>
          </w:p>
          <w:p w:rsidR="004A53E6" w:rsidRPr="002D65B3" w:rsidRDefault="004A53E6" w:rsidP="002D65B3">
            <w:pPr>
              <w:spacing w:line="280" w:lineRule="atLeast"/>
              <w:jc w:val="both"/>
              <w:rPr>
                <w:rFonts w:ascii="SimSun" w:hAnsi="SimSun"/>
                <w:sz w:val="16"/>
                <w:szCs w:val="16"/>
                <w:lang w:bidi="th-TH"/>
              </w:rPr>
            </w:pPr>
          </w:p>
          <w:p w:rsidR="004A53E6" w:rsidRPr="002D65B3" w:rsidRDefault="004A53E6" w:rsidP="002D65B3">
            <w:pPr>
              <w:spacing w:line="280" w:lineRule="atLeast"/>
              <w:jc w:val="both"/>
              <w:rPr>
                <w:rFonts w:ascii="SimSun" w:hAnsi="SimSun"/>
                <w:sz w:val="16"/>
                <w:szCs w:val="16"/>
                <w:lang w:bidi="th-TH"/>
              </w:rPr>
            </w:pPr>
          </w:p>
          <w:p w:rsidR="004A53E6" w:rsidRPr="002D65B3" w:rsidRDefault="004A53E6" w:rsidP="002D65B3">
            <w:pPr>
              <w:spacing w:line="280" w:lineRule="atLeast"/>
              <w:jc w:val="both"/>
              <w:rPr>
                <w:rFonts w:ascii="SimSun" w:hAnsi="SimSun"/>
                <w:sz w:val="16"/>
                <w:szCs w:val="16"/>
              </w:rPr>
            </w:pPr>
          </w:p>
        </w:tc>
        <w:tc>
          <w:tcPr>
            <w:tcW w:w="482" w:type="pct"/>
            <w:tcBorders>
              <w:top w:val="nil"/>
              <w:bottom w:val="single" w:sz="4" w:space="0" w:color="auto"/>
            </w:tcBorders>
            <w:tcMar>
              <w:top w:w="110" w:type="dxa"/>
            </w:tcMar>
          </w:tcPr>
          <w:p w:rsidR="004A53E6" w:rsidRPr="002D65B3" w:rsidRDefault="004A53E6" w:rsidP="002D65B3">
            <w:pPr>
              <w:keepNext/>
              <w:keepLines/>
              <w:spacing w:line="280" w:lineRule="atLeast"/>
              <w:jc w:val="both"/>
              <w:rPr>
                <w:rFonts w:ascii="SimHei" w:eastAsia="SimHei" w:hAnsi="SimHei"/>
                <w:bCs/>
                <w:color w:val="008000"/>
                <w:sz w:val="16"/>
                <w:szCs w:val="16"/>
              </w:rPr>
            </w:pPr>
            <w:r w:rsidRPr="002D65B3">
              <w:rPr>
                <w:rFonts w:ascii="SimHei" w:eastAsia="SimHei" w:hAnsi="SimHei" w:hint="eastAsia"/>
                <w:bCs/>
                <w:color w:val="008000"/>
                <w:sz w:val="16"/>
                <w:szCs w:val="16"/>
              </w:rPr>
              <w:t>正常</w:t>
            </w:r>
          </w:p>
          <w:p w:rsidR="004A53E6" w:rsidRPr="002D65B3" w:rsidRDefault="004A53E6" w:rsidP="002D65B3">
            <w:pPr>
              <w:keepNext/>
              <w:keepLines/>
              <w:spacing w:line="280" w:lineRule="atLeast"/>
              <w:jc w:val="both"/>
              <w:rPr>
                <w:rFonts w:ascii="SimSun" w:hAnsi="SimSun"/>
                <w:bCs/>
                <w:color w:val="008000"/>
                <w:sz w:val="16"/>
                <w:szCs w:val="16"/>
              </w:rPr>
            </w:pPr>
          </w:p>
          <w:p w:rsidR="004A53E6" w:rsidRPr="002D65B3" w:rsidRDefault="004A53E6" w:rsidP="002D65B3">
            <w:pPr>
              <w:keepNext/>
              <w:keepLines/>
              <w:spacing w:line="280" w:lineRule="atLeast"/>
              <w:jc w:val="both"/>
              <w:rPr>
                <w:rFonts w:ascii="SimSun" w:hAnsi="SimSun"/>
                <w:bCs/>
                <w:color w:val="808080"/>
                <w:sz w:val="16"/>
                <w:szCs w:val="16"/>
              </w:rPr>
            </w:pPr>
          </w:p>
        </w:tc>
      </w:tr>
    </w:tbl>
    <w:p w:rsidR="004A53E6" w:rsidRPr="004A53E6" w:rsidRDefault="004A53E6" w:rsidP="004A53E6">
      <w:pPr>
        <w:rPr>
          <w:b/>
          <w:sz w:val="18"/>
          <w:szCs w:val="18"/>
        </w:rPr>
      </w:pPr>
    </w:p>
    <w:p w:rsidR="00582C2D" w:rsidRPr="0017462D" w:rsidRDefault="00ED4A0C" w:rsidP="0017462D">
      <w:pPr>
        <w:keepNext/>
        <w:keepLines/>
        <w:spacing w:beforeLines="100" w:before="240" w:afterLines="100" w:after="240" w:line="340" w:lineRule="atLeast"/>
        <w:jc w:val="both"/>
        <w:rPr>
          <w:rFonts w:ascii="SimHei" w:eastAsia="SimHei" w:hAnsi="SimHei"/>
          <w:sz w:val="21"/>
          <w:szCs w:val="21"/>
        </w:rPr>
      </w:pPr>
      <w:r w:rsidRPr="0017462D">
        <w:rPr>
          <w:rFonts w:ascii="SimHei" w:eastAsia="SimHei" w:hAnsi="SimHei"/>
          <w:sz w:val="21"/>
          <w:szCs w:val="21"/>
        </w:rPr>
        <w:t>预算支出与实际支出</w:t>
      </w:r>
    </w:p>
    <w:p w:rsidR="009C7866" w:rsidRPr="0017462D" w:rsidRDefault="009C7866" w:rsidP="0017462D">
      <w:pPr>
        <w:spacing w:line="320" w:lineRule="atLeast"/>
        <w:jc w:val="center"/>
        <w:rPr>
          <w:rFonts w:ascii="SimSun" w:hAnsi="SimSun"/>
          <w:sz w:val="21"/>
          <w:szCs w:val="21"/>
        </w:rPr>
      </w:pPr>
      <w:r w:rsidRPr="0017462D">
        <w:rPr>
          <w:rFonts w:ascii="SimSun" w:hAnsi="SimSun" w:hint="eastAsia"/>
          <w:sz w:val="21"/>
          <w:szCs w:val="21"/>
        </w:rPr>
        <w:t>预算支出与实际支出(按成果开列)</w:t>
      </w:r>
    </w:p>
    <w:p w:rsidR="009C7866" w:rsidRPr="0017462D" w:rsidRDefault="009C7866" w:rsidP="0017462D">
      <w:pPr>
        <w:spacing w:afterLines="100" w:after="240" w:line="320" w:lineRule="atLeast"/>
        <w:jc w:val="center"/>
        <w:rPr>
          <w:rFonts w:ascii="KaiTi" w:eastAsia="KaiTi" w:hAnsi="KaiTi"/>
          <w:i/>
          <w:iCs/>
          <w:sz w:val="20"/>
        </w:rPr>
      </w:pPr>
      <w:r w:rsidRPr="0017462D">
        <w:rPr>
          <w:rFonts w:ascii="KaiTi" w:eastAsia="KaiTi" w:hAnsi="KaiTi" w:hint="eastAsia"/>
          <w:i/>
          <w:iCs/>
          <w:sz w:val="21"/>
          <w:szCs w:val="21"/>
        </w:rPr>
        <w:t>(单位：千瑞郎)</w:t>
      </w:r>
    </w:p>
    <w:p w:rsidR="00F5254A" w:rsidRPr="00441147" w:rsidRDefault="00E85056" w:rsidP="00441147">
      <w:pPr>
        <w:rPr>
          <w:sz w:val="20"/>
        </w:rPr>
      </w:pPr>
      <w:r>
        <w:rPr>
          <w:noProof/>
        </w:rPr>
        <w:drawing>
          <wp:inline distT="0" distB="0" distL="0" distR="0" wp14:anchorId="1368CD03" wp14:editId="368DB825">
            <wp:extent cx="5905500" cy="1533525"/>
            <wp:effectExtent l="0" t="0" r="0" b="952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05500" cy="1533525"/>
                    </a:xfrm>
                    <a:prstGeom prst="rect">
                      <a:avLst/>
                    </a:prstGeom>
                    <a:noFill/>
                    <a:ln>
                      <a:noFill/>
                    </a:ln>
                  </pic:spPr>
                </pic:pic>
              </a:graphicData>
            </a:graphic>
          </wp:inline>
        </w:drawing>
      </w:r>
    </w:p>
    <w:p w:rsidR="0017462D" w:rsidRDefault="0017462D" w:rsidP="0017462D">
      <w:pPr>
        <w:spacing w:line="320" w:lineRule="atLeast"/>
        <w:rPr>
          <w:rFonts w:ascii="SimSun" w:hAnsi="SimSun"/>
          <w:sz w:val="21"/>
          <w:szCs w:val="21"/>
        </w:rPr>
      </w:pPr>
      <w:r>
        <w:rPr>
          <w:rFonts w:ascii="SimSun" w:hAnsi="SimSun"/>
          <w:sz w:val="21"/>
          <w:szCs w:val="21"/>
        </w:rPr>
        <w:br w:type="page"/>
      </w:r>
    </w:p>
    <w:p w:rsidR="00D04001" w:rsidRPr="0017462D" w:rsidRDefault="00D04001" w:rsidP="0017462D">
      <w:pPr>
        <w:spacing w:line="320" w:lineRule="atLeast"/>
        <w:jc w:val="center"/>
        <w:rPr>
          <w:rFonts w:ascii="SimSun" w:hAnsi="SimSun"/>
          <w:sz w:val="21"/>
          <w:szCs w:val="21"/>
        </w:rPr>
      </w:pPr>
      <w:r w:rsidRPr="0017462D">
        <w:rPr>
          <w:rFonts w:ascii="SimSun" w:hAnsi="SimSun" w:hint="eastAsia"/>
          <w:sz w:val="21"/>
          <w:szCs w:val="21"/>
        </w:rPr>
        <w:lastRenderedPageBreak/>
        <w:t>预算支出与实际支出(人事和非人事)</w:t>
      </w:r>
    </w:p>
    <w:p w:rsidR="00D04001" w:rsidRPr="0017462D" w:rsidRDefault="00D04001" w:rsidP="0017462D">
      <w:pPr>
        <w:spacing w:afterLines="100" w:after="240" w:line="320" w:lineRule="atLeast"/>
        <w:jc w:val="center"/>
        <w:rPr>
          <w:rFonts w:ascii="KaiTi" w:eastAsia="KaiTi" w:hAnsi="KaiTi"/>
          <w:i/>
          <w:iCs/>
          <w:sz w:val="21"/>
          <w:szCs w:val="21"/>
        </w:rPr>
      </w:pPr>
      <w:r w:rsidRPr="0017462D">
        <w:rPr>
          <w:rFonts w:ascii="KaiTi" w:eastAsia="KaiTi" w:hAnsi="KaiTi" w:hint="eastAsia"/>
          <w:i/>
          <w:iCs/>
          <w:sz w:val="21"/>
          <w:szCs w:val="21"/>
        </w:rPr>
        <w:t>(单位：千瑞郎</w:t>
      </w:r>
      <w:r w:rsidR="0017462D">
        <w:rPr>
          <w:rFonts w:ascii="KaiTi" w:eastAsia="KaiTi" w:hAnsi="KaiTi" w:hint="eastAsia"/>
          <w:i/>
          <w:iCs/>
          <w:sz w:val="21"/>
          <w:szCs w:val="21"/>
        </w:rPr>
        <w:t>)</w:t>
      </w:r>
    </w:p>
    <w:p w:rsidR="00F5254A" w:rsidRPr="00AF7D22" w:rsidRDefault="00E85056" w:rsidP="001C5BFF">
      <w:pPr>
        <w:rPr>
          <w:sz w:val="20"/>
        </w:rPr>
      </w:pPr>
      <w:r>
        <w:rPr>
          <w:noProof/>
        </w:rPr>
        <w:drawing>
          <wp:inline distT="0" distB="0" distL="0" distR="0" wp14:anchorId="75DE24ED" wp14:editId="663B8EDB">
            <wp:extent cx="5895975" cy="1200150"/>
            <wp:effectExtent l="0" t="0" r="9525"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95975" cy="1200150"/>
                    </a:xfrm>
                    <a:prstGeom prst="rect">
                      <a:avLst/>
                    </a:prstGeom>
                    <a:noFill/>
                    <a:ln>
                      <a:noFill/>
                    </a:ln>
                  </pic:spPr>
                </pic:pic>
              </a:graphicData>
            </a:graphic>
          </wp:inline>
        </w:drawing>
      </w:r>
    </w:p>
    <w:p w:rsidR="00F5254A" w:rsidRPr="00AF7D22" w:rsidRDefault="00F5254A" w:rsidP="001C5BFF">
      <w:pPr>
        <w:tabs>
          <w:tab w:val="left" w:pos="709"/>
        </w:tabs>
        <w:jc w:val="both"/>
        <w:rPr>
          <w:sz w:val="20"/>
        </w:rPr>
      </w:pPr>
    </w:p>
    <w:p w:rsidR="00F5254A" w:rsidRPr="0017462D" w:rsidRDefault="00430E88" w:rsidP="0017462D">
      <w:pPr>
        <w:keepNext/>
        <w:keepLines/>
        <w:adjustRightInd w:val="0"/>
        <w:spacing w:afterLines="50" w:after="120" w:line="300" w:lineRule="atLeast"/>
        <w:jc w:val="both"/>
        <w:rPr>
          <w:rFonts w:ascii="SimSun"/>
          <w:sz w:val="18"/>
          <w:szCs w:val="16"/>
        </w:rPr>
      </w:pPr>
      <w:r w:rsidRPr="0017462D">
        <w:rPr>
          <w:rFonts w:ascii="SimSun"/>
          <w:sz w:val="18"/>
          <w:szCs w:val="16"/>
        </w:rPr>
        <w:t>注：</w:t>
      </w:r>
    </w:p>
    <w:p w:rsidR="00F5254A" w:rsidRPr="0017462D" w:rsidRDefault="0017462D" w:rsidP="0017462D">
      <w:pPr>
        <w:keepNext/>
        <w:keepLines/>
        <w:adjustRightInd w:val="0"/>
        <w:spacing w:afterLines="50" w:after="120" w:line="300" w:lineRule="atLeast"/>
        <w:jc w:val="both"/>
        <w:rPr>
          <w:rFonts w:ascii="SimSun"/>
          <w:sz w:val="18"/>
          <w:szCs w:val="16"/>
        </w:rPr>
      </w:pPr>
      <w:r>
        <w:rPr>
          <w:rFonts w:ascii="SimSun"/>
          <w:sz w:val="18"/>
          <w:szCs w:val="16"/>
        </w:rPr>
        <w:t>(1)</w:t>
      </w:r>
      <w:r>
        <w:rPr>
          <w:rFonts w:ascii="SimSun" w:hint="eastAsia"/>
          <w:sz w:val="18"/>
          <w:szCs w:val="16"/>
        </w:rPr>
        <w:tab/>
      </w:r>
      <w:r w:rsidR="001C6797" w:rsidRPr="0017462D">
        <w:rPr>
          <w:rFonts w:ascii="SimSun"/>
          <w:sz w:val="18"/>
          <w:szCs w:val="16"/>
        </w:rPr>
        <w:t>剂使用后预算为2012/13年根据财务条例5.5进行调剂使用后各计划经调整的预算。</w:t>
      </w:r>
    </w:p>
    <w:p w:rsidR="00F5254A" w:rsidRPr="0017462D" w:rsidRDefault="0017462D" w:rsidP="0017462D">
      <w:pPr>
        <w:adjustRightInd w:val="0"/>
        <w:spacing w:afterLines="50" w:after="120" w:line="300" w:lineRule="atLeast"/>
        <w:jc w:val="both"/>
        <w:rPr>
          <w:rFonts w:ascii="SimSun"/>
          <w:sz w:val="18"/>
          <w:szCs w:val="16"/>
        </w:rPr>
      </w:pPr>
      <w:r>
        <w:rPr>
          <w:rFonts w:ascii="SimSun"/>
          <w:sz w:val="18"/>
          <w:szCs w:val="16"/>
        </w:rPr>
        <w:t>(2)</w:t>
      </w:r>
      <w:r>
        <w:rPr>
          <w:rFonts w:ascii="SimSun" w:hint="eastAsia"/>
          <w:sz w:val="18"/>
          <w:szCs w:val="16"/>
        </w:rPr>
        <w:tab/>
      </w:r>
      <w:r w:rsidR="001C6797" w:rsidRPr="0017462D">
        <w:rPr>
          <w:rFonts w:ascii="SimSun"/>
          <w:sz w:val="18"/>
          <w:szCs w:val="16"/>
        </w:rPr>
        <w:t>012/13年调剂使用后预算的人事拨款为截至2013年3月31日发生的实际支出加上根据标准费用计算的2013年剩余九个月的预算额。</w:t>
      </w:r>
    </w:p>
    <w:p w:rsidR="00C91A7C" w:rsidRPr="0017462D" w:rsidRDefault="0017462D" w:rsidP="0017462D">
      <w:pPr>
        <w:adjustRightInd w:val="0"/>
        <w:spacing w:afterLines="50" w:after="120" w:line="300" w:lineRule="atLeast"/>
        <w:jc w:val="both"/>
        <w:rPr>
          <w:rFonts w:ascii="SimSun"/>
          <w:sz w:val="18"/>
          <w:szCs w:val="16"/>
        </w:rPr>
      </w:pPr>
      <w:r>
        <w:rPr>
          <w:rFonts w:ascii="SimSun"/>
          <w:sz w:val="18"/>
          <w:szCs w:val="16"/>
        </w:rPr>
        <w:t>(3)</w:t>
      </w:r>
      <w:r>
        <w:rPr>
          <w:rFonts w:ascii="SimSun" w:hint="eastAsia"/>
          <w:sz w:val="18"/>
          <w:szCs w:val="16"/>
        </w:rPr>
        <w:tab/>
      </w:r>
      <w:r w:rsidR="001C6797" w:rsidRPr="0017462D">
        <w:rPr>
          <w:rFonts w:ascii="SimSun"/>
          <w:sz w:val="18"/>
          <w:szCs w:val="16"/>
        </w:rPr>
        <w:t>012/13年调剂使用后预算的非人事拨款反映了根据本组织2012/13两年期减少支出1,020万瑞郎的承诺为节支增效而作的下调。</w:t>
      </w:r>
    </w:p>
    <w:p w:rsidR="00C91A7C" w:rsidRPr="0017462D" w:rsidRDefault="00C91A7C" w:rsidP="0017462D">
      <w:pPr>
        <w:spacing w:afterLines="50" w:after="120" w:line="340" w:lineRule="atLeast"/>
        <w:jc w:val="both"/>
        <w:rPr>
          <w:rFonts w:ascii="SimSun" w:hAnsi="SimSun"/>
          <w:sz w:val="21"/>
          <w:szCs w:val="21"/>
          <w:u w:val="single"/>
        </w:rPr>
      </w:pPr>
      <w:r w:rsidRPr="0017462D">
        <w:rPr>
          <w:rFonts w:ascii="SimSun" w:hAnsi="SimSun"/>
          <w:sz w:val="21"/>
          <w:szCs w:val="21"/>
          <w:lang w:eastAsia="en-US"/>
        </w:rPr>
        <w:t>A.</w:t>
      </w:r>
      <w:r w:rsidRPr="0017462D">
        <w:rPr>
          <w:rFonts w:ascii="SimSun" w:hAnsi="SimSun"/>
          <w:sz w:val="21"/>
          <w:szCs w:val="21"/>
          <w:lang w:eastAsia="en-US"/>
        </w:rPr>
        <w:tab/>
      </w:r>
      <w:r w:rsidRPr="0017462D">
        <w:rPr>
          <w:rFonts w:ascii="SimSun" w:hAnsi="SimSun"/>
          <w:sz w:val="21"/>
          <w:szCs w:val="21"/>
          <w:u w:val="single"/>
        </w:rPr>
        <w:t>2012/13</w:t>
      </w:r>
      <w:r w:rsidRPr="0017462D">
        <w:rPr>
          <w:rFonts w:ascii="SimSun" w:hAnsi="SimSun" w:hint="eastAsia"/>
          <w:sz w:val="21"/>
          <w:szCs w:val="21"/>
          <w:u w:val="single"/>
        </w:rPr>
        <w:t>年调剂后的预算</w:t>
      </w:r>
    </w:p>
    <w:p w:rsidR="00C91A7C" w:rsidRPr="0017462D" w:rsidRDefault="00C91A7C" w:rsidP="000234F4">
      <w:pPr>
        <w:keepNext/>
        <w:keepLines/>
        <w:numPr>
          <w:ilvl w:val="0"/>
          <w:numId w:val="46"/>
        </w:numPr>
        <w:tabs>
          <w:tab w:val="left" w:pos="709"/>
        </w:tabs>
        <w:spacing w:afterLines="50" w:after="120" w:line="340" w:lineRule="atLeast"/>
        <w:ind w:left="0" w:firstLine="0"/>
        <w:jc w:val="both"/>
        <w:rPr>
          <w:rFonts w:ascii="SimSun" w:hAnsi="SimSun"/>
          <w:sz w:val="21"/>
          <w:szCs w:val="21"/>
        </w:rPr>
      </w:pPr>
      <w:r w:rsidRPr="0017462D">
        <w:rPr>
          <w:rFonts w:ascii="SimSun" w:hAnsi="SimSun"/>
          <w:sz w:val="21"/>
          <w:szCs w:val="21"/>
          <w:lang w:eastAsia="ko-KR"/>
        </w:rPr>
        <w:t>2012/13</w:t>
      </w:r>
      <w:r w:rsidRPr="0017462D">
        <w:rPr>
          <w:rFonts w:ascii="SimSun" w:hAnsi="SimSun" w:hint="eastAsia"/>
          <w:sz w:val="21"/>
          <w:szCs w:val="21"/>
        </w:rPr>
        <w:t>年调剂后预算反映了上文说明中详细介绍的调整情况。</w:t>
      </w:r>
    </w:p>
    <w:p w:rsidR="00C91A7C" w:rsidRPr="0017462D" w:rsidRDefault="00C91A7C" w:rsidP="0017462D">
      <w:pPr>
        <w:keepNext/>
        <w:keepLines/>
        <w:spacing w:afterLines="50" w:after="120" w:line="340" w:lineRule="atLeast"/>
        <w:jc w:val="both"/>
        <w:rPr>
          <w:rFonts w:ascii="SimSun" w:hAnsi="SimSun"/>
          <w:sz w:val="21"/>
          <w:szCs w:val="21"/>
          <w:u w:val="single"/>
        </w:rPr>
      </w:pPr>
      <w:r w:rsidRPr="0017462D">
        <w:rPr>
          <w:rFonts w:ascii="SimSun" w:hAnsi="SimSun"/>
          <w:sz w:val="21"/>
          <w:szCs w:val="21"/>
          <w:lang w:eastAsia="ko-KR"/>
        </w:rPr>
        <w:t>B.</w:t>
      </w:r>
      <w:r w:rsidRPr="0017462D">
        <w:rPr>
          <w:rFonts w:ascii="SimSun" w:hAnsi="SimSun"/>
          <w:sz w:val="21"/>
          <w:szCs w:val="21"/>
          <w:lang w:eastAsia="ko-KR"/>
        </w:rPr>
        <w:tab/>
      </w:r>
      <w:r w:rsidRPr="0017462D">
        <w:rPr>
          <w:rFonts w:ascii="SimSun" w:hAnsi="SimSun"/>
          <w:sz w:val="21"/>
          <w:szCs w:val="21"/>
          <w:u w:val="single"/>
          <w:lang w:eastAsia="ko-KR"/>
        </w:rPr>
        <w:t>2012</w:t>
      </w:r>
      <w:r w:rsidRPr="0017462D">
        <w:rPr>
          <w:rFonts w:ascii="SimSun" w:hAnsi="SimSun" w:hint="eastAsia"/>
          <w:sz w:val="21"/>
          <w:szCs w:val="21"/>
          <w:u w:val="single"/>
        </w:rPr>
        <w:t>年预算利用情况</w:t>
      </w:r>
    </w:p>
    <w:p w:rsidR="003C6772" w:rsidRPr="0017462D" w:rsidRDefault="00C91A7C" w:rsidP="000234F4">
      <w:pPr>
        <w:keepNext/>
        <w:keepLines/>
        <w:numPr>
          <w:ilvl w:val="0"/>
          <w:numId w:val="46"/>
        </w:numPr>
        <w:tabs>
          <w:tab w:val="num" w:pos="680"/>
          <w:tab w:val="left" w:pos="709"/>
        </w:tabs>
        <w:spacing w:afterLines="50" w:after="120" w:line="340" w:lineRule="atLeast"/>
        <w:ind w:left="0" w:firstLine="0"/>
        <w:jc w:val="both"/>
        <w:rPr>
          <w:rFonts w:ascii="SimSun" w:hAnsi="SimSun"/>
          <w:sz w:val="21"/>
          <w:szCs w:val="21"/>
        </w:rPr>
      </w:pPr>
      <w:r w:rsidRPr="0017462D">
        <w:rPr>
          <w:rFonts w:ascii="SimSun" w:hAnsi="SimSun" w:hint="eastAsia"/>
          <w:sz w:val="21"/>
          <w:szCs w:val="21"/>
        </w:rPr>
        <w:t>预算利用情况维持在该两年期第一年预期的40-60%的幅度内且利用情况正常。</w:t>
      </w:r>
    </w:p>
    <w:p w:rsidR="00FC4707" w:rsidRDefault="00FC4707" w:rsidP="00C842DA">
      <w:pPr>
        <w:tabs>
          <w:tab w:val="left" w:pos="5387"/>
        </w:tabs>
      </w:pPr>
    </w:p>
    <w:p w:rsidR="00250B40" w:rsidRDefault="00250B40" w:rsidP="00C842DA">
      <w:pPr>
        <w:tabs>
          <w:tab w:val="left" w:pos="5387"/>
        </w:tabs>
      </w:pPr>
    </w:p>
    <w:p w:rsidR="001A56D3" w:rsidRPr="00FC4707" w:rsidRDefault="00C842DA" w:rsidP="00FC4707">
      <w:pPr>
        <w:tabs>
          <w:tab w:val="left" w:pos="5387"/>
        </w:tabs>
        <w:ind w:firstLineChars="2632" w:firstLine="5527"/>
        <w:rPr>
          <w:rFonts w:ascii="KaiTi" w:eastAsia="KaiTi" w:hAnsi="KaiTi"/>
          <w:sz w:val="21"/>
          <w:szCs w:val="21"/>
        </w:rPr>
      </w:pPr>
      <w:r w:rsidRPr="00FC4707">
        <w:rPr>
          <w:rFonts w:ascii="KaiTi" w:eastAsia="KaiTi" w:hAnsi="KaiTi"/>
          <w:sz w:val="21"/>
          <w:szCs w:val="21"/>
        </w:rPr>
        <w:t>[</w:t>
      </w:r>
      <w:r w:rsidR="00FC4707" w:rsidRPr="00FC4707">
        <w:rPr>
          <w:rFonts w:ascii="KaiTi" w:eastAsia="KaiTi" w:hAnsi="KaiTi"/>
          <w:sz w:val="21"/>
          <w:szCs w:val="21"/>
        </w:rPr>
        <w:t>后接附</w:t>
      </w:r>
      <w:r w:rsidR="00250B40">
        <w:rPr>
          <w:rFonts w:ascii="KaiTi" w:eastAsia="KaiTi" w:hAnsi="KaiTi"/>
          <w:sz w:val="21"/>
          <w:szCs w:val="21"/>
        </w:rPr>
        <w:t>录]</w:t>
      </w:r>
    </w:p>
    <w:p w:rsidR="00445AA5" w:rsidRPr="00211118" w:rsidRDefault="001A56D3" w:rsidP="00211118">
      <w:pPr>
        <w:pStyle w:val="3"/>
        <w:spacing w:after="240" w:line="340" w:lineRule="atLeast"/>
        <w:jc w:val="center"/>
        <w:rPr>
          <w:rFonts w:ascii="SimHei" w:eastAsia="SimHei" w:hAnsi="SimHei"/>
          <w:noProof/>
          <w:sz w:val="24"/>
          <w:szCs w:val="24"/>
          <w:u w:val="none"/>
        </w:rPr>
      </w:pPr>
      <w:r>
        <w:rPr>
          <w:sz w:val="20"/>
        </w:rPr>
        <w:br w:type="page"/>
      </w:r>
      <w:bookmarkStart w:id="97" w:name="_Toc360094061"/>
      <w:bookmarkStart w:id="98" w:name="_Toc360095359"/>
      <w:r w:rsidR="00445AA5" w:rsidRPr="00211118">
        <w:rPr>
          <w:rFonts w:ascii="SimHei" w:eastAsia="SimHei" w:hAnsi="SimHei" w:hint="eastAsia"/>
          <w:noProof/>
          <w:sz w:val="24"/>
          <w:szCs w:val="24"/>
          <w:u w:val="none"/>
        </w:rPr>
        <w:lastRenderedPageBreak/>
        <w:t>附</w:t>
      </w:r>
      <w:r w:rsidR="00211118" w:rsidRPr="00211118">
        <w:rPr>
          <w:rFonts w:ascii="SimHei" w:eastAsia="SimHei" w:hAnsi="SimHei" w:hint="eastAsia"/>
          <w:noProof/>
          <w:sz w:val="24"/>
          <w:szCs w:val="24"/>
          <w:u w:val="none"/>
        </w:rPr>
        <w:t xml:space="preserve">  </w:t>
      </w:r>
      <w:r w:rsidR="00445AA5" w:rsidRPr="00211118">
        <w:rPr>
          <w:rFonts w:ascii="SimHei" w:eastAsia="SimHei" w:hAnsi="SimHei" w:hint="eastAsia"/>
          <w:noProof/>
          <w:sz w:val="24"/>
          <w:szCs w:val="24"/>
          <w:u w:val="none"/>
        </w:rPr>
        <w:t>录</w:t>
      </w:r>
      <w:bookmarkEnd w:id="97"/>
      <w:bookmarkEnd w:id="98"/>
    </w:p>
    <w:p w:rsidR="00445AA5" w:rsidRPr="00211118" w:rsidRDefault="00445AA5" w:rsidP="00211118">
      <w:pPr>
        <w:pStyle w:val="3"/>
        <w:spacing w:before="0" w:after="240" w:line="340" w:lineRule="atLeast"/>
        <w:jc w:val="center"/>
        <w:rPr>
          <w:rFonts w:ascii="SimHei" w:eastAsia="SimHei" w:hAnsi="SimHei"/>
          <w:noProof/>
          <w:sz w:val="24"/>
          <w:szCs w:val="24"/>
          <w:u w:val="none"/>
        </w:rPr>
      </w:pPr>
      <w:bookmarkStart w:id="99" w:name="_Toc360094062"/>
      <w:bookmarkStart w:id="100" w:name="_Toc360095360"/>
      <w:r w:rsidRPr="00211118">
        <w:rPr>
          <w:rFonts w:ascii="SimHei" w:eastAsia="SimHei" w:hAnsi="SimHei" w:hint="eastAsia"/>
          <w:noProof/>
          <w:sz w:val="24"/>
          <w:szCs w:val="24"/>
          <w:u w:val="none"/>
        </w:rPr>
        <w:t>2012年信托基金的落实情况</w:t>
      </w:r>
      <w:bookmarkEnd w:id="99"/>
      <w:bookmarkEnd w:id="100"/>
    </w:p>
    <w:p w:rsidR="00445AA5" w:rsidRPr="00211118" w:rsidRDefault="00445AA5" w:rsidP="00211118">
      <w:pPr>
        <w:spacing w:afterLines="50" w:after="120" w:line="340" w:lineRule="atLeast"/>
        <w:jc w:val="both"/>
        <w:rPr>
          <w:rFonts w:ascii="SimSun" w:hAnsi="SimSun"/>
          <w:sz w:val="21"/>
          <w:szCs w:val="21"/>
        </w:rPr>
      </w:pPr>
      <w:r w:rsidRPr="00211118">
        <w:rPr>
          <w:rFonts w:ascii="SimSun" w:hAnsi="SimSun" w:hint="eastAsia"/>
          <w:sz w:val="21"/>
          <w:szCs w:val="21"/>
        </w:rPr>
        <w:t>作为在本组织注重成果的管理框架下加强各项活动整合工作的组成部分，在不考虑基金来源的情况下，本附录提供了在WIPO信托基金（FIT）下所落实活动的概览。与此同时，该报告回应了捐助方提出的要求，即针对所有信托基金进行更为全面的报告，其中包括计划和财政方面的信息。为了简化报告程序，信托基金报告是《计划效绩报告》不可或缺的一部分，提供2012年全年已落实活动的情况。下一份信托基金年报将纳入2012年的《计划效绩报告》中。本附录对列在下表中的信托基金进行了汇报，但其中不包含针对初级专业官员（JPO）的信托基金。</w:t>
      </w:r>
    </w:p>
    <w:p w:rsidR="00445AA5" w:rsidRPr="00906B97" w:rsidRDefault="00445AA5" w:rsidP="00211118">
      <w:pPr>
        <w:rPr>
          <w:noProof/>
          <w:sz w:val="2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68"/>
        <w:gridCol w:w="5220"/>
      </w:tblGrid>
      <w:tr w:rsidR="00445AA5" w:rsidRPr="00906B97" w:rsidTr="002E561B">
        <w:trPr>
          <w:trHeight w:val="293"/>
        </w:trPr>
        <w:tc>
          <w:tcPr>
            <w:tcW w:w="4068" w:type="dxa"/>
            <w:shd w:val="clear" w:color="auto" w:fill="CCFFFF"/>
            <w:tcMar>
              <w:top w:w="57" w:type="dxa"/>
              <w:left w:w="57" w:type="dxa"/>
              <w:bottom w:w="57" w:type="dxa"/>
              <w:right w:w="57" w:type="dxa"/>
            </w:tcMar>
          </w:tcPr>
          <w:p w:rsidR="00445AA5" w:rsidRPr="00211118" w:rsidRDefault="00445AA5" w:rsidP="002E561B">
            <w:pPr>
              <w:jc w:val="center"/>
              <w:rPr>
                <w:rFonts w:ascii="SimHei" w:eastAsia="SimHei" w:hAnsi="SimHei"/>
                <w:bCs/>
                <w:sz w:val="18"/>
                <w:szCs w:val="18"/>
              </w:rPr>
            </w:pPr>
            <w:r w:rsidRPr="00211118">
              <w:rPr>
                <w:rFonts w:ascii="SimHei" w:eastAsia="SimHei" w:hAnsi="SimHei" w:hint="eastAsia"/>
                <w:bCs/>
                <w:sz w:val="18"/>
                <w:szCs w:val="18"/>
              </w:rPr>
              <w:t>信托基金</w:t>
            </w:r>
          </w:p>
        </w:tc>
        <w:tc>
          <w:tcPr>
            <w:tcW w:w="5220" w:type="dxa"/>
            <w:shd w:val="clear" w:color="auto" w:fill="CCFFFF"/>
            <w:tcMar>
              <w:top w:w="57" w:type="dxa"/>
              <w:left w:w="57" w:type="dxa"/>
              <w:bottom w:w="57" w:type="dxa"/>
              <w:right w:w="57" w:type="dxa"/>
            </w:tcMar>
          </w:tcPr>
          <w:p w:rsidR="00445AA5" w:rsidRPr="00211118" w:rsidRDefault="00445AA5" w:rsidP="002E561B">
            <w:pPr>
              <w:jc w:val="center"/>
              <w:rPr>
                <w:rFonts w:ascii="SimHei" w:eastAsia="SimHei" w:hAnsi="SimHei"/>
                <w:bCs/>
                <w:sz w:val="18"/>
                <w:szCs w:val="18"/>
              </w:rPr>
            </w:pPr>
            <w:r w:rsidRPr="00211118">
              <w:rPr>
                <w:rFonts w:ascii="SimHei" w:eastAsia="SimHei" w:hAnsi="SimHei" w:hint="eastAsia"/>
                <w:bCs/>
                <w:sz w:val="18"/>
                <w:szCs w:val="18"/>
              </w:rPr>
              <w:t>落实部门</w:t>
            </w:r>
          </w:p>
        </w:tc>
      </w:tr>
      <w:tr w:rsidR="00445AA5" w:rsidRPr="00906B97" w:rsidTr="002E561B">
        <w:tc>
          <w:tcPr>
            <w:tcW w:w="4068" w:type="dxa"/>
            <w:tcMar>
              <w:top w:w="57" w:type="dxa"/>
              <w:left w:w="57" w:type="dxa"/>
              <w:bottom w:w="57" w:type="dxa"/>
              <w:right w:w="57" w:type="dxa"/>
            </w:tcMar>
          </w:tcPr>
          <w:p w:rsidR="00445AA5" w:rsidRPr="00211118" w:rsidRDefault="00445AA5" w:rsidP="002E561B">
            <w:pPr>
              <w:rPr>
                <w:rFonts w:ascii="SimSun" w:hAnsi="SimSun"/>
                <w:sz w:val="18"/>
                <w:szCs w:val="18"/>
              </w:rPr>
            </w:pPr>
            <w:r w:rsidRPr="00211118">
              <w:rPr>
                <w:rFonts w:ascii="SimSun" w:hAnsi="SimSun" w:hint="eastAsia"/>
                <w:sz w:val="18"/>
                <w:szCs w:val="18"/>
              </w:rPr>
              <w:t>澳大利亚</w:t>
            </w:r>
          </w:p>
        </w:tc>
        <w:tc>
          <w:tcPr>
            <w:tcW w:w="5220" w:type="dxa"/>
            <w:tcMar>
              <w:top w:w="57" w:type="dxa"/>
              <w:left w:w="57" w:type="dxa"/>
              <w:bottom w:w="57" w:type="dxa"/>
              <w:right w:w="57" w:type="dxa"/>
            </w:tcMar>
          </w:tcPr>
          <w:p w:rsidR="00445AA5" w:rsidRPr="00211118" w:rsidRDefault="00445AA5" w:rsidP="002E561B">
            <w:pPr>
              <w:rPr>
                <w:rFonts w:ascii="SimSun" w:hAnsi="SimSun"/>
                <w:sz w:val="18"/>
                <w:szCs w:val="18"/>
              </w:rPr>
            </w:pPr>
            <w:r w:rsidRPr="00211118">
              <w:rPr>
                <w:rFonts w:ascii="SimSun" w:hAnsi="SimSun" w:hint="eastAsia"/>
                <w:sz w:val="18"/>
                <w:szCs w:val="18"/>
              </w:rPr>
              <w:t>总干事办公厅</w:t>
            </w:r>
          </w:p>
        </w:tc>
      </w:tr>
      <w:tr w:rsidR="00445AA5" w:rsidRPr="00906B97" w:rsidTr="002E561B">
        <w:tc>
          <w:tcPr>
            <w:tcW w:w="4068" w:type="dxa"/>
            <w:tcMar>
              <w:top w:w="57" w:type="dxa"/>
              <w:left w:w="57" w:type="dxa"/>
              <w:bottom w:w="57" w:type="dxa"/>
              <w:right w:w="57" w:type="dxa"/>
            </w:tcMar>
          </w:tcPr>
          <w:p w:rsidR="00445AA5" w:rsidRPr="00211118" w:rsidRDefault="00445AA5" w:rsidP="002E561B">
            <w:pPr>
              <w:rPr>
                <w:rFonts w:ascii="SimSun" w:hAnsi="SimSun"/>
                <w:sz w:val="18"/>
                <w:szCs w:val="18"/>
              </w:rPr>
            </w:pPr>
            <w:r w:rsidRPr="00211118">
              <w:rPr>
                <w:rFonts w:ascii="SimSun" w:hAnsi="SimSun" w:hint="eastAsia"/>
                <w:sz w:val="18"/>
                <w:szCs w:val="18"/>
              </w:rPr>
              <w:t>巴西</w:t>
            </w:r>
          </w:p>
        </w:tc>
        <w:tc>
          <w:tcPr>
            <w:tcW w:w="5220" w:type="dxa"/>
            <w:tcMar>
              <w:top w:w="57" w:type="dxa"/>
              <w:left w:w="57" w:type="dxa"/>
              <w:bottom w:w="57" w:type="dxa"/>
              <w:right w:w="57" w:type="dxa"/>
            </w:tcMar>
          </w:tcPr>
          <w:p w:rsidR="00445AA5" w:rsidRPr="00211118" w:rsidRDefault="00445AA5" w:rsidP="002E561B">
            <w:pPr>
              <w:rPr>
                <w:rFonts w:ascii="SimSun" w:hAnsi="SimSun"/>
                <w:sz w:val="18"/>
                <w:szCs w:val="18"/>
              </w:rPr>
            </w:pPr>
            <w:r w:rsidRPr="00211118">
              <w:rPr>
                <w:rFonts w:ascii="SimSun" w:hAnsi="SimSun" w:hint="eastAsia"/>
                <w:sz w:val="18"/>
                <w:szCs w:val="18"/>
              </w:rPr>
              <w:t>全球基础设施</w:t>
            </w:r>
          </w:p>
        </w:tc>
      </w:tr>
      <w:tr w:rsidR="00445AA5" w:rsidRPr="00906B97" w:rsidTr="002E561B">
        <w:tc>
          <w:tcPr>
            <w:tcW w:w="4068" w:type="dxa"/>
            <w:tcMar>
              <w:top w:w="57" w:type="dxa"/>
              <w:left w:w="57" w:type="dxa"/>
              <w:bottom w:w="57" w:type="dxa"/>
              <w:right w:w="57" w:type="dxa"/>
            </w:tcMar>
            <w:vAlign w:val="center"/>
          </w:tcPr>
          <w:p w:rsidR="00445AA5" w:rsidRPr="00211118" w:rsidRDefault="00445AA5" w:rsidP="002E561B">
            <w:pPr>
              <w:rPr>
                <w:rFonts w:ascii="SimSun" w:hAnsi="SimSun"/>
                <w:sz w:val="18"/>
                <w:szCs w:val="18"/>
              </w:rPr>
            </w:pPr>
            <w:r w:rsidRPr="00211118">
              <w:rPr>
                <w:rFonts w:ascii="SimSun" w:hAnsi="SimSun" w:hint="eastAsia"/>
                <w:sz w:val="18"/>
                <w:szCs w:val="18"/>
              </w:rPr>
              <w:t>欧盟/巴基斯坦</w:t>
            </w:r>
          </w:p>
        </w:tc>
        <w:tc>
          <w:tcPr>
            <w:tcW w:w="5220" w:type="dxa"/>
            <w:tcMar>
              <w:top w:w="57" w:type="dxa"/>
              <w:left w:w="57" w:type="dxa"/>
              <w:bottom w:w="57" w:type="dxa"/>
              <w:right w:w="57" w:type="dxa"/>
            </w:tcMar>
            <w:vAlign w:val="center"/>
          </w:tcPr>
          <w:p w:rsidR="00445AA5" w:rsidRPr="00211118" w:rsidRDefault="00445AA5" w:rsidP="002E561B">
            <w:pPr>
              <w:rPr>
                <w:rFonts w:ascii="SimSun" w:hAnsi="SimSun"/>
                <w:sz w:val="18"/>
                <w:szCs w:val="18"/>
              </w:rPr>
            </w:pPr>
            <w:r w:rsidRPr="00211118">
              <w:rPr>
                <w:rFonts w:ascii="SimSun" w:hAnsi="SimSun" w:hint="eastAsia"/>
                <w:sz w:val="18"/>
                <w:szCs w:val="18"/>
              </w:rPr>
              <w:t>发展部门</w:t>
            </w:r>
          </w:p>
        </w:tc>
      </w:tr>
      <w:tr w:rsidR="00445AA5" w:rsidRPr="00906B97" w:rsidTr="002E561B">
        <w:tc>
          <w:tcPr>
            <w:tcW w:w="4068" w:type="dxa"/>
            <w:tcMar>
              <w:top w:w="57" w:type="dxa"/>
              <w:left w:w="57" w:type="dxa"/>
              <w:bottom w:w="57" w:type="dxa"/>
              <w:right w:w="57" w:type="dxa"/>
            </w:tcMar>
          </w:tcPr>
          <w:p w:rsidR="00445AA5" w:rsidRPr="00211118" w:rsidRDefault="00445AA5" w:rsidP="002E561B">
            <w:pPr>
              <w:rPr>
                <w:rFonts w:ascii="SimSun" w:hAnsi="SimSun"/>
                <w:sz w:val="18"/>
                <w:szCs w:val="18"/>
              </w:rPr>
            </w:pPr>
            <w:r w:rsidRPr="00211118">
              <w:rPr>
                <w:rFonts w:ascii="SimSun" w:hAnsi="SimSun" w:hint="eastAsia"/>
                <w:sz w:val="18"/>
                <w:szCs w:val="18"/>
              </w:rPr>
              <w:t>芬兰版权I</w:t>
            </w:r>
          </w:p>
        </w:tc>
        <w:tc>
          <w:tcPr>
            <w:tcW w:w="5220" w:type="dxa"/>
            <w:tcMar>
              <w:top w:w="57" w:type="dxa"/>
              <w:left w:w="57" w:type="dxa"/>
              <w:bottom w:w="57" w:type="dxa"/>
              <w:right w:w="57" w:type="dxa"/>
            </w:tcMar>
          </w:tcPr>
          <w:p w:rsidR="00445AA5" w:rsidRPr="00211118" w:rsidRDefault="00445AA5" w:rsidP="002E561B">
            <w:pPr>
              <w:rPr>
                <w:rFonts w:ascii="SimSun" w:hAnsi="SimSun"/>
                <w:sz w:val="18"/>
                <w:szCs w:val="18"/>
              </w:rPr>
            </w:pPr>
            <w:r w:rsidRPr="00211118">
              <w:rPr>
                <w:rFonts w:ascii="SimSun" w:hAnsi="SimSun" w:hint="eastAsia"/>
                <w:sz w:val="18"/>
                <w:szCs w:val="18"/>
              </w:rPr>
              <w:t>文化与创意产业部门</w:t>
            </w:r>
          </w:p>
        </w:tc>
      </w:tr>
      <w:tr w:rsidR="00445AA5" w:rsidRPr="00906B97" w:rsidTr="002E561B">
        <w:tc>
          <w:tcPr>
            <w:tcW w:w="4068" w:type="dxa"/>
            <w:tcMar>
              <w:top w:w="57" w:type="dxa"/>
              <w:left w:w="57" w:type="dxa"/>
              <w:bottom w:w="57" w:type="dxa"/>
              <w:right w:w="57" w:type="dxa"/>
            </w:tcMar>
          </w:tcPr>
          <w:p w:rsidR="00445AA5" w:rsidRPr="00211118" w:rsidRDefault="00445AA5" w:rsidP="002E561B">
            <w:pPr>
              <w:rPr>
                <w:rFonts w:ascii="SimSun" w:hAnsi="SimSun"/>
                <w:sz w:val="18"/>
                <w:szCs w:val="18"/>
              </w:rPr>
            </w:pPr>
            <w:r w:rsidRPr="00211118">
              <w:rPr>
                <w:rFonts w:ascii="SimSun" w:hAnsi="SimSun" w:hint="eastAsia"/>
                <w:sz w:val="18"/>
                <w:szCs w:val="18"/>
              </w:rPr>
              <w:t>芬兰版权II</w:t>
            </w:r>
          </w:p>
        </w:tc>
        <w:tc>
          <w:tcPr>
            <w:tcW w:w="5220" w:type="dxa"/>
            <w:tcMar>
              <w:top w:w="57" w:type="dxa"/>
              <w:left w:w="57" w:type="dxa"/>
              <w:bottom w:w="57" w:type="dxa"/>
              <w:right w:w="57" w:type="dxa"/>
            </w:tcMar>
          </w:tcPr>
          <w:p w:rsidR="00445AA5" w:rsidRPr="00211118" w:rsidRDefault="00445AA5" w:rsidP="002E561B">
            <w:pPr>
              <w:rPr>
                <w:rFonts w:ascii="SimSun" w:hAnsi="SimSun"/>
                <w:sz w:val="18"/>
                <w:szCs w:val="18"/>
              </w:rPr>
            </w:pPr>
            <w:r w:rsidRPr="00211118">
              <w:rPr>
                <w:rFonts w:ascii="SimSun" w:hAnsi="SimSun" w:hint="eastAsia"/>
                <w:sz w:val="18"/>
                <w:szCs w:val="18"/>
              </w:rPr>
              <w:t>文化与创意产业部门</w:t>
            </w:r>
          </w:p>
        </w:tc>
      </w:tr>
      <w:tr w:rsidR="00445AA5" w:rsidRPr="00906B97" w:rsidTr="002E561B">
        <w:tc>
          <w:tcPr>
            <w:tcW w:w="4068" w:type="dxa"/>
            <w:tcMar>
              <w:top w:w="57" w:type="dxa"/>
              <w:left w:w="57" w:type="dxa"/>
              <w:bottom w:w="57" w:type="dxa"/>
              <w:right w:w="57" w:type="dxa"/>
            </w:tcMar>
          </w:tcPr>
          <w:p w:rsidR="00445AA5" w:rsidRPr="00211118" w:rsidRDefault="00445AA5" w:rsidP="002E561B">
            <w:pPr>
              <w:rPr>
                <w:rFonts w:ascii="SimSun" w:hAnsi="SimSun"/>
                <w:sz w:val="18"/>
                <w:szCs w:val="18"/>
              </w:rPr>
            </w:pPr>
            <w:r w:rsidRPr="00211118">
              <w:rPr>
                <w:rFonts w:ascii="SimSun" w:hAnsi="SimSun" w:hint="eastAsia"/>
                <w:sz w:val="18"/>
                <w:szCs w:val="18"/>
              </w:rPr>
              <w:t>芬兰版权III</w:t>
            </w:r>
          </w:p>
        </w:tc>
        <w:tc>
          <w:tcPr>
            <w:tcW w:w="5220" w:type="dxa"/>
            <w:tcMar>
              <w:top w:w="57" w:type="dxa"/>
              <w:left w:w="57" w:type="dxa"/>
              <w:bottom w:w="57" w:type="dxa"/>
              <w:right w:w="57" w:type="dxa"/>
            </w:tcMar>
          </w:tcPr>
          <w:p w:rsidR="00445AA5" w:rsidRPr="00211118" w:rsidRDefault="00445AA5" w:rsidP="002E561B">
            <w:pPr>
              <w:rPr>
                <w:rFonts w:ascii="SimSun" w:hAnsi="SimSun"/>
                <w:sz w:val="18"/>
                <w:szCs w:val="18"/>
              </w:rPr>
            </w:pPr>
            <w:r w:rsidRPr="00211118">
              <w:rPr>
                <w:rFonts w:ascii="SimSun" w:hAnsi="SimSun" w:hint="eastAsia"/>
                <w:sz w:val="18"/>
                <w:szCs w:val="18"/>
              </w:rPr>
              <w:t>文化与创意产业部门</w:t>
            </w:r>
          </w:p>
        </w:tc>
      </w:tr>
      <w:tr w:rsidR="00445AA5" w:rsidRPr="00906B97" w:rsidTr="002E561B">
        <w:tc>
          <w:tcPr>
            <w:tcW w:w="4068" w:type="dxa"/>
            <w:tcMar>
              <w:top w:w="57" w:type="dxa"/>
              <w:left w:w="57" w:type="dxa"/>
              <w:bottom w:w="57" w:type="dxa"/>
              <w:right w:w="57" w:type="dxa"/>
            </w:tcMar>
          </w:tcPr>
          <w:p w:rsidR="00445AA5" w:rsidRPr="00211118" w:rsidRDefault="00445AA5" w:rsidP="002E561B">
            <w:pPr>
              <w:rPr>
                <w:rFonts w:ascii="SimSun" w:hAnsi="SimSun"/>
                <w:sz w:val="18"/>
                <w:szCs w:val="18"/>
              </w:rPr>
            </w:pPr>
            <w:r w:rsidRPr="00211118">
              <w:rPr>
                <w:rFonts w:ascii="SimSun" w:hAnsi="SimSun" w:hint="eastAsia"/>
                <w:sz w:val="18"/>
                <w:szCs w:val="18"/>
              </w:rPr>
              <w:t>法国知识产权</w:t>
            </w:r>
          </w:p>
        </w:tc>
        <w:tc>
          <w:tcPr>
            <w:tcW w:w="5220" w:type="dxa"/>
            <w:tcMar>
              <w:top w:w="57" w:type="dxa"/>
              <w:left w:w="57" w:type="dxa"/>
              <w:bottom w:w="57" w:type="dxa"/>
              <w:right w:w="57" w:type="dxa"/>
            </w:tcMar>
          </w:tcPr>
          <w:p w:rsidR="00445AA5" w:rsidRPr="00211118" w:rsidRDefault="00445AA5" w:rsidP="002E561B">
            <w:pPr>
              <w:rPr>
                <w:rFonts w:ascii="SimSun" w:hAnsi="SimSun"/>
                <w:sz w:val="18"/>
                <w:szCs w:val="18"/>
              </w:rPr>
            </w:pPr>
            <w:r w:rsidRPr="00211118">
              <w:rPr>
                <w:rFonts w:ascii="SimSun" w:hAnsi="SimSun" w:hint="eastAsia"/>
                <w:sz w:val="18"/>
                <w:szCs w:val="18"/>
              </w:rPr>
              <w:t>发展部门</w:t>
            </w:r>
          </w:p>
        </w:tc>
      </w:tr>
      <w:tr w:rsidR="00445AA5" w:rsidRPr="00906B97" w:rsidTr="002E561B">
        <w:tc>
          <w:tcPr>
            <w:tcW w:w="4068" w:type="dxa"/>
            <w:tcMar>
              <w:top w:w="57" w:type="dxa"/>
              <w:left w:w="57" w:type="dxa"/>
              <w:bottom w:w="57" w:type="dxa"/>
              <w:right w:w="57" w:type="dxa"/>
            </w:tcMar>
          </w:tcPr>
          <w:p w:rsidR="00445AA5" w:rsidRPr="00211118" w:rsidRDefault="00445AA5" w:rsidP="002E561B">
            <w:pPr>
              <w:rPr>
                <w:rFonts w:ascii="SimSun" w:hAnsi="SimSun"/>
                <w:sz w:val="18"/>
                <w:szCs w:val="18"/>
              </w:rPr>
            </w:pPr>
            <w:r w:rsidRPr="00211118">
              <w:rPr>
                <w:rFonts w:ascii="SimSun" w:hAnsi="SimSun" w:hint="eastAsia"/>
                <w:sz w:val="18"/>
                <w:szCs w:val="18"/>
              </w:rPr>
              <w:t>伊比利亚－美洲工业产权计划</w:t>
            </w:r>
          </w:p>
        </w:tc>
        <w:tc>
          <w:tcPr>
            <w:tcW w:w="5220" w:type="dxa"/>
            <w:tcMar>
              <w:top w:w="57" w:type="dxa"/>
              <w:left w:w="57" w:type="dxa"/>
              <w:bottom w:w="57" w:type="dxa"/>
              <w:right w:w="57" w:type="dxa"/>
            </w:tcMar>
          </w:tcPr>
          <w:p w:rsidR="00445AA5" w:rsidRPr="00211118" w:rsidRDefault="00445AA5" w:rsidP="002E561B">
            <w:pPr>
              <w:rPr>
                <w:rFonts w:ascii="SimSun" w:hAnsi="SimSun"/>
                <w:sz w:val="18"/>
                <w:szCs w:val="18"/>
              </w:rPr>
            </w:pPr>
            <w:r w:rsidRPr="00211118">
              <w:rPr>
                <w:rFonts w:ascii="SimSun" w:hAnsi="SimSun" w:hint="eastAsia"/>
                <w:sz w:val="18"/>
                <w:szCs w:val="18"/>
              </w:rPr>
              <w:t>发展部门</w:t>
            </w:r>
          </w:p>
        </w:tc>
      </w:tr>
      <w:tr w:rsidR="00445AA5" w:rsidRPr="00906B97" w:rsidTr="002E561B">
        <w:tc>
          <w:tcPr>
            <w:tcW w:w="4068" w:type="dxa"/>
            <w:tcMar>
              <w:top w:w="57" w:type="dxa"/>
              <w:left w:w="57" w:type="dxa"/>
              <w:bottom w:w="57" w:type="dxa"/>
              <w:right w:w="57" w:type="dxa"/>
            </w:tcMar>
          </w:tcPr>
          <w:p w:rsidR="00445AA5" w:rsidRPr="00211118" w:rsidRDefault="00445AA5" w:rsidP="002E561B">
            <w:pPr>
              <w:rPr>
                <w:rFonts w:ascii="SimSun" w:hAnsi="SimSun"/>
                <w:sz w:val="18"/>
                <w:szCs w:val="18"/>
              </w:rPr>
            </w:pPr>
            <w:r w:rsidRPr="00211118">
              <w:rPr>
                <w:rFonts w:ascii="SimSun" w:hAnsi="SimSun" w:hint="eastAsia"/>
                <w:sz w:val="18"/>
                <w:szCs w:val="18"/>
              </w:rPr>
              <w:t>意大利</w:t>
            </w:r>
          </w:p>
        </w:tc>
        <w:tc>
          <w:tcPr>
            <w:tcW w:w="5220" w:type="dxa"/>
            <w:tcMar>
              <w:top w:w="57" w:type="dxa"/>
              <w:left w:w="57" w:type="dxa"/>
              <w:bottom w:w="57" w:type="dxa"/>
              <w:right w:w="57" w:type="dxa"/>
            </w:tcMar>
          </w:tcPr>
          <w:p w:rsidR="00445AA5" w:rsidRPr="00211118" w:rsidRDefault="00445AA5" w:rsidP="002E561B">
            <w:pPr>
              <w:rPr>
                <w:rFonts w:ascii="SimSun" w:hAnsi="SimSun"/>
                <w:sz w:val="18"/>
                <w:szCs w:val="18"/>
              </w:rPr>
            </w:pPr>
            <w:r w:rsidRPr="00211118">
              <w:rPr>
                <w:rFonts w:ascii="SimSun" w:hAnsi="SimSun" w:hint="eastAsia"/>
                <w:sz w:val="18"/>
                <w:szCs w:val="18"/>
              </w:rPr>
              <w:t>发展部门</w:t>
            </w:r>
          </w:p>
        </w:tc>
      </w:tr>
      <w:tr w:rsidR="00445AA5" w:rsidRPr="00906B97" w:rsidTr="002E561B">
        <w:tc>
          <w:tcPr>
            <w:tcW w:w="4068" w:type="dxa"/>
            <w:tcMar>
              <w:top w:w="57" w:type="dxa"/>
              <w:left w:w="57" w:type="dxa"/>
              <w:bottom w:w="57" w:type="dxa"/>
              <w:right w:w="57" w:type="dxa"/>
            </w:tcMar>
          </w:tcPr>
          <w:p w:rsidR="00445AA5" w:rsidRPr="00211118" w:rsidRDefault="00445AA5" w:rsidP="002E561B">
            <w:pPr>
              <w:rPr>
                <w:rFonts w:ascii="SimSun" w:hAnsi="SimSun"/>
                <w:sz w:val="18"/>
                <w:szCs w:val="18"/>
              </w:rPr>
            </w:pPr>
            <w:r w:rsidRPr="00211118">
              <w:rPr>
                <w:rFonts w:ascii="SimSun" w:hAnsi="SimSun" w:hint="eastAsia"/>
                <w:sz w:val="18"/>
                <w:szCs w:val="18"/>
              </w:rPr>
              <w:t>日本版权</w:t>
            </w:r>
          </w:p>
        </w:tc>
        <w:tc>
          <w:tcPr>
            <w:tcW w:w="5220" w:type="dxa"/>
            <w:tcMar>
              <w:top w:w="57" w:type="dxa"/>
              <w:left w:w="57" w:type="dxa"/>
              <w:bottom w:w="57" w:type="dxa"/>
              <w:right w:w="57" w:type="dxa"/>
            </w:tcMar>
          </w:tcPr>
          <w:p w:rsidR="00445AA5" w:rsidRPr="00211118" w:rsidRDefault="00445AA5" w:rsidP="002E561B">
            <w:pPr>
              <w:rPr>
                <w:rFonts w:ascii="SimSun" w:hAnsi="SimSun"/>
                <w:sz w:val="18"/>
                <w:szCs w:val="18"/>
              </w:rPr>
            </w:pPr>
            <w:r w:rsidRPr="00211118">
              <w:rPr>
                <w:rFonts w:ascii="SimSun" w:hAnsi="SimSun" w:hint="eastAsia"/>
                <w:sz w:val="18"/>
                <w:szCs w:val="18"/>
              </w:rPr>
              <w:t>文化与创意产业部门</w:t>
            </w:r>
          </w:p>
        </w:tc>
      </w:tr>
      <w:tr w:rsidR="00445AA5" w:rsidRPr="00906B97" w:rsidTr="002E561B">
        <w:tc>
          <w:tcPr>
            <w:tcW w:w="4068" w:type="dxa"/>
            <w:tcMar>
              <w:top w:w="57" w:type="dxa"/>
              <w:left w:w="57" w:type="dxa"/>
              <w:bottom w:w="57" w:type="dxa"/>
              <w:right w:w="57" w:type="dxa"/>
            </w:tcMar>
          </w:tcPr>
          <w:p w:rsidR="00445AA5" w:rsidRPr="00211118" w:rsidRDefault="00445AA5" w:rsidP="002E561B">
            <w:pPr>
              <w:rPr>
                <w:rFonts w:ascii="SimSun" w:hAnsi="SimSun"/>
                <w:sz w:val="18"/>
                <w:szCs w:val="18"/>
              </w:rPr>
            </w:pPr>
            <w:r w:rsidRPr="00211118">
              <w:rPr>
                <w:rFonts w:ascii="SimSun" w:hAnsi="SimSun" w:hint="eastAsia"/>
                <w:sz w:val="18"/>
                <w:szCs w:val="18"/>
              </w:rPr>
              <w:t>日本知识产权</w:t>
            </w:r>
          </w:p>
        </w:tc>
        <w:tc>
          <w:tcPr>
            <w:tcW w:w="5220" w:type="dxa"/>
            <w:tcMar>
              <w:top w:w="57" w:type="dxa"/>
              <w:left w:w="57" w:type="dxa"/>
              <w:bottom w:w="57" w:type="dxa"/>
              <w:right w:w="57" w:type="dxa"/>
            </w:tcMar>
          </w:tcPr>
          <w:p w:rsidR="00445AA5" w:rsidRPr="00211118" w:rsidRDefault="00445AA5" w:rsidP="002E561B">
            <w:pPr>
              <w:rPr>
                <w:rFonts w:ascii="SimSun" w:hAnsi="SimSun"/>
                <w:sz w:val="18"/>
                <w:szCs w:val="18"/>
              </w:rPr>
            </w:pPr>
            <w:r w:rsidRPr="00211118">
              <w:rPr>
                <w:rFonts w:ascii="SimSun" w:hAnsi="SimSun" w:hint="eastAsia"/>
                <w:sz w:val="18"/>
                <w:szCs w:val="18"/>
              </w:rPr>
              <w:t>发展部门</w:t>
            </w:r>
          </w:p>
        </w:tc>
      </w:tr>
      <w:tr w:rsidR="00445AA5" w:rsidRPr="00906B97" w:rsidTr="002E561B">
        <w:tc>
          <w:tcPr>
            <w:tcW w:w="4068" w:type="dxa"/>
            <w:tcMar>
              <w:top w:w="57" w:type="dxa"/>
              <w:left w:w="57" w:type="dxa"/>
              <w:bottom w:w="57" w:type="dxa"/>
              <w:right w:w="57" w:type="dxa"/>
            </w:tcMar>
          </w:tcPr>
          <w:p w:rsidR="00445AA5" w:rsidRPr="00211118" w:rsidRDefault="00445AA5" w:rsidP="002E561B">
            <w:pPr>
              <w:rPr>
                <w:rFonts w:ascii="SimSun" w:hAnsi="SimSun"/>
                <w:sz w:val="18"/>
                <w:szCs w:val="18"/>
              </w:rPr>
            </w:pPr>
            <w:r w:rsidRPr="00211118">
              <w:rPr>
                <w:rFonts w:ascii="SimSun" w:hAnsi="SimSun" w:hint="eastAsia"/>
                <w:sz w:val="18"/>
                <w:szCs w:val="18"/>
              </w:rPr>
              <w:t>日本知识产权/非洲</w:t>
            </w:r>
          </w:p>
        </w:tc>
        <w:tc>
          <w:tcPr>
            <w:tcW w:w="5220" w:type="dxa"/>
            <w:tcMar>
              <w:top w:w="57" w:type="dxa"/>
              <w:left w:w="57" w:type="dxa"/>
              <w:bottom w:w="57" w:type="dxa"/>
              <w:right w:w="57" w:type="dxa"/>
            </w:tcMar>
          </w:tcPr>
          <w:p w:rsidR="00445AA5" w:rsidRPr="00211118" w:rsidRDefault="00445AA5" w:rsidP="002E561B">
            <w:pPr>
              <w:rPr>
                <w:rFonts w:ascii="SimSun" w:hAnsi="SimSun"/>
                <w:sz w:val="18"/>
                <w:szCs w:val="18"/>
              </w:rPr>
            </w:pPr>
            <w:r w:rsidRPr="00211118">
              <w:rPr>
                <w:rFonts w:ascii="SimSun" w:hAnsi="SimSun" w:hint="eastAsia"/>
                <w:sz w:val="18"/>
                <w:szCs w:val="18"/>
              </w:rPr>
              <w:t>发展部门</w:t>
            </w:r>
          </w:p>
        </w:tc>
      </w:tr>
      <w:tr w:rsidR="00445AA5" w:rsidRPr="00906B97" w:rsidTr="002E561B">
        <w:tc>
          <w:tcPr>
            <w:tcW w:w="4068" w:type="dxa"/>
            <w:tcMar>
              <w:top w:w="57" w:type="dxa"/>
              <w:left w:w="57" w:type="dxa"/>
              <w:bottom w:w="57" w:type="dxa"/>
              <w:right w:w="57" w:type="dxa"/>
            </w:tcMar>
          </w:tcPr>
          <w:p w:rsidR="00445AA5" w:rsidRPr="00211118" w:rsidRDefault="00445AA5" w:rsidP="002E561B">
            <w:pPr>
              <w:rPr>
                <w:rFonts w:ascii="SimSun" w:hAnsi="SimSun"/>
                <w:sz w:val="18"/>
                <w:szCs w:val="18"/>
              </w:rPr>
            </w:pPr>
            <w:r w:rsidRPr="00211118">
              <w:rPr>
                <w:rFonts w:ascii="SimSun" w:hAnsi="SimSun" w:hint="eastAsia"/>
                <w:sz w:val="18"/>
                <w:szCs w:val="18"/>
              </w:rPr>
              <w:t>墨西哥</w:t>
            </w:r>
          </w:p>
        </w:tc>
        <w:tc>
          <w:tcPr>
            <w:tcW w:w="5220" w:type="dxa"/>
            <w:tcMar>
              <w:top w:w="57" w:type="dxa"/>
              <w:left w:w="57" w:type="dxa"/>
              <w:bottom w:w="57" w:type="dxa"/>
              <w:right w:w="57" w:type="dxa"/>
            </w:tcMar>
          </w:tcPr>
          <w:p w:rsidR="00445AA5" w:rsidRPr="00211118" w:rsidRDefault="00445AA5" w:rsidP="002E561B">
            <w:pPr>
              <w:rPr>
                <w:rFonts w:ascii="SimSun" w:hAnsi="SimSun"/>
                <w:sz w:val="18"/>
                <w:szCs w:val="18"/>
              </w:rPr>
            </w:pPr>
            <w:r w:rsidRPr="00211118">
              <w:rPr>
                <w:rFonts w:ascii="SimSun" w:hAnsi="SimSun" w:hint="eastAsia"/>
                <w:sz w:val="18"/>
                <w:szCs w:val="18"/>
              </w:rPr>
              <w:t>发展部门</w:t>
            </w:r>
          </w:p>
        </w:tc>
      </w:tr>
      <w:tr w:rsidR="00445AA5" w:rsidRPr="00906B97" w:rsidTr="002E561B">
        <w:tc>
          <w:tcPr>
            <w:tcW w:w="4068" w:type="dxa"/>
            <w:tcMar>
              <w:top w:w="57" w:type="dxa"/>
              <w:left w:w="57" w:type="dxa"/>
              <w:bottom w:w="57" w:type="dxa"/>
              <w:right w:w="57" w:type="dxa"/>
            </w:tcMar>
          </w:tcPr>
          <w:p w:rsidR="00445AA5" w:rsidRPr="00211118" w:rsidRDefault="00445AA5" w:rsidP="002E561B">
            <w:pPr>
              <w:rPr>
                <w:rFonts w:ascii="SimSun" w:hAnsi="SimSun"/>
                <w:sz w:val="18"/>
                <w:szCs w:val="18"/>
              </w:rPr>
            </w:pPr>
            <w:r w:rsidRPr="00211118">
              <w:rPr>
                <w:rFonts w:ascii="SimSun" w:hAnsi="SimSun" w:hint="eastAsia"/>
                <w:sz w:val="18"/>
                <w:szCs w:val="18"/>
              </w:rPr>
              <w:t>大韩民国版权</w:t>
            </w:r>
          </w:p>
        </w:tc>
        <w:tc>
          <w:tcPr>
            <w:tcW w:w="5220" w:type="dxa"/>
            <w:tcMar>
              <w:top w:w="57" w:type="dxa"/>
              <w:left w:w="57" w:type="dxa"/>
              <w:bottom w:w="57" w:type="dxa"/>
              <w:right w:w="57" w:type="dxa"/>
            </w:tcMar>
          </w:tcPr>
          <w:p w:rsidR="00445AA5" w:rsidRPr="00211118" w:rsidRDefault="00445AA5" w:rsidP="002E561B">
            <w:pPr>
              <w:rPr>
                <w:rFonts w:ascii="SimSun" w:hAnsi="SimSun"/>
                <w:sz w:val="18"/>
                <w:szCs w:val="18"/>
              </w:rPr>
            </w:pPr>
            <w:r w:rsidRPr="00211118">
              <w:rPr>
                <w:rFonts w:ascii="SimSun" w:hAnsi="SimSun" w:hint="eastAsia"/>
                <w:sz w:val="18"/>
                <w:szCs w:val="18"/>
              </w:rPr>
              <w:t>文化与创意产业部门</w:t>
            </w:r>
          </w:p>
        </w:tc>
      </w:tr>
      <w:tr w:rsidR="00445AA5" w:rsidRPr="00906B97" w:rsidTr="002E561B">
        <w:tc>
          <w:tcPr>
            <w:tcW w:w="4068" w:type="dxa"/>
            <w:tcMar>
              <w:top w:w="57" w:type="dxa"/>
              <w:left w:w="57" w:type="dxa"/>
              <w:bottom w:w="57" w:type="dxa"/>
              <w:right w:w="57" w:type="dxa"/>
            </w:tcMar>
          </w:tcPr>
          <w:p w:rsidR="00445AA5" w:rsidRPr="00211118" w:rsidRDefault="00445AA5" w:rsidP="002E561B">
            <w:pPr>
              <w:rPr>
                <w:rFonts w:ascii="SimSun" w:hAnsi="SimSun"/>
                <w:sz w:val="18"/>
                <w:szCs w:val="18"/>
              </w:rPr>
            </w:pPr>
            <w:r w:rsidRPr="00211118">
              <w:rPr>
                <w:rFonts w:ascii="SimSun" w:hAnsi="SimSun" w:hint="eastAsia"/>
                <w:sz w:val="18"/>
                <w:szCs w:val="18"/>
              </w:rPr>
              <w:t>大韩民国教育</w:t>
            </w:r>
          </w:p>
        </w:tc>
        <w:tc>
          <w:tcPr>
            <w:tcW w:w="5220" w:type="dxa"/>
            <w:tcMar>
              <w:top w:w="57" w:type="dxa"/>
              <w:left w:w="57" w:type="dxa"/>
              <w:bottom w:w="57" w:type="dxa"/>
              <w:right w:w="57" w:type="dxa"/>
            </w:tcMar>
          </w:tcPr>
          <w:p w:rsidR="00445AA5" w:rsidRPr="00211118" w:rsidRDefault="00445AA5" w:rsidP="002E561B">
            <w:pPr>
              <w:rPr>
                <w:rFonts w:ascii="SimSun" w:hAnsi="SimSun"/>
                <w:sz w:val="18"/>
                <w:szCs w:val="18"/>
              </w:rPr>
            </w:pPr>
            <w:r w:rsidRPr="00211118">
              <w:rPr>
                <w:rFonts w:ascii="SimSun" w:hAnsi="SimSun" w:hint="eastAsia"/>
                <w:sz w:val="18"/>
                <w:szCs w:val="18"/>
              </w:rPr>
              <w:t>发展部门</w:t>
            </w:r>
          </w:p>
        </w:tc>
      </w:tr>
      <w:tr w:rsidR="00445AA5" w:rsidRPr="00906B97" w:rsidTr="002E561B">
        <w:trPr>
          <w:trHeight w:val="238"/>
        </w:trPr>
        <w:tc>
          <w:tcPr>
            <w:tcW w:w="4068" w:type="dxa"/>
            <w:tcMar>
              <w:top w:w="57" w:type="dxa"/>
              <w:left w:w="57" w:type="dxa"/>
              <w:bottom w:w="57" w:type="dxa"/>
              <w:right w:w="57" w:type="dxa"/>
            </w:tcMar>
          </w:tcPr>
          <w:p w:rsidR="00445AA5" w:rsidRPr="00211118" w:rsidRDefault="00445AA5" w:rsidP="002E561B">
            <w:pPr>
              <w:rPr>
                <w:rFonts w:ascii="SimSun" w:hAnsi="SimSun"/>
                <w:sz w:val="18"/>
                <w:szCs w:val="18"/>
              </w:rPr>
            </w:pPr>
            <w:r w:rsidRPr="00211118">
              <w:rPr>
                <w:rFonts w:ascii="SimSun" w:hAnsi="SimSun" w:hint="eastAsia"/>
                <w:sz w:val="18"/>
                <w:szCs w:val="18"/>
              </w:rPr>
              <w:t>大韩民国知识产权</w:t>
            </w:r>
          </w:p>
        </w:tc>
        <w:tc>
          <w:tcPr>
            <w:tcW w:w="5220" w:type="dxa"/>
            <w:tcMar>
              <w:top w:w="57" w:type="dxa"/>
              <w:left w:w="57" w:type="dxa"/>
              <w:bottom w:w="57" w:type="dxa"/>
              <w:right w:w="57" w:type="dxa"/>
            </w:tcMar>
          </w:tcPr>
          <w:p w:rsidR="00445AA5" w:rsidRPr="00211118" w:rsidRDefault="00445AA5" w:rsidP="002E561B">
            <w:pPr>
              <w:rPr>
                <w:rFonts w:ascii="SimSun" w:hAnsi="SimSun"/>
                <w:sz w:val="18"/>
                <w:szCs w:val="18"/>
              </w:rPr>
            </w:pPr>
            <w:r w:rsidRPr="00211118">
              <w:rPr>
                <w:rFonts w:ascii="SimSun" w:hAnsi="SimSun" w:hint="eastAsia"/>
                <w:sz w:val="18"/>
                <w:szCs w:val="18"/>
              </w:rPr>
              <w:t>发展部门</w:t>
            </w:r>
          </w:p>
        </w:tc>
      </w:tr>
      <w:tr w:rsidR="00445AA5" w:rsidRPr="00906B97" w:rsidTr="002E561B">
        <w:trPr>
          <w:trHeight w:val="238"/>
        </w:trPr>
        <w:tc>
          <w:tcPr>
            <w:tcW w:w="4068" w:type="dxa"/>
            <w:tcMar>
              <w:top w:w="57" w:type="dxa"/>
              <w:left w:w="57" w:type="dxa"/>
              <w:bottom w:w="57" w:type="dxa"/>
              <w:right w:w="57" w:type="dxa"/>
            </w:tcMar>
          </w:tcPr>
          <w:p w:rsidR="00445AA5" w:rsidRPr="00211118" w:rsidRDefault="00445AA5" w:rsidP="002E561B">
            <w:pPr>
              <w:rPr>
                <w:rFonts w:ascii="SimSun" w:hAnsi="SimSun"/>
                <w:sz w:val="18"/>
                <w:szCs w:val="18"/>
              </w:rPr>
            </w:pPr>
            <w:r w:rsidRPr="00211118">
              <w:rPr>
                <w:rFonts w:ascii="SimSun" w:hAnsi="SimSun" w:hint="eastAsia"/>
                <w:sz w:val="18"/>
                <w:szCs w:val="18"/>
              </w:rPr>
              <w:t>西班牙</w:t>
            </w:r>
          </w:p>
        </w:tc>
        <w:tc>
          <w:tcPr>
            <w:tcW w:w="5220" w:type="dxa"/>
            <w:tcMar>
              <w:top w:w="57" w:type="dxa"/>
              <w:left w:w="57" w:type="dxa"/>
              <w:bottom w:w="57" w:type="dxa"/>
              <w:right w:w="57" w:type="dxa"/>
            </w:tcMar>
          </w:tcPr>
          <w:p w:rsidR="00445AA5" w:rsidRPr="00211118" w:rsidRDefault="00445AA5" w:rsidP="002E561B">
            <w:pPr>
              <w:rPr>
                <w:rFonts w:ascii="SimSun" w:hAnsi="SimSun"/>
                <w:sz w:val="18"/>
                <w:szCs w:val="18"/>
              </w:rPr>
            </w:pPr>
            <w:r w:rsidRPr="00211118">
              <w:rPr>
                <w:rFonts w:ascii="SimSun" w:hAnsi="SimSun" w:hint="eastAsia"/>
                <w:sz w:val="18"/>
                <w:szCs w:val="18"/>
              </w:rPr>
              <w:t>发展部门</w:t>
            </w:r>
          </w:p>
        </w:tc>
      </w:tr>
      <w:tr w:rsidR="00445AA5" w:rsidRPr="00906B97" w:rsidTr="002E561B">
        <w:trPr>
          <w:trHeight w:val="238"/>
        </w:trPr>
        <w:tc>
          <w:tcPr>
            <w:tcW w:w="4068" w:type="dxa"/>
            <w:tcMar>
              <w:top w:w="57" w:type="dxa"/>
              <w:left w:w="57" w:type="dxa"/>
              <w:bottom w:w="57" w:type="dxa"/>
              <w:right w:w="57" w:type="dxa"/>
            </w:tcMar>
          </w:tcPr>
          <w:p w:rsidR="00445AA5" w:rsidRPr="00211118" w:rsidRDefault="00445AA5" w:rsidP="002E561B">
            <w:pPr>
              <w:rPr>
                <w:rFonts w:ascii="SimSun" w:hAnsi="SimSun"/>
                <w:sz w:val="18"/>
                <w:szCs w:val="18"/>
              </w:rPr>
            </w:pPr>
            <w:r w:rsidRPr="00211118">
              <w:rPr>
                <w:rFonts w:ascii="SimSun" w:hAnsi="SimSun" w:hint="eastAsia"/>
                <w:sz w:val="18"/>
                <w:szCs w:val="18"/>
              </w:rPr>
              <w:t>美国版权</w:t>
            </w:r>
          </w:p>
        </w:tc>
        <w:tc>
          <w:tcPr>
            <w:tcW w:w="5220" w:type="dxa"/>
            <w:tcMar>
              <w:top w:w="57" w:type="dxa"/>
              <w:left w:w="57" w:type="dxa"/>
              <w:bottom w:w="57" w:type="dxa"/>
              <w:right w:w="57" w:type="dxa"/>
            </w:tcMar>
          </w:tcPr>
          <w:p w:rsidR="00445AA5" w:rsidRPr="00211118" w:rsidRDefault="00445AA5" w:rsidP="002E561B">
            <w:pPr>
              <w:rPr>
                <w:rFonts w:ascii="SimSun" w:hAnsi="SimSun"/>
                <w:sz w:val="18"/>
                <w:szCs w:val="18"/>
              </w:rPr>
            </w:pPr>
            <w:r w:rsidRPr="00211118">
              <w:rPr>
                <w:rFonts w:ascii="SimSun" w:hAnsi="SimSun" w:hint="eastAsia"/>
                <w:sz w:val="18"/>
                <w:szCs w:val="18"/>
              </w:rPr>
              <w:t>文化与创意产业部门</w:t>
            </w:r>
          </w:p>
        </w:tc>
      </w:tr>
      <w:tr w:rsidR="00445AA5" w:rsidRPr="00906B97" w:rsidTr="002E561B">
        <w:trPr>
          <w:trHeight w:val="238"/>
        </w:trPr>
        <w:tc>
          <w:tcPr>
            <w:tcW w:w="4068" w:type="dxa"/>
            <w:tcMar>
              <w:top w:w="57" w:type="dxa"/>
              <w:left w:w="57" w:type="dxa"/>
              <w:bottom w:w="57" w:type="dxa"/>
              <w:right w:w="57" w:type="dxa"/>
            </w:tcMar>
          </w:tcPr>
          <w:p w:rsidR="00445AA5" w:rsidRPr="00211118" w:rsidRDefault="00445AA5" w:rsidP="002E561B">
            <w:pPr>
              <w:rPr>
                <w:rFonts w:ascii="SimSun" w:hAnsi="SimSun"/>
                <w:sz w:val="18"/>
                <w:szCs w:val="18"/>
              </w:rPr>
            </w:pPr>
            <w:r w:rsidRPr="00211118">
              <w:rPr>
                <w:rFonts w:ascii="SimSun" w:hAnsi="SimSun" w:hint="eastAsia"/>
                <w:sz w:val="18"/>
                <w:szCs w:val="18"/>
              </w:rPr>
              <w:t>美国知识产权/执法</w:t>
            </w:r>
          </w:p>
        </w:tc>
        <w:tc>
          <w:tcPr>
            <w:tcW w:w="5220" w:type="dxa"/>
            <w:tcMar>
              <w:top w:w="57" w:type="dxa"/>
              <w:left w:w="57" w:type="dxa"/>
              <w:bottom w:w="57" w:type="dxa"/>
              <w:right w:w="57" w:type="dxa"/>
            </w:tcMar>
          </w:tcPr>
          <w:p w:rsidR="00445AA5" w:rsidRPr="00211118" w:rsidRDefault="00445AA5" w:rsidP="002E561B">
            <w:pPr>
              <w:rPr>
                <w:rFonts w:ascii="SimSun" w:hAnsi="SimSun"/>
                <w:sz w:val="18"/>
                <w:szCs w:val="18"/>
              </w:rPr>
            </w:pPr>
            <w:r w:rsidRPr="00211118">
              <w:rPr>
                <w:rFonts w:ascii="SimSun" w:hAnsi="SimSun" w:hint="eastAsia"/>
                <w:sz w:val="18"/>
                <w:szCs w:val="18"/>
              </w:rPr>
              <w:t>全球问题部门</w:t>
            </w:r>
          </w:p>
        </w:tc>
      </w:tr>
      <w:tr w:rsidR="00445AA5" w:rsidRPr="00906B97" w:rsidTr="002E561B">
        <w:trPr>
          <w:trHeight w:val="238"/>
        </w:trPr>
        <w:tc>
          <w:tcPr>
            <w:tcW w:w="4068" w:type="dxa"/>
            <w:tcMar>
              <w:top w:w="57" w:type="dxa"/>
              <w:left w:w="57" w:type="dxa"/>
              <w:bottom w:w="57" w:type="dxa"/>
              <w:right w:w="57" w:type="dxa"/>
            </w:tcMar>
          </w:tcPr>
          <w:p w:rsidR="00445AA5" w:rsidRPr="00211118" w:rsidRDefault="00445AA5" w:rsidP="002E561B">
            <w:pPr>
              <w:rPr>
                <w:rFonts w:ascii="SimSun" w:hAnsi="SimSun"/>
                <w:sz w:val="18"/>
                <w:szCs w:val="18"/>
              </w:rPr>
            </w:pPr>
            <w:r w:rsidRPr="00211118">
              <w:rPr>
                <w:rFonts w:ascii="SimSun" w:hAnsi="SimSun" w:hint="eastAsia"/>
                <w:sz w:val="18"/>
                <w:szCs w:val="18"/>
              </w:rPr>
              <w:t>美国中小企业</w:t>
            </w:r>
          </w:p>
        </w:tc>
        <w:tc>
          <w:tcPr>
            <w:tcW w:w="5220" w:type="dxa"/>
            <w:tcMar>
              <w:top w:w="57" w:type="dxa"/>
              <w:left w:w="57" w:type="dxa"/>
              <w:bottom w:w="57" w:type="dxa"/>
              <w:right w:w="57" w:type="dxa"/>
            </w:tcMar>
          </w:tcPr>
          <w:p w:rsidR="00445AA5" w:rsidRPr="00211118" w:rsidRDefault="00445AA5" w:rsidP="002E561B">
            <w:pPr>
              <w:rPr>
                <w:rFonts w:ascii="SimSun" w:hAnsi="SimSun"/>
                <w:sz w:val="18"/>
                <w:szCs w:val="18"/>
              </w:rPr>
            </w:pPr>
            <w:r w:rsidRPr="00211118">
              <w:rPr>
                <w:rFonts w:ascii="SimSun" w:hAnsi="SimSun" w:hint="eastAsia"/>
                <w:sz w:val="18"/>
                <w:szCs w:val="18"/>
              </w:rPr>
              <w:t>创新与技术</w:t>
            </w:r>
          </w:p>
        </w:tc>
      </w:tr>
    </w:tbl>
    <w:p w:rsidR="00445AA5" w:rsidRPr="005E4F8E" w:rsidRDefault="00445AA5" w:rsidP="005E4F8E">
      <w:pPr>
        <w:keepNext/>
        <w:keepLines/>
        <w:spacing w:beforeLines="50" w:before="120" w:afterLines="50" w:after="120" w:line="340" w:lineRule="atLeast"/>
        <w:rPr>
          <w:rFonts w:ascii="SimHei" w:eastAsia="SimHei" w:hAnsi="SimHei"/>
          <w:sz w:val="21"/>
          <w:szCs w:val="21"/>
        </w:rPr>
      </w:pPr>
      <w:r w:rsidRPr="005E4F8E">
        <w:rPr>
          <w:rFonts w:ascii="SimHei" w:eastAsia="SimHei" w:hAnsi="SimHei" w:hint="eastAsia"/>
          <w:sz w:val="21"/>
          <w:szCs w:val="21"/>
        </w:rPr>
        <w:lastRenderedPageBreak/>
        <w:t>澳大利亚</w:t>
      </w:r>
    </w:p>
    <w:tbl>
      <w:tblPr>
        <w:tblW w:w="907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27"/>
        <w:gridCol w:w="2842"/>
        <w:gridCol w:w="3260"/>
      </w:tblGrid>
      <w:tr w:rsidR="00445AA5" w:rsidRPr="00906B97" w:rsidTr="002E561B">
        <w:trPr>
          <w:trHeight w:val="315"/>
        </w:trPr>
        <w:tc>
          <w:tcPr>
            <w:tcW w:w="9072" w:type="dxa"/>
            <w:gridSpan w:val="4"/>
            <w:tcBorders>
              <w:top w:val="single" w:sz="4" w:space="0" w:color="000000"/>
              <w:bottom w:val="single" w:sz="4" w:space="0" w:color="000000"/>
            </w:tcBorders>
            <w:shd w:val="clear" w:color="auto" w:fill="CCFFFF"/>
          </w:tcPr>
          <w:p w:rsidR="00445AA5" w:rsidRPr="005E4F8E" w:rsidRDefault="00445AA5" w:rsidP="005E4F8E">
            <w:pPr>
              <w:keepNext/>
              <w:keepLines/>
              <w:tabs>
                <w:tab w:val="left" w:pos="2292"/>
              </w:tabs>
              <w:spacing w:beforeLines="50" w:before="120" w:after="120" w:line="280" w:lineRule="atLeast"/>
              <w:ind w:left="746" w:hangingChars="466" w:hanging="746"/>
              <w:jc w:val="both"/>
              <w:rPr>
                <w:rFonts w:ascii="SimHei" w:eastAsia="SimHei" w:hAnsi="SimHei"/>
                <w:bCs/>
                <w:sz w:val="16"/>
                <w:szCs w:val="16"/>
              </w:rPr>
            </w:pPr>
            <w:r w:rsidRPr="005E4F8E">
              <w:rPr>
                <w:rFonts w:ascii="SimHei" w:eastAsia="SimHei" w:hAnsi="SimHei" w:hint="eastAsia"/>
                <w:bCs/>
                <w:sz w:val="16"/>
                <w:szCs w:val="16"/>
              </w:rPr>
              <w:t>成果：</w:t>
            </w:r>
            <w:r w:rsidRPr="005E4F8E">
              <w:rPr>
                <w:rFonts w:ascii="SimSun" w:hAnsi="SimSun" w:hint="eastAsia"/>
                <w:bCs/>
                <w:sz w:val="16"/>
                <w:szCs w:val="16"/>
              </w:rPr>
              <w:t>强化了人力资源能力，从而满足了有效利用知识产权促进发展中国家、最不发达国家和经济转型国家发展的广泛要求</w:t>
            </w:r>
          </w:p>
        </w:tc>
      </w:tr>
      <w:tr w:rsidR="00445AA5" w:rsidRPr="00906B97" w:rsidTr="002E561B">
        <w:trPr>
          <w:trHeight w:val="402"/>
        </w:trPr>
        <w:tc>
          <w:tcPr>
            <w:tcW w:w="1843" w:type="dxa"/>
            <w:tcBorders>
              <w:top w:val="single" w:sz="4" w:space="0" w:color="000000"/>
            </w:tcBorders>
            <w:vAlign w:val="center"/>
          </w:tcPr>
          <w:p w:rsidR="00445AA5" w:rsidRPr="005E4F8E" w:rsidRDefault="00445AA5" w:rsidP="002E561B">
            <w:pPr>
              <w:keepNext/>
              <w:keepLines/>
              <w:rPr>
                <w:rFonts w:ascii="SimHei" w:eastAsia="SimHei" w:hAnsi="SimHei"/>
                <w:bCs/>
                <w:sz w:val="16"/>
                <w:szCs w:val="16"/>
              </w:rPr>
            </w:pPr>
            <w:r w:rsidRPr="005E4F8E">
              <w:rPr>
                <w:rFonts w:ascii="SimHei" w:eastAsia="SimHei" w:hAnsi="SimHei" w:hint="eastAsia"/>
                <w:bCs/>
                <w:sz w:val="16"/>
                <w:szCs w:val="16"/>
              </w:rPr>
              <w:t>活</w:t>
            </w:r>
            <w:r w:rsidR="005E4F8E" w:rsidRPr="005E4F8E">
              <w:rPr>
                <w:rFonts w:ascii="SimHei" w:eastAsia="SimHei" w:hAnsi="SimHei" w:hint="eastAsia"/>
                <w:bCs/>
                <w:sz w:val="16"/>
                <w:szCs w:val="16"/>
              </w:rPr>
              <w:t xml:space="preserve">  动</w:t>
            </w:r>
          </w:p>
        </w:tc>
        <w:tc>
          <w:tcPr>
            <w:tcW w:w="1127" w:type="dxa"/>
            <w:tcBorders>
              <w:top w:val="single" w:sz="4" w:space="0" w:color="000000"/>
            </w:tcBorders>
            <w:vAlign w:val="center"/>
          </w:tcPr>
          <w:p w:rsidR="00445AA5" w:rsidRPr="005E4F8E" w:rsidRDefault="00445AA5" w:rsidP="002E561B">
            <w:pPr>
              <w:keepNext/>
              <w:keepLines/>
              <w:rPr>
                <w:rFonts w:ascii="SimHei" w:eastAsia="SimHei" w:hAnsi="SimHei"/>
                <w:sz w:val="16"/>
                <w:szCs w:val="16"/>
              </w:rPr>
            </w:pPr>
            <w:r w:rsidRPr="005E4F8E">
              <w:rPr>
                <w:rFonts w:ascii="SimHei" w:eastAsia="SimHei" w:hAnsi="SimHei" w:hint="eastAsia"/>
                <w:bCs/>
                <w:sz w:val="16"/>
                <w:szCs w:val="16"/>
              </w:rPr>
              <w:t>日</w:t>
            </w:r>
            <w:r w:rsidR="00035C1E">
              <w:rPr>
                <w:rFonts w:ascii="SimHei" w:eastAsia="SimHei" w:hAnsi="SimHei" w:hint="eastAsia"/>
                <w:bCs/>
                <w:sz w:val="16"/>
                <w:szCs w:val="16"/>
              </w:rPr>
              <w:t xml:space="preserve">  </w:t>
            </w:r>
            <w:r w:rsidRPr="005E4F8E">
              <w:rPr>
                <w:rFonts w:ascii="SimHei" w:eastAsia="SimHei" w:hAnsi="SimHei" w:hint="eastAsia"/>
                <w:bCs/>
                <w:sz w:val="16"/>
                <w:szCs w:val="16"/>
              </w:rPr>
              <w:t>期</w:t>
            </w:r>
          </w:p>
        </w:tc>
        <w:tc>
          <w:tcPr>
            <w:tcW w:w="2842" w:type="dxa"/>
            <w:tcBorders>
              <w:top w:val="single" w:sz="4" w:space="0" w:color="000000"/>
            </w:tcBorders>
            <w:vAlign w:val="center"/>
          </w:tcPr>
          <w:p w:rsidR="00445AA5" w:rsidRPr="005E4F8E" w:rsidRDefault="00445AA5" w:rsidP="002E561B">
            <w:pPr>
              <w:keepNext/>
              <w:keepLines/>
              <w:rPr>
                <w:rFonts w:ascii="SimHei" w:eastAsia="SimHei" w:hAnsi="SimHei"/>
                <w:sz w:val="16"/>
                <w:szCs w:val="16"/>
              </w:rPr>
            </w:pPr>
            <w:r w:rsidRPr="005E4F8E">
              <w:rPr>
                <w:rFonts w:ascii="SimHei" w:eastAsia="SimHei" w:hAnsi="SimHei" w:hint="eastAsia"/>
                <w:bCs/>
                <w:sz w:val="16"/>
                <w:szCs w:val="16"/>
              </w:rPr>
              <w:t>承办国/接收方</w:t>
            </w:r>
          </w:p>
        </w:tc>
        <w:tc>
          <w:tcPr>
            <w:tcW w:w="3260" w:type="dxa"/>
            <w:tcBorders>
              <w:top w:val="single" w:sz="4" w:space="0" w:color="000000"/>
            </w:tcBorders>
            <w:vAlign w:val="center"/>
          </w:tcPr>
          <w:p w:rsidR="00445AA5" w:rsidRPr="005E4F8E" w:rsidRDefault="00445AA5" w:rsidP="002E561B">
            <w:pPr>
              <w:keepNext/>
              <w:keepLines/>
              <w:rPr>
                <w:rFonts w:ascii="SimHei" w:eastAsia="SimHei" w:hAnsi="SimHei"/>
                <w:sz w:val="16"/>
                <w:szCs w:val="16"/>
              </w:rPr>
            </w:pPr>
            <w:r w:rsidRPr="005E4F8E">
              <w:rPr>
                <w:rFonts w:ascii="SimHei" w:eastAsia="SimHei" w:hAnsi="SimHei" w:hint="eastAsia"/>
                <w:bCs/>
                <w:sz w:val="16"/>
                <w:szCs w:val="16"/>
              </w:rPr>
              <w:t>目的/描述</w:t>
            </w:r>
          </w:p>
        </w:tc>
      </w:tr>
      <w:tr w:rsidR="00445AA5" w:rsidRPr="00906B97" w:rsidTr="002E561B">
        <w:trPr>
          <w:trHeight w:val="315"/>
        </w:trPr>
        <w:tc>
          <w:tcPr>
            <w:tcW w:w="1843" w:type="dxa"/>
          </w:tcPr>
          <w:p w:rsidR="00445AA5" w:rsidRPr="005E4F8E" w:rsidRDefault="00445AA5" w:rsidP="005E4F8E">
            <w:pPr>
              <w:keepNext/>
              <w:keepLines/>
              <w:spacing w:afterLines="50" w:after="120" w:line="280" w:lineRule="atLeast"/>
              <w:jc w:val="both"/>
              <w:rPr>
                <w:rFonts w:ascii="SimSun" w:hAnsi="SimSun"/>
                <w:sz w:val="16"/>
                <w:szCs w:val="16"/>
              </w:rPr>
            </w:pPr>
            <w:r w:rsidRPr="005E4F8E">
              <w:rPr>
                <w:rFonts w:ascii="SimSun" w:hAnsi="SimSun" w:hint="eastAsia"/>
                <w:sz w:val="16"/>
                <w:szCs w:val="16"/>
              </w:rPr>
              <w:t>与马来西亚知识产权公司(马来西亚知识产权局)合作，并在日本专利局(JPO)的协助下，开办了关于实用新型保护体系的立法、经济和政策方面的WIPO地区研讨会。</w:t>
            </w:r>
          </w:p>
        </w:tc>
        <w:tc>
          <w:tcPr>
            <w:tcW w:w="1127" w:type="dxa"/>
          </w:tcPr>
          <w:p w:rsidR="00445AA5" w:rsidRPr="005E4F8E" w:rsidRDefault="00445AA5" w:rsidP="005E4F8E">
            <w:pPr>
              <w:keepNext/>
              <w:keepLines/>
              <w:adjustRightInd w:val="0"/>
              <w:spacing w:afterLines="50" w:after="120" w:line="280" w:lineRule="atLeast"/>
              <w:jc w:val="both"/>
              <w:rPr>
                <w:rFonts w:ascii="SimSun" w:hAnsi="SimSun"/>
                <w:sz w:val="16"/>
                <w:szCs w:val="16"/>
              </w:rPr>
            </w:pPr>
            <w:r w:rsidRPr="005E4F8E">
              <w:rPr>
                <w:rFonts w:ascii="SimSun" w:hAnsi="SimSun" w:hint="eastAsia"/>
                <w:sz w:val="16"/>
                <w:szCs w:val="16"/>
              </w:rPr>
              <w:t>2012年9月</w:t>
            </w:r>
          </w:p>
        </w:tc>
        <w:tc>
          <w:tcPr>
            <w:tcW w:w="2842" w:type="dxa"/>
          </w:tcPr>
          <w:p w:rsidR="00445AA5" w:rsidRPr="005E4F8E" w:rsidRDefault="00445AA5" w:rsidP="005E4F8E">
            <w:pPr>
              <w:keepNext/>
              <w:keepLines/>
              <w:spacing w:afterLines="50" w:after="120" w:line="280" w:lineRule="atLeast"/>
              <w:jc w:val="both"/>
              <w:rPr>
                <w:rFonts w:ascii="SimSun" w:hAnsi="SimSun"/>
                <w:sz w:val="16"/>
                <w:szCs w:val="16"/>
              </w:rPr>
            </w:pPr>
            <w:r w:rsidRPr="005E4F8E">
              <w:rPr>
                <w:rFonts w:ascii="SimSun" w:hAnsi="SimSun" w:hint="eastAsia"/>
                <w:sz w:val="16"/>
                <w:szCs w:val="16"/>
              </w:rPr>
              <w:t>马来西亚/受邀参加的20名与会者来自以下13个国家：孟加拉国(1人)、不丹(1人)、柬埔寨(1人)、中国(2人)、印度(2人)、印度尼西亚(2人)、老挝人民民主共和国(1人)、蒙古(2人)、巴基斯坦(1人)、菲律宾(2人)、斯里兰卡(1人)、泰国(2人)和越南(2人)。还有来自承办国马来西亚的代表。</w:t>
            </w:r>
          </w:p>
        </w:tc>
        <w:tc>
          <w:tcPr>
            <w:tcW w:w="3260" w:type="dxa"/>
          </w:tcPr>
          <w:p w:rsidR="00445AA5" w:rsidRPr="005E4F8E" w:rsidRDefault="00445AA5" w:rsidP="005E4F8E">
            <w:pPr>
              <w:keepNext/>
              <w:keepLines/>
              <w:adjustRightInd w:val="0"/>
              <w:spacing w:afterLines="50" w:after="120" w:line="280" w:lineRule="atLeast"/>
              <w:jc w:val="both"/>
              <w:rPr>
                <w:rFonts w:ascii="SimSun" w:hAnsi="SimSun"/>
                <w:sz w:val="16"/>
                <w:szCs w:val="16"/>
              </w:rPr>
            </w:pPr>
            <w:r w:rsidRPr="005E4F8E">
              <w:rPr>
                <w:rFonts w:ascii="SimSun" w:hAnsi="SimSun" w:hint="eastAsia"/>
                <w:sz w:val="16"/>
                <w:szCs w:val="16"/>
              </w:rPr>
              <w:t>旨在：(i)促进对实用新型保护体系优势的理解；(ii)评估保护实用新型的不同立法途径及各知识产权局的做法；(iii)分享有效使用体系以促进创新的最佳实践；以及(iv)识别在制定实用新型的国家法律时需要考虑的政策和法律因素。</w:t>
            </w:r>
          </w:p>
        </w:tc>
      </w:tr>
      <w:tr w:rsidR="00445AA5" w:rsidRPr="00906B97" w:rsidTr="002E561B">
        <w:trPr>
          <w:trHeight w:val="315"/>
        </w:trPr>
        <w:tc>
          <w:tcPr>
            <w:tcW w:w="1843" w:type="dxa"/>
          </w:tcPr>
          <w:p w:rsidR="00445AA5" w:rsidRPr="005E4F8E" w:rsidRDefault="00445AA5" w:rsidP="005E4F8E">
            <w:pPr>
              <w:adjustRightInd w:val="0"/>
              <w:spacing w:afterLines="50" w:after="120" w:line="280" w:lineRule="atLeast"/>
              <w:jc w:val="both"/>
              <w:rPr>
                <w:rFonts w:ascii="SimSun" w:hAnsi="SimSun"/>
                <w:sz w:val="16"/>
                <w:szCs w:val="16"/>
              </w:rPr>
            </w:pPr>
            <w:r w:rsidRPr="005E4F8E">
              <w:rPr>
                <w:rFonts w:ascii="SimSun" w:hAnsi="SimSun" w:hint="eastAsia"/>
                <w:sz w:val="16"/>
                <w:szCs w:val="16"/>
              </w:rPr>
              <w:t>与澳大利亚知识产权局合作，为在澳大利亚堪培拉访问的越南官员代表开办研讨会</w:t>
            </w:r>
          </w:p>
        </w:tc>
        <w:tc>
          <w:tcPr>
            <w:tcW w:w="1127" w:type="dxa"/>
          </w:tcPr>
          <w:p w:rsidR="00445AA5" w:rsidRPr="005E4F8E" w:rsidRDefault="00445AA5" w:rsidP="005E4F8E">
            <w:pPr>
              <w:adjustRightInd w:val="0"/>
              <w:spacing w:afterLines="50" w:after="120" w:line="280" w:lineRule="atLeast"/>
              <w:jc w:val="both"/>
              <w:rPr>
                <w:rFonts w:ascii="SimSun" w:hAnsi="SimSun"/>
                <w:sz w:val="16"/>
                <w:szCs w:val="16"/>
              </w:rPr>
            </w:pPr>
            <w:r w:rsidRPr="005E4F8E">
              <w:rPr>
                <w:rFonts w:ascii="SimSun" w:hAnsi="SimSun" w:hint="eastAsia"/>
                <w:sz w:val="16"/>
                <w:szCs w:val="16"/>
              </w:rPr>
              <w:t>2012年10月24日和25日</w:t>
            </w:r>
          </w:p>
        </w:tc>
        <w:tc>
          <w:tcPr>
            <w:tcW w:w="2842" w:type="dxa"/>
          </w:tcPr>
          <w:p w:rsidR="00445AA5" w:rsidRPr="005E4F8E" w:rsidRDefault="00445AA5" w:rsidP="005E4F8E">
            <w:pPr>
              <w:spacing w:afterLines="50" w:after="120" w:line="280" w:lineRule="atLeast"/>
              <w:jc w:val="both"/>
              <w:rPr>
                <w:rFonts w:ascii="SimSun" w:hAnsi="SimSun"/>
                <w:sz w:val="16"/>
                <w:szCs w:val="16"/>
              </w:rPr>
            </w:pPr>
            <w:r w:rsidRPr="005E4F8E">
              <w:rPr>
                <w:rFonts w:ascii="SimSun" w:hAnsi="SimSun" w:hint="eastAsia"/>
                <w:sz w:val="16"/>
                <w:szCs w:val="16"/>
              </w:rPr>
              <w:t>澳大利亚/12名与会者：访问期间的越南代表团</w:t>
            </w:r>
          </w:p>
        </w:tc>
        <w:tc>
          <w:tcPr>
            <w:tcW w:w="3260" w:type="dxa"/>
          </w:tcPr>
          <w:p w:rsidR="00445AA5" w:rsidRPr="005E4F8E" w:rsidRDefault="00445AA5" w:rsidP="005E4F8E">
            <w:pPr>
              <w:spacing w:afterLines="50" w:after="120" w:line="280" w:lineRule="atLeast"/>
              <w:jc w:val="both"/>
              <w:rPr>
                <w:rFonts w:ascii="SimSun" w:hAnsi="SimSun"/>
                <w:sz w:val="16"/>
                <w:szCs w:val="16"/>
              </w:rPr>
            </w:pPr>
            <w:r w:rsidRPr="005E4F8E">
              <w:rPr>
                <w:rFonts w:ascii="SimSun" w:hAnsi="SimSun" w:hint="eastAsia"/>
                <w:sz w:val="16"/>
                <w:szCs w:val="16"/>
              </w:rPr>
              <w:t>旨在促进官员们对以下内容的理解：(i)知识产权的重要性及其保护与利用如何为国家及其企业带来经济收益；(ii)基本的知识产权保护战略；(iii)基本的知识产权商业化战略。</w:t>
            </w:r>
          </w:p>
        </w:tc>
      </w:tr>
      <w:tr w:rsidR="00445AA5" w:rsidRPr="00906B97" w:rsidTr="002E561B">
        <w:trPr>
          <w:trHeight w:val="315"/>
        </w:trPr>
        <w:tc>
          <w:tcPr>
            <w:tcW w:w="1843" w:type="dxa"/>
            <w:tcBorders>
              <w:bottom w:val="single" w:sz="4" w:space="0" w:color="000000"/>
            </w:tcBorders>
          </w:tcPr>
          <w:p w:rsidR="00445AA5" w:rsidRPr="005E4F8E" w:rsidRDefault="00445AA5" w:rsidP="005E4F8E">
            <w:pPr>
              <w:adjustRightInd w:val="0"/>
              <w:spacing w:afterLines="50" w:after="120" w:line="280" w:lineRule="atLeast"/>
              <w:jc w:val="both"/>
              <w:rPr>
                <w:rFonts w:ascii="SimSun" w:hAnsi="SimSun"/>
                <w:sz w:val="16"/>
                <w:szCs w:val="16"/>
              </w:rPr>
            </w:pPr>
            <w:r w:rsidRPr="005E4F8E">
              <w:rPr>
                <w:rFonts w:ascii="SimSun" w:hAnsi="SimSun" w:hint="eastAsia"/>
                <w:sz w:val="16"/>
                <w:szCs w:val="16"/>
              </w:rPr>
              <w:t>一名澳大利亚昆士兰理工大学学生(知识产权法硕士课程在读)对澳大利亚知识产权局的考察访问</w:t>
            </w:r>
          </w:p>
        </w:tc>
        <w:tc>
          <w:tcPr>
            <w:tcW w:w="1127" w:type="dxa"/>
            <w:tcBorders>
              <w:bottom w:val="single" w:sz="4" w:space="0" w:color="000000"/>
            </w:tcBorders>
          </w:tcPr>
          <w:p w:rsidR="00445AA5" w:rsidRPr="005E4F8E" w:rsidRDefault="00445AA5" w:rsidP="005E4F8E">
            <w:pPr>
              <w:adjustRightInd w:val="0"/>
              <w:spacing w:afterLines="50" w:after="120" w:line="280" w:lineRule="atLeast"/>
              <w:jc w:val="both"/>
              <w:rPr>
                <w:rFonts w:ascii="SimSun" w:hAnsi="SimSun"/>
                <w:sz w:val="16"/>
                <w:szCs w:val="16"/>
              </w:rPr>
            </w:pPr>
            <w:r w:rsidRPr="005E4F8E">
              <w:rPr>
                <w:rFonts w:ascii="SimSun" w:hAnsi="SimSun" w:hint="eastAsia"/>
                <w:sz w:val="16"/>
                <w:szCs w:val="16"/>
              </w:rPr>
              <w:t>2012年11月5日至9日</w:t>
            </w:r>
          </w:p>
        </w:tc>
        <w:tc>
          <w:tcPr>
            <w:tcW w:w="2842" w:type="dxa"/>
            <w:tcBorders>
              <w:bottom w:val="single" w:sz="4" w:space="0" w:color="000000"/>
            </w:tcBorders>
          </w:tcPr>
          <w:p w:rsidR="00445AA5" w:rsidRPr="005E4F8E" w:rsidRDefault="00445AA5" w:rsidP="005E4F8E">
            <w:pPr>
              <w:spacing w:afterLines="50" w:after="120" w:line="280" w:lineRule="atLeast"/>
              <w:jc w:val="both"/>
              <w:rPr>
                <w:rFonts w:ascii="SimSun" w:hAnsi="SimSun"/>
                <w:sz w:val="16"/>
                <w:szCs w:val="16"/>
              </w:rPr>
            </w:pPr>
            <w:r w:rsidRPr="005E4F8E">
              <w:rPr>
                <w:rFonts w:ascii="SimSun" w:hAnsi="SimSun" w:hint="eastAsia"/>
                <w:sz w:val="16"/>
                <w:szCs w:val="16"/>
              </w:rPr>
              <w:t>一名来自博茨瓦纳(公司与知识产权注册局，ROCIP)的学生进行了考察访问。</w:t>
            </w:r>
          </w:p>
          <w:p w:rsidR="00445AA5" w:rsidRPr="005E4F8E" w:rsidRDefault="00445AA5" w:rsidP="005E4F8E">
            <w:pPr>
              <w:adjustRightInd w:val="0"/>
              <w:spacing w:afterLines="50" w:after="120" w:line="280" w:lineRule="atLeast"/>
              <w:jc w:val="both"/>
              <w:rPr>
                <w:rFonts w:ascii="SimSun" w:hAnsi="SimSun"/>
                <w:sz w:val="16"/>
                <w:szCs w:val="16"/>
              </w:rPr>
            </w:pPr>
          </w:p>
        </w:tc>
        <w:tc>
          <w:tcPr>
            <w:tcW w:w="3260" w:type="dxa"/>
            <w:tcBorders>
              <w:bottom w:val="single" w:sz="4" w:space="0" w:color="000000"/>
            </w:tcBorders>
          </w:tcPr>
          <w:p w:rsidR="00445AA5" w:rsidRPr="005E4F8E" w:rsidRDefault="00445AA5" w:rsidP="005E4F8E">
            <w:pPr>
              <w:adjustRightInd w:val="0"/>
              <w:spacing w:afterLines="50" w:after="120" w:line="280" w:lineRule="atLeast"/>
              <w:jc w:val="both"/>
              <w:rPr>
                <w:rFonts w:ascii="SimSun" w:hAnsi="SimSun"/>
                <w:sz w:val="16"/>
                <w:szCs w:val="16"/>
              </w:rPr>
            </w:pPr>
            <w:r w:rsidRPr="005E4F8E">
              <w:rPr>
                <w:rFonts w:ascii="SimSun" w:hAnsi="SimSun" w:hint="eastAsia"/>
                <w:sz w:val="16"/>
                <w:szCs w:val="16"/>
              </w:rPr>
              <w:t>访问旨在为学生提供澳大利亚知识产权局业务操作的亲身体会，从而提供(尤其是商标领域的)知识产权审查案例以及对ROCIP有益的行政管理案例。</w:t>
            </w:r>
          </w:p>
        </w:tc>
      </w:tr>
    </w:tbl>
    <w:p w:rsidR="00445AA5" w:rsidRPr="00906B97" w:rsidRDefault="00445AA5" w:rsidP="00445AA5">
      <w:pPr>
        <w:tabs>
          <w:tab w:val="left" w:pos="0"/>
          <w:tab w:val="left" w:pos="9071"/>
        </w:tabs>
        <w:rPr>
          <w:b/>
          <w:sz w:val="18"/>
          <w:szCs w:val="18"/>
        </w:rPr>
      </w:pPr>
    </w:p>
    <w:p w:rsidR="00445AA5" w:rsidRPr="005E4F8E" w:rsidRDefault="00445AA5" w:rsidP="00A16F6A">
      <w:pPr>
        <w:tabs>
          <w:tab w:val="left" w:pos="0"/>
          <w:tab w:val="left" w:pos="9071"/>
        </w:tabs>
        <w:spacing w:afterLines="50" w:after="120" w:line="340" w:lineRule="atLeast"/>
        <w:jc w:val="both"/>
        <w:rPr>
          <w:b/>
          <w:sz w:val="18"/>
          <w:szCs w:val="18"/>
        </w:rPr>
      </w:pPr>
      <w:r w:rsidRPr="005E4F8E">
        <w:rPr>
          <w:rFonts w:ascii="SimSun" w:hAnsi="SimSun" w:hint="eastAsia"/>
          <w:sz w:val="21"/>
          <w:szCs w:val="21"/>
        </w:rPr>
        <w:t>2012年澳大利亚捐助方贡献和支出</w:t>
      </w:r>
      <w:r w:rsidRPr="00906B97">
        <w:rPr>
          <w:rFonts w:hint="eastAsia"/>
          <w:sz w:val="18"/>
          <w:szCs w:val="18"/>
          <w:vertAlign w:val="superscript"/>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540"/>
        <w:gridCol w:w="1870"/>
        <w:gridCol w:w="1650"/>
        <w:gridCol w:w="2200"/>
      </w:tblGrid>
      <w:tr w:rsidR="00445AA5" w:rsidRPr="00906B97" w:rsidTr="002E561B">
        <w:trPr>
          <w:trHeight w:val="437"/>
        </w:trPr>
        <w:tc>
          <w:tcPr>
            <w:tcW w:w="1870" w:type="dxa"/>
            <w:shd w:val="clear" w:color="auto" w:fill="CCFFFF"/>
            <w:vAlign w:val="center"/>
          </w:tcPr>
          <w:p w:rsidR="00445AA5" w:rsidRPr="005E4F8E" w:rsidRDefault="00445AA5" w:rsidP="00A16F6A">
            <w:pPr>
              <w:spacing w:beforeLines="50" w:before="120" w:after="120" w:line="280" w:lineRule="atLeast"/>
              <w:jc w:val="center"/>
              <w:rPr>
                <w:rFonts w:ascii="SimHei" w:eastAsia="SimHei" w:hAnsi="SimHei"/>
                <w:sz w:val="16"/>
                <w:szCs w:val="16"/>
              </w:rPr>
            </w:pPr>
            <w:r w:rsidRPr="005E4F8E">
              <w:rPr>
                <w:rFonts w:ascii="SimHei" w:eastAsia="SimHei" w:hAnsi="SimHei" w:hint="eastAsia"/>
                <w:sz w:val="16"/>
                <w:szCs w:val="16"/>
              </w:rPr>
              <w:t>2011年12月31日余额</w:t>
            </w:r>
          </w:p>
        </w:tc>
        <w:tc>
          <w:tcPr>
            <w:tcW w:w="1540" w:type="dxa"/>
            <w:shd w:val="clear" w:color="auto" w:fill="CCFFFF"/>
            <w:vAlign w:val="center"/>
          </w:tcPr>
          <w:p w:rsidR="00445AA5" w:rsidRPr="005E4F8E" w:rsidRDefault="00445AA5" w:rsidP="00A16F6A">
            <w:pPr>
              <w:spacing w:beforeLines="50" w:before="120" w:after="120" w:line="280" w:lineRule="atLeast"/>
              <w:jc w:val="center"/>
              <w:rPr>
                <w:rFonts w:ascii="SimHei" w:eastAsia="SimHei" w:hAnsi="SimHei"/>
                <w:sz w:val="16"/>
                <w:szCs w:val="16"/>
              </w:rPr>
            </w:pPr>
            <w:r w:rsidRPr="005E4F8E">
              <w:rPr>
                <w:rFonts w:ascii="SimHei" w:eastAsia="SimHei" w:hAnsi="SimHei" w:hint="eastAsia"/>
                <w:sz w:val="16"/>
                <w:szCs w:val="16"/>
              </w:rPr>
              <w:t>2012年收入</w:t>
            </w:r>
          </w:p>
        </w:tc>
        <w:tc>
          <w:tcPr>
            <w:tcW w:w="1870" w:type="dxa"/>
            <w:shd w:val="clear" w:color="auto" w:fill="CCFFFF"/>
            <w:vAlign w:val="center"/>
          </w:tcPr>
          <w:p w:rsidR="00445AA5" w:rsidRPr="005E4F8E" w:rsidRDefault="00445AA5" w:rsidP="00A16F6A">
            <w:pPr>
              <w:spacing w:beforeLines="50" w:before="120" w:after="120" w:line="280" w:lineRule="atLeast"/>
              <w:jc w:val="center"/>
              <w:rPr>
                <w:rFonts w:ascii="SimHei" w:eastAsia="SimHei" w:hAnsi="SimHei"/>
                <w:sz w:val="16"/>
                <w:szCs w:val="16"/>
              </w:rPr>
            </w:pPr>
            <w:r w:rsidRPr="005E4F8E">
              <w:rPr>
                <w:rFonts w:ascii="SimHei" w:eastAsia="SimHei" w:hAnsi="SimHei" w:hint="eastAsia"/>
                <w:sz w:val="16"/>
                <w:szCs w:val="16"/>
              </w:rPr>
              <w:t>2012年支出</w:t>
            </w:r>
          </w:p>
        </w:tc>
        <w:tc>
          <w:tcPr>
            <w:tcW w:w="1650" w:type="dxa"/>
            <w:shd w:val="clear" w:color="auto" w:fill="CCFFFF"/>
            <w:vAlign w:val="center"/>
          </w:tcPr>
          <w:p w:rsidR="00445AA5" w:rsidRPr="005E4F8E" w:rsidRDefault="00445AA5" w:rsidP="00A16F6A">
            <w:pPr>
              <w:spacing w:beforeLines="50" w:before="120" w:after="120" w:line="280" w:lineRule="atLeast"/>
              <w:jc w:val="center"/>
              <w:rPr>
                <w:rFonts w:ascii="SimHei" w:eastAsia="SimHei" w:hAnsi="SimHei"/>
                <w:sz w:val="16"/>
                <w:szCs w:val="16"/>
              </w:rPr>
            </w:pPr>
            <w:r w:rsidRPr="005E4F8E">
              <w:rPr>
                <w:rFonts w:ascii="SimHei" w:eastAsia="SimHei" w:hAnsi="SimHei" w:hint="eastAsia"/>
                <w:sz w:val="16"/>
                <w:szCs w:val="16"/>
              </w:rPr>
              <w:t>偿付金额</w:t>
            </w:r>
          </w:p>
        </w:tc>
        <w:tc>
          <w:tcPr>
            <w:tcW w:w="2200" w:type="dxa"/>
            <w:shd w:val="clear" w:color="auto" w:fill="CCFFFF"/>
            <w:vAlign w:val="center"/>
          </w:tcPr>
          <w:p w:rsidR="00445AA5" w:rsidRPr="005E4F8E" w:rsidRDefault="00445AA5" w:rsidP="00A16F6A">
            <w:pPr>
              <w:spacing w:beforeLines="50" w:before="120" w:after="120" w:line="280" w:lineRule="atLeast"/>
              <w:jc w:val="center"/>
              <w:rPr>
                <w:rFonts w:ascii="SimHei" w:eastAsia="SimHei" w:hAnsi="SimHei"/>
                <w:sz w:val="16"/>
                <w:szCs w:val="16"/>
              </w:rPr>
            </w:pPr>
            <w:r w:rsidRPr="005E4F8E">
              <w:rPr>
                <w:rFonts w:ascii="SimHei" w:eastAsia="SimHei" w:hAnsi="SimHei" w:hint="eastAsia"/>
                <w:sz w:val="16"/>
                <w:szCs w:val="16"/>
              </w:rPr>
              <w:t>2012年12月31日余额</w:t>
            </w:r>
          </w:p>
        </w:tc>
      </w:tr>
      <w:tr w:rsidR="00445AA5" w:rsidRPr="00906B97" w:rsidTr="002E561B">
        <w:trPr>
          <w:trHeight w:val="567"/>
        </w:trPr>
        <w:tc>
          <w:tcPr>
            <w:tcW w:w="1870" w:type="dxa"/>
            <w:shd w:val="clear" w:color="auto" w:fill="auto"/>
            <w:vAlign w:val="center"/>
          </w:tcPr>
          <w:p w:rsidR="00445AA5" w:rsidRPr="00A16F6A" w:rsidRDefault="00445AA5" w:rsidP="00A16F6A">
            <w:pPr>
              <w:adjustRightInd w:val="0"/>
              <w:spacing w:beforeLines="50" w:before="120" w:after="120" w:line="280" w:lineRule="atLeast"/>
              <w:jc w:val="center"/>
              <w:rPr>
                <w:rFonts w:ascii="SimSun" w:hAnsi="SimSun"/>
                <w:sz w:val="16"/>
                <w:szCs w:val="16"/>
                <w:lang w:eastAsia="ja-JP" w:bidi="th-TH"/>
              </w:rPr>
            </w:pPr>
            <w:r w:rsidRPr="00A16F6A">
              <w:rPr>
                <w:rFonts w:ascii="SimSun" w:hAnsi="SimSun"/>
                <w:sz w:val="16"/>
                <w:szCs w:val="16"/>
                <w:lang w:eastAsia="ja-JP" w:bidi="th-TH"/>
              </w:rPr>
              <w:t>-</w:t>
            </w:r>
          </w:p>
        </w:tc>
        <w:tc>
          <w:tcPr>
            <w:tcW w:w="1540" w:type="dxa"/>
            <w:shd w:val="clear" w:color="auto" w:fill="auto"/>
            <w:vAlign w:val="center"/>
          </w:tcPr>
          <w:p w:rsidR="00445AA5" w:rsidRPr="00A16F6A" w:rsidRDefault="00445AA5" w:rsidP="00A16F6A">
            <w:pPr>
              <w:spacing w:beforeLines="50" w:before="120" w:after="120" w:line="280" w:lineRule="atLeast"/>
              <w:jc w:val="center"/>
              <w:rPr>
                <w:rFonts w:ascii="SimSun" w:hAnsi="SimSun"/>
                <w:sz w:val="16"/>
                <w:szCs w:val="16"/>
                <w:lang w:eastAsia="ja-JP" w:bidi="th-TH"/>
              </w:rPr>
            </w:pPr>
            <w:r w:rsidRPr="00A16F6A">
              <w:rPr>
                <w:rFonts w:ascii="SimSun" w:hAnsi="SimSun"/>
                <w:sz w:val="16"/>
                <w:szCs w:val="16"/>
                <w:lang w:eastAsia="ja-JP" w:bidi="th-TH"/>
              </w:rPr>
              <w:t>1,861,475</w:t>
            </w:r>
          </w:p>
        </w:tc>
        <w:tc>
          <w:tcPr>
            <w:tcW w:w="1870" w:type="dxa"/>
            <w:shd w:val="clear" w:color="auto" w:fill="auto"/>
            <w:vAlign w:val="center"/>
          </w:tcPr>
          <w:p w:rsidR="00445AA5" w:rsidRPr="00A16F6A" w:rsidRDefault="00445AA5" w:rsidP="00A16F6A">
            <w:pPr>
              <w:adjustRightInd w:val="0"/>
              <w:spacing w:beforeLines="50" w:before="120" w:after="120" w:line="280" w:lineRule="atLeast"/>
              <w:jc w:val="center"/>
              <w:rPr>
                <w:rFonts w:ascii="SimSun" w:hAnsi="SimSun"/>
                <w:sz w:val="16"/>
                <w:szCs w:val="16"/>
                <w:lang w:eastAsia="ja-JP" w:bidi="th-TH"/>
              </w:rPr>
            </w:pPr>
            <w:r w:rsidRPr="00A16F6A">
              <w:rPr>
                <w:rFonts w:ascii="SimSun" w:hAnsi="SimSun"/>
                <w:sz w:val="16"/>
                <w:szCs w:val="16"/>
                <w:lang w:eastAsia="ja-JP" w:bidi="th-TH"/>
              </w:rPr>
              <w:t>20,068</w:t>
            </w:r>
          </w:p>
        </w:tc>
        <w:tc>
          <w:tcPr>
            <w:tcW w:w="1650" w:type="dxa"/>
            <w:shd w:val="clear" w:color="auto" w:fill="auto"/>
            <w:vAlign w:val="center"/>
          </w:tcPr>
          <w:p w:rsidR="00445AA5" w:rsidRPr="00A16F6A" w:rsidRDefault="00445AA5" w:rsidP="00A16F6A">
            <w:pPr>
              <w:adjustRightInd w:val="0"/>
              <w:spacing w:beforeLines="50" w:before="120" w:after="120" w:line="280" w:lineRule="atLeast"/>
              <w:jc w:val="center"/>
              <w:rPr>
                <w:rFonts w:ascii="SimSun" w:hAnsi="SimSun"/>
                <w:sz w:val="16"/>
                <w:szCs w:val="16"/>
                <w:lang w:eastAsia="ja-JP" w:bidi="th-TH"/>
              </w:rPr>
            </w:pPr>
            <w:r w:rsidRPr="00A16F6A">
              <w:rPr>
                <w:rFonts w:ascii="SimSun" w:hAnsi="SimSun"/>
                <w:sz w:val="16"/>
                <w:szCs w:val="16"/>
                <w:lang w:eastAsia="ja-JP" w:bidi="th-TH"/>
              </w:rPr>
              <w:t>-</w:t>
            </w:r>
          </w:p>
        </w:tc>
        <w:tc>
          <w:tcPr>
            <w:tcW w:w="2200" w:type="dxa"/>
            <w:shd w:val="clear" w:color="auto" w:fill="auto"/>
            <w:vAlign w:val="center"/>
          </w:tcPr>
          <w:p w:rsidR="00445AA5" w:rsidRPr="00A16F6A" w:rsidRDefault="00445AA5" w:rsidP="00A16F6A">
            <w:pPr>
              <w:adjustRightInd w:val="0"/>
              <w:spacing w:beforeLines="50" w:before="120" w:after="120" w:line="280" w:lineRule="atLeast"/>
              <w:jc w:val="center"/>
              <w:rPr>
                <w:rFonts w:ascii="SimSun" w:hAnsi="SimSun"/>
                <w:sz w:val="16"/>
                <w:szCs w:val="16"/>
                <w:lang w:bidi="th-TH"/>
              </w:rPr>
            </w:pPr>
            <w:r w:rsidRPr="00A16F6A">
              <w:rPr>
                <w:rFonts w:ascii="SimSun" w:hAnsi="SimSun"/>
                <w:sz w:val="16"/>
                <w:szCs w:val="16"/>
                <w:lang w:eastAsia="ja-JP" w:bidi="th-TH"/>
              </w:rPr>
              <w:t>1,841,40</w:t>
            </w:r>
            <w:r w:rsidRPr="00A16F6A">
              <w:rPr>
                <w:rFonts w:ascii="SimSun" w:hAnsi="SimSun" w:hint="eastAsia"/>
                <w:sz w:val="16"/>
                <w:szCs w:val="16"/>
                <w:lang w:bidi="th-TH"/>
              </w:rPr>
              <w:t>7</w:t>
            </w:r>
          </w:p>
        </w:tc>
      </w:tr>
    </w:tbl>
    <w:p w:rsidR="00445AA5" w:rsidRPr="00BB511A" w:rsidRDefault="00445AA5" w:rsidP="005E4F8E">
      <w:pPr>
        <w:spacing w:afterLines="50" w:after="120" w:line="320" w:lineRule="atLeast"/>
        <w:jc w:val="both"/>
        <w:rPr>
          <w:rFonts w:ascii="KaiTi" w:eastAsia="KaiTi" w:hAnsi="KaiTi"/>
          <w:i/>
          <w:iCs/>
          <w:sz w:val="18"/>
          <w:szCs w:val="18"/>
        </w:rPr>
      </w:pPr>
      <w:r w:rsidRPr="00083B7B">
        <w:rPr>
          <w:rFonts w:hint="eastAsia"/>
          <w:i/>
          <w:iCs/>
          <w:sz w:val="16"/>
          <w:szCs w:val="16"/>
          <w:vertAlign w:val="superscript"/>
        </w:rPr>
        <w:t xml:space="preserve">1 </w:t>
      </w:r>
      <w:r w:rsidR="005E4F8E" w:rsidRPr="005E4F8E">
        <w:rPr>
          <w:rFonts w:ascii="SimSun" w:hAnsi="SimSun" w:hint="eastAsia"/>
          <w:i/>
          <w:iCs/>
          <w:sz w:val="18"/>
          <w:szCs w:val="18"/>
        </w:rPr>
        <w:tab/>
      </w:r>
      <w:r w:rsidR="005E4F8E" w:rsidRPr="00BB511A">
        <w:rPr>
          <w:rFonts w:ascii="KaiTi" w:eastAsia="KaiTi" w:hAnsi="KaiTi" w:hint="eastAsia"/>
          <w:i/>
          <w:iCs/>
          <w:sz w:val="18"/>
          <w:szCs w:val="18"/>
        </w:rPr>
        <w:t>2</w:t>
      </w:r>
      <w:r w:rsidRPr="00BB511A">
        <w:rPr>
          <w:rFonts w:ascii="KaiTi" w:eastAsia="KaiTi" w:hAnsi="KaiTi" w:hint="eastAsia"/>
          <w:i/>
          <w:iCs/>
          <w:sz w:val="18"/>
          <w:szCs w:val="18"/>
        </w:rPr>
        <w:t>012年WIPO财务报表(附件三)</w:t>
      </w:r>
    </w:p>
    <w:p w:rsidR="00445AA5" w:rsidRPr="009B1625" w:rsidRDefault="00445AA5" w:rsidP="009B1625">
      <w:pPr>
        <w:keepNext/>
        <w:keepLines/>
        <w:spacing w:beforeLines="50" w:before="120" w:afterLines="50" w:after="120" w:line="340" w:lineRule="atLeast"/>
        <w:rPr>
          <w:rFonts w:ascii="SimHei" w:eastAsia="SimHei" w:hAnsi="SimHei"/>
          <w:sz w:val="21"/>
          <w:szCs w:val="21"/>
        </w:rPr>
      </w:pPr>
      <w:r w:rsidRPr="009B1625">
        <w:rPr>
          <w:rFonts w:ascii="SimHei" w:eastAsia="SimHei" w:hAnsi="SimHei" w:hint="eastAsia"/>
          <w:sz w:val="21"/>
          <w:szCs w:val="21"/>
        </w:rPr>
        <w:lastRenderedPageBreak/>
        <w:t>巴</w:t>
      </w:r>
      <w:r w:rsidR="00C90D50">
        <w:rPr>
          <w:rFonts w:ascii="SimHei" w:eastAsia="SimHei" w:hAnsi="SimHei" w:hint="eastAsia"/>
          <w:sz w:val="21"/>
          <w:szCs w:val="21"/>
        </w:rPr>
        <w:t xml:space="preserve">  </w:t>
      </w:r>
      <w:r w:rsidRPr="009B1625">
        <w:rPr>
          <w:rFonts w:ascii="SimHei" w:eastAsia="SimHei" w:hAnsi="SimHei" w:hint="eastAsia"/>
          <w:sz w:val="21"/>
          <w:szCs w:val="21"/>
        </w:rPr>
        <w:t>西</w:t>
      </w:r>
    </w:p>
    <w:tbl>
      <w:tblPr>
        <w:tblW w:w="907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835"/>
        <w:gridCol w:w="3260"/>
      </w:tblGrid>
      <w:tr w:rsidR="00445AA5" w:rsidRPr="00906B97" w:rsidTr="002E561B">
        <w:tc>
          <w:tcPr>
            <w:tcW w:w="9072" w:type="dxa"/>
            <w:gridSpan w:val="4"/>
            <w:tcBorders>
              <w:top w:val="single" w:sz="4" w:space="0" w:color="000000"/>
              <w:bottom w:val="single" w:sz="4" w:space="0" w:color="000000"/>
            </w:tcBorders>
            <w:shd w:val="clear" w:color="auto" w:fill="CCFFFF"/>
            <w:vAlign w:val="center"/>
          </w:tcPr>
          <w:p w:rsidR="00445AA5" w:rsidRPr="00906B97" w:rsidRDefault="00445AA5" w:rsidP="009B1625">
            <w:pPr>
              <w:keepNext/>
              <w:keepLines/>
              <w:tabs>
                <w:tab w:val="left" w:pos="2135"/>
              </w:tabs>
              <w:spacing w:beforeLines="50" w:before="120" w:after="120" w:line="280" w:lineRule="atLeast"/>
              <w:ind w:left="458" w:hangingChars="286" w:hanging="458"/>
              <w:jc w:val="both"/>
              <w:rPr>
                <w:b/>
                <w:bCs/>
                <w:sz w:val="16"/>
                <w:szCs w:val="16"/>
              </w:rPr>
            </w:pPr>
            <w:r w:rsidRPr="009B1625">
              <w:rPr>
                <w:rFonts w:ascii="SimHei" w:eastAsia="SimHei" w:hAnsi="SimHei" w:hint="eastAsia"/>
                <w:bCs/>
                <w:sz w:val="16"/>
                <w:szCs w:val="16"/>
              </w:rPr>
              <w:t>成果：</w:t>
            </w:r>
            <w:r w:rsidRPr="009B1625">
              <w:rPr>
                <w:rFonts w:ascii="SimSun" w:hAnsi="SimSun" w:hint="eastAsia"/>
                <w:bCs/>
                <w:sz w:val="16"/>
                <w:szCs w:val="16"/>
              </w:rPr>
              <w:t>加强了知识产权局和其他知识产权机构的技术和知识基础设施，使它们能够为其</w:t>
            </w:r>
            <w:r w:rsidR="00606501" w:rsidRPr="009B1625">
              <w:rPr>
                <w:rFonts w:ascii="SimSun" w:hAnsi="SimSun" w:hint="eastAsia"/>
                <w:bCs/>
                <w:sz w:val="16"/>
                <w:szCs w:val="16"/>
              </w:rPr>
              <w:t>利益有关方</w:t>
            </w:r>
            <w:r w:rsidRPr="009B1625">
              <w:rPr>
                <w:rFonts w:ascii="SimSun" w:hAnsi="SimSun" w:hint="eastAsia"/>
                <w:bCs/>
                <w:sz w:val="16"/>
                <w:szCs w:val="16"/>
              </w:rPr>
              <w:t>提供更好的服务(更质优价廉更便捷)</w:t>
            </w:r>
          </w:p>
        </w:tc>
      </w:tr>
      <w:tr w:rsidR="00445AA5" w:rsidRPr="00906B97" w:rsidTr="002E561B">
        <w:tc>
          <w:tcPr>
            <w:tcW w:w="1843" w:type="dxa"/>
            <w:tcBorders>
              <w:top w:val="single" w:sz="4" w:space="0" w:color="000000"/>
            </w:tcBorders>
            <w:vAlign w:val="center"/>
          </w:tcPr>
          <w:p w:rsidR="00445AA5" w:rsidRPr="009B1625" w:rsidRDefault="00445AA5" w:rsidP="002E561B">
            <w:pPr>
              <w:keepNext/>
              <w:keepLines/>
              <w:rPr>
                <w:rFonts w:ascii="SimHei" w:eastAsia="SimHei" w:hAnsi="SimHei"/>
                <w:bCs/>
                <w:sz w:val="16"/>
                <w:szCs w:val="16"/>
              </w:rPr>
            </w:pPr>
            <w:r w:rsidRPr="009B1625">
              <w:rPr>
                <w:rFonts w:ascii="SimHei" w:eastAsia="SimHei" w:hAnsi="SimHei" w:hint="eastAsia"/>
                <w:bCs/>
                <w:sz w:val="16"/>
                <w:szCs w:val="16"/>
              </w:rPr>
              <w:t>活  动</w:t>
            </w:r>
          </w:p>
        </w:tc>
        <w:tc>
          <w:tcPr>
            <w:tcW w:w="1134" w:type="dxa"/>
            <w:tcBorders>
              <w:top w:val="single" w:sz="4" w:space="0" w:color="000000"/>
            </w:tcBorders>
            <w:shd w:val="clear" w:color="auto" w:fill="auto"/>
            <w:tcMar>
              <w:top w:w="110" w:type="dxa"/>
            </w:tcMar>
            <w:vAlign w:val="center"/>
          </w:tcPr>
          <w:p w:rsidR="00445AA5" w:rsidRPr="009B1625" w:rsidRDefault="00445AA5" w:rsidP="002E561B">
            <w:pPr>
              <w:keepNext/>
              <w:keepLines/>
              <w:rPr>
                <w:rFonts w:ascii="SimHei" w:eastAsia="SimHei" w:hAnsi="SimHei"/>
                <w:bCs/>
                <w:sz w:val="16"/>
                <w:szCs w:val="16"/>
              </w:rPr>
            </w:pPr>
            <w:r w:rsidRPr="009B1625">
              <w:rPr>
                <w:rFonts w:ascii="SimHei" w:eastAsia="SimHei" w:hAnsi="SimHei" w:hint="eastAsia"/>
                <w:bCs/>
                <w:sz w:val="16"/>
                <w:szCs w:val="16"/>
              </w:rPr>
              <w:t>日</w:t>
            </w:r>
            <w:r w:rsidR="00035C1E">
              <w:rPr>
                <w:rFonts w:ascii="SimHei" w:eastAsia="SimHei" w:hAnsi="SimHei" w:hint="eastAsia"/>
                <w:bCs/>
                <w:sz w:val="16"/>
                <w:szCs w:val="16"/>
              </w:rPr>
              <w:t xml:space="preserve">  </w:t>
            </w:r>
            <w:r w:rsidRPr="009B1625">
              <w:rPr>
                <w:rFonts w:ascii="SimHei" w:eastAsia="SimHei" w:hAnsi="SimHei" w:hint="eastAsia"/>
                <w:bCs/>
                <w:sz w:val="16"/>
                <w:szCs w:val="16"/>
              </w:rPr>
              <w:t>期</w:t>
            </w:r>
          </w:p>
        </w:tc>
        <w:tc>
          <w:tcPr>
            <w:tcW w:w="2835" w:type="dxa"/>
            <w:tcBorders>
              <w:top w:val="single" w:sz="4" w:space="0" w:color="000000"/>
            </w:tcBorders>
            <w:shd w:val="clear" w:color="auto" w:fill="auto"/>
            <w:tcMar>
              <w:top w:w="110" w:type="dxa"/>
            </w:tcMar>
            <w:vAlign w:val="center"/>
          </w:tcPr>
          <w:p w:rsidR="00445AA5" w:rsidRPr="009B1625" w:rsidRDefault="00445AA5" w:rsidP="002E561B">
            <w:pPr>
              <w:keepNext/>
              <w:keepLines/>
              <w:rPr>
                <w:rFonts w:ascii="SimHei" w:eastAsia="SimHei" w:hAnsi="SimHei"/>
                <w:bCs/>
                <w:sz w:val="16"/>
                <w:szCs w:val="16"/>
              </w:rPr>
            </w:pPr>
            <w:r w:rsidRPr="009B1625">
              <w:rPr>
                <w:rFonts w:ascii="SimHei" w:eastAsia="SimHei" w:hAnsi="SimHei" w:hint="eastAsia"/>
                <w:bCs/>
                <w:sz w:val="16"/>
                <w:szCs w:val="16"/>
              </w:rPr>
              <w:t>承办国/接收方</w:t>
            </w:r>
          </w:p>
        </w:tc>
        <w:tc>
          <w:tcPr>
            <w:tcW w:w="3260" w:type="dxa"/>
            <w:tcBorders>
              <w:top w:val="single" w:sz="4" w:space="0" w:color="000000"/>
            </w:tcBorders>
            <w:shd w:val="clear" w:color="auto" w:fill="FFFFFF"/>
            <w:tcMar>
              <w:top w:w="110" w:type="dxa"/>
            </w:tcMar>
            <w:vAlign w:val="center"/>
          </w:tcPr>
          <w:p w:rsidR="00445AA5" w:rsidRPr="009B1625" w:rsidRDefault="00445AA5" w:rsidP="002E561B">
            <w:pPr>
              <w:keepNext/>
              <w:keepLines/>
              <w:rPr>
                <w:rFonts w:ascii="SimHei" w:eastAsia="SimHei" w:hAnsi="SimHei"/>
                <w:bCs/>
                <w:sz w:val="16"/>
                <w:szCs w:val="16"/>
              </w:rPr>
            </w:pPr>
            <w:r w:rsidRPr="009B1625">
              <w:rPr>
                <w:rFonts w:ascii="SimHei" w:eastAsia="SimHei" w:hAnsi="SimHei" w:hint="eastAsia"/>
                <w:bCs/>
                <w:sz w:val="16"/>
                <w:szCs w:val="16"/>
              </w:rPr>
              <w:t>目的/描述</w:t>
            </w:r>
          </w:p>
        </w:tc>
      </w:tr>
      <w:tr w:rsidR="00445AA5" w:rsidRPr="00906B97" w:rsidTr="002E561B">
        <w:trPr>
          <w:trHeight w:val="2899"/>
        </w:trPr>
        <w:tc>
          <w:tcPr>
            <w:tcW w:w="1843" w:type="dxa"/>
          </w:tcPr>
          <w:p w:rsidR="00445AA5" w:rsidRPr="009B1625" w:rsidRDefault="00445AA5" w:rsidP="009B1625">
            <w:pPr>
              <w:keepNext/>
              <w:keepLines/>
              <w:spacing w:afterLines="50" w:after="120" w:line="280" w:lineRule="atLeast"/>
              <w:jc w:val="both"/>
              <w:rPr>
                <w:rFonts w:ascii="SimSun" w:hAnsi="SimSun"/>
                <w:sz w:val="16"/>
                <w:szCs w:val="16"/>
              </w:rPr>
            </w:pPr>
            <w:r w:rsidRPr="009B1625">
              <w:rPr>
                <w:rFonts w:ascii="SimSun" w:hAnsi="SimSun" w:hint="eastAsia"/>
                <w:sz w:val="16"/>
                <w:szCs w:val="16"/>
              </w:rPr>
              <w:t>南美国家以及区域工业产权合作体系(PROSUR)成员之间交流经验，以便形成更多在专利审查和搜索方面的合作战略。来自智利八个国家局的指令和技术委员会代表团</w:t>
            </w:r>
          </w:p>
        </w:tc>
        <w:tc>
          <w:tcPr>
            <w:tcW w:w="1134" w:type="dxa"/>
          </w:tcPr>
          <w:p w:rsidR="00445AA5" w:rsidRPr="009B1625" w:rsidRDefault="00445AA5" w:rsidP="009B1625">
            <w:pPr>
              <w:keepNext/>
              <w:keepLines/>
              <w:spacing w:afterLines="50" w:after="120" w:line="280" w:lineRule="atLeast"/>
              <w:jc w:val="both"/>
              <w:rPr>
                <w:rFonts w:ascii="SimSun" w:hAnsi="SimSun"/>
                <w:sz w:val="16"/>
                <w:szCs w:val="16"/>
              </w:rPr>
            </w:pPr>
            <w:r w:rsidRPr="009B1625">
              <w:rPr>
                <w:rFonts w:ascii="SimSun" w:hAnsi="SimSun" w:hint="eastAsia"/>
                <w:sz w:val="16"/>
                <w:szCs w:val="16"/>
              </w:rPr>
              <w:t>2012年7月5日至6日</w:t>
            </w:r>
          </w:p>
          <w:p w:rsidR="00445AA5" w:rsidRPr="009B1625" w:rsidRDefault="00445AA5" w:rsidP="009B1625">
            <w:pPr>
              <w:keepNext/>
              <w:keepLines/>
              <w:spacing w:afterLines="50" w:after="120" w:line="280" w:lineRule="atLeast"/>
              <w:jc w:val="both"/>
              <w:rPr>
                <w:rFonts w:ascii="SimSun" w:hAnsi="SimSun"/>
                <w:sz w:val="16"/>
                <w:szCs w:val="16"/>
              </w:rPr>
            </w:pPr>
          </w:p>
        </w:tc>
        <w:tc>
          <w:tcPr>
            <w:tcW w:w="2835" w:type="dxa"/>
          </w:tcPr>
          <w:p w:rsidR="00445AA5" w:rsidRPr="009B1625" w:rsidRDefault="00445AA5" w:rsidP="009B1625">
            <w:pPr>
              <w:keepNext/>
              <w:keepLines/>
              <w:spacing w:afterLines="50" w:after="120" w:line="280" w:lineRule="atLeast"/>
              <w:jc w:val="both"/>
              <w:rPr>
                <w:rFonts w:ascii="SimSun" w:hAnsi="SimSun"/>
                <w:sz w:val="16"/>
                <w:szCs w:val="16"/>
              </w:rPr>
            </w:pPr>
            <w:r w:rsidRPr="009B1625">
              <w:rPr>
                <w:rFonts w:ascii="SimSun" w:hAnsi="SimSun" w:hint="eastAsia"/>
                <w:sz w:val="16"/>
                <w:szCs w:val="16"/>
              </w:rPr>
              <w:t>阿根廷、巴西、哥伦比亚、厄瓜多尔、巴拉圭、秘鲁、苏里南和乌拉圭</w:t>
            </w:r>
          </w:p>
          <w:p w:rsidR="00445AA5" w:rsidRPr="009B1625" w:rsidRDefault="00445AA5" w:rsidP="009B1625">
            <w:pPr>
              <w:keepNext/>
              <w:keepLines/>
              <w:spacing w:afterLines="50" w:after="120" w:line="280" w:lineRule="atLeast"/>
              <w:jc w:val="both"/>
              <w:rPr>
                <w:rFonts w:ascii="SimSun" w:hAnsi="SimSun"/>
                <w:sz w:val="16"/>
                <w:szCs w:val="16"/>
              </w:rPr>
            </w:pPr>
          </w:p>
          <w:p w:rsidR="00445AA5" w:rsidRPr="009B1625" w:rsidRDefault="00445AA5" w:rsidP="009B1625">
            <w:pPr>
              <w:keepNext/>
              <w:keepLines/>
              <w:spacing w:afterLines="50" w:after="120" w:line="280" w:lineRule="atLeast"/>
              <w:jc w:val="both"/>
              <w:rPr>
                <w:rFonts w:ascii="SimSun" w:hAnsi="SimSun"/>
                <w:sz w:val="16"/>
                <w:szCs w:val="16"/>
              </w:rPr>
            </w:pPr>
          </w:p>
        </w:tc>
        <w:tc>
          <w:tcPr>
            <w:tcW w:w="3260" w:type="dxa"/>
          </w:tcPr>
          <w:p w:rsidR="00445AA5" w:rsidRPr="009B1625" w:rsidRDefault="00445AA5" w:rsidP="009B1625">
            <w:pPr>
              <w:keepNext/>
              <w:keepLines/>
              <w:spacing w:afterLines="50" w:after="120" w:line="280" w:lineRule="atLeast"/>
              <w:jc w:val="both"/>
              <w:rPr>
                <w:rFonts w:ascii="SimSun" w:hAnsi="SimSun"/>
                <w:sz w:val="16"/>
                <w:szCs w:val="16"/>
              </w:rPr>
            </w:pPr>
            <w:r w:rsidRPr="009B1625">
              <w:rPr>
                <w:rFonts w:ascii="SimSun" w:hAnsi="SimSun" w:hint="eastAsia"/>
                <w:sz w:val="16"/>
                <w:szCs w:val="16"/>
              </w:rPr>
              <w:t>进一步讨论合作项目背景下的进展情况，特别注重落实关于商标和专利审查合作的技术解决方案，并注重区域工业产权合作体系未来制度化的可能</w:t>
            </w:r>
          </w:p>
          <w:p w:rsidR="00445AA5" w:rsidRPr="009B1625" w:rsidRDefault="00445AA5" w:rsidP="009B1625">
            <w:pPr>
              <w:keepNext/>
              <w:keepLines/>
              <w:spacing w:afterLines="50" w:after="120" w:line="280" w:lineRule="atLeast"/>
              <w:jc w:val="both"/>
              <w:rPr>
                <w:rFonts w:ascii="SimSun" w:hAnsi="SimSun"/>
                <w:sz w:val="16"/>
                <w:szCs w:val="16"/>
              </w:rPr>
            </w:pPr>
          </w:p>
          <w:p w:rsidR="00445AA5" w:rsidRPr="009B1625" w:rsidRDefault="00445AA5" w:rsidP="009B1625">
            <w:pPr>
              <w:pStyle w:val="a4"/>
              <w:keepNext/>
              <w:keepLines/>
              <w:spacing w:afterLines="50" w:after="120" w:line="280" w:lineRule="atLeast"/>
              <w:jc w:val="both"/>
              <w:rPr>
                <w:rFonts w:ascii="SimSun" w:hAnsi="SimSun"/>
                <w:sz w:val="16"/>
                <w:szCs w:val="16"/>
              </w:rPr>
            </w:pPr>
          </w:p>
        </w:tc>
      </w:tr>
      <w:tr w:rsidR="00445AA5" w:rsidRPr="00906B97" w:rsidTr="002E561B">
        <w:trPr>
          <w:trHeight w:val="2162"/>
        </w:trPr>
        <w:tc>
          <w:tcPr>
            <w:tcW w:w="1843" w:type="dxa"/>
          </w:tcPr>
          <w:p w:rsidR="00445AA5" w:rsidRPr="009B1625" w:rsidRDefault="00445AA5" w:rsidP="009B1625">
            <w:pPr>
              <w:keepNext/>
              <w:keepLines/>
              <w:spacing w:afterLines="50" w:after="120" w:line="280" w:lineRule="atLeast"/>
              <w:jc w:val="both"/>
              <w:rPr>
                <w:rFonts w:ascii="SimSun" w:hAnsi="SimSun"/>
                <w:sz w:val="16"/>
                <w:szCs w:val="16"/>
              </w:rPr>
            </w:pPr>
            <w:r w:rsidRPr="009B1625">
              <w:rPr>
                <w:rFonts w:ascii="SimSun" w:hAnsi="SimSun" w:hint="eastAsia"/>
                <w:sz w:val="16"/>
                <w:szCs w:val="16"/>
              </w:rPr>
              <w:t>已经采用知识产权自动化系统(IPAS)的国家间的会议，旨在为改进系统交流信息和想法。为九个国家的其中一名代表提供(3天的)资助。</w:t>
            </w:r>
          </w:p>
        </w:tc>
        <w:tc>
          <w:tcPr>
            <w:tcW w:w="1134" w:type="dxa"/>
          </w:tcPr>
          <w:p w:rsidR="00445AA5" w:rsidRPr="009B1625" w:rsidRDefault="00445AA5" w:rsidP="009B1625">
            <w:pPr>
              <w:keepNext/>
              <w:keepLines/>
              <w:spacing w:afterLines="50" w:after="120" w:line="280" w:lineRule="atLeast"/>
              <w:jc w:val="both"/>
              <w:rPr>
                <w:rFonts w:ascii="SimSun" w:hAnsi="SimSun"/>
                <w:sz w:val="16"/>
                <w:szCs w:val="16"/>
              </w:rPr>
            </w:pPr>
            <w:r w:rsidRPr="009B1625">
              <w:rPr>
                <w:rFonts w:ascii="SimSun" w:hAnsi="SimSun" w:hint="eastAsia"/>
                <w:sz w:val="16"/>
                <w:szCs w:val="16"/>
              </w:rPr>
              <w:t>2012年6月4日至6日</w:t>
            </w:r>
          </w:p>
          <w:p w:rsidR="00445AA5" w:rsidRPr="009B1625" w:rsidRDefault="00445AA5" w:rsidP="009B1625">
            <w:pPr>
              <w:keepNext/>
              <w:keepLines/>
              <w:spacing w:afterLines="50" w:after="120" w:line="280" w:lineRule="atLeast"/>
              <w:jc w:val="both"/>
              <w:rPr>
                <w:rFonts w:ascii="SimSun" w:hAnsi="SimSun"/>
                <w:sz w:val="16"/>
                <w:szCs w:val="16"/>
              </w:rPr>
            </w:pPr>
          </w:p>
          <w:p w:rsidR="00445AA5" w:rsidRPr="009B1625" w:rsidRDefault="00445AA5" w:rsidP="009B1625">
            <w:pPr>
              <w:keepNext/>
              <w:keepLines/>
              <w:spacing w:afterLines="50" w:after="120" w:line="280" w:lineRule="atLeast"/>
              <w:jc w:val="both"/>
              <w:rPr>
                <w:rFonts w:ascii="SimSun" w:hAnsi="SimSun"/>
                <w:sz w:val="16"/>
                <w:szCs w:val="16"/>
              </w:rPr>
            </w:pPr>
          </w:p>
          <w:p w:rsidR="00445AA5" w:rsidRPr="009B1625" w:rsidRDefault="00445AA5" w:rsidP="009B1625">
            <w:pPr>
              <w:keepNext/>
              <w:keepLines/>
              <w:spacing w:afterLines="50" w:after="120" w:line="280" w:lineRule="atLeast"/>
              <w:jc w:val="both"/>
              <w:rPr>
                <w:rFonts w:ascii="SimSun" w:hAnsi="SimSun"/>
                <w:sz w:val="16"/>
                <w:szCs w:val="16"/>
              </w:rPr>
            </w:pPr>
          </w:p>
          <w:p w:rsidR="00445AA5" w:rsidRPr="009B1625" w:rsidRDefault="00445AA5" w:rsidP="009B1625">
            <w:pPr>
              <w:keepNext/>
              <w:keepLines/>
              <w:spacing w:afterLines="50" w:after="120" w:line="280" w:lineRule="atLeast"/>
              <w:jc w:val="both"/>
              <w:rPr>
                <w:rFonts w:ascii="SimSun" w:hAnsi="SimSun"/>
                <w:sz w:val="16"/>
                <w:szCs w:val="16"/>
              </w:rPr>
            </w:pPr>
          </w:p>
        </w:tc>
        <w:tc>
          <w:tcPr>
            <w:tcW w:w="2835" w:type="dxa"/>
          </w:tcPr>
          <w:p w:rsidR="00445AA5" w:rsidRPr="009B1625" w:rsidRDefault="00445AA5" w:rsidP="009B1625">
            <w:pPr>
              <w:keepNext/>
              <w:keepLines/>
              <w:spacing w:afterLines="50" w:after="120" w:line="280" w:lineRule="atLeast"/>
              <w:jc w:val="both"/>
              <w:rPr>
                <w:rFonts w:ascii="SimSun" w:hAnsi="SimSun"/>
                <w:sz w:val="16"/>
                <w:szCs w:val="16"/>
              </w:rPr>
            </w:pPr>
            <w:r w:rsidRPr="009B1625">
              <w:rPr>
                <w:rFonts w:ascii="SimSun" w:hAnsi="SimSun" w:hint="eastAsia"/>
                <w:sz w:val="16"/>
                <w:szCs w:val="16"/>
              </w:rPr>
              <w:t>安哥拉、阿根廷、哥伦比亚、古巴、厄瓜多尔、萨尔瓦多、洪都拉斯、多米尼加共和国、墨西哥、莫桑比克、巴拉圭、秘鲁、乌拉圭</w:t>
            </w:r>
          </w:p>
          <w:p w:rsidR="00445AA5" w:rsidRPr="009B1625" w:rsidRDefault="00445AA5" w:rsidP="009B1625">
            <w:pPr>
              <w:keepNext/>
              <w:keepLines/>
              <w:spacing w:afterLines="50" w:after="120" w:line="280" w:lineRule="atLeast"/>
              <w:jc w:val="both"/>
              <w:rPr>
                <w:rFonts w:ascii="SimSun" w:hAnsi="SimSun"/>
                <w:sz w:val="16"/>
                <w:szCs w:val="16"/>
              </w:rPr>
            </w:pPr>
          </w:p>
        </w:tc>
        <w:tc>
          <w:tcPr>
            <w:tcW w:w="3260" w:type="dxa"/>
          </w:tcPr>
          <w:p w:rsidR="00445AA5" w:rsidRPr="009B1625" w:rsidRDefault="00445AA5" w:rsidP="009B1625">
            <w:pPr>
              <w:keepNext/>
              <w:keepLines/>
              <w:spacing w:afterLines="50" w:after="120" w:line="280" w:lineRule="atLeast"/>
              <w:jc w:val="both"/>
              <w:rPr>
                <w:rFonts w:ascii="SimSun" w:hAnsi="SimSun"/>
                <w:sz w:val="16"/>
                <w:szCs w:val="16"/>
              </w:rPr>
            </w:pPr>
            <w:r w:rsidRPr="009B1625">
              <w:rPr>
                <w:rFonts w:ascii="SimSun" w:hAnsi="SimSun" w:hint="eastAsia"/>
                <w:sz w:val="16"/>
                <w:szCs w:val="16"/>
              </w:rPr>
              <w:t>为促进不同国家机构间的经验交流，以利于使用IPAS系统作为工具来改进生产力，并改进各知识产权局提供服务的质量</w:t>
            </w:r>
          </w:p>
          <w:p w:rsidR="00445AA5" w:rsidRPr="009B1625" w:rsidRDefault="00445AA5" w:rsidP="009B1625">
            <w:pPr>
              <w:pStyle w:val="a4"/>
              <w:keepNext/>
              <w:keepLines/>
              <w:spacing w:afterLines="50" w:after="120" w:line="280" w:lineRule="atLeast"/>
              <w:jc w:val="both"/>
              <w:rPr>
                <w:rFonts w:ascii="SimSun" w:hAnsi="SimSun"/>
                <w:sz w:val="16"/>
                <w:szCs w:val="16"/>
              </w:rPr>
            </w:pPr>
          </w:p>
        </w:tc>
      </w:tr>
      <w:tr w:rsidR="00445AA5" w:rsidRPr="00906B97" w:rsidTr="002E561B">
        <w:trPr>
          <w:trHeight w:val="552"/>
        </w:trPr>
        <w:tc>
          <w:tcPr>
            <w:tcW w:w="1843" w:type="dxa"/>
            <w:tcBorders>
              <w:bottom w:val="single" w:sz="4" w:space="0" w:color="000000"/>
            </w:tcBorders>
          </w:tcPr>
          <w:p w:rsidR="00445AA5" w:rsidRPr="009B1625" w:rsidRDefault="00445AA5" w:rsidP="009B1625">
            <w:pPr>
              <w:keepNext/>
              <w:keepLines/>
              <w:spacing w:afterLines="50" w:after="120" w:line="280" w:lineRule="atLeast"/>
              <w:jc w:val="both"/>
              <w:rPr>
                <w:rFonts w:ascii="SimSun" w:hAnsi="SimSun"/>
                <w:sz w:val="16"/>
                <w:szCs w:val="16"/>
              </w:rPr>
            </w:pPr>
            <w:r w:rsidRPr="009B1625">
              <w:rPr>
                <w:rFonts w:ascii="SimSun" w:hAnsi="SimSun" w:hint="eastAsia"/>
                <w:sz w:val="16"/>
                <w:szCs w:val="16"/>
              </w:rPr>
              <w:t>夯实关于地理标志注册和审查程序的专业经验。一名国际专家前往巴西国家工业产权局的差旅</w:t>
            </w:r>
          </w:p>
        </w:tc>
        <w:tc>
          <w:tcPr>
            <w:tcW w:w="1134" w:type="dxa"/>
            <w:tcBorders>
              <w:bottom w:val="single" w:sz="4" w:space="0" w:color="000000"/>
            </w:tcBorders>
          </w:tcPr>
          <w:p w:rsidR="00445AA5" w:rsidRPr="009B1625" w:rsidRDefault="00445AA5" w:rsidP="009B1625">
            <w:pPr>
              <w:keepNext/>
              <w:keepLines/>
              <w:spacing w:afterLines="50" w:after="120" w:line="280" w:lineRule="atLeast"/>
              <w:jc w:val="both"/>
              <w:rPr>
                <w:rFonts w:ascii="SimSun" w:hAnsi="SimSun"/>
                <w:sz w:val="16"/>
                <w:szCs w:val="16"/>
              </w:rPr>
            </w:pPr>
            <w:r w:rsidRPr="009B1625">
              <w:rPr>
                <w:rFonts w:ascii="SimSun" w:hAnsi="SimSun" w:hint="eastAsia"/>
                <w:sz w:val="16"/>
                <w:szCs w:val="16"/>
              </w:rPr>
              <w:t>2012年8月20日至21日</w:t>
            </w:r>
          </w:p>
          <w:p w:rsidR="00445AA5" w:rsidRPr="009B1625" w:rsidRDefault="00445AA5" w:rsidP="009B1625">
            <w:pPr>
              <w:keepNext/>
              <w:keepLines/>
              <w:spacing w:afterLines="50" w:after="120" w:line="280" w:lineRule="atLeast"/>
              <w:jc w:val="both"/>
              <w:rPr>
                <w:rFonts w:ascii="SimSun" w:hAnsi="SimSun"/>
                <w:sz w:val="16"/>
                <w:szCs w:val="16"/>
              </w:rPr>
            </w:pPr>
          </w:p>
        </w:tc>
        <w:tc>
          <w:tcPr>
            <w:tcW w:w="2835" w:type="dxa"/>
            <w:tcBorders>
              <w:bottom w:val="single" w:sz="4" w:space="0" w:color="000000"/>
            </w:tcBorders>
          </w:tcPr>
          <w:p w:rsidR="00445AA5" w:rsidRPr="009B1625" w:rsidRDefault="00445AA5" w:rsidP="009B1625">
            <w:pPr>
              <w:keepNext/>
              <w:keepLines/>
              <w:spacing w:afterLines="50" w:after="120" w:line="280" w:lineRule="atLeast"/>
              <w:jc w:val="both"/>
              <w:rPr>
                <w:rFonts w:ascii="SimSun" w:hAnsi="SimSun"/>
                <w:sz w:val="16"/>
                <w:szCs w:val="16"/>
              </w:rPr>
            </w:pPr>
            <w:r w:rsidRPr="009B1625">
              <w:rPr>
                <w:rFonts w:ascii="SimSun" w:hAnsi="SimSun" w:hint="eastAsia"/>
                <w:sz w:val="16"/>
                <w:szCs w:val="16"/>
              </w:rPr>
              <w:t>巴西</w:t>
            </w:r>
          </w:p>
          <w:p w:rsidR="00445AA5" w:rsidRPr="009B1625" w:rsidRDefault="00445AA5" w:rsidP="009B1625">
            <w:pPr>
              <w:keepNext/>
              <w:keepLines/>
              <w:spacing w:afterLines="50" w:after="120" w:line="280" w:lineRule="atLeast"/>
              <w:jc w:val="both"/>
              <w:rPr>
                <w:rFonts w:ascii="SimSun" w:hAnsi="SimSun"/>
                <w:sz w:val="16"/>
                <w:szCs w:val="16"/>
              </w:rPr>
            </w:pPr>
          </w:p>
        </w:tc>
        <w:tc>
          <w:tcPr>
            <w:tcW w:w="3260" w:type="dxa"/>
            <w:tcBorders>
              <w:bottom w:val="single" w:sz="4" w:space="0" w:color="000000"/>
            </w:tcBorders>
          </w:tcPr>
          <w:p w:rsidR="00445AA5" w:rsidRPr="009B1625" w:rsidRDefault="00445AA5" w:rsidP="009B1625">
            <w:pPr>
              <w:keepNext/>
              <w:keepLines/>
              <w:spacing w:afterLines="50" w:after="120" w:line="280" w:lineRule="atLeast"/>
              <w:jc w:val="both"/>
              <w:rPr>
                <w:rFonts w:ascii="SimSun" w:hAnsi="SimSun"/>
                <w:sz w:val="16"/>
                <w:szCs w:val="16"/>
              </w:rPr>
            </w:pPr>
            <w:r w:rsidRPr="009B1625">
              <w:rPr>
                <w:rFonts w:ascii="SimSun" w:hAnsi="SimSun" w:hint="eastAsia"/>
                <w:sz w:val="16"/>
                <w:szCs w:val="16"/>
              </w:rPr>
              <w:t>促进关于知识产权相关问题的讨论，以便改进对知识产权系统的理解和使用。</w:t>
            </w:r>
          </w:p>
          <w:p w:rsidR="00445AA5" w:rsidRPr="009B1625" w:rsidRDefault="00445AA5" w:rsidP="009B1625">
            <w:pPr>
              <w:keepNext/>
              <w:keepLines/>
              <w:spacing w:afterLines="50" w:after="120" w:line="280" w:lineRule="atLeast"/>
              <w:jc w:val="both"/>
              <w:rPr>
                <w:rFonts w:ascii="SimSun" w:hAnsi="SimSun"/>
                <w:sz w:val="16"/>
                <w:szCs w:val="16"/>
              </w:rPr>
            </w:pPr>
          </w:p>
        </w:tc>
      </w:tr>
      <w:tr w:rsidR="00445AA5" w:rsidRPr="00906B97" w:rsidTr="002E561B">
        <w:tc>
          <w:tcPr>
            <w:tcW w:w="9072" w:type="dxa"/>
            <w:gridSpan w:val="4"/>
            <w:tcBorders>
              <w:top w:val="single" w:sz="4" w:space="0" w:color="000000"/>
              <w:bottom w:val="single" w:sz="4" w:space="0" w:color="000000"/>
            </w:tcBorders>
            <w:shd w:val="clear" w:color="auto" w:fill="CCFFFF"/>
            <w:vAlign w:val="center"/>
          </w:tcPr>
          <w:p w:rsidR="00445AA5" w:rsidRPr="009B1625" w:rsidRDefault="00445AA5" w:rsidP="009B1625">
            <w:pPr>
              <w:keepNext/>
              <w:keepLines/>
              <w:tabs>
                <w:tab w:val="left" w:pos="2292"/>
              </w:tabs>
              <w:spacing w:beforeLines="50" w:before="120" w:after="120" w:line="280" w:lineRule="atLeast"/>
              <w:ind w:left="746" w:hangingChars="466" w:hanging="746"/>
              <w:jc w:val="both"/>
              <w:rPr>
                <w:rFonts w:ascii="SimHei" w:eastAsia="SimHei" w:hAnsi="SimHei"/>
                <w:bCs/>
                <w:sz w:val="16"/>
                <w:szCs w:val="16"/>
              </w:rPr>
            </w:pPr>
            <w:r w:rsidRPr="009B1625">
              <w:rPr>
                <w:rFonts w:ascii="SimHei" w:eastAsia="SimHei" w:hAnsi="SimHei" w:hint="eastAsia"/>
                <w:bCs/>
                <w:sz w:val="16"/>
                <w:szCs w:val="16"/>
              </w:rPr>
              <w:t>成果：</w:t>
            </w:r>
            <w:r w:rsidRPr="009B1625">
              <w:rPr>
                <w:rFonts w:ascii="SimSun" w:hAnsi="SimSun" w:hint="eastAsia"/>
                <w:bCs/>
                <w:sz w:val="16"/>
                <w:szCs w:val="16"/>
              </w:rPr>
              <w:t>强化了人力资源能力，从而满足了有效利用知识产权促进发展中国家、最不发达国家和经济转型国家发展的广泛要求</w:t>
            </w:r>
          </w:p>
        </w:tc>
      </w:tr>
      <w:tr w:rsidR="00445AA5" w:rsidRPr="00906B97" w:rsidTr="002E561B">
        <w:tc>
          <w:tcPr>
            <w:tcW w:w="1843" w:type="dxa"/>
            <w:tcBorders>
              <w:top w:val="single" w:sz="4" w:space="0" w:color="000000"/>
            </w:tcBorders>
            <w:vAlign w:val="center"/>
          </w:tcPr>
          <w:p w:rsidR="00445AA5" w:rsidRDefault="00445AA5" w:rsidP="002E561B">
            <w:pPr>
              <w:keepNext/>
              <w:keepLines/>
              <w:rPr>
                <w:rFonts w:ascii="SimHei" w:eastAsia="SimHei" w:hAnsi="SimHei"/>
                <w:bCs/>
                <w:sz w:val="16"/>
                <w:szCs w:val="16"/>
              </w:rPr>
            </w:pPr>
            <w:r w:rsidRPr="009B1625">
              <w:rPr>
                <w:rFonts w:ascii="SimHei" w:eastAsia="SimHei" w:hAnsi="SimHei" w:hint="eastAsia"/>
                <w:bCs/>
                <w:sz w:val="16"/>
                <w:szCs w:val="16"/>
              </w:rPr>
              <w:t>活</w:t>
            </w:r>
            <w:r w:rsidR="009B1625">
              <w:rPr>
                <w:rFonts w:ascii="SimHei" w:eastAsia="SimHei" w:hAnsi="SimHei" w:hint="eastAsia"/>
                <w:bCs/>
                <w:sz w:val="16"/>
                <w:szCs w:val="16"/>
              </w:rPr>
              <w:t xml:space="preserve"> </w:t>
            </w:r>
            <w:r w:rsidRPr="009B1625">
              <w:rPr>
                <w:rFonts w:ascii="SimHei" w:eastAsia="SimHei" w:hAnsi="SimHei" w:hint="eastAsia"/>
                <w:bCs/>
                <w:sz w:val="16"/>
                <w:szCs w:val="16"/>
              </w:rPr>
              <w:t xml:space="preserve"> 动</w:t>
            </w:r>
          </w:p>
          <w:p w:rsidR="009B1625" w:rsidRPr="009B1625" w:rsidRDefault="009B1625" w:rsidP="002E561B">
            <w:pPr>
              <w:keepNext/>
              <w:keepLines/>
              <w:rPr>
                <w:rFonts w:ascii="SimHei" w:eastAsia="SimHei" w:hAnsi="SimHei"/>
                <w:bCs/>
                <w:sz w:val="16"/>
                <w:szCs w:val="16"/>
              </w:rPr>
            </w:pPr>
          </w:p>
        </w:tc>
        <w:tc>
          <w:tcPr>
            <w:tcW w:w="1134" w:type="dxa"/>
            <w:tcBorders>
              <w:top w:val="single" w:sz="4" w:space="0" w:color="000000"/>
            </w:tcBorders>
            <w:shd w:val="clear" w:color="auto" w:fill="auto"/>
            <w:tcMar>
              <w:top w:w="110" w:type="dxa"/>
            </w:tcMar>
            <w:vAlign w:val="center"/>
          </w:tcPr>
          <w:p w:rsidR="00445AA5" w:rsidRPr="009B1625" w:rsidRDefault="00445AA5" w:rsidP="002E561B">
            <w:pPr>
              <w:keepNext/>
              <w:keepLines/>
              <w:rPr>
                <w:rFonts w:ascii="SimHei" w:eastAsia="SimHei" w:hAnsi="SimHei"/>
                <w:bCs/>
                <w:sz w:val="16"/>
                <w:szCs w:val="16"/>
              </w:rPr>
            </w:pPr>
            <w:r w:rsidRPr="009B1625">
              <w:rPr>
                <w:rFonts w:ascii="SimHei" w:eastAsia="SimHei" w:hAnsi="SimHei" w:hint="eastAsia"/>
                <w:bCs/>
                <w:sz w:val="16"/>
                <w:szCs w:val="16"/>
              </w:rPr>
              <w:t>日</w:t>
            </w:r>
            <w:r w:rsidR="00035C1E">
              <w:rPr>
                <w:rFonts w:ascii="SimHei" w:eastAsia="SimHei" w:hAnsi="SimHei" w:hint="eastAsia"/>
                <w:bCs/>
                <w:sz w:val="16"/>
                <w:szCs w:val="16"/>
              </w:rPr>
              <w:t xml:space="preserve">  </w:t>
            </w:r>
            <w:r w:rsidRPr="009B1625">
              <w:rPr>
                <w:rFonts w:ascii="SimHei" w:eastAsia="SimHei" w:hAnsi="SimHei" w:hint="eastAsia"/>
                <w:bCs/>
                <w:sz w:val="16"/>
                <w:szCs w:val="16"/>
              </w:rPr>
              <w:t>期</w:t>
            </w:r>
          </w:p>
        </w:tc>
        <w:tc>
          <w:tcPr>
            <w:tcW w:w="2835" w:type="dxa"/>
            <w:tcBorders>
              <w:top w:val="single" w:sz="4" w:space="0" w:color="000000"/>
            </w:tcBorders>
            <w:shd w:val="clear" w:color="auto" w:fill="auto"/>
            <w:tcMar>
              <w:top w:w="110" w:type="dxa"/>
            </w:tcMar>
            <w:vAlign w:val="center"/>
          </w:tcPr>
          <w:p w:rsidR="00445AA5" w:rsidRPr="009B1625" w:rsidRDefault="00445AA5" w:rsidP="002E561B">
            <w:pPr>
              <w:keepNext/>
              <w:keepLines/>
              <w:rPr>
                <w:rFonts w:ascii="SimHei" w:eastAsia="SimHei" w:hAnsi="SimHei"/>
                <w:bCs/>
                <w:sz w:val="16"/>
                <w:szCs w:val="16"/>
              </w:rPr>
            </w:pPr>
            <w:r w:rsidRPr="009B1625">
              <w:rPr>
                <w:rFonts w:ascii="SimHei" w:eastAsia="SimHei" w:hAnsi="SimHei" w:hint="eastAsia"/>
                <w:bCs/>
                <w:sz w:val="16"/>
                <w:szCs w:val="16"/>
              </w:rPr>
              <w:t>承办国/接收方</w:t>
            </w:r>
          </w:p>
        </w:tc>
        <w:tc>
          <w:tcPr>
            <w:tcW w:w="3260" w:type="dxa"/>
            <w:tcBorders>
              <w:top w:val="single" w:sz="4" w:space="0" w:color="000000"/>
            </w:tcBorders>
            <w:shd w:val="clear" w:color="auto" w:fill="FFFFFF"/>
            <w:tcMar>
              <w:top w:w="110" w:type="dxa"/>
            </w:tcMar>
            <w:vAlign w:val="center"/>
          </w:tcPr>
          <w:p w:rsidR="00445AA5" w:rsidRPr="009B1625" w:rsidRDefault="00445AA5" w:rsidP="002E561B">
            <w:pPr>
              <w:keepNext/>
              <w:keepLines/>
              <w:rPr>
                <w:rFonts w:ascii="SimHei" w:eastAsia="SimHei" w:hAnsi="SimHei"/>
                <w:bCs/>
                <w:sz w:val="16"/>
                <w:szCs w:val="16"/>
              </w:rPr>
            </w:pPr>
            <w:r w:rsidRPr="009B1625">
              <w:rPr>
                <w:rFonts w:ascii="SimHei" w:eastAsia="SimHei" w:hAnsi="SimHei" w:hint="eastAsia"/>
                <w:bCs/>
                <w:sz w:val="16"/>
                <w:szCs w:val="16"/>
              </w:rPr>
              <w:t>目的/描述</w:t>
            </w:r>
          </w:p>
        </w:tc>
      </w:tr>
      <w:tr w:rsidR="00445AA5" w:rsidRPr="00906B97" w:rsidTr="002E561B">
        <w:trPr>
          <w:trHeight w:val="1220"/>
        </w:trPr>
        <w:tc>
          <w:tcPr>
            <w:tcW w:w="1843" w:type="dxa"/>
          </w:tcPr>
          <w:p w:rsidR="00445AA5" w:rsidRDefault="00445AA5" w:rsidP="009B1625">
            <w:pPr>
              <w:keepNext/>
              <w:keepLines/>
              <w:spacing w:afterLines="50" w:after="120" w:line="280" w:lineRule="atLeast"/>
              <w:jc w:val="both"/>
              <w:rPr>
                <w:rFonts w:ascii="SimSun" w:hAnsi="SimSun"/>
                <w:sz w:val="16"/>
                <w:szCs w:val="16"/>
              </w:rPr>
            </w:pPr>
            <w:r w:rsidRPr="009B1625">
              <w:rPr>
                <w:rFonts w:ascii="SimSun" w:hAnsi="SimSun" w:hint="eastAsia"/>
                <w:sz w:val="16"/>
                <w:szCs w:val="16"/>
              </w:rPr>
              <w:t>关于体育产业知识产权战略使用的国际研讨会(两天)。为五名国际专家出资</w:t>
            </w:r>
            <w:r w:rsidR="009B1625">
              <w:rPr>
                <w:rFonts w:ascii="SimSun" w:hAnsi="SimSun" w:hint="eastAsia"/>
                <w:sz w:val="16"/>
                <w:szCs w:val="16"/>
              </w:rPr>
              <w:t>。</w:t>
            </w:r>
          </w:p>
          <w:p w:rsidR="009B1625" w:rsidRPr="009B1625" w:rsidRDefault="009B1625" w:rsidP="009B1625">
            <w:pPr>
              <w:keepNext/>
              <w:keepLines/>
              <w:spacing w:afterLines="50" w:after="120" w:line="280" w:lineRule="atLeast"/>
              <w:jc w:val="both"/>
              <w:rPr>
                <w:rFonts w:ascii="SimSun" w:hAnsi="SimSun"/>
                <w:sz w:val="16"/>
                <w:szCs w:val="16"/>
              </w:rPr>
            </w:pPr>
          </w:p>
        </w:tc>
        <w:tc>
          <w:tcPr>
            <w:tcW w:w="1134" w:type="dxa"/>
          </w:tcPr>
          <w:p w:rsidR="00445AA5" w:rsidRPr="009B1625" w:rsidRDefault="00445AA5" w:rsidP="009B1625">
            <w:pPr>
              <w:keepNext/>
              <w:keepLines/>
              <w:spacing w:afterLines="50" w:after="120" w:line="280" w:lineRule="atLeast"/>
              <w:jc w:val="both"/>
              <w:rPr>
                <w:rFonts w:ascii="SimSun" w:hAnsi="SimSun"/>
                <w:sz w:val="16"/>
                <w:szCs w:val="16"/>
              </w:rPr>
            </w:pPr>
            <w:r w:rsidRPr="009B1625">
              <w:rPr>
                <w:rFonts w:ascii="SimSun" w:hAnsi="SimSun" w:hint="eastAsia"/>
                <w:sz w:val="16"/>
                <w:szCs w:val="16"/>
              </w:rPr>
              <w:t>2012年9月12日至13日</w:t>
            </w:r>
          </w:p>
        </w:tc>
        <w:tc>
          <w:tcPr>
            <w:tcW w:w="2835" w:type="dxa"/>
          </w:tcPr>
          <w:p w:rsidR="00445AA5" w:rsidRPr="009B1625" w:rsidRDefault="00445AA5" w:rsidP="009B1625">
            <w:pPr>
              <w:keepNext/>
              <w:keepLines/>
              <w:spacing w:afterLines="50" w:after="120" w:line="280" w:lineRule="atLeast"/>
              <w:jc w:val="both"/>
              <w:rPr>
                <w:rFonts w:ascii="SimSun" w:hAnsi="SimSun"/>
                <w:sz w:val="16"/>
                <w:szCs w:val="16"/>
              </w:rPr>
            </w:pPr>
            <w:r w:rsidRPr="009B1625">
              <w:rPr>
                <w:rFonts w:ascii="SimSun" w:hAnsi="SimSun" w:hint="eastAsia"/>
                <w:sz w:val="16"/>
                <w:szCs w:val="16"/>
              </w:rPr>
              <w:t>巴西</w:t>
            </w:r>
          </w:p>
          <w:p w:rsidR="00445AA5" w:rsidRPr="009B1625" w:rsidRDefault="00445AA5" w:rsidP="009B1625">
            <w:pPr>
              <w:keepNext/>
              <w:keepLines/>
              <w:spacing w:afterLines="50" w:after="120" w:line="280" w:lineRule="atLeast"/>
              <w:jc w:val="both"/>
              <w:rPr>
                <w:rFonts w:ascii="SimSun" w:hAnsi="SimSun"/>
                <w:sz w:val="16"/>
                <w:szCs w:val="16"/>
              </w:rPr>
            </w:pPr>
          </w:p>
        </w:tc>
        <w:tc>
          <w:tcPr>
            <w:tcW w:w="3260" w:type="dxa"/>
          </w:tcPr>
          <w:p w:rsidR="00445AA5" w:rsidRPr="009B1625" w:rsidRDefault="00445AA5" w:rsidP="009B1625">
            <w:pPr>
              <w:keepNext/>
              <w:keepLines/>
              <w:spacing w:afterLines="50" w:after="120" w:line="280" w:lineRule="atLeast"/>
              <w:jc w:val="both"/>
              <w:rPr>
                <w:rFonts w:ascii="SimSun" w:hAnsi="SimSun"/>
                <w:sz w:val="16"/>
                <w:szCs w:val="16"/>
              </w:rPr>
            </w:pPr>
            <w:r w:rsidRPr="009B1625">
              <w:rPr>
                <w:rFonts w:ascii="SimSun" w:hAnsi="SimSun" w:hint="eastAsia"/>
                <w:sz w:val="16"/>
                <w:szCs w:val="16"/>
              </w:rPr>
              <w:t>就如何以知识产权管理作为主要工具促进体育产业的发展，向公众提供了大量信息</w:t>
            </w:r>
          </w:p>
        </w:tc>
      </w:tr>
      <w:tr w:rsidR="00445AA5" w:rsidRPr="00906B97" w:rsidTr="002E561B">
        <w:trPr>
          <w:trHeight w:val="276"/>
        </w:trPr>
        <w:tc>
          <w:tcPr>
            <w:tcW w:w="1843" w:type="dxa"/>
          </w:tcPr>
          <w:p w:rsidR="00445AA5" w:rsidRPr="009B1625" w:rsidRDefault="00445AA5" w:rsidP="009B1625">
            <w:pPr>
              <w:keepNext/>
              <w:keepLines/>
              <w:spacing w:afterLines="50" w:after="120" w:line="280" w:lineRule="atLeast"/>
              <w:jc w:val="both"/>
              <w:rPr>
                <w:rFonts w:ascii="SimSun" w:hAnsi="SimSun"/>
                <w:sz w:val="16"/>
                <w:szCs w:val="16"/>
              </w:rPr>
            </w:pPr>
            <w:r w:rsidRPr="009B1625">
              <w:rPr>
                <w:rFonts w:ascii="SimSun" w:hAnsi="SimSun" w:hint="eastAsia"/>
                <w:sz w:val="16"/>
                <w:szCs w:val="16"/>
              </w:rPr>
              <w:t>知识产权新问题；为一名国际专家出资。</w:t>
            </w:r>
          </w:p>
        </w:tc>
        <w:tc>
          <w:tcPr>
            <w:tcW w:w="1134" w:type="dxa"/>
          </w:tcPr>
          <w:p w:rsidR="00445AA5" w:rsidRPr="009B1625" w:rsidRDefault="00445AA5" w:rsidP="009B1625">
            <w:pPr>
              <w:keepNext/>
              <w:keepLines/>
              <w:spacing w:afterLines="50" w:after="120" w:line="280" w:lineRule="atLeast"/>
              <w:jc w:val="both"/>
              <w:rPr>
                <w:rFonts w:ascii="SimSun" w:hAnsi="SimSun"/>
                <w:sz w:val="16"/>
                <w:szCs w:val="16"/>
              </w:rPr>
            </w:pPr>
            <w:r w:rsidRPr="009B1625">
              <w:rPr>
                <w:rFonts w:ascii="SimSun" w:hAnsi="SimSun" w:hint="eastAsia"/>
                <w:sz w:val="16"/>
                <w:szCs w:val="16"/>
              </w:rPr>
              <w:t>2012年8月22日至24日</w:t>
            </w:r>
          </w:p>
        </w:tc>
        <w:tc>
          <w:tcPr>
            <w:tcW w:w="2835" w:type="dxa"/>
          </w:tcPr>
          <w:p w:rsidR="00445AA5" w:rsidRPr="009B1625" w:rsidRDefault="00445AA5" w:rsidP="009B1625">
            <w:pPr>
              <w:keepNext/>
              <w:keepLines/>
              <w:spacing w:afterLines="50" w:after="120" w:line="280" w:lineRule="atLeast"/>
              <w:jc w:val="both"/>
              <w:rPr>
                <w:rFonts w:ascii="SimSun" w:hAnsi="SimSun"/>
                <w:sz w:val="16"/>
                <w:szCs w:val="16"/>
              </w:rPr>
            </w:pPr>
            <w:r w:rsidRPr="009B1625">
              <w:rPr>
                <w:rFonts w:ascii="SimSun" w:hAnsi="SimSun" w:hint="eastAsia"/>
                <w:sz w:val="16"/>
                <w:szCs w:val="16"/>
              </w:rPr>
              <w:t>巴西</w:t>
            </w:r>
          </w:p>
          <w:p w:rsidR="00445AA5" w:rsidRPr="009B1625" w:rsidRDefault="00445AA5" w:rsidP="009B1625">
            <w:pPr>
              <w:keepNext/>
              <w:keepLines/>
              <w:spacing w:afterLines="50" w:after="120" w:line="280" w:lineRule="atLeast"/>
              <w:jc w:val="both"/>
              <w:rPr>
                <w:rFonts w:ascii="SimSun" w:hAnsi="SimSun"/>
                <w:sz w:val="16"/>
                <w:szCs w:val="16"/>
              </w:rPr>
            </w:pPr>
          </w:p>
        </w:tc>
        <w:tc>
          <w:tcPr>
            <w:tcW w:w="3260" w:type="dxa"/>
          </w:tcPr>
          <w:p w:rsidR="00445AA5" w:rsidRPr="009B1625" w:rsidRDefault="00445AA5" w:rsidP="009B1625">
            <w:pPr>
              <w:keepNext/>
              <w:keepLines/>
              <w:spacing w:afterLines="50" w:after="120" w:line="280" w:lineRule="atLeast"/>
              <w:jc w:val="both"/>
              <w:rPr>
                <w:rFonts w:ascii="SimSun" w:hAnsi="SimSun"/>
                <w:sz w:val="16"/>
                <w:szCs w:val="16"/>
              </w:rPr>
            </w:pPr>
            <w:r w:rsidRPr="009B1625">
              <w:rPr>
                <w:rFonts w:ascii="SimSun" w:hAnsi="SimSun" w:hint="eastAsia"/>
                <w:sz w:val="16"/>
                <w:szCs w:val="16"/>
              </w:rPr>
              <w:t>促进关于知识产权相关问题的讨论，以便改进对知识产权系统的理解和使用。</w:t>
            </w:r>
          </w:p>
        </w:tc>
      </w:tr>
      <w:tr w:rsidR="00445AA5" w:rsidRPr="00906B97" w:rsidTr="002E561B">
        <w:trPr>
          <w:trHeight w:val="276"/>
        </w:trPr>
        <w:tc>
          <w:tcPr>
            <w:tcW w:w="1843" w:type="dxa"/>
          </w:tcPr>
          <w:p w:rsidR="009B1625" w:rsidRDefault="009B1625" w:rsidP="009B1625">
            <w:pPr>
              <w:keepNext/>
              <w:keepLines/>
              <w:spacing w:afterLines="50" w:after="120" w:line="280" w:lineRule="atLeast"/>
              <w:jc w:val="both"/>
              <w:rPr>
                <w:rFonts w:ascii="SimSun" w:hAnsi="SimSun"/>
                <w:sz w:val="16"/>
                <w:szCs w:val="16"/>
              </w:rPr>
            </w:pPr>
          </w:p>
          <w:p w:rsidR="00445AA5" w:rsidRPr="009B1625" w:rsidRDefault="00445AA5" w:rsidP="009B1625">
            <w:pPr>
              <w:keepNext/>
              <w:keepLines/>
              <w:spacing w:afterLines="50" w:after="120" w:line="280" w:lineRule="atLeast"/>
              <w:jc w:val="both"/>
              <w:rPr>
                <w:rFonts w:ascii="SimSun" w:hAnsi="SimSun"/>
                <w:sz w:val="16"/>
                <w:szCs w:val="16"/>
              </w:rPr>
            </w:pPr>
            <w:r w:rsidRPr="009B1625">
              <w:rPr>
                <w:rFonts w:ascii="SimSun" w:hAnsi="SimSun" w:hint="eastAsia"/>
                <w:sz w:val="16"/>
                <w:szCs w:val="16"/>
              </w:rPr>
              <w:t>第五届知识产权、创新与发展学术会议(ENAPID)；为两名国际发言者出资</w:t>
            </w:r>
          </w:p>
          <w:p w:rsidR="00445AA5" w:rsidRPr="009B1625" w:rsidRDefault="00445AA5" w:rsidP="009B1625">
            <w:pPr>
              <w:keepNext/>
              <w:keepLines/>
              <w:spacing w:afterLines="50" w:after="120" w:line="280" w:lineRule="atLeast"/>
              <w:jc w:val="both"/>
              <w:rPr>
                <w:rFonts w:ascii="SimSun" w:hAnsi="SimSun"/>
                <w:sz w:val="16"/>
                <w:szCs w:val="16"/>
              </w:rPr>
            </w:pPr>
          </w:p>
        </w:tc>
        <w:tc>
          <w:tcPr>
            <w:tcW w:w="1134" w:type="dxa"/>
          </w:tcPr>
          <w:p w:rsidR="00445AA5" w:rsidRPr="009B1625" w:rsidRDefault="00445AA5" w:rsidP="009B1625">
            <w:pPr>
              <w:keepNext/>
              <w:keepLines/>
              <w:spacing w:afterLines="50" w:after="120" w:line="280" w:lineRule="atLeast"/>
              <w:jc w:val="both"/>
              <w:rPr>
                <w:rFonts w:ascii="SimSun" w:hAnsi="SimSun"/>
                <w:sz w:val="16"/>
                <w:szCs w:val="16"/>
              </w:rPr>
            </w:pPr>
          </w:p>
          <w:p w:rsidR="00445AA5" w:rsidRPr="009B1625" w:rsidRDefault="00445AA5" w:rsidP="009B1625">
            <w:pPr>
              <w:keepNext/>
              <w:keepLines/>
              <w:spacing w:afterLines="50" w:after="120" w:line="280" w:lineRule="atLeast"/>
              <w:jc w:val="both"/>
              <w:rPr>
                <w:rFonts w:ascii="SimSun" w:hAnsi="SimSun"/>
                <w:sz w:val="16"/>
                <w:szCs w:val="16"/>
              </w:rPr>
            </w:pPr>
            <w:r w:rsidRPr="009B1625">
              <w:rPr>
                <w:rFonts w:ascii="SimSun" w:hAnsi="SimSun" w:hint="eastAsia"/>
                <w:sz w:val="16"/>
                <w:szCs w:val="16"/>
              </w:rPr>
              <w:t>2012年9月</w:t>
            </w:r>
            <w:r w:rsidRPr="009B1625">
              <w:rPr>
                <w:rFonts w:ascii="SimSun" w:hAnsi="SimSun" w:hint="eastAsia"/>
                <w:spacing w:val="-10"/>
                <w:sz w:val="16"/>
                <w:szCs w:val="16"/>
              </w:rPr>
              <w:t>19日至21日</w:t>
            </w:r>
          </w:p>
          <w:p w:rsidR="00445AA5" w:rsidRPr="009B1625" w:rsidRDefault="00445AA5" w:rsidP="009B1625">
            <w:pPr>
              <w:keepNext/>
              <w:keepLines/>
              <w:spacing w:afterLines="50" w:after="120" w:line="280" w:lineRule="atLeast"/>
              <w:jc w:val="both"/>
              <w:rPr>
                <w:rFonts w:ascii="SimSun" w:hAnsi="SimSun"/>
                <w:sz w:val="16"/>
                <w:szCs w:val="16"/>
              </w:rPr>
            </w:pPr>
          </w:p>
        </w:tc>
        <w:tc>
          <w:tcPr>
            <w:tcW w:w="2835" w:type="dxa"/>
          </w:tcPr>
          <w:p w:rsidR="00445AA5" w:rsidRPr="009B1625" w:rsidRDefault="00445AA5" w:rsidP="009B1625">
            <w:pPr>
              <w:keepNext/>
              <w:keepLines/>
              <w:spacing w:afterLines="50" w:after="120" w:line="280" w:lineRule="atLeast"/>
              <w:jc w:val="both"/>
              <w:rPr>
                <w:rFonts w:ascii="SimSun" w:hAnsi="SimSun"/>
                <w:sz w:val="16"/>
                <w:szCs w:val="16"/>
              </w:rPr>
            </w:pPr>
          </w:p>
          <w:p w:rsidR="00445AA5" w:rsidRPr="009B1625" w:rsidRDefault="00445AA5" w:rsidP="009B1625">
            <w:pPr>
              <w:keepNext/>
              <w:keepLines/>
              <w:spacing w:afterLines="50" w:after="120" w:line="280" w:lineRule="atLeast"/>
              <w:jc w:val="both"/>
              <w:rPr>
                <w:rFonts w:ascii="SimSun" w:hAnsi="SimSun"/>
                <w:sz w:val="16"/>
                <w:szCs w:val="16"/>
              </w:rPr>
            </w:pPr>
            <w:r w:rsidRPr="009B1625">
              <w:rPr>
                <w:rFonts w:ascii="SimSun" w:hAnsi="SimSun" w:hint="eastAsia"/>
                <w:sz w:val="16"/>
                <w:szCs w:val="16"/>
              </w:rPr>
              <w:t>巴西</w:t>
            </w:r>
          </w:p>
          <w:p w:rsidR="00445AA5" w:rsidRPr="009B1625" w:rsidRDefault="00445AA5" w:rsidP="009B1625">
            <w:pPr>
              <w:keepNext/>
              <w:keepLines/>
              <w:spacing w:afterLines="50" w:after="120" w:line="280" w:lineRule="atLeast"/>
              <w:jc w:val="both"/>
              <w:rPr>
                <w:rFonts w:ascii="SimSun" w:hAnsi="SimSun"/>
                <w:sz w:val="16"/>
                <w:szCs w:val="16"/>
              </w:rPr>
            </w:pPr>
          </w:p>
        </w:tc>
        <w:tc>
          <w:tcPr>
            <w:tcW w:w="3260" w:type="dxa"/>
          </w:tcPr>
          <w:p w:rsidR="00445AA5" w:rsidRPr="009B1625" w:rsidRDefault="00445AA5" w:rsidP="009B1625">
            <w:pPr>
              <w:keepNext/>
              <w:keepLines/>
              <w:spacing w:afterLines="50" w:after="120" w:line="280" w:lineRule="atLeast"/>
              <w:jc w:val="both"/>
              <w:rPr>
                <w:rFonts w:ascii="SimSun" w:hAnsi="SimSun"/>
                <w:sz w:val="16"/>
                <w:szCs w:val="16"/>
              </w:rPr>
            </w:pPr>
          </w:p>
          <w:p w:rsidR="00445AA5" w:rsidRPr="009B1625" w:rsidRDefault="00445AA5" w:rsidP="009B1625">
            <w:pPr>
              <w:pStyle w:val="a4"/>
              <w:keepNext/>
              <w:keepLines/>
              <w:spacing w:afterLines="50" w:after="120" w:line="280" w:lineRule="atLeast"/>
              <w:jc w:val="both"/>
              <w:rPr>
                <w:rFonts w:ascii="SimSun" w:hAnsi="SimSun"/>
                <w:sz w:val="16"/>
                <w:szCs w:val="16"/>
              </w:rPr>
            </w:pPr>
            <w:r w:rsidRPr="009B1625">
              <w:rPr>
                <w:rFonts w:ascii="SimSun" w:hAnsi="SimSun" w:hint="eastAsia"/>
                <w:sz w:val="16"/>
                <w:szCs w:val="16"/>
              </w:rPr>
              <w:t>讨论关于知识产权和创新的不同问题</w:t>
            </w:r>
          </w:p>
          <w:p w:rsidR="00445AA5" w:rsidRPr="009B1625" w:rsidRDefault="00445AA5" w:rsidP="009B1625">
            <w:pPr>
              <w:keepNext/>
              <w:keepLines/>
              <w:spacing w:afterLines="50" w:after="120" w:line="280" w:lineRule="atLeast"/>
              <w:jc w:val="both"/>
              <w:rPr>
                <w:rFonts w:ascii="SimSun" w:hAnsi="SimSun"/>
                <w:sz w:val="16"/>
                <w:szCs w:val="16"/>
              </w:rPr>
            </w:pPr>
          </w:p>
        </w:tc>
      </w:tr>
      <w:tr w:rsidR="00445AA5" w:rsidRPr="00906B97" w:rsidTr="002E561B">
        <w:trPr>
          <w:trHeight w:val="276"/>
        </w:trPr>
        <w:tc>
          <w:tcPr>
            <w:tcW w:w="1843" w:type="dxa"/>
          </w:tcPr>
          <w:p w:rsidR="00445AA5" w:rsidRPr="009B1625" w:rsidRDefault="00445AA5" w:rsidP="009B1625">
            <w:pPr>
              <w:keepNext/>
              <w:keepLines/>
              <w:spacing w:afterLines="50" w:after="120" w:line="280" w:lineRule="atLeast"/>
              <w:jc w:val="both"/>
              <w:rPr>
                <w:rFonts w:ascii="SimSun" w:hAnsi="SimSun"/>
                <w:sz w:val="16"/>
                <w:szCs w:val="16"/>
              </w:rPr>
            </w:pPr>
          </w:p>
          <w:p w:rsidR="00445AA5" w:rsidRPr="009B1625" w:rsidRDefault="00445AA5" w:rsidP="009B1625">
            <w:pPr>
              <w:keepNext/>
              <w:keepLines/>
              <w:spacing w:afterLines="50" w:after="120" w:line="280" w:lineRule="atLeast"/>
              <w:jc w:val="both"/>
              <w:rPr>
                <w:rFonts w:ascii="SimSun" w:hAnsi="SimSun"/>
                <w:sz w:val="16"/>
                <w:szCs w:val="16"/>
              </w:rPr>
            </w:pPr>
            <w:r w:rsidRPr="009B1625">
              <w:rPr>
                <w:rFonts w:ascii="SimSun" w:hAnsi="SimSun" w:hint="eastAsia"/>
                <w:sz w:val="16"/>
                <w:szCs w:val="16"/>
              </w:rPr>
              <w:t>第十五届知识产权商业化和技术转让会议(REPICT)-(里约热内卢知识产权网络)，为一名发言者出资</w:t>
            </w:r>
          </w:p>
          <w:p w:rsidR="00445AA5" w:rsidRPr="009B1625" w:rsidRDefault="00445AA5" w:rsidP="009B1625">
            <w:pPr>
              <w:keepNext/>
              <w:keepLines/>
              <w:spacing w:afterLines="50" w:after="120" w:line="280" w:lineRule="atLeast"/>
              <w:jc w:val="both"/>
              <w:rPr>
                <w:rFonts w:ascii="SimSun" w:hAnsi="SimSun"/>
                <w:sz w:val="16"/>
                <w:szCs w:val="16"/>
              </w:rPr>
            </w:pPr>
          </w:p>
          <w:p w:rsidR="00445AA5" w:rsidRPr="009B1625" w:rsidRDefault="00445AA5" w:rsidP="009B1625">
            <w:pPr>
              <w:keepNext/>
              <w:keepLines/>
              <w:spacing w:afterLines="50" w:after="120" w:line="280" w:lineRule="atLeast"/>
              <w:jc w:val="both"/>
              <w:rPr>
                <w:rFonts w:ascii="SimSun" w:hAnsi="SimSun"/>
                <w:sz w:val="16"/>
                <w:szCs w:val="16"/>
              </w:rPr>
            </w:pPr>
          </w:p>
          <w:p w:rsidR="00445AA5" w:rsidRPr="009B1625" w:rsidRDefault="00445AA5" w:rsidP="009B1625">
            <w:pPr>
              <w:keepNext/>
              <w:keepLines/>
              <w:spacing w:before="120" w:afterLines="50" w:after="120" w:line="280" w:lineRule="atLeast"/>
              <w:jc w:val="both"/>
              <w:rPr>
                <w:rFonts w:ascii="SimSun" w:hAnsi="SimSun"/>
                <w:sz w:val="16"/>
                <w:szCs w:val="16"/>
              </w:rPr>
            </w:pPr>
          </w:p>
        </w:tc>
        <w:tc>
          <w:tcPr>
            <w:tcW w:w="1134" w:type="dxa"/>
          </w:tcPr>
          <w:p w:rsidR="00445AA5" w:rsidRPr="009B1625" w:rsidRDefault="00445AA5" w:rsidP="009B1625">
            <w:pPr>
              <w:keepNext/>
              <w:keepLines/>
              <w:spacing w:afterLines="50" w:after="120" w:line="280" w:lineRule="atLeast"/>
              <w:jc w:val="both"/>
              <w:rPr>
                <w:rFonts w:ascii="SimSun" w:hAnsi="SimSun"/>
                <w:sz w:val="16"/>
                <w:szCs w:val="16"/>
              </w:rPr>
            </w:pPr>
          </w:p>
          <w:p w:rsidR="00445AA5" w:rsidRPr="009B1625" w:rsidRDefault="00445AA5" w:rsidP="009B1625">
            <w:pPr>
              <w:keepNext/>
              <w:keepLines/>
              <w:spacing w:afterLines="50" w:after="120" w:line="280" w:lineRule="atLeast"/>
              <w:jc w:val="both"/>
              <w:rPr>
                <w:rFonts w:ascii="SimSun" w:hAnsi="SimSun"/>
                <w:sz w:val="16"/>
                <w:szCs w:val="16"/>
              </w:rPr>
            </w:pPr>
            <w:r w:rsidRPr="009B1625">
              <w:rPr>
                <w:rFonts w:ascii="SimSun" w:hAnsi="SimSun" w:hint="eastAsia"/>
                <w:sz w:val="16"/>
                <w:szCs w:val="16"/>
              </w:rPr>
              <w:t>2012年12月10日至11日</w:t>
            </w:r>
          </w:p>
          <w:p w:rsidR="00445AA5" w:rsidRPr="009B1625" w:rsidRDefault="00445AA5" w:rsidP="009B1625">
            <w:pPr>
              <w:keepNext/>
              <w:keepLines/>
              <w:spacing w:afterLines="50" w:after="120" w:line="280" w:lineRule="atLeast"/>
              <w:jc w:val="both"/>
              <w:rPr>
                <w:rFonts w:ascii="SimSun" w:hAnsi="SimSun"/>
                <w:sz w:val="16"/>
                <w:szCs w:val="16"/>
              </w:rPr>
            </w:pPr>
          </w:p>
          <w:p w:rsidR="00445AA5" w:rsidRPr="009B1625" w:rsidRDefault="00445AA5" w:rsidP="009B1625">
            <w:pPr>
              <w:keepNext/>
              <w:keepLines/>
              <w:spacing w:afterLines="50" w:after="120" w:line="280" w:lineRule="atLeast"/>
              <w:jc w:val="both"/>
              <w:rPr>
                <w:rFonts w:ascii="SimSun" w:hAnsi="SimSun"/>
                <w:sz w:val="16"/>
                <w:szCs w:val="16"/>
              </w:rPr>
            </w:pPr>
          </w:p>
          <w:p w:rsidR="00445AA5" w:rsidRPr="009B1625" w:rsidRDefault="00445AA5" w:rsidP="009B1625">
            <w:pPr>
              <w:keepNext/>
              <w:keepLines/>
              <w:spacing w:before="120" w:afterLines="50" w:after="120" w:line="280" w:lineRule="atLeast"/>
              <w:jc w:val="both"/>
              <w:rPr>
                <w:rFonts w:ascii="SimSun" w:hAnsi="SimSun"/>
                <w:sz w:val="16"/>
                <w:szCs w:val="16"/>
              </w:rPr>
            </w:pPr>
          </w:p>
        </w:tc>
        <w:tc>
          <w:tcPr>
            <w:tcW w:w="2835" w:type="dxa"/>
          </w:tcPr>
          <w:p w:rsidR="00445AA5" w:rsidRPr="009B1625" w:rsidRDefault="00445AA5" w:rsidP="009B1625">
            <w:pPr>
              <w:keepNext/>
              <w:keepLines/>
              <w:spacing w:afterLines="50" w:after="120" w:line="280" w:lineRule="atLeast"/>
              <w:jc w:val="both"/>
              <w:rPr>
                <w:rFonts w:ascii="SimSun" w:hAnsi="SimSun"/>
                <w:sz w:val="16"/>
                <w:szCs w:val="16"/>
              </w:rPr>
            </w:pPr>
          </w:p>
          <w:p w:rsidR="00445AA5" w:rsidRPr="009B1625" w:rsidRDefault="00445AA5" w:rsidP="009B1625">
            <w:pPr>
              <w:keepNext/>
              <w:keepLines/>
              <w:spacing w:afterLines="50" w:after="120" w:line="280" w:lineRule="atLeast"/>
              <w:jc w:val="both"/>
              <w:rPr>
                <w:rFonts w:ascii="SimSun" w:hAnsi="SimSun"/>
                <w:sz w:val="16"/>
                <w:szCs w:val="16"/>
              </w:rPr>
            </w:pPr>
            <w:r w:rsidRPr="009B1625">
              <w:rPr>
                <w:rFonts w:ascii="SimSun" w:hAnsi="SimSun" w:hint="eastAsia"/>
                <w:sz w:val="16"/>
                <w:szCs w:val="16"/>
              </w:rPr>
              <w:t>巴西</w:t>
            </w:r>
          </w:p>
          <w:p w:rsidR="00445AA5" w:rsidRPr="009B1625" w:rsidRDefault="00445AA5" w:rsidP="009B1625">
            <w:pPr>
              <w:keepNext/>
              <w:keepLines/>
              <w:spacing w:before="120" w:afterLines="50" w:after="120" w:line="280" w:lineRule="atLeast"/>
              <w:jc w:val="both"/>
              <w:rPr>
                <w:rFonts w:ascii="SimSun" w:hAnsi="SimSun"/>
                <w:sz w:val="16"/>
                <w:szCs w:val="16"/>
              </w:rPr>
            </w:pPr>
          </w:p>
          <w:p w:rsidR="00445AA5" w:rsidRPr="009B1625" w:rsidRDefault="00445AA5" w:rsidP="009B1625">
            <w:pPr>
              <w:keepNext/>
              <w:keepLines/>
              <w:spacing w:before="120" w:afterLines="50" w:after="120" w:line="280" w:lineRule="atLeast"/>
              <w:jc w:val="both"/>
              <w:rPr>
                <w:rFonts w:ascii="SimSun" w:hAnsi="SimSun"/>
                <w:sz w:val="16"/>
                <w:szCs w:val="16"/>
              </w:rPr>
            </w:pPr>
          </w:p>
          <w:p w:rsidR="00445AA5" w:rsidRPr="009B1625" w:rsidRDefault="00445AA5" w:rsidP="009B1625">
            <w:pPr>
              <w:keepNext/>
              <w:keepLines/>
              <w:spacing w:before="120" w:afterLines="50" w:after="120" w:line="280" w:lineRule="atLeast"/>
              <w:jc w:val="both"/>
              <w:rPr>
                <w:rFonts w:ascii="SimSun" w:hAnsi="SimSun"/>
                <w:sz w:val="16"/>
                <w:szCs w:val="16"/>
              </w:rPr>
            </w:pPr>
          </w:p>
          <w:p w:rsidR="00445AA5" w:rsidRPr="009B1625" w:rsidRDefault="00445AA5" w:rsidP="009B1625">
            <w:pPr>
              <w:keepNext/>
              <w:keepLines/>
              <w:spacing w:before="120" w:afterLines="50" w:after="120" w:line="280" w:lineRule="atLeast"/>
              <w:jc w:val="both"/>
              <w:rPr>
                <w:rFonts w:ascii="SimSun" w:hAnsi="SimSun"/>
                <w:sz w:val="16"/>
                <w:szCs w:val="16"/>
              </w:rPr>
            </w:pPr>
          </w:p>
          <w:p w:rsidR="00445AA5" w:rsidRPr="009B1625" w:rsidRDefault="00445AA5" w:rsidP="009B1625">
            <w:pPr>
              <w:keepNext/>
              <w:keepLines/>
              <w:spacing w:before="120" w:afterLines="50" w:after="120" w:line="280" w:lineRule="atLeast"/>
              <w:jc w:val="both"/>
              <w:rPr>
                <w:rFonts w:ascii="SimSun" w:hAnsi="SimSun"/>
                <w:sz w:val="16"/>
                <w:szCs w:val="16"/>
              </w:rPr>
            </w:pPr>
          </w:p>
        </w:tc>
        <w:tc>
          <w:tcPr>
            <w:tcW w:w="3260" w:type="dxa"/>
          </w:tcPr>
          <w:p w:rsidR="00445AA5" w:rsidRPr="009B1625" w:rsidRDefault="00445AA5" w:rsidP="009B1625">
            <w:pPr>
              <w:keepNext/>
              <w:keepLines/>
              <w:spacing w:afterLines="50" w:after="120" w:line="280" w:lineRule="atLeast"/>
              <w:jc w:val="both"/>
              <w:rPr>
                <w:rFonts w:ascii="SimSun" w:hAnsi="SimSun"/>
                <w:sz w:val="16"/>
                <w:szCs w:val="16"/>
              </w:rPr>
            </w:pPr>
          </w:p>
          <w:p w:rsidR="00445AA5" w:rsidRPr="009B1625" w:rsidRDefault="00445AA5" w:rsidP="009B1625">
            <w:pPr>
              <w:pStyle w:val="a4"/>
              <w:keepNext/>
              <w:keepLines/>
              <w:spacing w:afterLines="50" w:after="120" w:line="280" w:lineRule="atLeast"/>
              <w:jc w:val="both"/>
              <w:rPr>
                <w:rFonts w:ascii="SimSun" w:hAnsi="SimSun"/>
                <w:sz w:val="16"/>
                <w:szCs w:val="16"/>
              </w:rPr>
            </w:pPr>
            <w:r w:rsidRPr="009B1625">
              <w:rPr>
                <w:rFonts w:ascii="SimSun" w:hAnsi="SimSun" w:hint="eastAsia"/>
                <w:sz w:val="16"/>
                <w:szCs w:val="16"/>
              </w:rPr>
              <w:t>一年一度的知识产权商业化和技术转让会议(REPICT)是巴西在知识产权和技术转让方面最重要的定期会议。会议通常由来自巴西全国的高等院校、研究和技术机构、企业以及政府机构的约300人参加，会议旨在就知识产权管理和技术转让的动向和战略介绍新的观念和企业方法，包括许可协议的使用、对商业化新技术和挑战的评估以及当前为促进创新的知识产权战略使用的国际经验。</w:t>
            </w:r>
          </w:p>
        </w:tc>
      </w:tr>
      <w:tr w:rsidR="00445AA5" w:rsidRPr="00906B97" w:rsidTr="002E561B">
        <w:trPr>
          <w:trHeight w:val="1852"/>
        </w:trPr>
        <w:tc>
          <w:tcPr>
            <w:tcW w:w="1843" w:type="dxa"/>
          </w:tcPr>
          <w:p w:rsidR="00445AA5" w:rsidRPr="009B1625" w:rsidRDefault="00445AA5" w:rsidP="009B1625">
            <w:pPr>
              <w:keepNext/>
              <w:keepLines/>
              <w:spacing w:afterLines="50" w:after="120" w:line="280" w:lineRule="atLeast"/>
              <w:jc w:val="both"/>
              <w:rPr>
                <w:rFonts w:ascii="SimSun" w:hAnsi="SimSun"/>
                <w:sz w:val="16"/>
                <w:szCs w:val="16"/>
              </w:rPr>
            </w:pPr>
            <w:r w:rsidRPr="009B1625">
              <w:rPr>
                <w:rFonts w:ascii="SimSun" w:hAnsi="SimSun" w:hint="eastAsia"/>
                <w:sz w:val="16"/>
                <w:szCs w:val="16"/>
              </w:rPr>
              <w:t>巴西科学进步学会(SBPC)第64届年会：知识产权和技术转让讲习班。为一名国际发言者出资</w:t>
            </w:r>
          </w:p>
        </w:tc>
        <w:tc>
          <w:tcPr>
            <w:tcW w:w="1134" w:type="dxa"/>
          </w:tcPr>
          <w:p w:rsidR="00445AA5" w:rsidRPr="009B1625" w:rsidRDefault="00445AA5" w:rsidP="009B1625">
            <w:pPr>
              <w:keepNext/>
              <w:keepLines/>
              <w:spacing w:afterLines="50" w:after="120" w:line="280" w:lineRule="atLeast"/>
              <w:jc w:val="both"/>
              <w:rPr>
                <w:rFonts w:ascii="SimSun" w:hAnsi="SimSun"/>
                <w:sz w:val="16"/>
                <w:szCs w:val="16"/>
              </w:rPr>
            </w:pPr>
            <w:r w:rsidRPr="009B1625">
              <w:rPr>
                <w:rFonts w:ascii="SimSun" w:hAnsi="SimSun" w:hint="eastAsia"/>
                <w:sz w:val="16"/>
                <w:szCs w:val="16"/>
              </w:rPr>
              <w:t>2012年7月24日至27日</w:t>
            </w:r>
          </w:p>
          <w:p w:rsidR="00445AA5" w:rsidRPr="009B1625" w:rsidRDefault="00445AA5" w:rsidP="009B1625">
            <w:pPr>
              <w:keepNext/>
              <w:keepLines/>
              <w:spacing w:afterLines="50" w:after="120" w:line="280" w:lineRule="atLeast"/>
              <w:jc w:val="both"/>
              <w:rPr>
                <w:rFonts w:ascii="SimSun" w:hAnsi="SimSun"/>
                <w:sz w:val="16"/>
                <w:szCs w:val="16"/>
              </w:rPr>
            </w:pPr>
          </w:p>
          <w:p w:rsidR="00445AA5" w:rsidRPr="009B1625" w:rsidRDefault="00445AA5" w:rsidP="009B1625">
            <w:pPr>
              <w:keepNext/>
              <w:keepLines/>
              <w:spacing w:afterLines="50" w:after="120" w:line="280" w:lineRule="atLeast"/>
              <w:jc w:val="both"/>
              <w:rPr>
                <w:rFonts w:ascii="SimSun" w:hAnsi="SimSun"/>
                <w:sz w:val="16"/>
                <w:szCs w:val="16"/>
              </w:rPr>
            </w:pPr>
          </w:p>
        </w:tc>
        <w:tc>
          <w:tcPr>
            <w:tcW w:w="2835" w:type="dxa"/>
          </w:tcPr>
          <w:p w:rsidR="00445AA5" w:rsidRPr="009B1625" w:rsidRDefault="00445AA5" w:rsidP="009B1625">
            <w:pPr>
              <w:keepNext/>
              <w:keepLines/>
              <w:spacing w:afterLines="50" w:after="120" w:line="280" w:lineRule="atLeast"/>
              <w:jc w:val="both"/>
              <w:rPr>
                <w:rFonts w:ascii="SimSun" w:hAnsi="SimSun"/>
                <w:sz w:val="16"/>
                <w:szCs w:val="16"/>
              </w:rPr>
            </w:pPr>
            <w:r w:rsidRPr="009B1625">
              <w:rPr>
                <w:rFonts w:ascii="SimSun" w:hAnsi="SimSun" w:hint="eastAsia"/>
                <w:sz w:val="16"/>
                <w:szCs w:val="16"/>
              </w:rPr>
              <w:t>巴西</w:t>
            </w:r>
          </w:p>
          <w:p w:rsidR="00445AA5" w:rsidRPr="009B1625" w:rsidRDefault="00445AA5" w:rsidP="009B1625">
            <w:pPr>
              <w:keepNext/>
              <w:keepLines/>
              <w:spacing w:afterLines="50" w:after="120" w:line="280" w:lineRule="atLeast"/>
              <w:jc w:val="both"/>
              <w:rPr>
                <w:rFonts w:ascii="SimSun" w:hAnsi="SimSun"/>
                <w:sz w:val="16"/>
                <w:szCs w:val="16"/>
              </w:rPr>
            </w:pPr>
          </w:p>
          <w:p w:rsidR="00445AA5" w:rsidRPr="009B1625" w:rsidRDefault="00445AA5" w:rsidP="009B1625">
            <w:pPr>
              <w:keepNext/>
              <w:keepLines/>
              <w:spacing w:afterLines="50" w:after="120" w:line="280" w:lineRule="atLeast"/>
              <w:jc w:val="both"/>
              <w:rPr>
                <w:rFonts w:ascii="SimSun" w:hAnsi="SimSun"/>
                <w:sz w:val="16"/>
                <w:szCs w:val="16"/>
              </w:rPr>
            </w:pPr>
          </w:p>
        </w:tc>
        <w:tc>
          <w:tcPr>
            <w:tcW w:w="3260" w:type="dxa"/>
          </w:tcPr>
          <w:p w:rsidR="00445AA5" w:rsidRPr="009B1625" w:rsidRDefault="00445AA5" w:rsidP="009B1625">
            <w:pPr>
              <w:keepNext/>
              <w:keepLines/>
              <w:spacing w:afterLines="50" w:after="120" w:line="280" w:lineRule="atLeast"/>
              <w:jc w:val="both"/>
              <w:rPr>
                <w:rFonts w:ascii="SimSun" w:hAnsi="SimSun"/>
                <w:sz w:val="16"/>
                <w:szCs w:val="16"/>
              </w:rPr>
            </w:pPr>
            <w:r w:rsidRPr="009B1625">
              <w:rPr>
                <w:rFonts w:ascii="SimSun" w:hAnsi="SimSun" w:hint="eastAsia"/>
                <w:sz w:val="16"/>
                <w:szCs w:val="16"/>
              </w:rPr>
              <w:t>加强巴西学术机构的能力建设</w:t>
            </w:r>
          </w:p>
          <w:p w:rsidR="00445AA5" w:rsidRPr="009B1625" w:rsidRDefault="00445AA5" w:rsidP="009B1625">
            <w:pPr>
              <w:pStyle w:val="a4"/>
              <w:keepNext/>
              <w:keepLines/>
              <w:spacing w:afterLines="50" w:after="120" w:line="280" w:lineRule="atLeast"/>
              <w:jc w:val="both"/>
              <w:rPr>
                <w:rFonts w:ascii="SimSun" w:hAnsi="SimSun"/>
                <w:sz w:val="16"/>
                <w:szCs w:val="16"/>
              </w:rPr>
            </w:pPr>
          </w:p>
          <w:p w:rsidR="00445AA5" w:rsidRPr="009B1625" w:rsidRDefault="00445AA5" w:rsidP="009B1625">
            <w:pPr>
              <w:keepNext/>
              <w:keepLines/>
              <w:spacing w:afterLines="50" w:after="120" w:line="280" w:lineRule="atLeast"/>
              <w:jc w:val="both"/>
              <w:rPr>
                <w:rFonts w:ascii="SimSun" w:hAnsi="SimSun"/>
                <w:sz w:val="16"/>
                <w:szCs w:val="16"/>
              </w:rPr>
            </w:pPr>
          </w:p>
        </w:tc>
      </w:tr>
      <w:tr w:rsidR="00445AA5" w:rsidRPr="00906B97" w:rsidTr="002E561B">
        <w:trPr>
          <w:trHeight w:val="371"/>
        </w:trPr>
        <w:tc>
          <w:tcPr>
            <w:tcW w:w="1843" w:type="dxa"/>
            <w:tcBorders>
              <w:bottom w:val="single" w:sz="4" w:space="0" w:color="000000"/>
            </w:tcBorders>
          </w:tcPr>
          <w:p w:rsidR="00445AA5" w:rsidRPr="009B1625" w:rsidRDefault="00445AA5" w:rsidP="009B1625">
            <w:pPr>
              <w:keepNext/>
              <w:keepLines/>
              <w:spacing w:afterLines="50" w:after="120" w:line="280" w:lineRule="atLeast"/>
              <w:jc w:val="both"/>
              <w:rPr>
                <w:rFonts w:ascii="SimSun" w:hAnsi="SimSun"/>
                <w:sz w:val="16"/>
                <w:szCs w:val="16"/>
              </w:rPr>
            </w:pPr>
            <w:r w:rsidRPr="009B1625">
              <w:rPr>
                <w:rFonts w:ascii="SimSun" w:hAnsi="SimSun" w:hint="eastAsia"/>
                <w:sz w:val="16"/>
                <w:szCs w:val="16"/>
              </w:rPr>
              <w:t>技术管理人员论坛会议。为一名国际发言者出资</w:t>
            </w:r>
          </w:p>
        </w:tc>
        <w:tc>
          <w:tcPr>
            <w:tcW w:w="1134" w:type="dxa"/>
            <w:tcBorders>
              <w:bottom w:val="single" w:sz="4" w:space="0" w:color="000000"/>
            </w:tcBorders>
          </w:tcPr>
          <w:p w:rsidR="00445AA5" w:rsidRPr="009B1625" w:rsidRDefault="00445AA5" w:rsidP="009B1625">
            <w:pPr>
              <w:keepNext/>
              <w:keepLines/>
              <w:spacing w:afterLines="50" w:after="120" w:line="280" w:lineRule="atLeast"/>
              <w:jc w:val="both"/>
              <w:rPr>
                <w:rFonts w:ascii="SimSun" w:hAnsi="SimSun"/>
                <w:sz w:val="16"/>
                <w:szCs w:val="16"/>
              </w:rPr>
            </w:pPr>
            <w:r w:rsidRPr="009B1625">
              <w:rPr>
                <w:rFonts w:ascii="SimSun" w:hAnsi="SimSun" w:hint="eastAsia"/>
                <w:sz w:val="16"/>
                <w:szCs w:val="16"/>
              </w:rPr>
              <w:t>2012年4月17日至19日</w:t>
            </w:r>
          </w:p>
          <w:p w:rsidR="00445AA5" w:rsidRPr="009B1625" w:rsidRDefault="00445AA5" w:rsidP="009B1625">
            <w:pPr>
              <w:keepNext/>
              <w:keepLines/>
              <w:spacing w:afterLines="50" w:after="120" w:line="280" w:lineRule="atLeast"/>
              <w:jc w:val="both"/>
              <w:rPr>
                <w:rFonts w:ascii="SimSun" w:hAnsi="SimSun"/>
                <w:sz w:val="16"/>
                <w:szCs w:val="16"/>
              </w:rPr>
            </w:pPr>
          </w:p>
        </w:tc>
        <w:tc>
          <w:tcPr>
            <w:tcW w:w="2835" w:type="dxa"/>
            <w:tcBorders>
              <w:bottom w:val="single" w:sz="4" w:space="0" w:color="000000"/>
            </w:tcBorders>
          </w:tcPr>
          <w:p w:rsidR="00445AA5" w:rsidRPr="009B1625" w:rsidRDefault="00445AA5" w:rsidP="009B1625">
            <w:pPr>
              <w:keepNext/>
              <w:keepLines/>
              <w:spacing w:afterLines="50" w:after="120" w:line="280" w:lineRule="atLeast"/>
              <w:jc w:val="both"/>
              <w:rPr>
                <w:rFonts w:ascii="SimSun" w:hAnsi="SimSun"/>
                <w:sz w:val="16"/>
                <w:szCs w:val="16"/>
              </w:rPr>
            </w:pPr>
            <w:r w:rsidRPr="009B1625">
              <w:rPr>
                <w:rFonts w:ascii="SimSun" w:hAnsi="SimSun" w:hint="eastAsia"/>
                <w:sz w:val="16"/>
                <w:szCs w:val="16"/>
              </w:rPr>
              <w:t>巴西</w:t>
            </w:r>
          </w:p>
        </w:tc>
        <w:tc>
          <w:tcPr>
            <w:tcW w:w="3260" w:type="dxa"/>
            <w:tcBorders>
              <w:bottom w:val="single" w:sz="4" w:space="0" w:color="000000"/>
            </w:tcBorders>
          </w:tcPr>
          <w:p w:rsidR="00445AA5" w:rsidRPr="009B1625" w:rsidRDefault="00445AA5" w:rsidP="009B1625">
            <w:pPr>
              <w:pStyle w:val="a4"/>
              <w:keepNext/>
              <w:keepLines/>
              <w:spacing w:afterLines="50" w:after="120" w:line="280" w:lineRule="atLeast"/>
              <w:jc w:val="both"/>
              <w:rPr>
                <w:rFonts w:ascii="SimSun" w:hAnsi="SimSun"/>
                <w:sz w:val="16"/>
                <w:szCs w:val="16"/>
              </w:rPr>
            </w:pPr>
            <w:r w:rsidRPr="009B1625">
              <w:rPr>
                <w:rFonts w:ascii="SimSun" w:hAnsi="SimSun" w:hint="eastAsia"/>
                <w:sz w:val="16"/>
                <w:szCs w:val="16"/>
              </w:rPr>
              <w:t>专家主持了关于知识产权市场营销和评估的讲习班，并参加了里约热内卢天主教大学的会议。</w:t>
            </w:r>
          </w:p>
          <w:p w:rsidR="00445AA5" w:rsidRPr="009B1625" w:rsidRDefault="00445AA5" w:rsidP="009B1625">
            <w:pPr>
              <w:keepNext/>
              <w:keepLines/>
              <w:spacing w:afterLines="50" w:after="120" w:line="280" w:lineRule="atLeast"/>
              <w:jc w:val="both"/>
              <w:rPr>
                <w:rFonts w:ascii="SimSun" w:hAnsi="SimSun"/>
                <w:sz w:val="16"/>
                <w:szCs w:val="16"/>
              </w:rPr>
            </w:pPr>
          </w:p>
        </w:tc>
      </w:tr>
      <w:tr w:rsidR="00445AA5" w:rsidRPr="00906B97" w:rsidTr="002E561B">
        <w:tc>
          <w:tcPr>
            <w:tcW w:w="9072" w:type="dxa"/>
            <w:gridSpan w:val="4"/>
            <w:tcBorders>
              <w:top w:val="single" w:sz="4" w:space="0" w:color="000000"/>
              <w:bottom w:val="single" w:sz="4" w:space="0" w:color="000000"/>
            </w:tcBorders>
            <w:shd w:val="clear" w:color="auto" w:fill="CCFFFF"/>
            <w:vAlign w:val="center"/>
          </w:tcPr>
          <w:p w:rsidR="00445AA5" w:rsidRPr="00906B97" w:rsidRDefault="00445AA5" w:rsidP="009B1625">
            <w:pPr>
              <w:keepNext/>
              <w:keepLines/>
              <w:tabs>
                <w:tab w:val="left" w:pos="2292"/>
              </w:tabs>
              <w:spacing w:beforeLines="50" w:before="120" w:after="120" w:line="280" w:lineRule="atLeast"/>
              <w:ind w:left="746" w:hangingChars="466" w:hanging="746"/>
              <w:jc w:val="both"/>
              <w:rPr>
                <w:b/>
                <w:bCs/>
                <w:sz w:val="16"/>
                <w:szCs w:val="16"/>
              </w:rPr>
            </w:pPr>
            <w:r w:rsidRPr="009B1625">
              <w:rPr>
                <w:rFonts w:ascii="SimHei" w:eastAsia="SimHei" w:hAnsi="SimHei" w:hint="eastAsia"/>
                <w:bCs/>
                <w:sz w:val="16"/>
                <w:szCs w:val="16"/>
              </w:rPr>
              <w:t>成果：</w:t>
            </w:r>
            <w:r w:rsidRPr="009B1625">
              <w:rPr>
                <w:rFonts w:ascii="SimSun" w:hAnsi="SimSun" w:hint="eastAsia"/>
                <w:bCs/>
                <w:sz w:val="16"/>
                <w:szCs w:val="16"/>
              </w:rPr>
              <w:t>包括发展中国家和最不发达国家在内，都能更好地使用马德里和里斯本体系</w:t>
            </w:r>
          </w:p>
        </w:tc>
      </w:tr>
      <w:tr w:rsidR="00445AA5" w:rsidRPr="00906B97" w:rsidTr="002E561B">
        <w:tc>
          <w:tcPr>
            <w:tcW w:w="1843" w:type="dxa"/>
            <w:tcBorders>
              <w:top w:val="single" w:sz="4" w:space="0" w:color="000000"/>
            </w:tcBorders>
            <w:vAlign w:val="center"/>
          </w:tcPr>
          <w:p w:rsidR="00445AA5" w:rsidRPr="009B1625" w:rsidRDefault="00445AA5" w:rsidP="002E561B">
            <w:pPr>
              <w:keepNext/>
              <w:keepLines/>
              <w:rPr>
                <w:rFonts w:ascii="SimHei" w:eastAsia="SimHei" w:hAnsi="SimHei"/>
                <w:bCs/>
                <w:sz w:val="16"/>
                <w:szCs w:val="16"/>
              </w:rPr>
            </w:pPr>
            <w:r w:rsidRPr="009B1625">
              <w:rPr>
                <w:rFonts w:ascii="SimHei" w:eastAsia="SimHei" w:hAnsi="SimHei" w:hint="eastAsia"/>
                <w:bCs/>
                <w:sz w:val="16"/>
                <w:szCs w:val="16"/>
              </w:rPr>
              <w:t>活</w:t>
            </w:r>
            <w:r w:rsidR="009B1625" w:rsidRPr="009B1625">
              <w:rPr>
                <w:rFonts w:ascii="SimHei" w:eastAsia="SimHei" w:hAnsi="SimHei" w:hint="eastAsia"/>
                <w:bCs/>
                <w:sz w:val="16"/>
                <w:szCs w:val="16"/>
              </w:rPr>
              <w:t xml:space="preserve"> </w:t>
            </w:r>
            <w:r w:rsidRPr="009B1625">
              <w:rPr>
                <w:rFonts w:ascii="SimHei" w:eastAsia="SimHei" w:hAnsi="SimHei" w:hint="eastAsia"/>
                <w:bCs/>
                <w:sz w:val="16"/>
                <w:szCs w:val="16"/>
              </w:rPr>
              <w:t xml:space="preserve"> 动</w:t>
            </w:r>
          </w:p>
        </w:tc>
        <w:tc>
          <w:tcPr>
            <w:tcW w:w="1134" w:type="dxa"/>
            <w:tcBorders>
              <w:top w:val="single" w:sz="4" w:space="0" w:color="000000"/>
            </w:tcBorders>
            <w:shd w:val="clear" w:color="auto" w:fill="auto"/>
            <w:tcMar>
              <w:top w:w="110" w:type="dxa"/>
            </w:tcMar>
            <w:vAlign w:val="center"/>
          </w:tcPr>
          <w:p w:rsidR="00445AA5" w:rsidRPr="009B1625" w:rsidRDefault="00445AA5" w:rsidP="002E561B">
            <w:pPr>
              <w:keepNext/>
              <w:keepLines/>
              <w:rPr>
                <w:rFonts w:ascii="SimHei" w:eastAsia="SimHei" w:hAnsi="SimHei"/>
                <w:bCs/>
                <w:sz w:val="16"/>
                <w:szCs w:val="16"/>
              </w:rPr>
            </w:pPr>
            <w:r w:rsidRPr="009B1625">
              <w:rPr>
                <w:rFonts w:ascii="SimHei" w:eastAsia="SimHei" w:hAnsi="SimHei" w:hint="eastAsia"/>
                <w:bCs/>
                <w:sz w:val="16"/>
                <w:szCs w:val="16"/>
              </w:rPr>
              <w:t>日</w:t>
            </w:r>
            <w:r w:rsidR="00035C1E">
              <w:rPr>
                <w:rFonts w:ascii="SimHei" w:eastAsia="SimHei" w:hAnsi="SimHei" w:hint="eastAsia"/>
                <w:bCs/>
                <w:sz w:val="16"/>
                <w:szCs w:val="16"/>
              </w:rPr>
              <w:t xml:space="preserve">  </w:t>
            </w:r>
            <w:r w:rsidRPr="009B1625">
              <w:rPr>
                <w:rFonts w:ascii="SimHei" w:eastAsia="SimHei" w:hAnsi="SimHei" w:hint="eastAsia"/>
                <w:bCs/>
                <w:sz w:val="16"/>
                <w:szCs w:val="16"/>
              </w:rPr>
              <w:t>期</w:t>
            </w:r>
          </w:p>
        </w:tc>
        <w:tc>
          <w:tcPr>
            <w:tcW w:w="2835" w:type="dxa"/>
            <w:tcBorders>
              <w:top w:val="single" w:sz="4" w:space="0" w:color="000000"/>
            </w:tcBorders>
            <w:shd w:val="clear" w:color="auto" w:fill="auto"/>
            <w:tcMar>
              <w:top w:w="110" w:type="dxa"/>
            </w:tcMar>
            <w:vAlign w:val="center"/>
          </w:tcPr>
          <w:p w:rsidR="00445AA5" w:rsidRPr="009B1625" w:rsidRDefault="00445AA5" w:rsidP="002E561B">
            <w:pPr>
              <w:keepNext/>
              <w:keepLines/>
              <w:rPr>
                <w:rFonts w:ascii="SimHei" w:eastAsia="SimHei" w:hAnsi="SimHei"/>
                <w:bCs/>
                <w:sz w:val="16"/>
                <w:szCs w:val="16"/>
              </w:rPr>
            </w:pPr>
            <w:r w:rsidRPr="009B1625">
              <w:rPr>
                <w:rFonts w:ascii="SimHei" w:eastAsia="SimHei" w:hAnsi="SimHei" w:hint="eastAsia"/>
                <w:bCs/>
                <w:sz w:val="16"/>
                <w:szCs w:val="16"/>
              </w:rPr>
              <w:t>承办国/接收方</w:t>
            </w:r>
          </w:p>
        </w:tc>
        <w:tc>
          <w:tcPr>
            <w:tcW w:w="3260" w:type="dxa"/>
            <w:tcBorders>
              <w:top w:val="single" w:sz="4" w:space="0" w:color="000000"/>
            </w:tcBorders>
            <w:shd w:val="clear" w:color="auto" w:fill="FFFFFF"/>
            <w:tcMar>
              <w:top w:w="110" w:type="dxa"/>
            </w:tcMar>
            <w:vAlign w:val="center"/>
          </w:tcPr>
          <w:p w:rsidR="00445AA5" w:rsidRPr="009B1625" w:rsidRDefault="00445AA5" w:rsidP="002E561B">
            <w:pPr>
              <w:keepNext/>
              <w:keepLines/>
              <w:rPr>
                <w:rFonts w:ascii="SimHei" w:eastAsia="SimHei" w:hAnsi="SimHei"/>
                <w:bCs/>
                <w:sz w:val="16"/>
                <w:szCs w:val="16"/>
              </w:rPr>
            </w:pPr>
            <w:r w:rsidRPr="009B1625">
              <w:rPr>
                <w:rFonts w:ascii="SimHei" w:eastAsia="SimHei" w:hAnsi="SimHei" w:hint="eastAsia"/>
                <w:bCs/>
                <w:sz w:val="16"/>
                <w:szCs w:val="16"/>
              </w:rPr>
              <w:t>目的/描述</w:t>
            </w:r>
          </w:p>
        </w:tc>
      </w:tr>
      <w:tr w:rsidR="00445AA5" w:rsidRPr="00906B97" w:rsidTr="002E561B">
        <w:trPr>
          <w:trHeight w:val="515"/>
        </w:trPr>
        <w:tc>
          <w:tcPr>
            <w:tcW w:w="1843" w:type="dxa"/>
          </w:tcPr>
          <w:p w:rsidR="00445AA5" w:rsidRPr="009B1625" w:rsidRDefault="00445AA5" w:rsidP="009B1625">
            <w:pPr>
              <w:keepNext/>
              <w:keepLines/>
              <w:spacing w:afterLines="50" w:after="120" w:line="280" w:lineRule="atLeast"/>
              <w:jc w:val="both"/>
              <w:rPr>
                <w:rFonts w:ascii="SimSun" w:hAnsi="SimSun"/>
                <w:sz w:val="16"/>
                <w:szCs w:val="16"/>
              </w:rPr>
            </w:pPr>
            <w:r w:rsidRPr="009B1625">
              <w:rPr>
                <w:rFonts w:ascii="SimSun" w:hAnsi="SimSun" w:hint="eastAsia"/>
                <w:sz w:val="16"/>
                <w:szCs w:val="16"/>
              </w:rPr>
              <w:t>知识产权与出口：战略、WIPO国际服务的使用及经验交流；为一名国际发言者出资</w:t>
            </w:r>
          </w:p>
        </w:tc>
        <w:tc>
          <w:tcPr>
            <w:tcW w:w="1134" w:type="dxa"/>
          </w:tcPr>
          <w:p w:rsidR="00445AA5" w:rsidRPr="009B1625" w:rsidRDefault="00445AA5" w:rsidP="009B1625">
            <w:pPr>
              <w:keepNext/>
              <w:keepLines/>
              <w:spacing w:afterLines="50" w:after="120" w:line="280" w:lineRule="atLeast"/>
              <w:jc w:val="both"/>
              <w:rPr>
                <w:rFonts w:ascii="SimSun" w:hAnsi="SimSun"/>
                <w:sz w:val="16"/>
                <w:szCs w:val="16"/>
              </w:rPr>
            </w:pPr>
            <w:r w:rsidRPr="009B1625">
              <w:rPr>
                <w:rFonts w:ascii="SimSun" w:hAnsi="SimSun" w:hint="eastAsia"/>
                <w:sz w:val="16"/>
                <w:szCs w:val="16"/>
              </w:rPr>
              <w:t>2012年5月2日至4日</w:t>
            </w:r>
          </w:p>
          <w:p w:rsidR="00445AA5" w:rsidRPr="009B1625" w:rsidRDefault="00445AA5" w:rsidP="009B1625">
            <w:pPr>
              <w:keepNext/>
              <w:keepLines/>
              <w:spacing w:afterLines="50" w:after="120" w:line="280" w:lineRule="atLeast"/>
              <w:jc w:val="both"/>
              <w:rPr>
                <w:rFonts w:ascii="SimSun" w:hAnsi="SimSun"/>
                <w:sz w:val="16"/>
                <w:szCs w:val="16"/>
              </w:rPr>
            </w:pPr>
          </w:p>
        </w:tc>
        <w:tc>
          <w:tcPr>
            <w:tcW w:w="2835" w:type="dxa"/>
          </w:tcPr>
          <w:p w:rsidR="00445AA5" w:rsidRPr="009B1625" w:rsidRDefault="00445AA5" w:rsidP="009B1625">
            <w:pPr>
              <w:keepNext/>
              <w:keepLines/>
              <w:spacing w:afterLines="50" w:after="120" w:line="280" w:lineRule="atLeast"/>
              <w:jc w:val="both"/>
              <w:rPr>
                <w:rFonts w:ascii="SimSun" w:hAnsi="SimSun"/>
                <w:sz w:val="16"/>
                <w:szCs w:val="16"/>
              </w:rPr>
            </w:pPr>
            <w:r w:rsidRPr="009B1625">
              <w:rPr>
                <w:rFonts w:ascii="SimSun" w:hAnsi="SimSun" w:hint="eastAsia"/>
                <w:sz w:val="16"/>
                <w:szCs w:val="16"/>
              </w:rPr>
              <w:t>巴西</w:t>
            </w:r>
          </w:p>
          <w:p w:rsidR="00445AA5" w:rsidRPr="009B1625" w:rsidRDefault="00445AA5" w:rsidP="009B1625">
            <w:pPr>
              <w:keepNext/>
              <w:keepLines/>
              <w:spacing w:afterLines="50" w:after="120" w:line="280" w:lineRule="atLeast"/>
              <w:jc w:val="both"/>
              <w:rPr>
                <w:rFonts w:ascii="SimSun" w:hAnsi="SimSun"/>
                <w:sz w:val="16"/>
                <w:szCs w:val="16"/>
              </w:rPr>
            </w:pPr>
          </w:p>
        </w:tc>
        <w:tc>
          <w:tcPr>
            <w:tcW w:w="3260" w:type="dxa"/>
          </w:tcPr>
          <w:p w:rsidR="00445AA5" w:rsidRPr="009B1625" w:rsidRDefault="00445AA5" w:rsidP="009B1625">
            <w:pPr>
              <w:pStyle w:val="a4"/>
              <w:keepNext/>
              <w:keepLines/>
              <w:spacing w:afterLines="50" w:after="120" w:line="280" w:lineRule="atLeast"/>
              <w:jc w:val="both"/>
              <w:rPr>
                <w:rFonts w:ascii="SimSun" w:hAnsi="SimSun"/>
                <w:sz w:val="16"/>
                <w:szCs w:val="16"/>
              </w:rPr>
            </w:pPr>
            <w:r w:rsidRPr="009B1625">
              <w:rPr>
                <w:rFonts w:ascii="SimSun" w:hAnsi="SimSun" w:hint="eastAsia"/>
                <w:sz w:val="16"/>
                <w:szCs w:val="16"/>
              </w:rPr>
              <w:t>专家提供了关于出口企业知识产权管理与保护的演示介绍。</w:t>
            </w:r>
          </w:p>
          <w:p w:rsidR="00445AA5" w:rsidRPr="009B1625" w:rsidRDefault="00445AA5" w:rsidP="009B1625">
            <w:pPr>
              <w:keepNext/>
              <w:keepLines/>
              <w:spacing w:afterLines="50" w:after="120" w:line="280" w:lineRule="atLeast"/>
              <w:jc w:val="both"/>
              <w:rPr>
                <w:rFonts w:ascii="SimSun" w:hAnsi="SimSun"/>
                <w:sz w:val="16"/>
                <w:szCs w:val="16"/>
              </w:rPr>
            </w:pPr>
          </w:p>
        </w:tc>
      </w:tr>
      <w:tr w:rsidR="00445AA5" w:rsidRPr="00906B97" w:rsidTr="002E561B">
        <w:tc>
          <w:tcPr>
            <w:tcW w:w="9072" w:type="dxa"/>
            <w:gridSpan w:val="4"/>
            <w:tcBorders>
              <w:top w:val="single" w:sz="4" w:space="0" w:color="000000"/>
              <w:bottom w:val="single" w:sz="4" w:space="0" w:color="000000"/>
            </w:tcBorders>
            <w:shd w:val="clear" w:color="auto" w:fill="CCFFFF"/>
            <w:vAlign w:val="center"/>
          </w:tcPr>
          <w:p w:rsidR="00445AA5" w:rsidRPr="00906B97" w:rsidRDefault="00445AA5" w:rsidP="009B1625">
            <w:pPr>
              <w:keepNext/>
              <w:keepLines/>
              <w:tabs>
                <w:tab w:val="left" w:pos="2292"/>
              </w:tabs>
              <w:spacing w:beforeLines="50" w:before="120" w:after="120" w:line="280" w:lineRule="atLeast"/>
              <w:ind w:left="746" w:hangingChars="466" w:hanging="746"/>
              <w:jc w:val="both"/>
              <w:rPr>
                <w:b/>
                <w:bCs/>
                <w:sz w:val="16"/>
                <w:szCs w:val="16"/>
              </w:rPr>
            </w:pPr>
            <w:r w:rsidRPr="009B1625">
              <w:rPr>
                <w:rFonts w:ascii="SimHei" w:eastAsia="SimHei" w:hAnsi="SimHei" w:hint="eastAsia"/>
                <w:bCs/>
                <w:sz w:val="16"/>
                <w:szCs w:val="16"/>
              </w:rPr>
              <w:t>成果：</w:t>
            </w:r>
            <w:r w:rsidRPr="009B1625">
              <w:rPr>
                <w:rFonts w:ascii="SimSun" w:hAnsi="SimSun" w:hint="eastAsia"/>
                <w:bCs/>
                <w:sz w:val="16"/>
                <w:szCs w:val="16"/>
              </w:rPr>
              <w:t>加强决策者对全球挑战与创新和知识产权之间关系的理解，作为改进政策决策的基础</w:t>
            </w:r>
          </w:p>
        </w:tc>
      </w:tr>
      <w:tr w:rsidR="00445AA5" w:rsidRPr="00906B97" w:rsidTr="002E561B">
        <w:trPr>
          <w:trHeight w:val="66"/>
        </w:trPr>
        <w:tc>
          <w:tcPr>
            <w:tcW w:w="1843" w:type="dxa"/>
            <w:tcBorders>
              <w:top w:val="single" w:sz="4" w:space="0" w:color="000000"/>
            </w:tcBorders>
            <w:vAlign w:val="center"/>
          </w:tcPr>
          <w:p w:rsidR="00445AA5" w:rsidRPr="009B1625" w:rsidRDefault="00445AA5" w:rsidP="009B1625">
            <w:pPr>
              <w:keepNext/>
              <w:keepLines/>
              <w:spacing w:afterLines="100" w:after="240"/>
              <w:rPr>
                <w:rFonts w:ascii="SimHei" w:eastAsia="SimHei" w:hAnsi="SimHei"/>
                <w:bCs/>
                <w:sz w:val="16"/>
                <w:szCs w:val="16"/>
              </w:rPr>
            </w:pPr>
            <w:r w:rsidRPr="009B1625">
              <w:rPr>
                <w:rFonts w:ascii="SimHei" w:eastAsia="SimHei" w:hAnsi="SimHei" w:hint="eastAsia"/>
                <w:bCs/>
                <w:sz w:val="16"/>
                <w:szCs w:val="16"/>
              </w:rPr>
              <w:t>活</w:t>
            </w:r>
            <w:r w:rsidR="009B1625">
              <w:rPr>
                <w:rFonts w:ascii="SimHei" w:eastAsia="SimHei" w:hAnsi="SimHei" w:hint="eastAsia"/>
                <w:bCs/>
                <w:sz w:val="16"/>
                <w:szCs w:val="16"/>
              </w:rPr>
              <w:t xml:space="preserve"> </w:t>
            </w:r>
            <w:r w:rsidRPr="009B1625">
              <w:rPr>
                <w:rFonts w:ascii="SimHei" w:eastAsia="SimHei" w:hAnsi="SimHei" w:hint="eastAsia"/>
                <w:bCs/>
                <w:sz w:val="16"/>
                <w:szCs w:val="16"/>
              </w:rPr>
              <w:t xml:space="preserve"> 动</w:t>
            </w:r>
          </w:p>
        </w:tc>
        <w:tc>
          <w:tcPr>
            <w:tcW w:w="1134" w:type="dxa"/>
            <w:tcBorders>
              <w:top w:val="single" w:sz="4" w:space="0" w:color="000000"/>
            </w:tcBorders>
            <w:shd w:val="clear" w:color="auto" w:fill="auto"/>
            <w:tcMar>
              <w:top w:w="110" w:type="dxa"/>
            </w:tcMar>
            <w:vAlign w:val="center"/>
          </w:tcPr>
          <w:p w:rsidR="00445AA5" w:rsidRPr="009B1625" w:rsidRDefault="00445AA5" w:rsidP="009B1625">
            <w:pPr>
              <w:keepNext/>
              <w:keepLines/>
              <w:spacing w:afterLines="100" w:after="240"/>
              <w:rPr>
                <w:rFonts w:ascii="SimHei" w:eastAsia="SimHei" w:hAnsi="SimHei"/>
                <w:bCs/>
                <w:sz w:val="16"/>
                <w:szCs w:val="16"/>
              </w:rPr>
            </w:pPr>
            <w:r w:rsidRPr="009B1625">
              <w:rPr>
                <w:rFonts w:ascii="SimHei" w:eastAsia="SimHei" w:hAnsi="SimHei" w:hint="eastAsia"/>
                <w:bCs/>
                <w:sz w:val="16"/>
                <w:szCs w:val="16"/>
              </w:rPr>
              <w:t>日</w:t>
            </w:r>
            <w:r w:rsidR="00035C1E">
              <w:rPr>
                <w:rFonts w:ascii="SimHei" w:eastAsia="SimHei" w:hAnsi="SimHei" w:hint="eastAsia"/>
                <w:bCs/>
                <w:sz w:val="16"/>
                <w:szCs w:val="16"/>
              </w:rPr>
              <w:t xml:space="preserve">  </w:t>
            </w:r>
            <w:r w:rsidRPr="009B1625">
              <w:rPr>
                <w:rFonts w:ascii="SimHei" w:eastAsia="SimHei" w:hAnsi="SimHei" w:hint="eastAsia"/>
                <w:bCs/>
                <w:sz w:val="16"/>
                <w:szCs w:val="16"/>
              </w:rPr>
              <w:t>期</w:t>
            </w:r>
          </w:p>
        </w:tc>
        <w:tc>
          <w:tcPr>
            <w:tcW w:w="2835" w:type="dxa"/>
            <w:tcBorders>
              <w:top w:val="single" w:sz="4" w:space="0" w:color="000000"/>
            </w:tcBorders>
            <w:shd w:val="clear" w:color="auto" w:fill="auto"/>
            <w:tcMar>
              <w:top w:w="110" w:type="dxa"/>
            </w:tcMar>
            <w:vAlign w:val="center"/>
          </w:tcPr>
          <w:p w:rsidR="00445AA5" w:rsidRPr="009B1625" w:rsidRDefault="00445AA5" w:rsidP="009B1625">
            <w:pPr>
              <w:keepNext/>
              <w:keepLines/>
              <w:spacing w:afterLines="100" w:after="240"/>
              <w:rPr>
                <w:rFonts w:ascii="SimHei" w:eastAsia="SimHei" w:hAnsi="SimHei"/>
                <w:bCs/>
                <w:sz w:val="16"/>
                <w:szCs w:val="16"/>
              </w:rPr>
            </w:pPr>
            <w:r w:rsidRPr="009B1625">
              <w:rPr>
                <w:rFonts w:ascii="SimHei" w:eastAsia="SimHei" w:hAnsi="SimHei" w:hint="eastAsia"/>
                <w:bCs/>
                <w:sz w:val="16"/>
                <w:szCs w:val="16"/>
              </w:rPr>
              <w:t>承办国/接收方</w:t>
            </w:r>
          </w:p>
        </w:tc>
        <w:tc>
          <w:tcPr>
            <w:tcW w:w="3260" w:type="dxa"/>
            <w:tcBorders>
              <w:top w:val="single" w:sz="4" w:space="0" w:color="000000"/>
            </w:tcBorders>
            <w:shd w:val="clear" w:color="auto" w:fill="FFFFFF"/>
            <w:tcMar>
              <w:top w:w="110" w:type="dxa"/>
            </w:tcMar>
            <w:vAlign w:val="center"/>
          </w:tcPr>
          <w:p w:rsidR="00445AA5" w:rsidRPr="009B1625" w:rsidRDefault="00445AA5" w:rsidP="009B1625">
            <w:pPr>
              <w:keepNext/>
              <w:keepLines/>
              <w:spacing w:afterLines="100" w:after="240"/>
              <w:rPr>
                <w:rFonts w:ascii="SimHei" w:eastAsia="SimHei" w:hAnsi="SimHei"/>
                <w:bCs/>
                <w:sz w:val="16"/>
                <w:szCs w:val="16"/>
              </w:rPr>
            </w:pPr>
            <w:r w:rsidRPr="009B1625">
              <w:rPr>
                <w:rFonts w:ascii="SimHei" w:eastAsia="SimHei" w:hAnsi="SimHei" w:hint="eastAsia"/>
                <w:bCs/>
                <w:sz w:val="16"/>
                <w:szCs w:val="16"/>
              </w:rPr>
              <w:t>目的/描述</w:t>
            </w:r>
          </w:p>
        </w:tc>
      </w:tr>
      <w:tr w:rsidR="00445AA5" w:rsidRPr="00906B97" w:rsidTr="002E561B">
        <w:trPr>
          <w:trHeight w:val="2033"/>
        </w:trPr>
        <w:tc>
          <w:tcPr>
            <w:tcW w:w="1843" w:type="dxa"/>
            <w:vAlign w:val="center"/>
          </w:tcPr>
          <w:p w:rsidR="00445AA5" w:rsidRPr="009B1625" w:rsidRDefault="00445AA5" w:rsidP="009B1625">
            <w:pPr>
              <w:keepNext/>
              <w:keepLines/>
              <w:spacing w:afterLines="50" w:after="120" w:line="280" w:lineRule="atLeast"/>
              <w:jc w:val="both"/>
              <w:rPr>
                <w:rFonts w:ascii="SimSun" w:hAnsi="SimSun"/>
                <w:sz w:val="16"/>
                <w:szCs w:val="16"/>
              </w:rPr>
            </w:pPr>
            <w:r w:rsidRPr="009B1625">
              <w:rPr>
                <w:rFonts w:ascii="SimSun" w:hAnsi="SimSun" w:hint="eastAsia"/>
                <w:sz w:val="16"/>
                <w:szCs w:val="16"/>
              </w:rPr>
              <w:t>第五届免费软件和电子政务国际大会(CONSEGI)；为两名国际发言者出资；在巴西贝伦举行</w:t>
            </w:r>
          </w:p>
          <w:p w:rsidR="00445AA5" w:rsidRPr="009B1625" w:rsidRDefault="00445AA5" w:rsidP="009B1625">
            <w:pPr>
              <w:keepNext/>
              <w:keepLines/>
              <w:spacing w:afterLines="50" w:after="120" w:line="280" w:lineRule="atLeast"/>
              <w:jc w:val="both"/>
              <w:rPr>
                <w:rFonts w:ascii="SimSun" w:hAnsi="SimSun"/>
                <w:sz w:val="16"/>
                <w:szCs w:val="16"/>
              </w:rPr>
            </w:pPr>
          </w:p>
        </w:tc>
        <w:tc>
          <w:tcPr>
            <w:tcW w:w="1134" w:type="dxa"/>
          </w:tcPr>
          <w:p w:rsidR="00445AA5" w:rsidRPr="009B1625" w:rsidRDefault="00445AA5" w:rsidP="009B1625">
            <w:pPr>
              <w:autoSpaceDE w:val="0"/>
              <w:autoSpaceDN w:val="0"/>
              <w:adjustRightInd w:val="0"/>
              <w:spacing w:before="120" w:afterLines="50" w:after="120" w:line="280" w:lineRule="atLeast"/>
              <w:jc w:val="both"/>
              <w:rPr>
                <w:rFonts w:ascii="SimSun" w:hAnsi="SimSun"/>
                <w:sz w:val="16"/>
                <w:szCs w:val="16"/>
              </w:rPr>
            </w:pPr>
            <w:r w:rsidRPr="009B1625">
              <w:rPr>
                <w:rFonts w:ascii="SimSun" w:hAnsi="SimSun" w:hint="eastAsia"/>
                <w:sz w:val="16"/>
                <w:szCs w:val="16"/>
              </w:rPr>
              <w:t>2012年12月3日至7日</w:t>
            </w:r>
          </w:p>
        </w:tc>
        <w:tc>
          <w:tcPr>
            <w:tcW w:w="2835" w:type="dxa"/>
          </w:tcPr>
          <w:p w:rsidR="00445AA5" w:rsidRPr="009B1625" w:rsidRDefault="00445AA5" w:rsidP="009B1625">
            <w:pPr>
              <w:autoSpaceDE w:val="0"/>
              <w:autoSpaceDN w:val="0"/>
              <w:adjustRightInd w:val="0"/>
              <w:spacing w:before="120" w:afterLines="50" w:after="120" w:line="280" w:lineRule="atLeast"/>
              <w:jc w:val="both"/>
              <w:rPr>
                <w:rFonts w:ascii="SimSun" w:hAnsi="SimSun"/>
                <w:sz w:val="16"/>
                <w:szCs w:val="16"/>
              </w:rPr>
            </w:pPr>
            <w:r w:rsidRPr="009B1625">
              <w:rPr>
                <w:rFonts w:ascii="SimSun" w:hAnsi="SimSun" w:hint="eastAsia"/>
                <w:sz w:val="16"/>
                <w:szCs w:val="16"/>
              </w:rPr>
              <w:t>巴西</w:t>
            </w:r>
          </w:p>
        </w:tc>
        <w:tc>
          <w:tcPr>
            <w:tcW w:w="3260" w:type="dxa"/>
          </w:tcPr>
          <w:p w:rsidR="00445AA5" w:rsidRPr="009B1625" w:rsidRDefault="00445AA5" w:rsidP="009B1625">
            <w:pPr>
              <w:autoSpaceDE w:val="0"/>
              <w:autoSpaceDN w:val="0"/>
              <w:adjustRightInd w:val="0"/>
              <w:spacing w:before="120" w:afterLines="50" w:after="120" w:line="280" w:lineRule="atLeast"/>
              <w:jc w:val="both"/>
              <w:rPr>
                <w:rFonts w:ascii="SimSun" w:hAnsi="SimSun"/>
                <w:sz w:val="16"/>
                <w:szCs w:val="16"/>
              </w:rPr>
            </w:pPr>
            <w:r w:rsidRPr="009B1625">
              <w:rPr>
                <w:rFonts w:ascii="SimSun" w:hAnsi="SimSun" w:hint="eastAsia"/>
                <w:sz w:val="16"/>
                <w:szCs w:val="16"/>
              </w:rPr>
              <w:t>CONSEGI大会旨在推动来自巴西政府和民间社会的代表就与知识共享、采用开放源标准和推动免费软件解决方案相关的项目和行动倡议进行探讨，以便利于信息和通信技术方面的公共政策的改进。</w:t>
            </w:r>
          </w:p>
        </w:tc>
      </w:tr>
      <w:tr w:rsidR="00445AA5" w:rsidRPr="00906B97" w:rsidTr="002E561B">
        <w:trPr>
          <w:trHeight w:val="530"/>
        </w:trPr>
        <w:tc>
          <w:tcPr>
            <w:tcW w:w="1843" w:type="dxa"/>
          </w:tcPr>
          <w:p w:rsidR="00445AA5" w:rsidRPr="009B1625" w:rsidRDefault="00445AA5" w:rsidP="009B1625">
            <w:pPr>
              <w:keepNext/>
              <w:keepLines/>
              <w:spacing w:afterLines="50" w:after="120" w:line="280" w:lineRule="atLeast"/>
              <w:jc w:val="both"/>
              <w:rPr>
                <w:rFonts w:ascii="SimSun" w:hAnsi="SimSun"/>
                <w:sz w:val="16"/>
                <w:szCs w:val="16"/>
              </w:rPr>
            </w:pPr>
            <w:r w:rsidRPr="009B1625">
              <w:rPr>
                <w:rFonts w:ascii="SimSun" w:hAnsi="SimSun" w:hint="eastAsia"/>
                <w:sz w:val="16"/>
                <w:szCs w:val="16"/>
              </w:rPr>
              <w:t>巴中知识产权工作组第四次正式会议。为一名发言者出资</w:t>
            </w:r>
          </w:p>
        </w:tc>
        <w:tc>
          <w:tcPr>
            <w:tcW w:w="1134" w:type="dxa"/>
          </w:tcPr>
          <w:p w:rsidR="00445AA5" w:rsidRPr="009B1625" w:rsidRDefault="00445AA5" w:rsidP="009B1625">
            <w:pPr>
              <w:keepNext/>
              <w:keepLines/>
              <w:spacing w:before="120" w:afterLines="50" w:after="120" w:line="280" w:lineRule="atLeast"/>
              <w:jc w:val="both"/>
              <w:rPr>
                <w:rFonts w:ascii="SimSun" w:hAnsi="SimSun"/>
                <w:sz w:val="16"/>
                <w:szCs w:val="16"/>
              </w:rPr>
            </w:pPr>
            <w:r w:rsidRPr="009B1625">
              <w:rPr>
                <w:rFonts w:ascii="SimSun" w:hAnsi="SimSun" w:hint="eastAsia"/>
                <w:sz w:val="16"/>
                <w:szCs w:val="16"/>
              </w:rPr>
              <w:t>2012年6月20日至27日</w:t>
            </w:r>
          </w:p>
          <w:p w:rsidR="00445AA5" w:rsidRPr="009B1625" w:rsidRDefault="00445AA5" w:rsidP="009B1625">
            <w:pPr>
              <w:keepNext/>
              <w:keepLines/>
              <w:spacing w:before="120" w:afterLines="50" w:after="120" w:line="280" w:lineRule="atLeast"/>
              <w:jc w:val="both"/>
              <w:rPr>
                <w:rFonts w:ascii="SimSun" w:hAnsi="SimSun"/>
                <w:sz w:val="16"/>
                <w:szCs w:val="16"/>
              </w:rPr>
            </w:pPr>
          </w:p>
        </w:tc>
        <w:tc>
          <w:tcPr>
            <w:tcW w:w="2835" w:type="dxa"/>
          </w:tcPr>
          <w:p w:rsidR="00445AA5" w:rsidRPr="009B1625" w:rsidRDefault="00445AA5" w:rsidP="009B1625">
            <w:pPr>
              <w:keepNext/>
              <w:keepLines/>
              <w:spacing w:afterLines="50" w:after="120" w:line="280" w:lineRule="atLeast"/>
              <w:jc w:val="both"/>
              <w:rPr>
                <w:rFonts w:ascii="SimSun" w:hAnsi="SimSun"/>
                <w:sz w:val="16"/>
                <w:szCs w:val="16"/>
              </w:rPr>
            </w:pPr>
            <w:r w:rsidRPr="009B1625">
              <w:rPr>
                <w:rFonts w:ascii="SimSun" w:hAnsi="SimSun" w:hint="eastAsia"/>
                <w:sz w:val="16"/>
                <w:szCs w:val="16"/>
              </w:rPr>
              <w:t>巴西</w:t>
            </w:r>
          </w:p>
          <w:p w:rsidR="00445AA5" w:rsidRPr="009B1625" w:rsidRDefault="00445AA5" w:rsidP="009B1625">
            <w:pPr>
              <w:keepNext/>
              <w:keepLines/>
              <w:spacing w:afterLines="50" w:after="120" w:line="280" w:lineRule="atLeast"/>
              <w:jc w:val="both"/>
              <w:rPr>
                <w:rFonts w:ascii="SimSun" w:hAnsi="SimSun"/>
                <w:sz w:val="16"/>
                <w:szCs w:val="16"/>
              </w:rPr>
            </w:pPr>
          </w:p>
          <w:p w:rsidR="00445AA5" w:rsidRPr="009B1625" w:rsidRDefault="00445AA5" w:rsidP="009B1625">
            <w:pPr>
              <w:keepNext/>
              <w:keepLines/>
              <w:spacing w:afterLines="50" w:after="120" w:line="280" w:lineRule="atLeast"/>
              <w:jc w:val="both"/>
              <w:rPr>
                <w:rFonts w:ascii="SimSun" w:hAnsi="SimSun"/>
                <w:sz w:val="16"/>
                <w:szCs w:val="16"/>
              </w:rPr>
            </w:pPr>
          </w:p>
          <w:p w:rsidR="00445AA5" w:rsidRPr="009B1625" w:rsidRDefault="00445AA5" w:rsidP="009B1625">
            <w:pPr>
              <w:keepNext/>
              <w:keepLines/>
              <w:spacing w:afterLines="50" w:after="120" w:line="280" w:lineRule="atLeast"/>
              <w:jc w:val="both"/>
              <w:rPr>
                <w:rFonts w:ascii="SimSun" w:hAnsi="SimSun"/>
                <w:sz w:val="16"/>
                <w:szCs w:val="16"/>
              </w:rPr>
            </w:pPr>
          </w:p>
          <w:p w:rsidR="00445AA5" w:rsidRPr="009B1625" w:rsidRDefault="00445AA5" w:rsidP="009B1625">
            <w:pPr>
              <w:keepNext/>
              <w:keepLines/>
              <w:spacing w:afterLines="50" w:after="120" w:line="280" w:lineRule="atLeast"/>
              <w:jc w:val="both"/>
              <w:rPr>
                <w:rFonts w:ascii="SimSun" w:hAnsi="SimSun"/>
                <w:sz w:val="16"/>
                <w:szCs w:val="16"/>
              </w:rPr>
            </w:pPr>
          </w:p>
          <w:p w:rsidR="00445AA5" w:rsidRPr="009B1625" w:rsidRDefault="00445AA5" w:rsidP="009B1625">
            <w:pPr>
              <w:keepNext/>
              <w:keepLines/>
              <w:spacing w:afterLines="50" w:after="120" w:line="280" w:lineRule="atLeast"/>
              <w:jc w:val="both"/>
              <w:rPr>
                <w:rFonts w:ascii="SimSun" w:hAnsi="SimSun"/>
                <w:sz w:val="16"/>
                <w:szCs w:val="16"/>
              </w:rPr>
            </w:pPr>
          </w:p>
        </w:tc>
        <w:tc>
          <w:tcPr>
            <w:tcW w:w="3260" w:type="dxa"/>
          </w:tcPr>
          <w:p w:rsidR="00445AA5" w:rsidRPr="009B1625" w:rsidRDefault="00445AA5" w:rsidP="009B1625">
            <w:pPr>
              <w:keepNext/>
              <w:keepLines/>
              <w:spacing w:afterLines="50" w:after="120" w:line="280" w:lineRule="atLeast"/>
              <w:jc w:val="both"/>
              <w:rPr>
                <w:rFonts w:ascii="SimSun" w:hAnsi="SimSun"/>
                <w:sz w:val="16"/>
                <w:szCs w:val="16"/>
              </w:rPr>
            </w:pPr>
          </w:p>
          <w:p w:rsidR="00445AA5" w:rsidRPr="009B1625" w:rsidRDefault="00445AA5" w:rsidP="009B1625">
            <w:pPr>
              <w:keepNext/>
              <w:keepLines/>
              <w:spacing w:afterLines="50" w:after="120" w:line="280" w:lineRule="atLeast"/>
              <w:jc w:val="both"/>
              <w:rPr>
                <w:rFonts w:ascii="SimSun" w:hAnsi="SimSun"/>
                <w:sz w:val="16"/>
                <w:szCs w:val="16"/>
              </w:rPr>
            </w:pPr>
          </w:p>
        </w:tc>
      </w:tr>
      <w:tr w:rsidR="00445AA5" w:rsidRPr="00906B97" w:rsidTr="002E561B">
        <w:trPr>
          <w:trHeight w:val="552"/>
        </w:trPr>
        <w:tc>
          <w:tcPr>
            <w:tcW w:w="1843" w:type="dxa"/>
            <w:tcBorders>
              <w:bottom w:val="single" w:sz="4" w:space="0" w:color="000000"/>
            </w:tcBorders>
          </w:tcPr>
          <w:p w:rsidR="00445AA5" w:rsidRPr="009B1625" w:rsidDel="00366609" w:rsidRDefault="00445AA5" w:rsidP="005C0C15">
            <w:pPr>
              <w:keepNext/>
              <w:keepLines/>
              <w:spacing w:afterLines="50" w:after="120" w:line="280" w:lineRule="atLeast"/>
              <w:jc w:val="both"/>
              <w:rPr>
                <w:rFonts w:ascii="SimSun" w:hAnsi="SimSun"/>
                <w:sz w:val="16"/>
                <w:szCs w:val="16"/>
              </w:rPr>
            </w:pPr>
            <w:r w:rsidRPr="009B1625">
              <w:rPr>
                <w:rFonts w:ascii="SimSun" w:hAnsi="SimSun" w:hint="eastAsia"/>
                <w:sz w:val="16"/>
                <w:szCs w:val="16"/>
              </w:rPr>
              <w:lastRenderedPageBreak/>
              <w:t>WIPO首届知识产权管理、遗传资源、传统知识和民间文化艺术(GRTKF)、版权及相关权南南合作地区间会议。为五名与会者出资</w:t>
            </w:r>
          </w:p>
        </w:tc>
        <w:tc>
          <w:tcPr>
            <w:tcW w:w="1134" w:type="dxa"/>
            <w:tcBorders>
              <w:bottom w:val="single" w:sz="4" w:space="0" w:color="000000"/>
            </w:tcBorders>
          </w:tcPr>
          <w:p w:rsidR="00445AA5" w:rsidRPr="009B1625" w:rsidDel="00F50E98" w:rsidRDefault="00445AA5" w:rsidP="005C0C15">
            <w:pPr>
              <w:keepNext/>
              <w:keepLines/>
              <w:spacing w:afterLines="50" w:after="120" w:line="280" w:lineRule="atLeast"/>
              <w:jc w:val="both"/>
              <w:rPr>
                <w:rFonts w:ascii="SimSun" w:hAnsi="SimSun"/>
                <w:sz w:val="16"/>
                <w:szCs w:val="16"/>
              </w:rPr>
            </w:pPr>
            <w:r w:rsidRPr="009B1625">
              <w:rPr>
                <w:rFonts w:ascii="SimSun" w:hAnsi="SimSun" w:hint="eastAsia"/>
                <w:sz w:val="16"/>
                <w:szCs w:val="16"/>
              </w:rPr>
              <w:t>2012年8月8日至10日</w:t>
            </w:r>
          </w:p>
        </w:tc>
        <w:tc>
          <w:tcPr>
            <w:tcW w:w="2835" w:type="dxa"/>
            <w:tcBorders>
              <w:bottom w:val="single" w:sz="4" w:space="0" w:color="000000"/>
            </w:tcBorders>
          </w:tcPr>
          <w:p w:rsidR="00445AA5" w:rsidRPr="009B1625" w:rsidRDefault="00445AA5" w:rsidP="005C0C15">
            <w:pPr>
              <w:keepNext/>
              <w:keepLines/>
              <w:spacing w:afterLines="50" w:after="120" w:line="280" w:lineRule="atLeast"/>
              <w:jc w:val="both"/>
              <w:rPr>
                <w:rFonts w:ascii="SimSun" w:hAnsi="SimSun"/>
                <w:sz w:val="16"/>
                <w:szCs w:val="16"/>
              </w:rPr>
            </w:pPr>
            <w:r w:rsidRPr="009B1625">
              <w:rPr>
                <w:rFonts w:ascii="SimSun" w:hAnsi="SimSun" w:hint="eastAsia"/>
                <w:sz w:val="16"/>
                <w:szCs w:val="16"/>
              </w:rPr>
              <w:t>巴西、布基纳法索、埃及、秘鲁、斯里兰卡</w:t>
            </w:r>
          </w:p>
          <w:p w:rsidR="00445AA5" w:rsidRPr="009B1625" w:rsidRDefault="00445AA5" w:rsidP="005C0C15">
            <w:pPr>
              <w:keepNext/>
              <w:keepLines/>
              <w:spacing w:afterLines="50" w:after="120" w:line="280" w:lineRule="atLeast"/>
              <w:jc w:val="both"/>
              <w:rPr>
                <w:rFonts w:ascii="SimSun" w:hAnsi="SimSun"/>
                <w:sz w:val="16"/>
                <w:szCs w:val="16"/>
              </w:rPr>
            </w:pPr>
          </w:p>
          <w:p w:rsidR="00445AA5" w:rsidRPr="009B1625" w:rsidRDefault="00445AA5" w:rsidP="005C0C15">
            <w:pPr>
              <w:keepNext/>
              <w:keepLines/>
              <w:spacing w:afterLines="50" w:after="120" w:line="280" w:lineRule="atLeast"/>
              <w:jc w:val="both"/>
              <w:rPr>
                <w:rFonts w:ascii="SimSun" w:hAnsi="SimSun"/>
                <w:sz w:val="16"/>
                <w:szCs w:val="16"/>
              </w:rPr>
            </w:pPr>
          </w:p>
          <w:p w:rsidR="00445AA5" w:rsidRPr="009B1625" w:rsidRDefault="00445AA5" w:rsidP="005C0C15">
            <w:pPr>
              <w:keepNext/>
              <w:keepLines/>
              <w:spacing w:afterLines="50" w:after="120" w:line="280" w:lineRule="atLeast"/>
              <w:jc w:val="both"/>
              <w:rPr>
                <w:rFonts w:ascii="SimSun" w:hAnsi="SimSun"/>
                <w:sz w:val="16"/>
                <w:szCs w:val="16"/>
              </w:rPr>
            </w:pPr>
          </w:p>
        </w:tc>
        <w:tc>
          <w:tcPr>
            <w:tcW w:w="3260" w:type="dxa"/>
            <w:tcBorders>
              <w:bottom w:val="single" w:sz="4" w:space="0" w:color="000000"/>
            </w:tcBorders>
          </w:tcPr>
          <w:p w:rsidR="00445AA5" w:rsidRPr="009B1625" w:rsidRDefault="00445AA5" w:rsidP="005C0C15">
            <w:pPr>
              <w:pStyle w:val="a4"/>
              <w:keepNext/>
              <w:keepLines/>
              <w:spacing w:afterLines="50" w:after="120" w:line="280" w:lineRule="atLeast"/>
              <w:jc w:val="both"/>
              <w:rPr>
                <w:rFonts w:ascii="SimSun" w:hAnsi="SimSun"/>
                <w:sz w:val="16"/>
                <w:szCs w:val="16"/>
              </w:rPr>
            </w:pPr>
            <w:r w:rsidRPr="009B1625">
              <w:rPr>
                <w:rFonts w:ascii="SimSun" w:hAnsi="SimSun" w:hint="eastAsia"/>
                <w:sz w:val="16"/>
                <w:szCs w:val="16"/>
              </w:rPr>
              <w:t>讨论发展中国家和最不发达国家在国家、地区和国际层面与知识产权管理、遗传资源、传统知识、民间文艺、版权及相关权有关的挑战和机遇</w:t>
            </w:r>
          </w:p>
          <w:p w:rsidR="00445AA5" w:rsidRPr="009B1625" w:rsidRDefault="00445AA5" w:rsidP="005C0C15">
            <w:pPr>
              <w:keepNext/>
              <w:keepLines/>
              <w:spacing w:afterLines="50" w:after="120" w:line="280" w:lineRule="atLeast"/>
              <w:jc w:val="both"/>
              <w:rPr>
                <w:rFonts w:ascii="SimSun" w:hAnsi="SimSun"/>
                <w:sz w:val="16"/>
                <w:szCs w:val="16"/>
              </w:rPr>
            </w:pPr>
          </w:p>
          <w:p w:rsidR="00445AA5" w:rsidRPr="005C0C15" w:rsidRDefault="00445AA5" w:rsidP="005C0C15">
            <w:pPr>
              <w:keepNext/>
              <w:keepLines/>
              <w:spacing w:afterLines="50" w:after="120" w:line="280" w:lineRule="atLeast"/>
              <w:jc w:val="both"/>
              <w:rPr>
                <w:rFonts w:ascii="SimSun" w:hAnsi="SimSun"/>
                <w:sz w:val="16"/>
                <w:szCs w:val="16"/>
              </w:rPr>
            </w:pPr>
          </w:p>
        </w:tc>
      </w:tr>
      <w:tr w:rsidR="00445AA5" w:rsidRPr="00906B97" w:rsidTr="002E561B">
        <w:tc>
          <w:tcPr>
            <w:tcW w:w="9072" w:type="dxa"/>
            <w:gridSpan w:val="4"/>
            <w:tcBorders>
              <w:top w:val="single" w:sz="4" w:space="0" w:color="000000"/>
              <w:bottom w:val="single" w:sz="4" w:space="0" w:color="000000"/>
            </w:tcBorders>
            <w:shd w:val="clear" w:color="auto" w:fill="CCFFFF"/>
            <w:vAlign w:val="center"/>
          </w:tcPr>
          <w:p w:rsidR="00445AA5" w:rsidRPr="00906B97" w:rsidRDefault="00445AA5" w:rsidP="005C0C15">
            <w:pPr>
              <w:keepNext/>
              <w:keepLines/>
              <w:tabs>
                <w:tab w:val="left" w:pos="2292"/>
              </w:tabs>
              <w:spacing w:beforeLines="50" w:before="120" w:after="120" w:line="280" w:lineRule="atLeast"/>
              <w:ind w:left="746" w:hangingChars="466" w:hanging="746"/>
              <w:jc w:val="both"/>
              <w:rPr>
                <w:b/>
                <w:bCs/>
                <w:sz w:val="16"/>
                <w:szCs w:val="16"/>
              </w:rPr>
            </w:pPr>
            <w:r w:rsidRPr="005C0C15">
              <w:rPr>
                <w:rFonts w:ascii="SimHei" w:eastAsia="SimHei" w:hAnsi="SimHei" w:hint="eastAsia"/>
                <w:bCs/>
                <w:sz w:val="16"/>
                <w:szCs w:val="16"/>
              </w:rPr>
              <w:t>成果：</w:t>
            </w:r>
            <w:r w:rsidRPr="005C0C15">
              <w:rPr>
                <w:rFonts w:ascii="SimSun" w:hAnsi="SimSun" w:hint="eastAsia"/>
                <w:bCs/>
                <w:sz w:val="16"/>
                <w:szCs w:val="16"/>
              </w:rPr>
              <w:t>符合国情、兼顾各方利益的知识产权立法、监管和政策框架</w:t>
            </w:r>
          </w:p>
        </w:tc>
      </w:tr>
      <w:tr w:rsidR="00445AA5" w:rsidRPr="00906B97" w:rsidTr="002E561B">
        <w:tc>
          <w:tcPr>
            <w:tcW w:w="1843" w:type="dxa"/>
            <w:tcBorders>
              <w:top w:val="single" w:sz="4" w:space="0" w:color="000000"/>
            </w:tcBorders>
            <w:vAlign w:val="center"/>
          </w:tcPr>
          <w:p w:rsidR="00445AA5" w:rsidRPr="005C0C15" w:rsidRDefault="00445AA5" w:rsidP="005C0C15">
            <w:pPr>
              <w:keepNext/>
              <w:keepLines/>
              <w:spacing w:afterLines="50" w:after="120"/>
              <w:rPr>
                <w:rFonts w:ascii="SimHei" w:eastAsia="SimHei" w:hAnsi="SimHei"/>
                <w:bCs/>
                <w:sz w:val="16"/>
                <w:szCs w:val="16"/>
              </w:rPr>
            </w:pPr>
            <w:r w:rsidRPr="005C0C15">
              <w:rPr>
                <w:rFonts w:ascii="SimHei" w:eastAsia="SimHei" w:hAnsi="SimHei" w:hint="eastAsia"/>
                <w:bCs/>
                <w:sz w:val="16"/>
                <w:szCs w:val="16"/>
              </w:rPr>
              <w:t>活  动</w:t>
            </w:r>
          </w:p>
        </w:tc>
        <w:tc>
          <w:tcPr>
            <w:tcW w:w="1134" w:type="dxa"/>
            <w:tcBorders>
              <w:top w:val="single" w:sz="4" w:space="0" w:color="000000"/>
            </w:tcBorders>
            <w:shd w:val="clear" w:color="auto" w:fill="auto"/>
            <w:tcMar>
              <w:top w:w="110" w:type="dxa"/>
            </w:tcMar>
            <w:vAlign w:val="center"/>
          </w:tcPr>
          <w:p w:rsidR="00445AA5" w:rsidRPr="005C0C15" w:rsidRDefault="00445AA5" w:rsidP="005C0C15">
            <w:pPr>
              <w:keepNext/>
              <w:keepLines/>
              <w:spacing w:afterLines="50" w:after="120"/>
              <w:rPr>
                <w:rFonts w:ascii="SimHei" w:eastAsia="SimHei" w:hAnsi="SimHei"/>
                <w:bCs/>
                <w:sz w:val="16"/>
                <w:szCs w:val="16"/>
              </w:rPr>
            </w:pPr>
            <w:r w:rsidRPr="005C0C15">
              <w:rPr>
                <w:rFonts w:ascii="SimHei" w:eastAsia="SimHei" w:hAnsi="SimHei" w:hint="eastAsia"/>
                <w:bCs/>
                <w:sz w:val="16"/>
                <w:szCs w:val="16"/>
              </w:rPr>
              <w:t>日</w:t>
            </w:r>
            <w:r w:rsidR="00035C1E">
              <w:rPr>
                <w:rFonts w:ascii="SimHei" w:eastAsia="SimHei" w:hAnsi="SimHei" w:hint="eastAsia"/>
                <w:bCs/>
                <w:sz w:val="16"/>
                <w:szCs w:val="16"/>
              </w:rPr>
              <w:t xml:space="preserve">  </w:t>
            </w:r>
            <w:r w:rsidRPr="005C0C15">
              <w:rPr>
                <w:rFonts w:ascii="SimHei" w:eastAsia="SimHei" w:hAnsi="SimHei" w:hint="eastAsia"/>
                <w:bCs/>
                <w:sz w:val="16"/>
                <w:szCs w:val="16"/>
              </w:rPr>
              <w:t>期</w:t>
            </w:r>
          </w:p>
        </w:tc>
        <w:tc>
          <w:tcPr>
            <w:tcW w:w="2835" w:type="dxa"/>
            <w:tcBorders>
              <w:top w:val="single" w:sz="4" w:space="0" w:color="000000"/>
            </w:tcBorders>
            <w:shd w:val="clear" w:color="auto" w:fill="auto"/>
            <w:tcMar>
              <w:top w:w="110" w:type="dxa"/>
            </w:tcMar>
            <w:vAlign w:val="center"/>
          </w:tcPr>
          <w:p w:rsidR="00445AA5" w:rsidRPr="005C0C15" w:rsidRDefault="00445AA5" w:rsidP="005C0C15">
            <w:pPr>
              <w:keepNext/>
              <w:keepLines/>
              <w:spacing w:afterLines="50" w:after="120"/>
              <w:rPr>
                <w:rFonts w:ascii="SimHei" w:eastAsia="SimHei" w:hAnsi="SimHei"/>
                <w:bCs/>
                <w:sz w:val="16"/>
                <w:szCs w:val="16"/>
              </w:rPr>
            </w:pPr>
            <w:r w:rsidRPr="005C0C15">
              <w:rPr>
                <w:rFonts w:ascii="SimHei" w:eastAsia="SimHei" w:hAnsi="SimHei" w:hint="eastAsia"/>
                <w:bCs/>
                <w:sz w:val="16"/>
                <w:szCs w:val="16"/>
              </w:rPr>
              <w:t>承办国/接收方</w:t>
            </w:r>
          </w:p>
        </w:tc>
        <w:tc>
          <w:tcPr>
            <w:tcW w:w="3260" w:type="dxa"/>
            <w:tcBorders>
              <w:top w:val="single" w:sz="4" w:space="0" w:color="000000"/>
            </w:tcBorders>
            <w:shd w:val="clear" w:color="auto" w:fill="FFFFFF"/>
            <w:tcMar>
              <w:top w:w="110" w:type="dxa"/>
            </w:tcMar>
            <w:vAlign w:val="center"/>
          </w:tcPr>
          <w:p w:rsidR="00445AA5" w:rsidRPr="005C0C15" w:rsidRDefault="00445AA5" w:rsidP="005C0C15">
            <w:pPr>
              <w:keepNext/>
              <w:keepLines/>
              <w:spacing w:afterLines="50" w:after="120"/>
              <w:rPr>
                <w:rFonts w:ascii="SimHei" w:eastAsia="SimHei" w:hAnsi="SimHei"/>
                <w:bCs/>
                <w:sz w:val="16"/>
                <w:szCs w:val="16"/>
              </w:rPr>
            </w:pPr>
            <w:r w:rsidRPr="005C0C15">
              <w:rPr>
                <w:rFonts w:ascii="SimHei" w:eastAsia="SimHei" w:hAnsi="SimHei" w:hint="eastAsia"/>
                <w:bCs/>
                <w:sz w:val="16"/>
                <w:szCs w:val="16"/>
              </w:rPr>
              <w:t>目的/描述</w:t>
            </w:r>
          </w:p>
        </w:tc>
      </w:tr>
      <w:tr w:rsidR="00445AA5" w:rsidRPr="00906B97" w:rsidTr="002E561B">
        <w:trPr>
          <w:trHeight w:val="520"/>
        </w:trPr>
        <w:tc>
          <w:tcPr>
            <w:tcW w:w="1843" w:type="dxa"/>
          </w:tcPr>
          <w:p w:rsidR="00445AA5" w:rsidRPr="005C0C15" w:rsidRDefault="00445AA5" w:rsidP="005C0C15">
            <w:pPr>
              <w:adjustRightInd w:val="0"/>
              <w:spacing w:afterLines="50" w:after="120" w:line="280" w:lineRule="atLeast"/>
              <w:jc w:val="both"/>
              <w:rPr>
                <w:rFonts w:ascii="SimSun" w:hAnsi="SimSun"/>
                <w:sz w:val="16"/>
                <w:szCs w:val="16"/>
              </w:rPr>
            </w:pPr>
            <w:r w:rsidRPr="005C0C15">
              <w:rPr>
                <w:rFonts w:ascii="SimSun" w:hAnsi="SimSun" w:hint="eastAsia"/>
                <w:sz w:val="16"/>
                <w:szCs w:val="16"/>
              </w:rPr>
              <w:t>为创建葡语商标在葡萄牙里斯本召开的会议；为六名与会者出资(3人来自圣多美和普林西比，3人来自安哥拉)</w:t>
            </w:r>
          </w:p>
        </w:tc>
        <w:tc>
          <w:tcPr>
            <w:tcW w:w="1134" w:type="dxa"/>
          </w:tcPr>
          <w:p w:rsidR="00445AA5" w:rsidRPr="005C0C15" w:rsidRDefault="00445AA5" w:rsidP="005C0C15">
            <w:pPr>
              <w:adjustRightInd w:val="0"/>
              <w:spacing w:afterLines="50" w:after="120" w:line="280" w:lineRule="atLeast"/>
              <w:jc w:val="both"/>
              <w:rPr>
                <w:rFonts w:ascii="SimSun" w:hAnsi="SimSun"/>
                <w:sz w:val="16"/>
                <w:szCs w:val="16"/>
              </w:rPr>
            </w:pPr>
            <w:r w:rsidRPr="005C0C15">
              <w:rPr>
                <w:rFonts w:ascii="SimSun" w:hAnsi="SimSun" w:hint="eastAsia"/>
                <w:sz w:val="16"/>
                <w:szCs w:val="16"/>
              </w:rPr>
              <w:t>2012年12月17日至19日</w:t>
            </w:r>
          </w:p>
          <w:p w:rsidR="00445AA5" w:rsidRPr="005C0C15" w:rsidRDefault="00445AA5" w:rsidP="005C0C15">
            <w:pPr>
              <w:adjustRightInd w:val="0"/>
              <w:spacing w:afterLines="50" w:after="120" w:line="280" w:lineRule="atLeast"/>
              <w:jc w:val="both"/>
              <w:rPr>
                <w:rFonts w:ascii="SimSun" w:hAnsi="SimSun"/>
                <w:sz w:val="16"/>
                <w:szCs w:val="16"/>
              </w:rPr>
            </w:pPr>
          </w:p>
        </w:tc>
        <w:tc>
          <w:tcPr>
            <w:tcW w:w="2835" w:type="dxa"/>
          </w:tcPr>
          <w:p w:rsidR="00445AA5" w:rsidRPr="005C0C15" w:rsidRDefault="00445AA5" w:rsidP="005C0C15">
            <w:pPr>
              <w:adjustRightInd w:val="0"/>
              <w:spacing w:afterLines="50" w:after="120" w:line="280" w:lineRule="atLeast"/>
              <w:jc w:val="both"/>
              <w:rPr>
                <w:rFonts w:ascii="SimSun" w:hAnsi="SimSun"/>
                <w:sz w:val="16"/>
                <w:szCs w:val="16"/>
              </w:rPr>
            </w:pPr>
            <w:r w:rsidRPr="005C0C15">
              <w:rPr>
                <w:rFonts w:ascii="SimSun" w:hAnsi="SimSun" w:hint="eastAsia"/>
                <w:sz w:val="16"/>
                <w:szCs w:val="16"/>
              </w:rPr>
              <w:t>葡萄牙/安哥拉、圣多美和普林西比</w:t>
            </w:r>
          </w:p>
          <w:p w:rsidR="00445AA5" w:rsidRPr="005C0C15" w:rsidRDefault="00445AA5" w:rsidP="005C0C15">
            <w:pPr>
              <w:adjustRightInd w:val="0"/>
              <w:spacing w:afterLines="50" w:after="120" w:line="280" w:lineRule="atLeast"/>
              <w:jc w:val="both"/>
              <w:rPr>
                <w:rFonts w:ascii="SimSun" w:hAnsi="SimSun"/>
                <w:sz w:val="16"/>
                <w:szCs w:val="16"/>
              </w:rPr>
            </w:pPr>
          </w:p>
        </w:tc>
        <w:tc>
          <w:tcPr>
            <w:tcW w:w="3260" w:type="dxa"/>
          </w:tcPr>
          <w:p w:rsidR="00445AA5" w:rsidRPr="005C0C15" w:rsidRDefault="00445AA5" w:rsidP="005C0C15">
            <w:pPr>
              <w:adjustRightInd w:val="0"/>
              <w:spacing w:afterLines="50" w:after="120" w:line="280" w:lineRule="atLeast"/>
              <w:jc w:val="both"/>
              <w:rPr>
                <w:rFonts w:ascii="SimSun" w:hAnsi="SimSun"/>
                <w:sz w:val="16"/>
                <w:szCs w:val="16"/>
              </w:rPr>
            </w:pPr>
            <w:r w:rsidRPr="005C0C15">
              <w:rPr>
                <w:rFonts w:ascii="SimSun" w:hAnsi="SimSun" w:hint="eastAsia"/>
                <w:sz w:val="16"/>
                <w:szCs w:val="16"/>
              </w:rPr>
              <w:t>最后确定创建葡语商标相关的技术和法律问题</w:t>
            </w:r>
          </w:p>
        </w:tc>
      </w:tr>
      <w:tr w:rsidR="00445AA5" w:rsidRPr="00906B97" w:rsidTr="002E561B">
        <w:tc>
          <w:tcPr>
            <w:tcW w:w="9072" w:type="dxa"/>
            <w:gridSpan w:val="4"/>
            <w:tcBorders>
              <w:top w:val="single" w:sz="4" w:space="0" w:color="000000"/>
              <w:bottom w:val="single" w:sz="4" w:space="0" w:color="000000"/>
            </w:tcBorders>
            <w:shd w:val="clear" w:color="auto" w:fill="CCFFFF"/>
            <w:vAlign w:val="center"/>
          </w:tcPr>
          <w:p w:rsidR="00445AA5" w:rsidRPr="00906B97" w:rsidRDefault="00445AA5" w:rsidP="005C0C15">
            <w:pPr>
              <w:keepNext/>
              <w:keepLines/>
              <w:tabs>
                <w:tab w:val="left" w:pos="2292"/>
              </w:tabs>
              <w:spacing w:beforeLines="50" w:before="120" w:after="120" w:line="280" w:lineRule="atLeast"/>
              <w:ind w:left="746" w:hangingChars="466" w:hanging="746"/>
              <w:jc w:val="both"/>
              <w:rPr>
                <w:b/>
                <w:bCs/>
                <w:sz w:val="16"/>
                <w:szCs w:val="16"/>
              </w:rPr>
            </w:pPr>
            <w:r w:rsidRPr="005C0C15">
              <w:rPr>
                <w:rFonts w:ascii="SimHei" w:eastAsia="SimHei" w:hAnsi="SimHei" w:hint="eastAsia"/>
                <w:bCs/>
                <w:sz w:val="16"/>
                <w:szCs w:val="16"/>
              </w:rPr>
              <w:t>成果：</w:t>
            </w:r>
            <w:r w:rsidRPr="005C0C15">
              <w:rPr>
                <w:rFonts w:ascii="SimSun" w:hAnsi="SimSun" w:hint="eastAsia"/>
                <w:bCs/>
                <w:sz w:val="16"/>
                <w:szCs w:val="16"/>
              </w:rPr>
              <w:t>越来越多的国际和国内知识产权争议通过调解、仲裁以及其他争议解决方法得以防止或解决</w:t>
            </w:r>
          </w:p>
        </w:tc>
      </w:tr>
      <w:tr w:rsidR="00445AA5" w:rsidRPr="00906B97" w:rsidTr="002E561B">
        <w:tc>
          <w:tcPr>
            <w:tcW w:w="1843" w:type="dxa"/>
            <w:tcBorders>
              <w:top w:val="single" w:sz="4" w:space="0" w:color="000000"/>
            </w:tcBorders>
            <w:vAlign w:val="center"/>
          </w:tcPr>
          <w:p w:rsidR="00445AA5" w:rsidRPr="005C0C15" w:rsidRDefault="00445AA5" w:rsidP="005C0C15">
            <w:pPr>
              <w:keepNext/>
              <w:keepLines/>
              <w:spacing w:afterLines="50" w:after="120"/>
              <w:rPr>
                <w:rFonts w:ascii="SimHei" w:eastAsia="SimHei" w:hAnsi="SimHei"/>
                <w:bCs/>
                <w:sz w:val="16"/>
                <w:szCs w:val="16"/>
              </w:rPr>
            </w:pPr>
            <w:r w:rsidRPr="005C0C15">
              <w:rPr>
                <w:rFonts w:ascii="SimHei" w:eastAsia="SimHei" w:hAnsi="SimHei" w:hint="eastAsia"/>
                <w:bCs/>
                <w:sz w:val="16"/>
                <w:szCs w:val="16"/>
              </w:rPr>
              <w:t>活  动</w:t>
            </w:r>
          </w:p>
        </w:tc>
        <w:tc>
          <w:tcPr>
            <w:tcW w:w="1134" w:type="dxa"/>
            <w:tcBorders>
              <w:top w:val="single" w:sz="4" w:space="0" w:color="000000"/>
            </w:tcBorders>
            <w:shd w:val="clear" w:color="auto" w:fill="auto"/>
            <w:tcMar>
              <w:top w:w="110" w:type="dxa"/>
            </w:tcMar>
            <w:vAlign w:val="center"/>
          </w:tcPr>
          <w:p w:rsidR="00445AA5" w:rsidRPr="005C0C15" w:rsidRDefault="00445AA5" w:rsidP="005C0C15">
            <w:pPr>
              <w:keepNext/>
              <w:keepLines/>
              <w:spacing w:afterLines="50" w:after="120"/>
              <w:rPr>
                <w:rFonts w:ascii="SimHei" w:eastAsia="SimHei" w:hAnsi="SimHei"/>
                <w:bCs/>
                <w:sz w:val="16"/>
                <w:szCs w:val="16"/>
              </w:rPr>
            </w:pPr>
            <w:r w:rsidRPr="005C0C15">
              <w:rPr>
                <w:rFonts w:ascii="SimHei" w:eastAsia="SimHei" w:hAnsi="SimHei" w:hint="eastAsia"/>
                <w:bCs/>
                <w:sz w:val="16"/>
                <w:szCs w:val="16"/>
              </w:rPr>
              <w:t>日</w:t>
            </w:r>
            <w:r w:rsidR="00035C1E">
              <w:rPr>
                <w:rFonts w:ascii="SimHei" w:eastAsia="SimHei" w:hAnsi="SimHei" w:hint="eastAsia"/>
                <w:bCs/>
                <w:sz w:val="16"/>
                <w:szCs w:val="16"/>
              </w:rPr>
              <w:t xml:space="preserve">  </w:t>
            </w:r>
            <w:r w:rsidRPr="005C0C15">
              <w:rPr>
                <w:rFonts w:ascii="SimHei" w:eastAsia="SimHei" w:hAnsi="SimHei" w:hint="eastAsia"/>
                <w:bCs/>
                <w:sz w:val="16"/>
                <w:szCs w:val="16"/>
              </w:rPr>
              <w:t>期</w:t>
            </w:r>
          </w:p>
        </w:tc>
        <w:tc>
          <w:tcPr>
            <w:tcW w:w="2835" w:type="dxa"/>
            <w:tcBorders>
              <w:top w:val="single" w:sz="4" w:space="0" w:color="000000"/>
            </w:tcBorders>
            <w:shd w:val="clear" w:color="auto" w:fill="auto"/>
            <w:tcMar>
              <w:top w:w="110" w:type="dxa"/>
            </w:tcMar>
            <w:vAlign w:val="center"/>
          </w:tcPr>
          <w:p w:rsidR="00445AA5" w:rsidRPr="005C0C15" w:rsidRDefault="00445AA5" w:rsidP="005C0C15">
            <w:pPr>
              <w:keepNext/>
              <w:keepLines/>
              <w:spacing w:afterLines="50" w:after="120"/>
              <w:rPr>
                <w:rFonts w:ascii="SimHei" w:eastAsia="SimHei" w:hAnsi="SimHei"/>
                <w:bCs/>
                <w:sz w:val="16"/>
                <w:szCs w:val="16"/>
              </w:rPr>
            </w:pPr>
            <w:r w:rsidRPr="005C0C15">
              <w:rPr>
                <w:rFonts w:ascii="SimHei" w:eastAsia="SimHei" w:hAnsi="SimHei" w:hint="eastAsia"/>
                <w:bCs/>
                <w:sz w:val="16"/>
                <w:szCs w:val="16"/>
              </w:rPr>
              <w:t>承办国/接收方</w:t>
            </w:r>
          </w:p>
        </w:tc>
        <w:tc>
          <w:tcPr>
            <w:tcW w:w="3260" w:type="dxa"/>
            <w:tcBorders>
              <w:top w:val="single" w:sz="4" w:space="0" w:color="000000"/>
            </w:tcBorders>
            <w:shd w:val="clear" w:color="auto" w:fill="FFFFFF"/>
            <w:tcMar>
              <w:top w:w="110" w:type="dxa"/>
            </w:tcMar>
            <w:vAlign w:val="center"/>
          </w:tcPr>
          <w:p w:rsidR="00445AA5" w:rsidRPr="005C0C15" w:rsidRDefault="00445AA5" w:rsidP="005C0C15">
            <w:pPr>
              <w:keepNext/>
              <w:keepLines/>
              <w:spacing w:afterLines="50" w:after="120"/>
              <w:rPr>
                <w:rFonts w:ascii="SimHei" w:eastAsia="SimHei" w:hAnsi="SimHei"/>
                <w:bCs/>
                <w:sz w:val="16"/>
                <w:szCs w:val="16"/>
              </w:rPr>
            </w:pPr>
            <w:r w:rsidRPr="005C0C15">
              <w:rPr>
                <w:rFonts w:ascii="SimHei" w:eastAsia="SimHei" w:hAnsi="SimHei" w:hint="eastAsia"/>
                <w:bCs/>
                <w:sz w:val="16"/>
                <w:szCs w:val="16"/>
              </w:rPr>
              <w:t>目的/描述</w:t>
            </w:r>
          </w:p>
        </w:tc>
      </w:tr>
      <w:tr w:rsidR="00445AA5" w:rsidRPr="00906B97" w:rsidTr="002E561B">
        <w:trPr>
          <w:trHeight w:val="515"/>
        </w:trPr>
        <w:tc>
          <w:tcPr>
            <w:tcW w:w="1843" w:type="dxa"/>
          </w:tcPr>
          <w:p w:rsidR="00445AA5" w:rsidRPr="005C0C15" w:rsidRDefault="00445AA5" w:rsidP="005C0C15">
            <w:pPr>
              <w:adjustRightInd w:val="0"/>
              <w:spacing w:afterLines="50" w:after="120" w:line="280" w:lineRule="atLeast"/>
              <w:jc w:val="both"/>
              <w:rPr>
                <w:rFonts w:ascii="SimSun" w:hAnsi="SimSun"/>
                <w:sz w:val="16"/>
                <w:szCs w:val="16"/>
              </w:rPr>
            </w:pPr>
            <w:r w:rsidRPr="005C0C15">
              <w:rPr>
                <w:rFonts w:ascii="SimSun" w:hAnsi="SimSun" w:hint="eastAsia"/>
                <w:sz w:val="16"/>
                <w:szCs w:val="16"/>
              </w:rPr>
              <w:t>巴西工业产权局创建了调解与仲裁中心；为WIPO仲裁调解中心专家的差旅以及一名葡萄牙专家的差旅出资</w:t>
            </w:r>
          </w:p>
          <w:p w:rsidR="00445AA5" w:rsidRPr="005C0C15" w:rsidRDefault="00445AA5" w:rsidP="005C0C15">
            <w:pPr>
              <w:autoSpaceDE w:val="0"/>
              <w:autoSpaceDN w:val="0"/>
              <w:adjustRightInd w:val="0"/>
              <w:spacing w:before="120" w:afterLines="50" w:after="120" w:line="280" w:lineRule="atLeast"/>
              <w:jc w:val="both"/>
              <w:rPr>
                <w:rFonts w:ascii="SimSun" w:hAnsi="SimSun"/>
                <w:sz w:val="16"/>
                <w:szCs w:val="16"/>
              </w:rPr>
            </w:pPr>
          </w:p>
        </w:tc>
        <w:tc>
          <w:tcPr>
            <w:tcW w:w="1134" w:type="dxa"/>
          </w:tcPr>
          <w:p w:rsidR="00445AA5" w:rsidRPr="005C0C15" w:rsidRDefault="00445AA5" w:rsidP="005C0C15">
            <w:pPr>
              <w:autoSpaceDE w:val="0"/>
              <w:autoSpaceDN w:val="0"/>
              <w:adjustRightInd w:val="0"/>
              <w:spacing w:afterLines="50" w:after="120" w:line="280" w:lineRule="atLeast"/>
              <w:jc w:val="both"/>
              <w:rPr>
                <w:rFonts w:ascii="SimSun" w:hAnsi="SimSun"/>
                <w:sz w:val="16"/>
                <w:szCs w:val="16"/>
              </w:rPr>
            </w:pPr>
            <w:r w:rsidRPr="005C0C15">
              <w:rPr>
                <w:rFonts w:ascii="SimSun" w:hAnsi="SimSun" w:hint="eastAsia"/>
                <w:sz w:val="16"/>
                <w:szCs w:val="16"/>
              </w:rPr>
              <w:t>2012年7月23日至26日</w:t>
            </w:r>
          </w:p>
          <w:p w:rsidR="00445AA5" w:rsidRPr="005C0C15" w:rsidRDefault="00445AA5" w:rsidP="005C0C15">
            <w:pPr>
              <w:autoSpaceDE w:val="0"/>
              <w:autoSpaceDN w:val="0"/>
              <w:adjustRightInd w:val="0"/>
              <w:spacing w:afterLines="50" w:after="120" w:line="280" w:lineRule="atLeast"/>
              <w:jc w:val="both"/>
              <w:rPr>
                <w:rFonts w:ascii="SimSun" w:hAnsi="SimSun"/>
                <w:sz w:val="16"/>
                <w:szCs w:val="16"/>
              </w:rPr>
            </w:pPr>
          </w:p>
          <w:p w:rsidR="00445AA5" w:rsidRPr="005C0C15" w:rsidRDefault="00445AA5" w:rsidP="005C0C15">
            <w:pPr>
              <w:autoSpaceDE w:val="0"/>
              <w:autoSpaceDN w:val="0"/>
              <w:adjustRightInd w:val="0"/>
              <w:spacing w:afterLines="50" w:after="120" w:line="280" w:lineRule="atLeast"/>
              <w:jc w:val="both"/>
              <w:rPr>
                <w:rFonts w:ascii="SimSun" w:hAnsi="SimSun"/>
                <w:sz w:val="16"/>
                <w:szCs w:val="16"/>
              </w:rPr>
            </w:pPr>
            <w:r w:rsidRPr="005C0C15">
              <w:rPr>
                <w:rFonts w:ascii="SimSun" w:hAnsi="SimSun" w:hint="eastAsia"/>
                <w:sz w:val="16"/>
                <w:szCs w:val="16"/>
              </w:rPr>
              <w:t>2012年9月24日至28日</w:t>
            </w:r>
          </w:p>
          <w:p w:rsidR="00445AA5" w:rsidRPr="005C0C15" w:rsidRDefault="00445AA5" w:rsidP="005C0C15">
            <w:pPr>
              <w:autoSpaceDE w:val="0"/>
              <w:autoSpaceDN w:val="0"/>
              <w:adjustRightInd w:val="0"/>
              <w:spacing w:before="120" w:afterLines="50" w:after="120" w:line="280" w:lineRule="atLeast"/>
              <w:jc w:val="both"/>
              <w:rPr>
                <w:rFonts w:ascii="SimSun" w:hAnsi="SimSun"/>
                <w:sz w:val="16"/>
                <w:szCs w:val="16"/>
              </w:rPr>
            </w:pPr>
            <w:r w:rsidRPr="005C0C15">
              <w:rPr>
                <w:rFonts w:ascii="SimSun" w:hAnsi="SimSun" w:hint="eastAsia"/>
                <w:sz w:val="16"/>
                <w:szCs w:val="16"/>
              </w:rPr>
              <w:t>2012年11月26日至28日</w:t>
            </w:r>
          </w:p>
        </w:tc>
        <w:tc>
          <w:tcPr>
            <w:tcW w:w="2835" w:type="dxa"/>
          </w:tcPr>
          <w:p w:rsidR="00445AA5" w:rsidRPr="005C0C15" w:rsidRDefault="00445AA5" w:rsidP="005C0C15">
            <w:pPr>
              <w:autoSpaceDE w:val="0"/>
              <w:autoSpaceDN w:val="0"/>
              <w:adjustRightInd w:val="0"/>
              <w:spacing w:before="120" w:afterLines="50" w:after="120" w:line="280" w:lineRule="atLeast"/>
              <w:jc w:val="both"/>
              <w:rPr>
                <w:rFonts w:ascii="SimSun" w:hAnsi="SimSun"/>
                <w:sz w:val="16"/>
                <w:szCs w:val="16"/>
              </w:rPr>
            </w:pPr>
            <w:r w:rsidRPr="005C0C15">
              <w:rPr>
                <w:rFonts w:ascii="SimSun" w:hAnsi="SimSun" w:hint="eastAsia"/>
                <w:sz w:val="16"/>
                <w:szCs w:val="16"/>
              </w:rPr>
              <w:t>巴西</w:t>
            </w:r>
          </w:p>
        </w:tc>
        <w:tc>
          <w:tcPr>
            <w:tcW w:w="3260" w:type="dxa"/>
          </w:tcPr>
          <w:p w:rsidR="00445AA5" w:rsidRPr="005C0C15" w:rsidRDefault="00445AA5" w:rsidP="005C0C15">
            <w:pPr>
              <w:autoSpaceDE w:val="0"/>
              <w:autoSpaceDN w:val="0"/>
              <w:adjustRightInd w:val="0"/>
              <w:spacing w:before="120" w:afterLines="50" w:after="120" w:line="280" w:lineRule="atLeast"/>
              <w:jc w:val="both"/>
              <w:rPr>
                <w:rFonts w:ascii="SimSun" w:hAnsi="SimSun"/>
                <w:sz w:val="16"/>
                <w:szCs w:val="16"/>
              </w:rPr>
            </w:pPr>
            <w:r w:rsidRPr="005C0C15">
              <w:rPr>
                <w:rFonts w:ascii="SimSun" w:hAnsi="SimSun" w:hint="eastAsia"/>
                <w:sz w:val="16"/>
                <w:szCs w:val="16"/>
              </w:rPr>
              <w:t>培训巴西国家工业产权局职员，并参加关于调解中心创建项目的技术讨论</w:t>
            </w:r>
          </w:p>
        </w:tc>
      </w:tr>
      <w:tr w:rsidR="00445AA5" w:rsidRPr="00906B97" w:rsidTr="002E561B">
        <w:tc>
          <w:tcPr>
            <w:tcW w:w="9072" w:type="dxa"/>
            <w:gridSpan w:val="4"/>
            <w:tcBorders>
              <w:top w:val="single" w:sz="4" w:space="0" w:color="000000"/>
              <w:bottom w:val="single" w:sz="4" w:space="0" w:color="000000"/>
            </w:tcBorders>
            <w:shd w:val="clear" w:color="auto" w:fill="CCFFFF"/>
            <w:vAlign w:val="center"/>
          </w:tcPr>
          <w:p w:rsidR="00445AA5" w:rsidRPr="00906B97" w:rsidRDefault="00445AA5" w:rsidP="005C0C15">
            <w:pPr>
              <w:keepNext/>
              <w:keepLines/>
              <w:tabs>
                <w:tab w:val="left" w:pos="2292"/>
              </w:tabs>
              <w:spacing w:beforeLines="50" w:before="120" w:after="120" w:line="280" w:lineRule="atLeast"/>
              <w:ind w:left="746" w:hangingChars="466" w:hanging="746"/>
              <w:jc w:val="both"/>
              <w:rPr>
                <w:b/>
                <w:bCs/>
                <w:sz w:val="16"/>
                <w:szCs w:val="16"/>
              </w:rPr>
            </w:pPr>
            <w:r w:rsidRPr="005C0C15">
              <w:rPr>
                <w:rFonts w:ascii="SimHei" w:eastAsia="SimHei" w:hAnsi="SimHei" w:hint="eastAsia"/>
                <w:bCs/>
                <w:sz w:val="16"/>
                <w:szCs w:val="16"/>
              </w:rPr>
              <w:t>成果：</w:t>
            </w:r>
            <w:r w:rsidRPr="005C0C15">
              <w:rPr>
                <w:rFonts w:ascii="SimSun" w:hAnsi="SimSun" w:hint="eastAsia"/>
                <w:bCs/>
                <w:sz w:val="16"/>
                <w:szCs w:val="16"/>
              </w:rPr>
              <w:t>将WIPO树立为分析和讨论知识产权与竞争政策事宜的相关论坛</w:t>
            </w:r>
          </w:p>
        </w:tc>
      </w:tr>
      <w:tr w:rsidR="00445AA5" w:rsidRPr="00906B97" w:rsidTr="002E561B">
        <w:tc>
          <w:tcPr>
            <w:tcW w:w="1843" w:type="dxa"/>
            <w:tcBorders>
              <w:top w:val="single" w:sz="4" w:space="0" w:color="000000"/>
            </w:tcBorders>
            <w:vAlign w:val="center"/>
          </w:tcPr>
          <w:p w:rsidR="00445AA5" w:rsidRPr="005C0C15" w:rsidRDefault="00445AA5" w:rsidP="005C0C15">
            <w:pPr>
              <w:keepNext/>
              <w:keepLines/>
              <w:spacing w:afterLines="50" w:after="120"/>
              <w:rPr>
                <w:rFonts w:ascii="SimHei" w:eastAsia="SimHei" w:hAnsi="SimHei"/>
                <w:bCs/>
                <w:sz w:val="16"/>
                <w:szCs w:val="16"/>
              </w:rPr>
            </w:pPr>
            <w:r w:rsidRPr="005C0C15">
              <w:rPr>
                <w:rFonts w:ascii="SimHei" w:eastAsia="SimHei" w:hAnsi="SimHei" w:hint="eastAsia"/>
                <w:bCs/>
                <w:sz w:val="16"/>
                <w:szCs w:val="16"/>
              </w:rPr>
              <w:t>活  动</w:t>
            </w:r>
          </w:p>
        </w:tc>
        <w:tc>
          <w:tcPr>
            <w:tcW w:w="1134" w:type="dxa"/>
            <w:tcBorders>
              <w:top w:val="single" w:sz="4" w:space="0" w:color="000000"/>
            </w:tcBorders>
            <w:shd w:val="clear" w:color="auto" w:fill="auto"/>
            <w:tcMar>
              <w:top w:w="110" w:type="dxa"/>
            </w:tcMar>
            <w:vAlign w:val="center"/>
          </w:tcPr>
          <w:p w:rsidR="00445AA5" w:rsidRPr="005C0C15" w:rsidRDefault="00445AA5" w:rsidP="005C0C15">
            <w:pPr>
              <w:keepNext/>
              <w:keepLines/>
              <w:spacing w:afterLines="50" w:after="120"/>
              <w:rPr>
                <w:rFonts w:ascii="SimHei" w:eastAsia="SimHei" w:hAnsi="SimHei"/>
                <w:bCs/>
                <w:sz w:val="16"/>
                <w:szCs w:val="16"/>
              </w:rPr>
            </w:pPr>
            <w:r w:rsidRPr="005C0C15">
              <w:rPr>
                <w:rFonts w:ascii="SimHei" w:eastAsia="SimHei" w:hAnsi="SimHei" w:hint="eastAsia"/>
                <w:bCs/>
                <w:sz w:val="16"/>
                <w:szCs w:val="16"/>
              </w:rPr>
              <w:t>日</w:t>
            </w:r>
            <w:r w:rsidR="00035C1E">
              <w:rPr>
                <w:rFonts w:ascii="SimHei" w:eastAsia="SimHei" w:hAnsi="SimHei" w:hint="eastAsia"/>
                <w:bCs/>
                <w:sz w:val="16"/>
                <w:szCs w:val="16"/>
              </w:rPr>
              <w:t xml:space="preserve">  </w:t>
            </w:r>
            <w:r w:rsidRPr="005C0C15">
              <w:rPr>
                <w:rFonts w:ascii="SimHei" w:eastAsia="SimHei" w:hAnsi="SimHei" w:hint="eastAsia"/>
                <w:bCs/>
                <w:sz w:val="16"/>
                <w:szCs w:val="16"/>
              </w:rPr>
              <w:t>期</w:t>
            </w:r>
          </w:p>
        </w:tc>
        <w:tc>
          <w:tcPr>
            <w:tcW w:w="2835" w:type="dxa"/>
            <w:tcBorders>
              <w:top w:val="single" w:sz="4" w:space="0" w:color="000000"/>
            </w:tcBorders>
            <w:shd w:val="clear" w:color="auto" w:fill="auto"/>
            <w:tcMar>
              <w:top w:w="110" w:type="dxa"/>
            </w:tcMar>
            <w:vAlign w:val="center"/>
          </w:tcPr>
          <w:p w:rsidR="00445AA5" w:rsidRPr="005C0C15" w:rsidRDefault="00445AA5" w:rsidP="005C0C15">
            <w:pPr>
              <w:keepNext/>
              <w:keepLines/>
              <w:spacing w:afterLines="50" w:after="120"/>
              <w:rPr>
                <w:rFonts w:ascii="SimHei" w:eastAsia="SimHei" w:hAnsi="SimHei"/>
                <w:bCs/>
                <w:sz w:val="16"/>
                <w:szCs w:val="16"/>
              </w:rPr>
            </w:pPr>
            <w:r w:rsidRPr="005C0C15">
              <w:rPr>
                <w:rFonts w:ascii="SimHei" w:eastAsia="SimHei" w:hAnsi="SimHei" w:hint="eastAsia"/>
                <w:bCs/>
                <w:sz w:val="16"/>
                <w:szCs w:val="16"/>
              </w:rPr>
              <w:t>承办国/接收方</w:t>
            </w:r>
          </w:p>
        </w:tc>
        <w:tc>
          <w:tcPr>
            <w:tcW w:w="3260" w:type="dxa"/>
            <w:tcBorders>
              <w:top w:val="single" w:sz="4" w:space="0" w:color="000000"/>
            </w:tcBorders>
            <w:shd w:val="clear" w:color="auto" w:fill="FFFFFF"/>
            <w:tcMar>
              <w:top w:w="110" w:type="dxa"/>
            </w:tcMar>
            <w:vAlign w:val="center"/>
          </w:tcPr>
          <w:p w:rsidR="00445AA5" w:rsidRPr="005C0C15" w:rsidRDefault="00445AA5" w:rsidP="005C0C15">
            <w:pPr>
              <w:keepNext/>
              <w:keepLines/>
              <w:spacing w:afterLines="50" w:after="120"/>
              <w:rPr>
                <w:rFonts w:ascii="SimHei" w:eastAsia="SimHei" w:hAnsi="SimHei"/>
                <w:bCs/>
                <w:sz w:val="16"/>
                <w:szCs w:val="16"/>
              </w:rPr>
            </w:pPr>
            <w:r w:rsidRPr="005C0C15">
              <w:rPr>
                <w:rFonts w:ascii="SimHei" w:eastAsia="SimHei" w:hAnsi="SimHei" w:hint="eastAsia"/>
                <w:bCs/>
                <w:sz w:val="16"/>
                <w:szCs w:val="16"/>
              </w:rPr>
              <w:t>目的/描述</w:t>
            </w:r>
          </w:p>
        </w:tc>
      </w:tr>
      <w:tr w:rsidR="00445AA5" w:rsidRPr="00906B97" w:rsidTr="002E561B">
        <w:trPr>
          <w:trHeight w:val="495"/>
        </w:trPr>
        <w:tc>
          <w:tcPr>
            <w:tcW w:w="1843" w:type="dxa"/>
            <w:vAlign w:val="center"/>
          </w:tcPr>
          <w:p w:rsidR="00A405D9" w:rsidRDefault="00A405D9" w:rsidP="005C0C15">
            <w:pPr>
              <w:adjustRightInd w:val="0"/>
              <w:spacing w:afterLines="50" w:after="120" w:line="280" w:lineRule="atLeast"/>
              <w:jc w:val="both"/>
              <w:rPr>
                <w:rFonts w:ascii="SimSun" w:hAnsi="SimSun"/>
                <w:sz w:val="16"/>
                <w:szCs w:val="16"/>
              </w:rPr>
            </w:pPr>
          </w:p>
          <w:p w:rsidR="00445AA5" w:rsidRPr="005C0C15" w:rsidRDefault="00445AA5" w:rsidP="005C0C15">
            <w:pPr>
              <w:adjustRightInd w:val="0"/>
              <w:spacing w:afterLines="50" w:after="120" w:line="280" w:lineRule="atLeast"/>
              <w:jc w:val="both"/>
              <w:rPr>
                <w:rFonts w:ascii="SimSun" w:hAnsi="SimSun"/>
                <w:sz w:val="16"/>
                <w:szCs w:val="16"/>
              </w:rPr>
            </w:pPr>
            <w:r w:rsidRPr="005C0C15">
              <w:rPr>
                <w:rFonts w:ascii="SimSun" w:hAnsi="SimSun" w:hint="eastAsia"/>
                <w:sz w:val="16"/>
                <w:szCs w:val="16"/>
              </w:rPr>
              <w:t>关于知识产权和竞争政策最新讨论的研讨会；为秘鲁、智利和哥伦比亚的与会者出资。</w:t>
            </w:r>
          </w:p>
        </w:tc>
        <w:tc>
          <w:tcPr>
            <w:tcW w:w="1134" w:type="dxa"/>
            <w:vAlign w:val="center"/>
          </w:tcPr>
          <w:p w:rsidR="00445AA5" w:rsidRPr="005C0C15" w:rsidRDefault="00445AA5" w:rsidP="00A405D9">
            <w:pPr>
              <w:autoSpaceDE w:val="0"/>
              <w:autoSpaceDN w:val="0"/>
              <w:adjustRightInd w:val="0"/>
              <w:spacing w:afterLines="50" w:after="120" w:line="280" w:lineRule="atLeast"/>
              <w:jc w:val="both"/>
              <w:rPr>
                <w:rFonts w:ascii="SimSun" w:hAnsi="SimSun"/>
                <w:sz w:val="16"/>
                <w:szCs w:val="16"/>
              </w:rPr>
            </w:pPr>
            <w:r w:rsidRPr="005C0C15">
              <w:rPr>
                <w:rFonts w:ascii="SimSun" w:hAnsi="SimSun" w:hint="eastAsia"/>
                <w:sz w:val="16"/>
                <w:szCs w:val="16"/>
              </w:rPr>
              <w:t>2012年7月16日至18日</w:t>
            </w:r>
          </w:p>
        </w:tc>
        <w:tc>
          <w:tcPr>
            <w:tcW w:w="2835" w:type="dxa"/>
            <w:vAlign w:val="center"/>
          </w:tcPr>
          <w:p w:rsidR="005C0C15" w:rsidRDefault="005C0C15" w:rsidP="005C0C15">
            <w:pPr>
              <w:adjustRightInd w:val="0"/>
              <w:spacing w:afterLines="50" w:after="120" w:line="280" w:lineRule="atLeast"/>
              <w:jc w:val="both"/>
              <w:rPr>
                <w:rFonts w:ascii="SimSun" w:hAnsi="SimSun"/>
                <w:sz w:val="16"/>
                <w:szCs w:val="16"/>
              </w:rPr>
            </w:pPr>
          </w:p>
          <w:p w:rsidR="00445AA5" w:rsidRPr="005C0C15" w:rsidRDefault="00445AA5" w:rsidP="005C0C15">
            <w:pPr>
              <w:adjustRightInd w:val="0"/>
              <w:spacing w:afterLines="50" w:after="120" w:line="280" w:lineRule="atLeast"/>
              <w:jc w:val="both"/>
              <w:rPr>
                <w:rFonts w:ascii="SimSun" w:hAnsi="SimSun"/>
                <w:sz w:val="16"/>
                <w:szCs w:val="16"/>
              </w:rPr>
            </w:pPr>
            <w:r w:rsidRPr="005C0C15">
              <w:rPr>
                <w:rFonts w:ascii="SimSun" w:hAnsi="SimSun" w:hint="eastAsia"/>
                <w:sz w:val="16"/>
                <w:szCs w:val="16"/>
              </w:rPr>
              <w:t>巴西、智利、哥伦比亚、秘鲁</w:t>
            </w:r>
          </w:p>
          <w:p w:rsidR="00445AA5" w:rsidRPr="005C0C15" w:rsidRDefault="00445AA5" w:rsidP="005C0C15">
            <w:pPr>
              <w:adjustRightInd w:val="0"/>
              <w:spacing w:afterLines="50" w:after="120" w:line="280" w:lineRule="atLeast"/>
              <w:jc w:val="both"/>
              <w:rPr>
                <w:rFonts w:ascii="SimSun" w:hAnsi="SimSun"/>
                <w:sz w:val="16"/>
                <w:szCs w:val="16"/>
              </w:rPr>
            </w:pPr>
          </w:p>
        </w:tc>
        <w:tc>
          <w:tcPr>
            <w:tcW w:w="3260" w:type="dxa"/>
            <w:vAlign w:val="center"/>
          </w:tcPr>
          <w:p w:rsidR="00445AA5" w:rsidRPr="00A405D9" w:rsidRDefault="00445AA5" w:rsidP="00A405D9">
            <w:pPr>
              <w:pStyle w:val="a4"/>
              <w:adjustRightInd w:val="0"/>
              <w:spacing w:afterLines="50" w:after="120" w:line="280" w:lineRule="atLeast"/>
              <w:jc w:val="both"/>
              <w:rPr>
                <w:rFonts w:ascii="SimSun" w:hAnsi="SimSun"/>
                <w:sz w:val="16"/>
                <w:szCs w:val="16"/>
              </w:rPr>
            </w:pPr>
            <w:r w:rsidRPr="005C0C15">
              <w:rPr>
                <w:rFonts w:ascii="SimSun" w:hAnsi="SimSun" w:hint="eastAsia"/>
                <w:sz w:val="16"/>
                <w:szCs w:val="16"/>
              </w:rPr>
              <w:t>旨在：(i)促进知识产权局与竞争主管局之间的互动；以及(ii)就如何更好地理解所涉及的主要原则和章程建立对话</w:t>
            </w:r>
          </w:p>
        </w:tc>
      </w:tr>
    </w:tbl>
    <w:p w:rsidR="00445AA5" w:rsidRPr="00906B97" w:rsidRDefault="00445AA5" w:rsidP="00445AA5">
      <w:pPr>
        <w:tabs>
          <w:tab w:val="left" w:pos="0"/>
          <w:tab w:val="left" w:pos="9071"/>
        </w:tabs>
        <w:rPr>
          <w:b/>
          <w:sz w:val="18"/>
          <w:szCs w:val="18"/>
        </w:rPr>
      </w:pPr>
    </w:p>
    <w:p w:rsidR="00445AA5" w:rsidRPr="00906B97" w:rsidRDefault="00445AA5" w:rsidP="00445AA5">
      <w:pPr>
        <w:keepNext/>
        <w:keepLines/>
        <w:tabs>
          <w:tab w:val="left" w:pos="0"/>
          <w:tab w:val="left" w:pos="9071"/>
        </w:tabs>
        <w:rPr>
          <w:b/>
          <w:sz w:val="18"/>
          <w:szCs w:val="18"/>
        </w:rPr>
      </w:pPr>
      <w:r w:rsidRPr="00083B7B">
        <w:rPr>
          <w:rFonts w:ascii="SimSun" w:hAnsi="SimSun" w:hint="eastAsia"/>
          <w:sz w:val="21"/>
          <w:szCs w:val="21"/>
        </w:rPr>
        <w:t>2012年巴西捐助方贡献和支出</w:t>
      </w:r>
      <w:r w:rsidRPr="00906B97">
        <w:rPr>
          <w:rFonts w:hint="eastAsia"/>
          <w:sz w:val="18"/>
          <w:szCs w:val="18"/>
          <w:vertAlign w:val="superscript"/>
        </w:rPr>
        <w:t>1</w:t>
      </w:r>
    </w:p>
    <w:p w:rsidR="00445AA5" w:rsidRPr="00906B97" w:rsidRDefault="00445AA5" w:rsidP="00445AA5">
      <w:pPr>
        <w:keepNext/>
        <w:keepLine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42"/>
        <w:gridCol w:w="1559"/>
        <w:gridCol w:w="1843"/>
        <w:gridCol w:w="1701"/>
        <w:gridCol w:w="1984"/>
      </w:tblGrid>
      <w:tr w:rsidR="00445AA5" w:rsidRPr="00906B97" w:rsidTr="00083B7B">
        <w:trPr>
          <w:trHeight w:val="567"/>
        </w:trPr>
        <w:tc>
          <w:tcPr>
            <w:tcW w:w="1985" w:type="dxa"/>
            <w:gridSpan w:val="2"/>
            <w:shd w:val="clear" w:color="auto" w:fill="CCFFFF"/>
            <w:vAlign w:val="center"/>
          </w:tcPr>
          <w:p w:rsidR="00445AA5" w:rsidRPr="00083B7B" w:rsidRDefault="00445AA5" w:rsidP="00BB511A">
            <w:pPr>
              <w:spacing w:beforeLines="50" w:before="120" w:after="120" w:line="280" w:lineRule="atLeast"/>
              <w:jc w:val="center"/>
              <w:rPr>
                <w:rFonts w:ascii="SimHei" w:eastAsia="SimHei" w:hAnsi="SimHei"/>
                <w:sz w:val="16"/>
                <w:szCs w:val="16"/>
              </w:rPr>
            </w:pPr>
            <w:r w:rsidRPr="00083B7B">
              <w:rPr>
                <w:rFonts w:ascii="SimHei" w:eastAsia="SimHei" w:hAnsi="SimHei" w:hint="eastAsia"/>
                <w:sz w:val="16"/>
                <w:szCs w:val="16"/>
              </w:rPr>
              <w:t>2011年12月31日余额</w:t>
            </w:r>
          </w:p>
        </w:tc>
        <w:tc>
          <w:tcPr>
            <w:tcW w:w="1559" w:type="dxa"/>
            <w:shd w:val="clear" w:color="auto" w:fill="CCFFFF"/>
            <w:vAlign w:val="center"/>
          </w:tcPr>
          <w:p w:rsidR="00445AA5" w:rsidRPr="00083B7B" w:rsidRDefault="00445AA5" w:rsidP="00BB511A">
            <w:pPr>
              <w:spacing w:beforeLines="50" w:before="120" w:after="120" w:line="280" w:lineRule="atLeast"/>
              <w:jc w:val="center"/>
              <w:rPr>
                <w:rFonts w:ascii="SimHei" w:eastAsia="SimHei" w:hAnsi="SimHei"/>
                <w:sz w:val="16"/>
                <w:szCs w:val="16"/>
              </w:rPr>
            </w:pPr>
            <w:r w:rsidRPr="00083B7B">
              <w:rPr>
                <w:rFonts w:ascii="SimHei" w:eastAsia="SimHei" w:hAnsi="SimHei" w:hint="eastAsia"/>
                <w:sz w:val="16"/>
                <w:szCs w:val="16"/>
              </w:rPr>
              <w:t>2012年收入</w:t>
            </w:r>
          </w:p>
        </w:tc>
        <w:tc>
          <w:tcPr>
            <w:tcW w:w="1843" w:type="dxa"/>
            <w:shd w:val="clear" w:color="auto" w:fill="CCFFFF"/>
            <w:vAlign w:val="center"/>
          </w:tcPr>
          <w:p w:rsidR="00445AA5" w:rsidRPr="00083B7B" w:rsidRDefault="00445AA5" w:rsidP="00BB511A">
            <w:pPr>
              <w:spacing w:beforeLines="50" w:before="120" w:after="120" w:line="280" w:lineRule="atLeast"/>
              <w:jc w:val="center"/>
              <w:rPr>
                <w:rFonts w:ascii="SimHei" w:eastAsia="SimHei" w:hAnsi="SimHei"/>
                <w:sz w:val="16"/>
                <w:szCs w:val="16"/>
              </w:rPr>
            </w:pPr>
            <w:r w:rsidRPr="00083B7B">
              <w:rPr>
                <w:rFonts w:ascii="SimHei" w:eastAsia="SimHei" w:hAnsi="SimHei" w:hint="eastAsia"/>
                <w:sz w:val="16"/>
                <w:szCs w:val="16"/>
              </w:rPr>
              <w:t>2012年支出</w:t>
            </w:r>
          </w:p>
        </w:tc>
        <w:tc>
          <w:tcPr>
            <w:tcW w:w="1701" w:type="dxa"/>
            <w:shd w:val="clear" w:color="auto" w:fill="CCFFFF"/>
            <w:vAlign w:val="center"/>
          </w:tcPr>
          <w:p w:rsidR="00445AA5" w:rsidRPr="00083B7B" w:rsidRDefault="00445AA5" w:rsidP="00BB511A">
            <w:pPr>
              <w:spacing w:beforeLines="50" w:before="120" w:after="120" w:line="280" w:lineRule="atLeast"/>
              <w:jc w:val="center"/>
              <w:rPr>
                <w:rFonts w:ascii="SimHei" w:eastAsia="SimHei" w:hAnsi="SimHei"/>
                <w:sz w:val="16"/>
                <w:szCs w:val="16"/>
              </w:rPr>
            </w:pPr>
            <w:r w:rsidRPr="00083B7B">
              <w:rPr>
                <w:rFonts w:ascii="SimHei" w:eastAsia="SimHei" w:hAnsi="SimHei" w:hint="eastAsia"/>
                <w:sz w:val="16"/>
                <w:szCs w:val="16"/>
              </w:rPr>
              <w:t>偿付金额</w:t>
            </w:r>
          </w:p>
        </w:tc>
        <w:tc>
          <w:tcPr>
            <w:tcW w:w="1984" w:type="dxa"/>
            <w:shd w:val="clear" w:color="auto" w:fill="CCFFFF"/>
            <w:vAlign w:val="center"/>
          </w:tcPr>
          <w:p w:rsidR="00445AA5" w:rsidRPr="00083B7B" w:rsidRDefault="00445AA5" w:rsidP="00BB511A">
            <w:pPr>
              <w:spacing w:beforeLines="50" w:before="120" w:after="120" w:line="280" w:lineRule="atLeast"/>
              <w:jc w:val="center"/>
              <w:rPr>
                <w:rFonts w:ascii="SimHei" w:eastAsia="SimHei" w:hAnsi="SimHei"/>
                <w:sz w:val="16"/>
                <w:szCs w:val="16"/>
              </w:rPr>
            </w:pPr>
            <w:r w:rsidRPr="00083B7B">
              <w:rPr>
                <w:rFonts w:ascii="SimHei" w:eastAsia="SimHei" w:hAnsi="SimHei" w:hint="eastAsia"/>
                <w:sz w:val="16"/>
                <w:szCs w:val="16"/>
              </w:rPr>
              <w:t>2012年12月31日余额</w:t>
            </w:r>
          </w:p>
        </w:tc>
      </w:tr>
      <w:tr w:rsidR="00445AA5" w:rsidRPr="00906B97" w:rsidTr="002E561B">
        <w:trPr>
          <w:trHeight w:val="567"/>
        </w:trPr>
        <w:tc>
          <w:tcPr>
            <w:tcW w:w="1843" w:type="dxa"/>
            <w:shd w:val="clear" w:color="auto" w:fill="auto"/>
            <w:vAlign w:val="center"/>
          </w:tcPr>
          <w:p w:rsidR="00445AA5" w:rsidRPr="00BB511A" w:rsidRDefault="00445AA5" w:rsidP="00BB511A">
            <w:pPr>
              <w:adjustRightInd w:val="0"/>
              <w:spacing w:beforeLines="50" w:before="120" w:afterLines="50" w:after="120" w:line="280" w:lineRule="atLeast"/>
              <w:jc w:val="center"/>
              <w:rPr>
                <w:rFonts w:ascii="SimSun" w:hAnsi="SimSun"/>
                <w:sz w:val="16"/>
                <w:szCs w:val="16"/>
                <w:lang w:eastAsia="ja-JP" w:bidi="th-TH"/>
              </w:rPr>
            </w:pPr>
            <w:r w:rsidRPr="00BB511A">
              <w:rPr>
                <w:rFonts w:ascii="SimSun" w:hAnsi="SimSun"/>
                <w:sz w:val="16"/>
                <w:szCs w:val="16"/>
                <w:lang w:eastAsia="ja-JP" w:bidi="th-TH"/>
              </w:rPr>
              <w:t>359,491</w:t>
            </w:r>
          </w:p>
        </w:tc>
        <w:tc>
          <w:tcPr>
            <w:tcW w:w="1701" w:type="dxa"/>
            <w:gridSpan w:val="2"/>
            <w:shd w:val="clear" w:color="auto" w:fill="auto"/>
            <w:vAlign w:val="center"/>
          </w:tcPr>
          <w:p w:rsidR="00445AA5" w:rsidRPr="00BB511A" w:rsidRDefault="00445AA5" w:rsidP="00BB511A">
            <w:pPr>
              <w:adjustRightInd w:val="0"/>
              <w:spacing w:beforeLines="50" w:before="120" w:afterLines="50" w:after="120" w:line="280" w:lineRule="atLeast"/>
              <w:jc w:val="center"/>
              <w:rPr>
                <w:rFonts w:ascii="SimSun" w:hAnsi="SimSun"/>
                <w:sz w:val="16"/>
                <w:szCs w:val="16"/>
                <w:lang w:eastAsia="ja-JP" w:bidi="th-TH"/>
              </w:rPr>
            </w:pPr>
            <w:r w:rsidRPr="00BB511A">
              <w:rPr>
                <w:rFonts w:ascii="SimSun" w:hAnsi="SimSun"/>
                <w:sz w:val="16"/>
                <w:szCs w:val="16"/>
                <w:lang w:eastAsia="ja-JP" w:bidi="th-TH"/>
              </w:rPr>
              <w:t>370,809</w:t>
            </w:r>
          </w:p>
        </w:tc>
        <w:tc>
          <w:tcPr>
            <w:tcW w:w="1843" w:type="dxa"/>
            <w:shd w:val="clear" w:color="auto" w:fill="auto"/>
            <w:vAlign w:val="center"/>
          </w:tcPr>
          <w:p w:rsidR="00445AA5" w:rsidRPr="00BB511A" w:rsidRDefault="00445AA5" w:rsidP="00BB511A">
            <w:pPr>
              <w:adjustRightInd w:val="0"/>
              <w:spacing w:beforeLines="50" w:before="120" w:afterLines="50" w:after="120" w:line="280" w:lineRule="atLeast"/>
              <w:jc w:val="center"/>
              <w:rPr>
                <w:rFonts w:ascii="SimSun" w:hAnsi="SimSun"/>
                <w:sz w:val="16"/>
                <w:szCs w:val="16"/>
                <w:lang w:eastAsia="ja-JP" w:bidi="th-TH"/>
              </w:rPr>
            </w:pPr>
            <w:r w:rsidRPr="00BB511A">
              <w:rPr>
                <w:rFonts w:ascii="SimSun" w:hAnsi="SimSun"/>
                <w:sz w:val="16"/>
                <w:szCs w:val="16"/>
                <w:lang w:eastAsia="ja-JP" w:bidi="th-TH"/>
              </w:rPr>
              <w:t>260,378</w:t>
            </w:r>
          </w:p>
        </w:tc>
        <w:tc>
          <w:tcPr>
            <w:tcW w:w="1701" w:type="dxa"/>
            <w:shd w:val="clear" w:color="auto" w:fill="auto"/>
            <w:vAlign w:val="center"/>
          </w:tcPr>
          <w:p w:rsidR="00445AA5" w:rsidRPr="00BB511A" w:rsidRDefault="00445AA5" w:rsidP="00BB511A">
            <w:pPr>
              <w:adjustRightInd w:val="0"/>
              <w:spacing w:beforeLines="50" w:before="120" w:afterLines="50" w:after="120" w:line="280" w:lineRule="atLeast"/>
              <w:jc w:val="center"/>
              <w:rPr>
                <w:rFonts w:ascii="SimSun" w:hAnsi="SimSun"/>
                <w:sz w:val="16"/>
                <w:szCs w:val="16"/>
                <w:lang w:eastAsia="ja-JP" w:bidi="th-TH"/>
              </w:rPr>
            </w:pPr>
            <w:r w:rsidRPr="00BB511A">
              <w:rPr>
                <w:rFonts w:ascii="SimSun" w:hAnsi="SimSun"/>
                <w:sz w:val="16"/>
                <w:szCs w:val="16"/>
                <w:lang w:eastAsia="ja-JP" w:bidi="th-TH"/>
              </w:rPr>
              <w:t>3,675</w:t>
            </w:r>
          </w:p>
        </w:tc>
        <w:tc>
          <w:tcPr>
            <w:tcW w:w="1984" w:type="dxa"/>
            <w:shd w:val="clear" w:color="auto" w:fill="auto"/>
            <w:vAlign w:val="center"/>
          </w:tcPr>
          <w:p w:rsidR="00445AA5" w:rsidRPr="00BB511A" w:rsidRDefault="00445AA5" w:rsidP="00BB511A">
            <w:pPr>
              <w:adjustRightInd w:val="0"/>
              <w:spacing w:beforeLines="50" w:before="120" w:afterLines="50" w:after="120" w:line="280" w:lineRule="atLeast"/>
              <w:jc w:val="center"/>
              <w:rPr>
                <w:rFonts w:ascii="SimSun" w:hAnsi="SimSun"/>
                <w:sz w:val="16"/>
                <w:szCs w:val="16"/>
                <w:lang w:eastAsia="ja-JP" w:bidi="th-TH"/>
              </w:rPr>
            </w:pPr>
            <w:r w:rsidRPr="00BB511A">
              <w:rPr>
                <w:rFonts w:ascii="SimSun" w:hAnsi="SimSun"/>
                <w:sz w:val="16"/>
                <w:szCs w:val="16"/>
                <w:lang w:eastAsia="ja-JP" w:bidi="th-TH"/>
              </w:rPr>
              <w:t>466,247</w:t>
            </w:r>
          </w:p>
        </w:tc>
      </w:tr>
    </w:tbl>
    <w:p w:rsidR="00445AA5" w:rsidRPr="00083B7B" w:rsidRDefault="00445AA5" w:rsidP="00445AA5">
      <w:pPr>
        <w:keepNext/>
        <w:keepLines/>
        <w:spacing w:before="120"/>
        <w:rPr>
          <w:rFonts w:ascii="SimSun" w:hAnsi="SimSun"/>
          <w:i/>
          <w:iCs/>
          <w:sz w:val="18"/>
          <w:szCs w:val="18"/>
        </w:rPr>
      </w:pPr>
      <w:r w:rsidRPr="00906B97">
        <w:rPr>
          <w:rFonts w:hint="eastAsia"/>
          <w:i/>
          <w:iCs/>
          <w:sz w:val="16"/>
          <w:szCs w:val="16"/>
          <w:vertAlign w:val="superscript"/>
        </w:rPr>
        <w:t>1</w:t>
      </w:r>
      <w:r w:rsidRPr="00083B7B">
        <w:rPr>
          <w:rFonts w:ascii="SimSun" w:hAnsi="SimSun" w:hint="eastAsia"/>
          <w:i/>
          <w:iCs/>
          <w:sz w:val="18"/>
          <w:szCs w:val="18"/>
        </w:rPr>
        <w:t xml:space="preserve"> </w:t>
      </w:r>
      <w:r w:rsidR="00083B7B">
        <w:rPr>
          <w:rFonts w:ascii="SimSun" w:hAnsi="SimSun" w:hint="eastAsia"/>
          <w:i/>
          <w:iCs/>
          <w:sz w:val="18"/>
          <w:szCs w:val="18"/>
        </w:rPr>
        <w:tab/>
      </w:r>
      <w:r w:rsidR="00083B7B" w:rsidRPr="00BB511A">
        <w:rPr>
          <w:rFonts w:ascii="KaiTi" w:eastAsia="KaiTi" w:hAnsi="KaiTi" w:hint="eastAsia"/>
          <w:i/>
          <w:iCs/>
          <w:sz w:val="18"/>
          <w:szCs w:val="18"/>
        </w:rPr>
        <w:t>2</w:t>
      </w:r>
      <w:r w:rsidRPr="00BB511A">
        <w:rPr>
          <w:rFonts w:ascii="KaiTi" w:eastAsia="KaiTi" w:hAnsi="KaiTi" w:hint="eastAsia"/>
          <w:i/>
          <w:iCs/>
          <w:sz w:val="18"/>
          <w:szCs w:val="18"/>
        </w:rPr>
        <w:t>012年WIPO财务报表(附件三)</w:t>
      </w:r>
    </w:p>
    <w:p w:rsidR="00445AA5" w:rsidRPr="00083B7B" w:rsidRDefault="00445AA5" w:rsidP="00445AA5">
      <w:pPr>
        <w:tabs>
          <w:tab w:val="left" w:pos="0"/>
          <w:tab w:val="left" w:pos="9071"/>
        </w:tabs>
        <w:rPr>
          <w:b/>
          <w:sz w:val="20"/>
        </w:rPr>
      </w:pPr>
    </w:p>
    <w:p w:rsidR="00445AA5" w:rsidRPr="00083B7B" w:rsidRDefault="00445AA5" w:rsidP="00083B7B">
      <w:pPr>
        <w:keepNext/>
        <w:keepLines/>
        <w:spacing w:beforeLines="50" w:before="120" w:afterLines="50" w:after="120" w:line="340" w:lineRule="atLeast"/>
        <w:rPr>
          <w:rFonts w:ascii="SimHei" w:eastAsia="SimHei" w:hAnsi="SimHei"/>
          <w:sz w:val="21"/>
          <w:szCs w:val="21"/>
        </w:rPr>
      </w:pPr>
      <w:r w:rsidRPr="00083B7B">
        <w:rPr>
          <w:rFonts w:ascii="SimHei" w:eastAsia="SimHei" w:hAnsi="SimHei" w:hint="eastAsia"/>
          <w:sz w:val="21"/>
          <w:szCs w:val="21"/>
        </w:rPr>
        <w:lastRenderedPageBreak/>
        <w:t>欧洲联盟(巴基斯坦项目)</w:t>
      </w:r>
    </w:p>
    <w:tbl>
      <w:tblPr>
        <w:tblW w:w="907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835"/>
        <w:gridCol w:w="3260"/>
      </w:tblGrid>
      <w:tr w:rsidR="00445AA5" w:rsidRPr="00906B97" w:rsidTr="002E561B">
        <w:tc>
          <w:tcPr>
            <w:tcW w:w="9072" w:type="dxa"/>
            <w:gridSpan w:val="4"/>
            <w:tcBorders>
              <w:top w:val="single" w:sz="4" w:space="0" w:color="000000"/>
              <w:bottom w:val="single" w:sz="4" w:space="0" w:color="000000"/>
            </w:tcBorders>
            <w:shd w:val="clear" w:color="auto" w:fill="CCFFFF"/>
            <w:vAlign w:val="center"/>
          </w:tcPr>
          <w:p w:rsidR="00445AA5" w:rsidRPr="00906B97" w:rsidRDefault="00445AA5" w:rsidP="00083B7B">
            <w:pPr>
              <w:keepNext/>
              <w:keepLines/>
              <w:tabs>
                <w:tab w:val="left" w:pos="2292"/>
              </w:tabs>
              <w:spacing w:beforeLines="50" w:before="120" w:after="120" w:line="280" w:lineRule="atLeast"/>
              <w:ind w:left="746" w:hangingChars="466" w:hanging="746"/>
              <w:jc w:val="both"/>
              <w:rPr>
                <w:b/>
                <w:bCs/>
                <w:sz w:val="16"/>
                <w:szCs w:val="16"/>
              </w:rPr>
            </w:pPr>
            <w:r w:rsidRPr="00083B7B">
              <w:rPr>
                <w:rFonts w:ascii="SimHei" w:eastAsia="SimHei" w:hAnsi="SimHei" w:hint="eastAsia"/>
                <w:bCs/>
                <w:sz w:val="16"/>
                <w:szCs w:val="16"/>
              </w:rPr>
              <w:t>成果：</w:t>
            </w:r>
            <w:r w:rsidRPr="00083B7B">
              <w:rPr>
                <w:rFonts w:ascii="SimSun" w:hAnsi="SimSun" w:hint="eastAsia"/>
                <w:bCs/>
                <w:sz w:val="16"/>
                <w:szCs w:val="16"/>
              </w:rPr>
              <w:t>符合国情、兼顾各方利益的知识产权立法、监管和政策框架</w:t>
            </w:r>
          </w:p>
        </w:tc>
      </w:tr>
      <w:tr w:rsidR="00445AA5" w:rsidRPr="00906B97" w:rsidTr="002E561B">
        <w:tc>
          <w:tcPr>
            <w:tcW w:w="1843" w:type="dxa"/>
            <w:tcBorders>
              <w:top w:val="single" w:sz="4" w:space="0" w:color="000000"/>
            </w:tcBorders>
            <w:vAlign w:val="center"/>
          </w:tcPr>
          <w:p w:rsidR="00445AA5" w:rsidRPr="00083B7B" w:rsidRDefault="00445AA5" w:rsidP="00083B7B">
            <w:pPr>
              <w:keepNext/>
              <w:keepLines/>
              <w:spacing w:afterLines="100" w:after="240"/>
              <w:rPr>
                <w:rFonts w:ascii="SimHei" w:eastAsia="SimHei" w:hAnsi="SimHei"/>
                <w:bCs/>
                <w:sz w:val="16"/>
                <w:szCs w:val="16"/>
              </w:rPr>
            </w:pPr>
            <w:r w:rsidRPr="00083B7B">
              <w:rPr>
                <w:rFonts w:ascii="SimHei" w:eastAsia="SimHei" w:hAnsi="SimHei" w:hint="eastAsia"/>
                <w:bCs/>
                <w:sz w:val="16"/>
                <w:szCs w:val="16"/>
              </w:rPr>
              <w:t>活  动</w:t>
            </w:r>
          </w:p>
        </w:tc>
        <w:tc>
          <w:tcPr>
            <w:tcW w:w="1134" w:type="dxa"/>
            <w:tcBorders>
              <w:top w:val="single" w:sz="4" w:space="0" w:color="000000"/>
            </w:tcBorders>
            <w:shd w:val="clear" w:color="auto" w:fill="auto"/>
            <w:tcMar>
              <w:top w:w="110" w:type="dxa"/>
            </w:tcMar>
            <w:vAlign w:val="center"/>
          </w:tcPr>
          <w:p w:rsidR="00445AA5" w:rsidRPr="00083B7B" w:rsidRDefault="00445AA5" w:rsidP="00083B7B">
            <w:pPr>
              <w:keepNext/>
              <w:keepLines/>
              <w:spacing w:afterLines="100" w:after="240"/>
              <w:rPr>
                <w:rFonts w:ascii="SimHei" w:eastAsia="SimHei" w:hAnsi="SimHei"/>
                <w:bCs/>
                <w:sz w:val="16"/>
                <w:szCs w:val="16"/>
              </w:rPr>
            </w:pPr>
            <w:r w:rsidRPr="00083B7B">
              <w:rPr>
                <w:rFonts w:ascii="SimHei" w:eastAsia="SimHei" w:hAnsi="SimHei" w:hint="eastAsia"/>
                <w:bCs/>
                <w:sz w:val="16"/>
                <w:szCs w:val="16"/>
              </w:rPr>
              <w:t>日</w:t>
            </w:r>
            <w:r w:rsidR="00035C1E">
              <w:rPr>
                <w:rFonts w:ascii="SimHei" w:eastAsia="SimHei" w:hAnsi="SimHei" w:hint="eastAsia"/>
                <w:bCs/>
                <w:sz w:val="16"/>
                <w:szCs w:val="16"/>
              </w:rPr>
              <w:t xml:space="preserve">  </w:t>
            </w:r>
            <w:r w:rsidRPr="00083B7B">
              <w:rPr>
                <w:rFonts w:ascii="SimHei" w:eastAsia="SimHei" w:hAnsi="SimHei" w:hint="eastAsia"/>
                <w:bCs/>
                <w:sz w:val="16"/>
                <w:szCs w:val="16"/>
              </w:rPr>
              <w:t>期</w:t>
            </w:r>
          </w:p>
        </w:tc>
        <w:tc>
          <w:tcPr>
            <w:tcW w:w="2835" w:type="dxa"/>
            <w:tcBorders>
              <w:top w:val="single" w:sz="4" w:space="0" w:color="000000"/>
            </w:tcBorders>
            <w:shd w:val="clear" w:color="auto" w:fill="auto"/>
            <w:tcMar>
              <w:top w:w="110" w:type="dxa"/>
            </w:tcMar>
            <w:vAlign w:val="center"/>
          </w:tcPr>
          <w:p w:rsidR="00445AA5" w:rsidRPr="00083B7B" w:rsidRDefault="00445AA5" w:rsidP="00083B7B">
            <w:pPr>
              <w:keepNext/>
              <w:keepLines/>
              <w:spacing w:afterLines="100" w:after="240"/>
              <w:rPr>
                <w:rFonts w:ascii="SimHei" w:eastAsia="SimHei" w:hAnsi="SimHei"/>
                <w:bCs/>
                <w:sz w:val="16"/>
                <w:szCs w:val="16"/>
              </w:rPr>
            </w:pPr>
            <w:r w:rsidRPr="00083B7B">
              <w:rPr>
                <w:rFonts w:ascii="SimHei" w:eastAsia="SimHei" w:hAnsi="SimHei" w:hint="eastAsia"/>
                <w:bCs/>
                <w:sz w:val="16"/>
                <w:szCs w:val="16"/>
              </w:rPr>
              <w:t>承办国/接收方</w:t>
            </w:r>
          </w:p>
        </w:tc>
        <w:tc>
          <w:tcPr>
            <w:tcW w:w="3260" w:type="dxa"/>
            <w:tcBorders>
              <w:top w:val="single" w:sz="4" w:space="0" w:color="000000"/>
            </w:tcBorders>
            <w:shd w:val="clear" w:color="auto" w:fill="FFFFFF"/>
            <w:tcMar>
              <w:top w:w="110" w:type="dxa"/>
            </w:tcMar>
            <w:vAlign w:val="center"/>
          </w:tcPr>
          <w:p w:rsidR="00445AA5" w:rsidRPr="00083B7B" w:rsidRDefault="00445AA5" w:rsidP="00083B7B">
            <w:pPr>
              <w:keepNext/>
              <w:keepLines/>
              <w:spacing w:afterLines="100" w:after="240"/>
              <w:rPr>
                <w:rFonts w:ascii="SimHei" w:eastAsia="SimHei" w:hAnsi="SimHei"/>
                <w:bCs/>
                <w:sz w:val="16"/>
                <w:szCs w:val="16"/>
              </w:rPr>
            </w:pPr>
            <w:r w:rsidRPr="00083B7B">
              <w:rPr>
                <w:rFonts w:ascii="SimHei" w:eastAsia="SimHei" w:hAnsi="SimHei" w:hint="eastAsia"/>
                <w:bCs/>
                <w:sz w:val="16"/>
                <w:szCs w:val="16"/>
              </w:rPr>
              <w:t>目的/描述</w:t>
            </w:r>
          </w:p>
        </w:tc>
      </w:tr>
      <w:tr w:rsidR="00445AA5" w:rsidRPr="00906B97" w:rsidTr="002E561B">
        <w:trPr>
          <w:trHeight w:val="495"/>
        </w:trPr>
        <w:tc>
          <w:tcPr>
            <w:tcW w:w="1843" w:type="dxa"/>
          </w:tcPr>
          <w:p w:rsidR="00445AA5" w:rsidRPr="00083B7B" w:rsidRDefault="00445AA5" w:rsidP="00083B7B">
            <w:pPr>
              <w:adjustRightInd w:val="0"/>
              <w:spacing w:afterLines="50" w:after="120" w:line="280" w:lineRule="atLeast"/>
              <w:jc w:val="both"/>
              <w:rPr>
                <w:rFonts w:ascii="SimSun" w:hAnsi="SimSun"/>
                <w:sz w:val="16"/>
                <w:szCs w:val="16"/>
              </w:rPr>
            </w:pPr>
            <w:r w:rsidRPr="00083B7B">
              <w:rPr>
                <w:rFonts w:ascii="SimSun" w:hAnsi="SimSun" w:hint="eastAsia"/>
                <w:sz w:val="16"/>
                <w:szCs w:val="16"/>
              </w:rPr>
              <w:t>专家团就集体管理组织(CMO)的建立与国内的</w:t>
            </w:r>
            <w:r w:rsidR="00606501" w:rsidRPr="00083B7B">
              <w:rPr>
                <w:rFonts w:ascii="SimSun" w:hAnsi="SimSun" w:hint="eastAsia"/>
                <w:sz w:val="16"/>
                <w:szCs w:val="16"/>
              </w:rPr>
              <w:t>利益有关方</w:t>
            </w:r>
            <w:r w:rsidRPr="00083B7B">
              <w:rPr>
                <w:rFonts w:ascii="SimSun" w:hAnsi="SimSun" w:hint="eastAsia"/>
                <w:sz w:val="16"/>
                <w:szCs w:val="16"/>
              </w:rPr>
              <w:t>进行磋商</w:t>
            </w:r>
          </w:p>
        </w:tc>
        <w:tc>
          <w:tcPr>
            <w:tcW w:w="1134" w:type="dxa"/>
          </w:tcPr>
          <w:p w:rsidR="00445AA5" w:rsidRPr="00083B7B" w:rsidRDefault="00445AA5" w:rsidP="00083B7B">
            <w:pPr>
              <w:adjustRightInd w:val="0"/>
              <w:spacing w:afterLines="50" w:after="120" w:line="280" w:lineRule="atLeast"/>
              <w:jc w:val="both"/>
              <w:rPr>
                <w:rFonts w:ascii="SimSun" w:hAnsi="SimSun"/>
                <w:sz w:val="16"/>
                <w:szCs w:val="16"/>
              </w:rPr>
            </w:pPr>
            <w:r w:rsidRPr="00083B7B">
              <w:rPr>
                <w:rFonts w:ascii="SimSun" w:hAnsi="SimSun" w:hint="eastAsia"/>
                <w:sz w:val="16"/>
                <w:szCs w:val="16"/>
              </w:rPr>
              <w:t>2012年5月5日至11日</w:t>
            </w:r>
          </w:p>
        </w:tc>
        <w:tc>
          <w:tcPr>
            <w:tcW w:w="2835" w:type="dxa"/>
          </w:tcPr>
          <w:p w:rsidR="00445AA5" w:rsidRPr="00083B7B" w:rsidRDefault="00445AA5" w:rsidP="00083B7B">
            <w:pPr>
              <w:adjustRightInd w:val="0"/>
              <w:spacing w:afterLines="50" w:after="120" w:line="280" w:lineRule="atLeast"/>
              <w:jc w:val="both"/>
              <w:rPr>
                <w:rFonts w:ascii="SimSun" w:hAnsi="SimSun"/>
                <w:sz w:val="16"/>
                <w:szCs w:val="16"/>
              </w:rPr>
            </w:pPr>
            <w:r w:rsidRPr="00083B7B">
              <w:rPr>
                <w:rFonts w:ascii="SimSun" w:hAnsi="SimSun" w:hint="eastAsia"/>
                <w:sz w:val="16"/>
                <w:szCs w:val="16"/>
              </w:rPr>
              <w:t>巴基斯坦</w:t>
            </w:r>
          </w:p>
          <w:p w:rsidR="00445AA5" w:rsidRPr="00083B7B" w:rsidRDefault="00445AA5" w:rsidP="00083B7B">
            <w:pPr>
              <w:adjustRightInd w:val="0"/>
              <w:spacing w:afterLines="50" w:after="120" w:line="280" w:lineRule="atLeast"/>
              <w:jc w:val="both"/>
              <w:rPr>
                <w:rFonts w:ascii="SimSun" w:hAnsi="SimSun"/>
                <w:sz w:val="16"/>
                <w:szCs w:val="16"/>
              </w:rPr>
            </w:pPr>
          </w:p>
        </w:tc>
        <w:tc>
          <w:tcPr>
            <w:tcW w:w="3260" w:type="dxa"/>
          </w:tcPr>
          <w:p w:rsidR="00445AA5" w:rsidRPr="00083B7B" w:rsidRDefault="00445AA5" w:rsidP="00083B7B">
            <w:pPr>
              <w:adjustRightInd w:val="0"/>
              <w:spacing w:afterLines="50" w:after="120" w:line="280" w:lineRule="atLeast"/>
              <w:jc w:val="both"/>
              <w:rPr>
                <w:rFonts w:ascii="SimSun" w:hAnsi="SimSun"/>
                <w:sz w:val="16"/>
                <w:szCs w:val="16"/>
              </w:rPr>
            </w:pPr>
            <w:r w:rsidRPr="00083B7B">
              <w:rPr>
                <w:rFonts w:ascii="SimSun" w:hAnsi="SimSun" w:hint="eastAsia"/>
                <w:sz w:val="16"/>
                <w:szCs w:val="16"/>
              </w:rPr>
              <w:t>旨在：(i)更新对集体管理组织运作的经济可行性的评估；(ii)评估私营部门和政府最近要求建立集体管理组织的行动倡议；以及(iii)建议运作有效的集体管理组织所需的措施</w:t>
            </w:r>
          </w:p>
        </w:tc>
      </w:tr>
      <w:tr w:rsidR="00445AA5" w:rsidRPr="00906B97" w:rsidTr="002E561B">
        <w:trPr>
          <w:trHeight w:val="530"/>
        </w:trPr>
        <w:tc>
          <w:tcPr>
            <w:tcW w:w="1843" w:type="dxa"/>
          </w:tcPr>
          <w:p w:rsidR="00445AA5" w:rsidRPr="00083B7B" w:rsidRDefault="00445AA5" w:rsidP="00083B7B">
            <w:pPr>
              <w:adjustRightInd w:val="0"/>
              <w:spacing w:afterLines="50" w:after="120" w:line="280" w:lineRule="atLeast"/>
              <w:jc w:val="both"/>
              <w:rPr>
                <w:rFonts w:ascii="SimSun" w:hAnsi="SimSun"/>
                <w:sz w:val="16"/>
                <w:szCs w:val="16"/>
              </w:rPr>
            </w:pPr>
            <w:r w:rsidRPr="00083B7B">
              <w:rPr>
                <w:rFonts w:ascii="SimSun" w:hAnsi="SimSun" w:hint="eastAsia"/>
                <w:sz w:val="16"/>
                <w:szCs w:val="16"/>
              </w:rPr>
              <w:t>关于马德里体系的磋商访问(WIPO，日内瓦)</w:t>
            </w:r>
          </w:p>
          <w:p w:rsidR="00445AA5" w:rsidRPr="00083B7B" w:rsidRDefault="00445AA5" w:rsidP="00083B7B">
            <w:pPr>
              <w:adjustRightInd w:val="0"/>
              <w:spacing w:afterLines="50" w:after="120" w:line="280" w:lineRule="atLeast"/>
              <w:jc w:val="both"/>
              <w:rPr>
                <w:rFonts w:ascii="SimSun" w:hAnsi="SimSun"/>
                <w:sz w:val="16"/>
                <w:szCs w:val="16"/>
              </w:rPr>
            </w:pPr>
          </w:p>
          <w:p w:rsidR="00445AA5" w:rsidRPr="00083B7B" w:rsidRDefault="00445AA5" w:rsidP="00083B7B">
            <w:pPr>
              <w:adjustRightInd w:val="0"/>
              <w:spacing w:afterLines="50" w:after="120" w:line="280" w:lineRule="atLeast"/>
              <w:jc w:val="both"/>
              <w:rPr>
                <w:rFonts w:ascii="SimSun" w:hAnsi="SimSun"/>
                <w:sz w:val="16"/>
                <w:szCs w:val="16"/>
              </w:rPr>
            </w:pPr>
          </w:p>
          <w:p w:rsidR="00445AA5" w:rsidRPr="00083B7B" w:rsidRDefault="00445AA5" w:rsidP="00083B7B">
            <w:pPr>
              <w:adjustRightInd w:val="0"/>
              <w:spacing w:afterLines="50" w:after="120" w:line="280" w:lineRule="atLeast"/>
              <w:jc w:val="both"/>
              <w:rPr>
                <w:rFonts w:ascii="SimSun" w:hAnsi="SimSun"/>
                <w:sz w:val="16"/>
                <w:szCs w:val="16"/>
              </w:rPr>
            </w:pPr>
          </w:p>
        </w:tc>
        <w:tc>
          <w:tcPr>
            <w:tcW w:w="1134" w:type="dxa"/>
          </w:tcPr>
          <w:p w:rsidR="00445AA5" w:rsidRPr="00083B7B" w:rsidRDefault="00445AA5" w:rsidP="00083B7B">
            <w:pPr>
              <w:adjustRightInd w:val="0"/>
              <w:spacing w:afterLines="50" w:after="120" w:line="280" w:lineRule="atLeast"/>
              <w:jc w:val="both"/>
              <w:rPr>
                <w:rFonts w:ascii="SimSun" w:hAnsi="SimSun"/>
                <w:sz w:val="16"/>
                <w:szCs w:val="16"/>
              </w:rPr>
            </w:pPr>
            <w:r w:rsidRPr="00083B7B">
              <w:rPr>
                <w:rFonts w:ascii="SimSun" w:hAnsi="SimSun" w:hint="eastAsia"/>
                <w:sz w:val="16"/>
                <w:szCs w:val="16"/>
              </w:rPr>
              <w:t>2012年5月30日至6月1日</w:t>
            </w:r>
          </w:p>
          <w:p w:rsidR="00445AA5" w:rsidRPr="00083B7B" w:rsidRDefault="00445AA5" w:rsidP="00083B7B">
            <w:pPr>
              <w:adjustRightInd w:val="0"/>
              <w:spacing w:afterLines="50" w:after="120" w:line="280" w:lineRule="atLeast"/>
              <w:jc w:val="both"/>
              <w:rPr>
                <w:rFonts w:ascii="SimSun" w:hAnsi="SimSun"/>
                <w:sz w:val="16"/>
                <w:szCs w:val="16"/>
              </w:rPr>
            </w:pPr>
          </w:p>
          <w:p w:rsidR="00445AA5" w:rsidRPr="00083B7B" w:rsidRDefault="00445AA5" w:rsidP="00083B7B">
            <w:pPr>
              <w:adjustRightInd w:val="0"/>
              <w:spacing w:afterLines="50" w:after="120" w:line="280" w:lineRule="atLeast"/>
              <w:jc w:val="both"/>
              <w:rPr>
                <w:rFonts w:ascii="SimSun" w:hAnsi="SimSun"/>
                <w:sz w:val="16"/>
                <w:szCs w:val="16"/>
              </w:rPr>
            </w:pPr>
          </w:p>
        </w:tc>
        <w:tc>
          <w:tcPr>
            <w:tcW w:w="2835" w:type="dxa"/>
          </w:tcPr>
          <w:p w:rsidR="00445AA5" w:rsidRPr="00083B7B" w:rsidRDefault="00445AA5" w:rsidP="00083B7B">
            <w:pPr>
              <w:adjustRightInd w:val="0"/>
              <w:spacing w:afterLines="50" w:after="120" w:line="280" w:lineRule="atLeast"/>
              <w:jc w:val="both"/>
              <w:rPr>
                <w:rFonts w:ascii="SimSun" w:hAnsi="SimSun"/>
                <w:sz w:val="16"/>
                <w:szCs w:val="16"/>
              </w:rPr>
            </w:pPr>
            <w:r w:rsidRPr="00083B7B">
              <w:rPr>
                <w:rFonts w:ascii="SimSun" w:hAnsi="SimSun" w:hint="eastAsia"/>
                <w:sz w:val="16"/>
                <w:szCs w:val="16"/>
              </w:rPr>
              <w:t>巴基斯坦</w:t>
            </w:r>
          </w:p>
          <w:p w:rsidR="00445AA5" w:rsidRPr="00083B7B" w:rsidRDefault="00445AA5" w:rsidP="00083B7B">
            <w:pPr>
              <w:adjustRightInd w:val="0"/>
              <w:spacing w:afterLines="50" w:after="120" w:line="280" w:lineRule="atLeast"/>
              <w:jc w:val="both"/>
              <w:rPr>
                <w:rFonts w:ascii="SimSun" w:hAnsi="SimSun"/>
                <w:sz w:val="16"/>
                <w:szCs w:val="16"/>
              </w:rPr>
            </w:pPr>
            <w:r w:rsidRPr="00083B7B">
              <w:rPr>
                <w:rFonts w:ascii="SimSun" w:hAnsi="SimSun" w:hint="eastAsia"/>
                <w:sz w:val="16"/>
                <w:szCs w:val="16"/>
              </w:rPr>
              <w:t>6人参与(巴基斯坦知识产权官员和</w:t>
            </w:r>
            <w:r w:rsidR="00606501" w:rsidRPr="00083B7B">
              <w:rPr>
                <w:rFonts w:ascii="SimSun" w:hAnsi="SimSun" w:hint="eastAsia"/>
                <w:sz w:val="16"/>
                <w:szCs w:val="16"/>
              </w:rPr>
              <w:t>利益有关方</w:t>
            </w:r>
            <w:r w:rsidRPr="00083B7B">
              <w:rPr>
                <w:rFonts w:ascii="SimSun" w:hAnsi="SimSun" w:hint="eastAsia"/>
                <w:sz w:val="16"/>
                <w:szCs w:val="16"/>
              </w:rPr>
              <w:t>)</w:t>
            </w:r>
          </w:p>
        </w:tc>
        <w:tc>
          <w:tcPr>
            <w:tcW w:w="3260" w:type="dxa"/>
          </w:tcPr>
          <w:p w:rsidR="00445AA5" w:rsidRPr="00083B7B" w:rsidRDefault="00445AA5" w:rsidP="00083B7B">
            <w:pPr>
              <w:adjustRightInd w:val="0"/>
              <w:spacing w:afterLines="50" w:after="120" w:line="280" w:lineRule="atLeast"/>
              <w:jc w:val="both"/>
              <w:rPr>
                <w:rFonts w:ascii="SimSun" w:hAnsi="SimSun"/>
                <w:sz w:val="16"/>
                <w:szCs w:val="16"/>
              </w:rPr>
            </w:pPr>
            <w:r w:rsidRPr="00083B7B">
              <w:rPr>
                <w:rFonts w:ascii="SimSun" w:hAnsi="SimSun" w:hint="eastAsia"/>
                <w:sz w:val="16"/>
                <w:szCs w:val="16"/>
              </w:rPr>
              <w:t>磋商重点关注：(i)加入马德里体系以及要从该体系受益所需的立法、管理、组织和人力资源措施；(ii)履行马德里体系下的义务应采取的步骤；以及(iii)对不同</w:t>
            </w:r>
            <w:r w:rsidR="00606501" w:rsidRPr="00083B7B">
              <w:rPr>
                <w:rFonts w:ascii="SimSun" w:hAnsi="SimSun" w:hint="eastAsia"/>
                <w:sz w:val="16"/>
                <w:szCs w:val="16"/>
              </w:rPr>
              <w:t>利益有关方</w:t>
            </w:r>
            <w:r w:rsidRPr="00083B7B">
              <w:rPr>
                <w:rFonts w:ascii="SimSun" w:hAnsi="SimSun" w:hint="eastAsia"/>
                <w:sz w:val="16"/>
                <w:szCs w:val="16"/>
              </w:rPr>
              <w:t>产生的优势和利益，以及尤其是知识产权律师的顾虑</w:t>
            </w:r>
          </w:p>
        </w:tc>
      </w:tr>
      <w:tr w:rsidR="00445AA5" w:rsidRPr="00906B97" w:rsidTr="002E561B">
        <w:trPr>
          <w:trHeight w:val="530"/>
        </w:trPr>
        <w:tc>
          <w:tcPr>
            <w:tcW w:w="1843" w:type="dxa"/>
          </w:tcPr>
          <w:p w:rsidR="00445AA5" w:rsidRPr="00083B7B" w:rsidRDefault="00445AA5" w:rsidP="00083B7B">
            <w:pPr>
              <w:adjustRightInd w:val="0"/>
              <w:spacing w:afterLines="50" w:after="120" w:line="280" w:lineRule="atLeast"/>
              <w:jc w:val="both"/>
              <w:rPr>
                <w:rFonts w:ascii="SimSun" w:hAnsi="SimSun"/>
                <w:sz w:val="16"/>
                <w:szCs w:val="16"/>
              </w:rPr>
            </w:pPr>
            <w:r w:rsidRPr="00083B7B">
              <w:rPr>
                <w:rFonts w:ascii="SimSun" w:hAnsi="SimSun" w:hint="eastAsia"/>
                <w:sz w:val="16"/>
                <w:szCs w:val="16"/>
              </w:rPr>
              <w:t>一篇题为《巴基斯坦的实用新型保护——激励增值性创新的方法》的分析型论文形成定稿，并共享至巴基斯坦知识产权局</w:t>
            </w:r>
          </w:p>
          <w:p w:rsidR="00445AA5" w:rsidRPr="00083B7B" w:rsidRDefault="00445AA5" w:rsidP="00083B7B">
            <w:pPr>
              <w:adjustRightInd w:val="0"/>
              <w:spacing w:afterLines="50" w:after="120" w:line="280" w:lineRule="atLeast"/>
              <w:jc w:val="both"/>
              <w:rPr>
                <w:rFonts w:ascii="SimSun" w:hAnsi="SimSun"/>
                <w:sz w:val="16"/>
                <w:szCs w:val="16"/>
              </w:rPr>
            </w:pPr>
          </w:p>
          <w:p w:rsidR="00445AA5" w:rsidRPr="00083B7B" w:rsidRDefault="00445AA5" w:rsidP="00083B7B">
            <w:pPr>
              <w:adjustRightInd w:val="0"/>
              <w:spacing w:afterLines="50" w:after="120" w:line="280" w:lineRule="atLeast"/>
              <w:jc w:val="both"/>
              <w:rPr>
                <w:rFonts w:ascii="SimSun" w:hAnsi="SimSun"/>
                <w:sz w:val="16"/>
                <w:szCs w:val="16"/>
              </w:rPr>
            </w:pPr>
          </w:p>
        </w:tc>
        <w:tc>
          <w:tcPr>
            <w:tcW w:w="1134" w:type="dxa"/>
          </w:tcPr>
          <w:p w:rsidR="00445AA5" w:rsidRPr="00083B7B" w:rsidRDefault="00445AA5" w:rsidP="00083B7B">
            <w:pPr>
              <w:adjustRightInd w:val="0"/>
              <w:spacing w:afterLines="50" w:after="120" w:line="280" w:lineRule="atLeast"/>
              <w:jc w:val="both"/>
              <w:rPr>
                <w:rFonts w:ascii="SimSun" w:hAnsi="SimSun"/>
                <w:sz w:val="16"/>
                <w:szCs w:val="16"/>
              </w:rPr>
            </w:pPr>
            <w:r w:rsidRPr="00083B7B">
              <w:rPr>
                <w:rFonts w:ascii="SimSun" w:hAnsi="SimSun" w:hint="eastAsia"/>
                <w:sz w:val="16"/>
                <w:szCs w:val="16"/>
              </w:rPr>
              <w:t>2012年9月</w:t>
            </w:r>
          </w:p>
          <w:p w:rsidR="00445AA5" w:rsidRPr="00083B7B" w:rsidRDefault="00445AA5" w:rsidP="00083B7B">
            <w:pPr>
              <w:adjustRightInd w:val="0"/>
              <w:spacing w:afterLines="50" w:after="120" w:line="280" w:lineRule="atLeast"/>
              <w:jc w:val="both"/>
              <w:rPr>
                <w:rFonts w:ascii="SimSun" w:hAnsi="SimSun"/>
                <w:sz w:val="16"/>
                <w:szCs w:val="16"/>
              </w:rPr>
            </w:pPr>
          </w:p>
          <w:p w:rsidR="00445AA5" w:rsidRPr="00083B7B" w:rsidRDefault="00445AA5" w:rsidP="00083B7B">
            <w:pPr>
              <w:adjustRightInd w:val="0"/>
              <w:spacing w:afterLines="50" w:after="120" w:line="280" w:lineRule="atLeast"/>
              <w:jc w:val="both"/>
              <w:rPr>
                <w:rFonts w:ascii="SimSun" w:hAnsi="SimSun"/>
                <w:sz w:val="16"/>
                <w:szCs w:val="16"/>
              </w:rPr>
            </w:pPr>
          </w:p>
          <w:p w:rsidR="00445AA5" w:rsidRPr="00083B7B" w:rsidRDefault="00445AA5" w:rsidP="00083B7B">
            <w:pPr>
              <w:adjustRightInd w:val="0"/>
              <w:spacing w:afterLines="50" w:after="120" w:line="280" w:lineRule="atLeast"/>
              <w:jc w:val="both"/>
              <w:rPr>
                <w:rFonts w:ascii="SimSun" w:hAnsi="SimSun"/>
                <w:sz w:val="16"/>
                <w:szCs w:val="16"/>
              </w:rPr>
            </w:pPr>
          </w:p>
          <w:p w:rsidR="00445AA5" w:rsidRPr="00083B7B" w:rsidRDefault="00445AA5" w:rsidP="00083B7B">
            <w:pPr>
              <w:adjustRightInd w:val="0"/>
              <w:spacing w:afterLines="50" w:after="120" w:line="280" w:lineRule="atLeast"/>
              <w:jc w:val="both"/>
              <w:rPr>
                <w:rFonts w:ascii="SimSun" w:hAnsi="SimSun"/>
                <w:sz w:val="16"/>
                <w:szCs w:val="16"/>
              </w:rPr>
            </w:pPr>
          </w:p>
        </w:tc>
        <w:tc>
          <w:tcPr>
            <w:tcW w:w="2835" w:type="dxa"/>
          </w:tcPr>
          <w:p w:rsidR="00445AA5" w:rsidRPr="00083B7B" w:rsidRDefault="00445AA5" w:rsidP="00083B7B">
            <w:pPr>
              <w:adjustRightInd w:val="0"/>
              <w:spacing w:afterLines="50" w:after="120" w:line="280" w:lineRule="atLeast"/>
              <w:jc w:val="both"/>
              <w:rPr>
                <w:rFonts w:ascii="SimSun" w:hAnsi="SimSun"/>
                <w:sz w:val="16"/>
                <w:szCs w:val="16"/>
              </w:rPr>
            </w:pPr>
            <w:r w:rsidRPr="00083B7B">
              <w:rPr>
                <w:rFonts w:ascii="SimSun" w:hAnsi="SimSun" w:hint="eastAsia"/>
                <w:sz w:val="16"/>
                <w:szCs w:val="16"/>
              </w:rPr>
              <w:t>巴基斯坦</w:t>
            </w:r>
          </w:p>
          <w:p w:rsidR="00445AA5" w:rsidRPr="00083B7B" w:rsidRDefault="00445AA5" w:rsidP="00083B7B">
            <w:pPr>
              <w:adjustRightInd w:val="0"/>
              <w:spacing w:afterLines="50" w:after="120" w:line="280" w:lineRule="atLeast"/>
              <w:jc w:val="both"/>
              <w:rPr>
                <w:rFonts w:ascii="SimSun" w:hAnsi="SimSun"/>
                <w:sz w:val="16"/>
                <w:szCs w:val="16"/>
              </w:rPr>
            </w:pPr>
          </w:p>
          <w:p w:rsidR="00445AA5" w:rsidRPr="00083B7B" w:rsidRDefault="00445AA5" w:rsidP="00083B7B">
            <w:pPr>
              <w:adjustRightInd w:val="0"/>
              <w:spacing w:afterLines="50" w:after="120" w:line="280" w:lineRule="atLeast"/>
              <w:jc w:val="both"/>
              <w:rPr>
                <w:rFonts w:ascii="SimSun" w:hAnsi="SimSun"/>
                <w:sz w:val="16"/>
                <w:szCs w:val="16"/>
              </w:rPr>
            </w:pPr>
          </w:p>
          <w:p w:rsidR="00445AA5" w:rsidRPr="00083B7B" w:rsidRDefault="00445AA5" w:rsidP="00083B7B">
            <w:pPr>
              <w:adjustRightInd w:val="0"/>
              <w:spacing w:afterLines="50" w:after="120" w:line="280" w:lineRule="atLeast"/>
              <w:jc w:val="both"/>
              <w:rPr>
                <w:rFonts w:ascii="SimSun" w:hAnsi="SimSun"/>
                <w:sz w:val="16"/>
                <w:szCs w:val="16"/>
              </w:rPr>
            </w:pPr>
          </w:p>
          <w:p w:rsidR="00445AA5" w:rsidRPr="00083B7B" w:rsidRDefault="00445AA5" w:rsidP="00083B7B">
            <w:pPr>
              <w:adjustRightInd w:val="0"/>
              <w:spacing w:afterLines="50" w:after="120" w:line="280" w:lineRule="atLeast"/>
              <w:jc w:val="both"/>
              <w:rPr>
                <w:rFonts w:ascii="SimSun" w:hAnsi="SimSun"/>
                <w:sz w:val="16"/>
                <w:szCs w:val="16"/>
              </w:rPr>
            </w:pPr>
          </w:p>
          <w:p w:rsidR="00445AA5" w:rsidRPr="00083B7B" w:rsidRDefault="00445AA5" w:rsidP="00083B7B">
            <w:pPr>
              <w:adjustRightInd w:val="0"/>
              <w:spacing w:afterLines="50" w:after="120" w:line="280" w:lineRule="atLeast"/>
              <w:jc w:val="both"/>
              <w:rPr>
                <w:rFonts w:ascii="SimSun" w:hAnsi="SimSun"/>
                <w:sz w:val="16"/>
                <w:szCs w:val="16"/>
              </w:rPr>
            </w:pPr>
          </w:p>
        </w:tc>
        <w:tc>
          <w:tcPr>
            <w:tcW w:w="3260" w:type="dxa"/>
          </w:tcPr>
          <w:p w:rsidR="00445AA5" w:rsidRPr="00083B7B" w:rsidRDefault="00445AA5" w:rsidP="00083B7B">
            <w:pPr>
              <w:adjustRightInd w:val="0"/>
              <w:spacing w:afterLines="50" w:after="120" w:line="280" w:lineRule="atLeast"/>
              <w:jc w:val="both"/>
              <w:rPr>
                <w:rFonts w:ascii="SimSun" w:hAnsi="SimSun"/>
                <w:sz w:val="16"/>
                <w:szCs w:val="16"/>
              </w:rPr>
            </w:pPr>
            <w:r w:rsidRPr="00083B7B">
              <w:rPr>
                <w:rFonts w:ascii="SimSun" w:hAnsi="SimSun" w:hint="eastAsia"/>
                <w:sz w:val="16"/>
                <w:szCs w:val="16"/>
              </w:rPr>
              <w:t>该论文包括下列要素：(i)关于实用新型的法律和经济方面的情况概览；(ii)采取实用新型保护的某些国家实用新型立法的关键特征，以及这些国家的实用新型使用经验；以及(iii)考虑到巴基斯坦的经济和技术发展水平，采用或不采用实用新型保护的原因；以及(iv)对未来行动，包括实用新型保护替代做法的建议</w:t>
            </w:r>
          </w:p>
        </w:tc>
      </w:tr>
      <w:tr w:rsidR="00445AA5" w:rsidRPr="00906B97" w:rsidTr="002E561B">
        <w:trPr>
          <w:trHeight w:val="530"/>
        </w:trPr>
        <w:tc>
          <w:tcPr>
            <w:tcW w:w="1843" w:type="dxa"/>
          </w:tcPr>
          <w:p w:rsidR="00445AA5" w:rsidRPr="00083B7B" w:rsidRDefault="00445AA5" w:rsidP="00083B7B">
            <w:pPr>
              <w:adjustRightInd w:val="0"/>
              <w:spacing w:afterLines="50" w:after="120" w:line="280" w:lineRule="atLeast"/>
              <w:jc w:val="both"/>
              <w:rPr>
                <w:rFonts w:ascii="SimSun" w:hAnsi="SimSun"/>
                <w:sz w:val="16"/>
                <w:szCs w:val="16"/>
              </w:rPr>
            </w:pPr>
            <w:r w:rsidRPr="00083B7B">
              <w:rPr>
                <w:rFonts w:ascii="SimSun" w:hAnsi="SimSun" w:hint="eastAsia"/>
                <w:sz w:val="16"/>
                <w:szCs w:val="16"/>
              </w:rPr>
              <w:t>巴基斯坦官员就PCT程序在日内瓦WIPO开展了磋商访问和研讨会</w:t>
            </w:r>
          </w:p>
          <w:p w:rsidR="00445AA5" w:rsidRPr="00083B7B" w:rsidRDefault="00445AA5" w:rsidP="00083B7B">
            <w:pPr>
              <w:adjustRightInd w:val="0"/>
              <w:spacing w:afterLines="50" w:after="120" w:line="280" w:lineRule="atLeast"/>
              <w:jc w:val="both"/>
              <w:rPr>
                <w:rFonts w:ascii="SimSun" w:hAnsi="SimSun"/>
                <w:sz w:val="16"/>
                <w:szCs w:val="16"/>
              </w:rPr>
            </w:pPr>
          </w:p>
        </w:tc>
        <w:tc>
          <w:tcPr>
            <w:tcW w:w="1134" w:type="dxa"/>
          </w:tcPr>
          <w:p w:rsidR="00445AA5" w:rsidRPr="00083B7B" w:rsidRDefault="00445AA5" w:rsidP="00083B7B">
            <w:pPr>
              <w:adjustRightInd w:val="0"/>
              <w:spacing w:afterLines="50" w:after="120" w:line="280" w:lineRule="atLeast"/>
              <w:jc w:val="both"/>
              <w:rPr>
                <w:rFonts w:ascii="SimSun" w:hAnsi="SimSun"/>
                <w:sz w:val="16"/>
                <w:szCs w:val="16"/>
              </w:rPr>
            </w:pPr>
            <w:r w:rsidRPr="00083B7B">
              <w:rPr>
                <w:rFonts w:ascii="SimSun" w:hAnsi="SimSun" w:hint="eastAsia"/>
                <w:sz w:val="16"/>
                <w:szCs w:val="16"/>
              </w:rPr>
              <w:t>2012年9月11日至13日</w:t>
            </w:r>
          </w:p>
        </w:tc>
        <w:tc>
          <w:tcPr>
            <w:tcW w:w="2835" w:type="dxa"/>
          </w:tcPr>
          <w:p w:rsidR="00445AA5" w:rsidRPr="00083B7B" w:rsidRDefault="00445AA5" w:rsidP="00083B7B">
            <w:pPr>
              <w:adjustRightInd w:val="0"/>
              <w:spacing w:afterLines="50" w:after="120" w:line="280" w:lineRule="atLeast"/>
              <w:jc w:val="both"/>
              <w:rPr>
                <w:rFonts w:ascii="SimSun" w:hAnsi="SimSun"/>
                <w:sz w:val="16"/>
                <w:szCs w:val="16"/>
              </w:rPr>
            </w:pPr>
            <w:r w:rsidRPr="00083B7B">
              <w:rPr>
                <w:rFonts w:ascii="SimSun" w:hAnsi="SimSun" w:hint="eastAsia"/>
                <w:sz w:val="16"/>
                <w:szCs w:val="16"/>
              </w:rPr>
              <w:t>巴基斯坦</w:t>
            </w:r>
          </w:p>
          <w:p w:rsidR="00445AA5" w:rsidRPr="00083B7B" w:rsidRDefault="00445AA5" w:rsidP="00083B7B">
            <w:pPr>
              <w:adjustRightInd w:val="0"/>
              <w:spacing w:afterLines="50" w:after="120" w:line="280" w:lineRule="atLeast"/>
              <w:jc w:val="both"/>
              <w:rPr>
                <w:rFonts w:ascii="SimSun" w:hAnsi="SimSun"/>
                <w:sz w:val="16"/>
                <w:szCs w:val="16"/>
              </w:rPr>
            </w:pPr>
            <w:r w:rsidRPr="00083B7B">
              <w:rPr>
                <w:rFonts w:ascii="SimSun" w:hAnsi="SimSun" w:hint="eastAsia"/>
                <w:sz w:val="16"/>
                <w:szCs w:val="16"/>
              </w:rPr>
              <w:t>5人参与(巴基斯坦知识产权官员和</w:t>
            </w:r>
            <w:r w:rsidR="00606501" w:rsidRPr="00083B7B">
              <w:rPr>
                <w:rFonts w:ascii="SimSun" w:hAnsi="SimSun" w:hint="eastAsia"/>
                <w:sz w:val="16"/>
                <w:szCs w:val="16"/>
              </w:rPr>
              <w:t>利益有关方</w:t>
            </w:r>
            <w:r w:rsidRPr="00083B7B">
              <w:rPr>
                <w:rFonts w:ascii="SimSun" w:hAnsi="SimSun" w:hint="eastAsia"/>
                <w:sz w:val="16"/>
                <w:szCs w:val="16"/>
              </w:rPr>
              <w:t>)</w:t>
            </w:r>
          </w:p>
        </w:tc>
        <w:tc>
          <w:tcPr>
            <w:tcW w:w="3260" w:type="dxa"/>
          </w:tcPr>
          <w:p w:rsidR="00445AA5" w:rsidRPr="00083B7B" w:rsidRDefault="00445AA5" w:rsidP="00083B7B">
            <w:pPr>
              <w:adjustRightInd w:val="0"/>
              <w:spacing w:afterLines="50" w:after="120" w:line="280" w:lineRule="atLeast"/>
              <w:jc w:val="both"/>
              <w:rPr>
                <w:rFonts w:ascii="SimSun" w:hAnsi="SimSun"/>
                <w:sz w:val="16"/>
                <w:szCs w:val="16"/>
              </w:rPr>
            </w:pPr>
            <w:r w:rsidRPr="00083B7B">
              <w:rPr>
                <w:rFonts w:ascii="SimSun" w:hAnsi="SimSun" w:hint="eastAsia"/>
                <w:sz w:val="16"/>
                <w:szCs w:val="16"/>
              </w:rPr>
              <w:t>加深对PCT体系的了解，以便加入PCT；磋商重点关注尤其与巴基斯坦加入PCT相关的问题，包括履行体系义务需要采取的步骤，以及为实现从条约全面受益所需的措施</w:t>
            </w:r>
          </w:p>
        </w:tc>
      </w:tr>
      <w:tr w:rsidR="00445AA5" w:rsidRPr="00906B97" w:rsidTr="002E561B">
        <w:trPr>
          <w:trHeight w:val="552"/>
        </w:trPr>
        <w:tc>
          <w:tcPr>
            <w:tcW w:w="1843" w:type="dxa"/>
            <w:tcBorders>
              <w:bottom w:val="single" w:sz="4" w:space="0" w:color="000000"/>
            </w:tcBorders>
          </w:tcPr>
          <w:p w:rsidR="00445AA5" w:rsidRPr="00083B7B" w:rsidRDefault="00445AA5" w:rsidP="00083B7B">
            <w:pPr>
              <w:adjustRightInd w:val="0"/>
              <w:spacing w:afterLines="50" w:after="120" w:line="280" w:lineRule="atLeast"/>
              <w:jc w:val="both"/>
              <w:rPr>
                <w:rFonts w:ascii="SimSun" w:hAnsi="SimSun"/>
                <w:sz w:val="16"/>
                <w:szCs w:val="16"/>
              </w:rPr>
            </w:pPr>
            <w:r w:rsidRPr="00083B7B">
              <w:rPr>
                <w:rFonts w:ascii="SimSun" w:hAnsi="SimSun" w:hint="eastAsia"/>
                <w:sz w:val="16"/>
                <w:szCs w:val="16"/>
              </w:rPr>
              <w:t>一篇题为《在巴基斯坦建立集体管理组织》经过更新的研究论文形成定稿，并分享至巴基斯坦知识产权局</w:t>
            </w:r>
          </w:p>
        </w:tc>
        <w:tc>
          <w:tcPr>
            <w:tcW w:w="1134" w:type="dxa"/>
            <w:tcBorders>
              <w:bottom w:val="single" w:sz="4" w:space="0" w:color="000000"/>
            </w:tcBorders>
          </w:tcPr>
          <w:p w:rsidR="00445AA5" w:rsidRPr="00083B7B" w:rsidRDefault="00445AA5" w:rsidP="00083B7B">
            <w:pPr>
              <w:adjustRightInd w:val="0"/>
              <w:spacing w:afterLines="50" w:after="120" w:line="280" w:lineRule="atLeast"/>
              <w:jc w:val="both"/>
              <w:rPr>
                <w:rFonts w:ascii="SimSun" w:hAnsi="SimSun"/>
                <w:spacing w:val="-4"/>
                <w:sz w:val="16"/>
                <w:szCs w:val="16"/>
              </w:rPr>
            </w:pPr>
            <w:r w:rsidRPr="00083B7B">
              <w:rPr>
                <w:rFonts w:ascii="SimSun" w:hAnsi="SimSun" w:hint="eastAsia"/>
                <w:spacing w:val="-4"/>
                <w:sz w:val="16"/>
                <w:szCs w:val="16"/>
              </w:rPr>
              <w:t>2012年11月</w:t>
            </w:r>
          </w:p>
          <w:p w:rsidR="00445AA5" w:rsidRPr="00083B7B" w:rsidRDefault="00445AA5" w:rsidP="00083B7B">
            <w:pPr>
              <w:adjustRightInd w:val="0"/>
              <w:spacing w:afterLines="50" w:after="120" w:line="280" w:lineRule="atLeast"/>
              <w:jc w:val="both"/>
              <w:rPr>
                <w:rFonts w:ascii="SimSun" w:hAnsi="SimSun"/>
                <w:spacing w:val="-4"/>
                <w:sz w:val="16"/>
                <w:szCs w:val="16"/>
              </w:rPr>
            </w:pPr>
          </w:p>
          <w:p w:rsidR="00445AA5" w:rsidRPr="00083B7B" w:rsidRDefault="00445AA5" w:rsidP="00083B7B">
            <w:pPr>
              <w:adjustRightInd w:val="0"/>
              <w:spacing w:afterLines="50" w:after="120" w:line="280" w:lineRule="atLeast"/>
              <w:jc w:val="both"/>
              <w:rPr>
                <w:rFonts w:ascii="SimSun" w:hAnsi="SimSun"/>
                <w:spacing w:val="-4"/>
                <w:sz w:val="16"/>
                <w:szCs w:val="16"/>
              </w:rPr>
            </w:pPr>
          </w:p>
        </w:tc>
        <w:tc>
          <w:tcPr>
            <w:tcW w:w="2835" w:type="dxa"/>
            <w:tcBorders>
              <w:bottom w:val="single" w:sz="4" w:space="0" w:color="000000"/>
            </w:tcBorders>
          </w:tcPr>
          <w:p w:rsidR="00445AA5" w:rsidRPr="00083B7B" w:rsidRDefault="00445AA5" w:rsidP="00083B7B">
            <w:pPr>
              <w:adjustRightInd w:val="0"/>
              <w:spacing w:afterLines="50" w:after="120" w:line="280" w:lineRule="atLeast"/>
              <w:jc w:val="both"/>
              <w:rPr>
                <w:rFonts w:ascii="SimSun" w:hAnsi="SimSun"/>
                <w:sz w:val="16"/>
                <w:szCs w:val="16"/>
              </w:rPr>
            </w:pPr>
            <w:r w:rsidRPr="00083B7B">
              <w:rPr>
                <w:rFonts w:ascii="SimSun" w:hAnsi="SimSun" w:hint="eastAsia"/>
                <w:sz w:val="16"/>
                <w:szCs w:val="16"/>
              </w:rPr>
              <w:t>巴基斯坦</w:t>
            </w:r>
          </w:p>
          <w:p w:rsidR="00445AA5" w:rsidRPr="00083B7B" w:rsidRDefault="00445AA5" w:rsidP="00083B7B">
            <w:pPr>
              <w:adjustRightInd w:val="0"/>
              <w:spacing w:afterLines="50" w:after="120" w:line="280" w:lineRule="atLeast"/>
              <w:jc w:val="both"/>
              <w:rPr>
                <w:rFonts w:ascii="SimSun" w:hAnsi="SimSun"/>
                <w:sz w:val="16"/>
                <w:szCs w:val="16"/>
              </w:rPr>
            </w:pPr>
          </w:p>
          <w:p w:rsidR="00445AA5" w:rsidRPr="00083B7B" w:rsidRDefault="00445AA5" w:rsidP="00083B7B">
            <w:pPr>
              <w:adjustRightInd w:val="0"/>
              <w:spacing w:afterLines="50" w:after="120" w:line="280" w:lineRule="atLeast"/>
              <w:jc w:val="both"/>
              <w:rPr>
                <w:rFonts w:ascii="SimSun" w:hAnsi="SimSun"/>
                <w:sz w:val="16"/>
                <w:szCs w:val="16"/>
              </w:rPr>
            </w:pPr>
          </w:p>
          <w:p w:rsidR="00445AA5" w:rsidRPr="00083B7B" w:rsidRDefault="00445AA5" w:rsidP="00083B7B">
            <w:pPr>
              <w:adjustRightInd w:val="0"/>
              <w:spacing w:afterLines="50" w:after="120" w:line="280" w:lineRule="atLeast"/>
              <w:jc w:val="both"/>
              <w:rPr>
                <w:rFonts w:ascii="SimSun" w:hAnsi="SimSun"/>
                <w:sz w:val="16"/>
                <w:szCs w:val="16"/>
              </w:rPr>
            </w:pPr>
          </w:p>
          <w:p w:rsidR="00445AA5" w:rsidRPr="00083B7B" w:rsidRDefault="00445AA5" w:rsidP="00083B7B">
            <w:pPr>
              <w:adjustRightInd w:val="0"/>
              <w:spacing w:afterLines="50" w:after="120" w:line="280" w:lineRule="atLeast"/>
              <w:jc w:val="both"/>
              <w:rPr>
                <w:rFonts w:ascii="SimSun" w:hAnsi="SimSun"/>
                <w:sz w:val="16"/>
                <w:szCs w:val="16"/>
              </w:rPr>
            </w:pPr>
          </w:p>
        </w:tc>
        <w:tc>
          <w:tcPr>
            <w:tcW w:w="3260" w:type="dxa"/>
            <w:tcBorders>
              <w:bottom w:val="single" w:sz="4" w:space="0" w:color="000000"/>
            </w:tcBorders>
          </w:tcPr>
          <w:p w:rsidR="00445AA5" w:rsidRPr="00083B7B" w:rsidRDefault="00445AA5" w:rsidP="00083B7B">
            <w:pPr>
              <w:adjustRightInd w:val="0"/>
              <w:spacing w:afterLines="50" w:after="120" w:line="280" w:lineRule="atLeast"/>
              <w:jc w:val="both"/>
              <w:rPr>
                <w:rFonts w:ascii="SimSun" w:hAnsi="SimSun"/>
                <w:sz w:val="16"/>
                <w:szCs w:val="16"/>
              </w:rPr>
            </w:pPr>
            <w:r w:rsidRPr="00083B7B">
              <w:rPr>
                <w:rFonts w:ascii="SimSun" w:hAnsi="SimSun" w:hint="eastAsia"/>
                <w:sz w:val="16"/>
                <w:szCs w:val="16"/>
              </w:rPr>
              <w:t>该论文包括下列要素：(i)对当前要求在该国建立集体管理组织的行动倡议的简要介绍；(ii)经过更新的、对集体管理组织运作的经济可行性的评估；(iii)运作具有成本效益且可持续的集体管理组织的可选方案；(iv)对未来建立可运行且可在巴基斯坦的特定条件下有效运作的集体管理组织的具体建议</w:t>
            </w:r>
          </w:p>
        </w:tc>
      </w:tr>
      <w:tr w:rsidR="00445AA5" w:rsidRPr="00906B97" w:rsidTr="002E561B">
        <w:tc>
          <w:tcPr>
            <w:tcW w:w="9072" w:type="dxa"/>
            <w:gridSpan w:val="4"/>
            <w:tcBorders>
              <w:top w:val="single" w:sz="4" w:space="0" w:color="000000"/>
              <w:bottom w:val="single" w:sz="4" w:space="0" w:color="000000"/>
            </w:tcBorders>
            <w:shd w:val="clear" w:color="auto" w:fill="CCFFFF"/>
            <w:vAlign w:val="center"/>
          </w:tcPr>
          <w:p w:rsidR="00445AA5" w:rsidRPr="00906B97" w:rsidRDefault="00445AA5" w:rsidP="00EF1A04">
            <w:pPr>
              <w:keepNext/>
              <w:keepLines/>
              <w:tabs>
                <w:tab w:val="left" w:pos="2292"/>
              </w:tabs>
              <w:spacing w:beforeLines="50" w:before="120" w:after="120" w:line="280" w:lineRule="atLeast"/>
              <w:ind w:left="746" w:hangingChars="466" w:hanging="746"/>
              <w:jc w:val="both"/>
              <w:rPr>
                <w:b/>
                <w:bCs/>
                <w:sz w:val="16"/>
                <w:szCs w:val="16"/>
              </w:rPr>
            </w:pPr>
            <w:r w:rsidRPr="00EF1A04">
              <w:rPr>
                <w:rFonts w:ascii="SimHei" w:eastAsia="SimHei" w:hAnsi="SimHei" w:hint="eastAsia"/>
                <w:bCs/>
                <w:sz w:val="16"/>
                <w:szCs w:val="16"/>
              </w:rPr>
              <w:t>成果：</w:t>
            </w:r>
            <w:r w:rsidRPr="00EF1A04">
              <w:rPr>
                <w:rFonts w:ascii="SimSun" w:hAnsi="SimSun" w:hint="eastAsia"/>
                <w:bCs/>
                <w:sz w:val="16"/>
                <w:szCs w:val="16"/>
              </w:rPr>
              <w:t>强化了人力资源能力，从而满足了有效利用知识产权促进发展的广泛要求</w:t>
            </w:r>
          </w:p>
        </w:tc>
      </w:tr>
      <w:tr w:rsidR="00445AA5" w:rsidRPr="00906B97" w:rsidTr="002E561B">
        <w:tc>
          <w:tcPr>
            <w:tcW w:w="1843" w:type="dxa"/>
            <w:tcBorders>
              <w:top w:val="single" w:sz="4" w:space="0" w:color="000000"/>
            </w:tcBorders>
            <w:vAlign w:val="center"/>
          </w:tcPr>
          <w:p w:rsidR="00445AA5" w:rsidRPr="00EF1A04" w:rsidRDefault="00445AA5" w:rsidP="00EF1A04">
            <w:pPr>
              <w:keepNext/>
              <w:keepLines/>
              <w:spacing w:afterLines="100" w:after="240"/>
              <w:rPr>
                <w:rFonts w:ascii="SimHei" w:eastAsia="SimHei" w:hAnsi="SimHei"/>
                <w:bCs/>
                <w:sz w:val="16"/>
                <w:szCs w:val="16"/>
              </w:rPr>
            </w:pPr>
            <w:r w:rsidRPr="00EF1A04">
              <w:rPr>
                <w:rFonts w:ascii="SimHei" w:eastAsia="SimHei" w:hAnsi="SimHei" w:hint="eastAsia"/>
                <w:bCs/>
                <w:sz w:val="16"/>
                <w:szCs w:val="16"/>
              </w:rPr>
              <w:t>活  动</w:t>
            </w:r>
          </w:p>
        </w:tc>
        <w:tc>
          <w:tcPr>
            <w:tcW w:w="1134" w:type="dxa"/>
            <w:tcBorders>
              <w:top w:val="single" w:sz="4" w:space="0" w:color="000000"/>
            </w:tcBorders>
            <w:shd w:val="clear" w:color="auto" w:fill="auto"/>
            <w:tcMar>
              <w:top w:w="110" w:type="dxa"/>
            </w:tcMar>
            <w:vAlign w:val="center"/>
          </w:tcPr>
          <w:p w:rsidR="00445AA5" w:rsidRPr="00EF1A04" w:rsidRDefault="00445AA5" w:rsidP="00EF1A04">
            <w:pPr>
              <w:keepNext/>
              <w:keepLines/>
              <w:spacing w:afterLines="100" w:after="240"/>
              <w:rPr>
                <w:rFonts w:ascii="SimHei" w:eastAsia="SimHei" w:hAnsi="SimHei"/>
                <w:bCs/>
                <w:sz w:val="16"/>
                <w:szCs w:val="16"/>
              </w:rPr>
            </w:pPr>
            <w:r w:rsidRPr="00EF1A04">
              <w:rPr>
                <w:rFonts w:ascii="SimHei" w:eastAsia="SimHei" w:hAnsi="SimHei" w:hint="eastAsia"/>
                <w:bCs/>
                <w:sz w:val="16"/>
                <w:szCs w:val="16"/>
              </w:rPr>
              <w:t>日</w:t>
            </w:r>
            <w:r w:rsidR="00035C1E">
              <w:rPr>
                <w:rFonts w:ascii="SimHei" w:eastAsia="SimHei" w:hAnsi="SimHei" w:hint="eastAsia"/>
                <w:bCs/>
                <w:sz w:val="16"/>
                <w:szCs w:val="16"/>
              </w:rPr>
              <w:t xml:space="preserve">  </w:t>
            </w:r>
            <w:r w:rsidRPr="00EF1A04">
              <w:rPr>
                <w:rFonts w:ascii="SimHei" w:eastAsia="SimHei" w:hAnsi="SimHei" w:hint="eastAsia"/>
                <w:bCs/>
                <w:sz w:val="16"/>
                <w:szCs w:val="16"/>
              </w:rPr>
              <w:t>期</w:t>
            </w:r>
          </w:p>
        </w:tc>
        <w:tc>
          <w:tcPr>
            <w:tcW w:w="2835" w:type="dxa"/>
            <w:tcBorders>
              <w:top w:val="single" w:sz="4" w:space="0" w:color="000000"/>
            </w:tcBorders>
            <w:shd w:val="clear" w:color="auto" w:fill="auto"/>
            <w:tcMar>
              <w:top w:w="110" w:type="dxa"/>
            </w:tcMar>
            <w:vAlign w:val="center"/>
          </w:tcPr>
          <w:p w:rsidR="00445AA5" w:rsidRPr="00EF1A04" w:rsidRDefault="00445AA5" w:rsidP="00EF1A04">
            <w:pPr>
              <w:keepNext/>
              <w:keepLines/>
              <w:spacing w:afterLines="100" w:after="240"/>
              <w:rPr>
                <w:rFonts w:ascii="SimHei" w:eastAsia="SimHei" w:hAnsi="SimHei"/>
                <w:bCs/>
                <w:sz w:val="16"/>
                <w:szCs w:val="16"/>
              </w:rPr>
            </w:pPr>
            <w:r w:rsidRPr="00EF1A04">
              <w:rPr>
                <w:rFonts w:ascii="SimHei" w:eastAsia="SimHei" w:hAnsi="SimHei" w:hint="eastAsia"/>
                <w:bCs/>
                <w:sz w:val="16"/>
                <w:szCs w:val="16"/>
              </w:rPr>
              <w:t>承办国/接收方</w:t>
            </w:r>
          </w:p>
        </w:tc>
        <w:tc>
          <w:tcPr>
            <w:tcW w:w="3260" w:type="dxa"/>
            <w:tcBorders>
              <w:top w:val="single" w:sz="4" w:space="0" w:color="000000"/>
            </w:tcBorders>
            <w:shd w:val="clear" w:color="auto" w:fill="FFFFFF"/>
            <w:tcMar>
              <w:top w:w="110" w:type="dxa"/>
            </w:tcMar>
            <w:vAlign w:val="center"/>
          </w:tcPr>
          <w:p w:rsidR="00445AA5" w:rsidRPr="00EF1A04" w:rsidRDefault="00445AA5" w:rsidP="00EF1A04">
            <w:pPr>
              <w:keepNext/>
              <w:keepLines/>
              <w:spacing w:afterLines="100" w:after="240"/>
              <w:rPr>
                <w:rFonts w:ascii="SimHei" w:eastAsia="SimHei" w:hAnsi="SimHei"/>
                <w:bCs/>
                <w:sz w:val="16"/>
                <w:szCs w:val="16"/>
              </w:rPr>
            </w:pPr>
            <w:r w:rsidRPr="00EF1A04">
              <w:rPr>
                <w:rFonts w:ascii="SimHei" w:eastAsia="SimHei" w:hAnsi="SimHei" w:hint="eastAsia"/>
                <w:bCs/>
                <w:sz w:val="16"/>
                <w:szCs w:val="16"/>
              </w:rPr>
              <w:t>目的/描述</w:t>
            </w:r>
          </w:p>
        </w:tc>
      </w:tr>
      <w:tr w:rsidR="00445AA5" w:rsidRPr="00906B97" w:rsidTr="002E561B">
        <w:trPr>
          <w:trHeight w:val="520"/>
        </w:trPr>
        <w:tc>
          <w:tcPr>
            <w:tcW w:w="1843" w:type="dxa"/>
          </w:tcPr>
          <w:p w:rsidR="00445AA5" w:rsidRPr="00EF1A04" w:rsidRDefault="00445AA5" w:rsidP="00EF1A04">
            <w:pPr>
              <w:adjustRightInd w:val="0"/>
              <w:spacing w:afterLines="50" w:after="120" w:line="280" w:lineRule="atLeast"/>
              <w:jc w:val="both"/>
              <w:rPr>
                <w:rFonts w:ascii="SimSun" w:hAnsi="SimSun"/>
                <w:sz w:val="16"/>
                <w:szCs w:val="16"/>
              </w:rPr>
            </w:pPr>
            <w:r w:rsidRPr="00EF1A04">
              <w:rPr>
                <w:rFonts w:ascii="SimSun" w:hAnsi="SimSun" w:hint="eastAsia"/>
                <w:sz w:val="16"/>
                <w:szCs w:val="16"/>
              </w:rPr>
              <w:t>评述商标行政程序，培训商标审查员(巴基斯坦卡拉奇)</w:t>
            </w:r>
          </w:p>
        </w:tc>
        <w:tc>
          <w:tcPr>
            <w:tcW w:w="1134" w:type="dxa"/>
          </w:tcPr>
          <w:p w:rsidR="00445AA5" w:rsidRPr="00EF1A04" w:rsidRDefault="00445AA5" w:rsidP="00EF1A04">
            <w:pPr>
              <w:adjustRightInd w:val="0"/>
              <w:spacing w:afterLines="50" w:after="120" w:line="280" w:lineRule="atLeast"/>
              <w:jc w:val="both"/>
              <w:rPr>
                <w:rFonts w:ascii="SimSun" w:hAnsi="SimSun"/>
                <w:sz w:val="16"/>
                <w:szCs w:val="16"/>
              </w:rPr>
            </w:pPr>
            <w:r w:rsidRPr="00EF1A04">
              <w:rPr>
                <w:rFonts w:ascii="SimSun" w:hAnsi="SimSun" w:hint="eastAsia"/>
                <w:sz w:val="16"/>
                <w:szCs w:val="16"/>
              </w:rPr>
              <w:t>2012年1月9日至13日</w:t>
            </w:r>
          </w:p>
          <w:p w:rsidR="00445AA5" w:rsidRPr="00EF1A04" w:rsidRDefault="00445AA5" w:rsidP="00EF1A04">
            <w:pPr>
              <w:adjustRightInd w:val="0"/>
              <w:spacing w:afterLines="50" w:after="120" w:line="280" w:lineRule="atLeast"/>
              <w:jc w:val="both"/>
              <w:rPr>
                <w:rFonts w:ascii="SimSun" w:hAnsi="SimSun"/>
                <w:sz w:val="16"/>
                <w:szCs w:val="16"/>
              </w:rPr>
            </w:pPr>
          </w:p>
        </w:tc>
        <w:tc>
          <w:tcPr>
            <w:tcW w:w="2835" w:type="dxa"/>
          </w:tcPr>
          <w:p w:rsidR="00445AA5" w:rsidRPr="00EF1A04" w:rsidRDefault="00445AA5" w:rsidP="00EF1A04">
            <w:pPr>
              <w:adjustRightInd w:val="0"/>
              <w:spacing w:afterLines="50" w:after="120" w:line="280" w:lineRule="atLeast"/>
              <w:jc w:val="both"/>
              <w:rPr>
                <w:rFonts w:ascii="SimSun" w:hAnsi="SimSun"/>
                <w:sz w:val="16"/>
                <w:szCs w:val="16"/>
              </w:rPr>
            </w:pPr>
            <w:r w:rsidRPr="00EF1A04">
              <w:rPr>
                <w:rFonts w:ascii="SimSun" w:hAnsi="SimSun" w:hint="eastAsia"/>
                <w:sz w:val="16"/>
                <w:szCs w:val="16"/>
              </w:rPr>
              <w:t>巴基斯坦</w:t>
            </w:r>
          </w:p>
          <w:p w:rsidR="00445AA5" w:rsidRPr="00EF1A04" w:rsidRDefault="00445AA5" w:rsidP="00EF1A04">
            <w:pPr>
              <w:adjustRightInd w:val="0"/>
              <w:spacing w:afterLines="50" w:after="120" w:line="280" w:lineRule="atLeast"/>
              <w:jc w:val="both"/>
              <w:rPr>
                <w:rFonts w:ascii="SimSun" w:hAnsi="SimSun"/>
                <w:sz w:val="16"/>
                <w:szCs w:val="16"/>
              </w:rPr>
            </w:pPr>
            <w:r w:rsidRPr="00EF1A04">
              <w:rPr>
                <w:rFonts w:ascii="SimSun" w:hAnsi="SimSun" w:hint="eastAsia"/>
                <w:sz w:val="16"/>
                <w:szCs w:val="16"/>
              </w:rPr>
              <w:t>21名来自商标注册处的官员</w:t>
            </w:r>
          </w:p>
        </w:tc>
        <w:tc>
          <w:tcPr>
            <w:tcW w:w="3260" w:type="dxa"/>
          </w:tcPr>
          <w:p w:rsidR="00445AA5" w:rsidRPr="00EF1A04" w:rsidRDefault="00445AA5" w:rsidP="00EF1A04">
            <w:pPr>
              <w:adjustRightInd w:val="0"/>
              <w:spacing w:afterLines="50" w:after="120" w:line="280" w:lineRule="atLeast"/>
              <w:jc w:val="both"/>
              <w:rPr>
                <w:rFonts w:ascii="SimSun" w:hAnsi="SimSun"/>
                <w:sz w:val="16"/>
                <w:szCs w:val="16"/>
              </w:rPr>
            </w:pPr>
            <w:r w:rsidRPr="00EF1A04">
              <w:rPr>
                <w:rFonts w:ascii="SimSun" w:hAnsi="SimSun" w:hint="eastAsia"/>
                <w:sz w:val="16"/>
                <w:szCs w:val="16"/>
              </w:rPr>
              <w:t>旨在：(i)分别针对国内法律法规和国际最佳实践，对商标行政程序进行评述并提出建议；</w:t>
            </w:r>
            <w:r w:rsidR="00EF1A04">
              <w:rPr>
                <w:rFonts w:ascii="SimSun" w:hAnsi="SimSun" w:hint="eastAsia"/>
                <w:sz w:val="16"/>
                <w:szCs w:val="16"/>
              </w:rPr>
              <w:t>(ii)</w:t>
            </w:r>
            <w:r w:rsidRPr="00EF1A04">
              <w:rPr>
                <w:rFonts w:ascii="SimSun" w:hAnsi="SimSun" w:hint="eastAsia"/>
                <w:sz w:val="16"/>
                <w:szCs w:val="16"/>
              </w:rPr>
              <w:t>为商标审查员提供关于搜索、实质审查和他们在工作中所面临的挑战的定制培训</w:t>
            </w:r>
          </w:p>
        </w:tc>
      </w:tr>
      <w:tr w:rsidR="00445AA5" w:rsidRPr="00906B97" w:rsidTr="002E561B">
        <w:trPr>
          <w:trHeight w:val="528"/>
        </w:trPr>
        <w:tc>
          <w:tcPr>
            <w:tcW w:w="1843" w:type="dxa"/>
          </w:tcPr>
          <w:p w:rsidR="00445AA5" w:rsidRPr="00EF1A04" w:rsidRDefault="00445AA5" w:rsidP="00EF1A04">
            <w:pPr>
              <w:adjustRightInd w:val="0"/>
              <w:spacing w:afterLines="50" w:after="120" w:line="280" w:lineRule="atLeast"/>
              <w:jc w:val="both"/>
              <w:rPr>
                <w:rFonts w:ascii="SimSun" w:hAnsi="SimSun"/>
                <w:sz w:val="16"/>
                <w:szCs w:val="16"/>
              </w:rPr>
            </w:pPr>
            <w:r w:rsidRPr="00EF1A04">
              <w:rPr>
                <w:rFonts w:ascii="SimSun" w:hAnsi="SimSun" w:hint="eastAsia"/>
                <w:sz w:val="16"/>
                <w:szCs w:val="16"/>
              </w:rPr>
              <w:lastRenderedPageBreak/>
              <w:t>对巴基斯坦执法机构的教员进行培训(英国曼彻斯特)</w:t>
            </w:r>
          </w:p>
          <w:p w:rsidR="00445AA5" w:rsidRPr="00EF1A04" w:rsidRDefault="00445AA5" w:rsidP="00EF1A04">
            <w:pPr>
              <w:adjustRightInd w:val="0"/>
              <w:spacing w:afterLines="50" w:after="120" w:line="280" w:lineRule="atLeast"/>
              <w:jc w:val="both"/>
              <w:rPr>
                <w:rFonts w:ascii="SimSun" w:hAnsi="SimSun"/>
                <w:sz w:val="16"/>
                <w:szCs w:val="16"/>
              </w:rPr>
            </w:pPr>
            <w:r w:rsidRPr="00EF1A04">
              <w:rPr>
                <w:rFonts w:ascii="SimSun" w:hAnsi="SimSun"/>
                <w:sz w:val="16"/>
                <w:szCs w:val="16"/>
              </w:rPr>
              <w:br/>
            </w:r>
          </w:p>
        </w:tc>
        <w:tc>
          <w:tcPr>
            <w:tcW w:w="1134" w:type="dxa"/>
          </w:tcPr>
          <w:p w:rsidR="00445AA5" w:rsidRPr="00EF1A04" w:rsidRDefault="00445AA5" w:rsidP="00EF1A04">
            <w:pPr>
              <w:adjustRightInd w:val="0"/>
              <w:spacing w:afterLines="50" w:after="120" w:line="280" w:lineRule="atLeast"/>
              <w:jc w:val="both"/>
              <w:rPr>
                <w:rFonts w:ascii="SimSun" w:hAnsi="SimSun"/>
                <w:sz w:val="16"/>
                <w:szCs w:val="16"/>
              </w:rPr>
            </w:pPr>
            <w:r w:rsidRPr="00EF1A04">
              <w:rPr>
                <w:rFonts w:ascii="SimSun" w:hAnsi="SimSun" w:hint="eastAsia"/>
                <w:sz w:val="16"/>
                <w:szCs w:val="16"/>
              </w:rPr>
              <w:t>2012年2月20日至24日</w:t>
            </w:r>
          </w:p>
        </w:tc>
        <w:tc>
          <w:tcPr>
            <w:tcW w:w="2835" w:type="dxa"/>
          </w:tcPr>
          <w:p w:rsidR="00445AA5" w:rsidRPr="00EF1A04" w:rsidRDefault="00445AA5" w:rsidP="00EF1A04">
            <w:pPr>
              <w:adjustRightInd w:val="0"/>
              <w:spacing w:afterLines="50" w:after="120" w:line="280" w:lineRule="atLeast"/>
              <w:jc w:val="both"/>
              <w:rPr>
                <w:rFonts w:ascii="SimSun" w:hAnsi="SimSun"/>
                <w:sz w:val="16"/>
                <w:szCs w:val="16"/>
              </w:rPr>
            </w:pPr>
            <w:r w:rsidRPr="00EF1A04">
              <w:rPr>
                <w:rFonts w:ascii="SimSun" w:hAnsi="SimSun" w:hint="eastAsia"/>
                <w:sz w:val="16"/>
                <w:szCs w:val="16"/>
              </w:rPr>
              <w:t>巴基斯坦</w:t>
            </w:r>
          </w:p>
          <w:p w:rsidR="00445AA5" w:rsidRPr="00EF1A04" w:rsidRDefault="00445AA5" w:rsidP="00EF1A04">
            <w:pPr>
              <w:adjustRightInd w:val="0"/>
              <w:spacing w:afterLines="50" w:after="120" w:line="280" w:lineRule="atLeast"/>
              <w:jc w:val="both"/>
              <w:rPr>
                <w:rFonts w:ascii="SimSun" w:hAnsi="SimSun"/>
                <w:sz w:val="16"/>
                <w:szCs w:val="16"/>
              </w:rPr>
            </w:pPr>
            <w:r w:rsidRPr="00EF1A04">
              <w:rPr>
                <w:rFonts w:ascii="SimSun" w:hAnsi="SimSun" w:hint="eastAsia"/>
                <w:sz w:val="16"/>
                <w:szCs w:val="16"/>
              </w:rPr>
              <w:t>4名巴基斯坦官员(海关、警方、联邦调查局和巴基斯坦知识产权局)</w:t>
            </w:r>
          </w:p>
        </w:tc>
        <w:tc>
          <w:tcPr>
            <w:tcW w:w="3260" w:type="dxa"/>
          </w:tcPr>
          <w:p w:rsidR="00445AA5" w:rsidRPr="00EF1A04" w:rsidRDefault="00445AA5" w:rsidP="00EF1A04">
            <w:pPr>
              <w:adjustRightInd w:val="0"/>
              <w:spacing w:afterLines="50" w:after="120" w:line="280" w:lineRule="atLeast"/>
              <w:jc w:val="both"/>
              <w:rPr>
                <w:rFonts w:ascii="SimSun" w:hAnsi="SimSun"/>
                <w:sz w:val="16"/>
                <w:szCs w:val="16"/>
              </w:rPr>
            </w:pPr>
            <w:r w:rsidRPr="00EF1A04">
              <w:rPr>
                <w:rFonts w:ascii="SimSun" w:hAnsi="SimSun" w:hint="eastAsia"/>
                <w:sz w:val="16"/>
                <w:szCs w:val="16"/>
              </w:rPr>
              <w:t>帮助该国关键执法机构持续开发并组织自己的培训计划</w:t>
            </w:r>
          </w:p>
        </w:tc>
      </w:tr>
      <w:tr w:rsidR="00445AA5" w:rsidRPr="00906B97" w:rsidTr="002E561B">
        <w:trPr>
          <w:trHeight w:val="528"/>
        </w:trPr>
        <w:tc>
          <w:tcPr>
            <w:tcW w:w="1843" w:type="dxa"/>
          </w:tcPr>
          <w:p w:rsidR="00445AA5" w:rsidRPr="00EF1A04" w:rsidRDefault="00445AA5" w:rsidP="00EF1A04">
            <w:pPr>
              <w:adjustRightInd w:val="0"/>
              <w:spacing w:afterLines="50" w:after="120" w:line="280" w:lineRule="atLeast"/>
              <w:jc w:val="both"/>
              <w:rPr>
                <w:rFonts w:ascii="SimSun" w:hAnsi="SimSun"/>
                <w:sz w:val="16"/>
                <w:szCs w:val="16"/>
              </w:rPr>
            </w:pPr>
            <w:r w:rsidRPr="00EF1A04">
              <w:rPr>
                <w:rFonts w:ascii="SimSun" w:hAnsi="SimSun" w:hint="eastAsia"/>
                <w:sz w:val="16"/>
                <w:szCs w:val="16"/>
              </w:rPr>
              <w:t>WIPO-都灵大学知识产权法学硕士课程招生</w:t>
            </w:r>
          </w:p>
        </w:tc>
        <w:tc>
          <w:tcPr>
            <w:tcW w:w="1134" w:type="dxa"/>
          </w:tcPr>
          <w:p w:rsidR="00445AA5" w:rsidRPr="00EF1A04" w:rsidRDefault="00445AA5" w:rsidP="00EF1A04">
            <w:pPr>
              <w:adjustRightInd w:val="0"/>
              <w:spacing w:before="120" w:afterLines="50" w:after="120" w:line="280" w:lineRule="atLeast"/>
              <w:jc w:val="both"/>
              <w:rPr>
                <w:rFonts w:ascii="SimSun" w:hAnsi="SimSun"/>
                <w:sz w:val="16"/>
                <w:szCs w:val="16"/>
              </w:rPr>
            </w:pPr>
            <w:r w:rsidRPr="00EF1A04">
              <w:rPr>
                <w:rFonts w:ascii="SimSun" w:hAnsi="SimSun" w:hint="eastAsia"/>
                <w:sz w:val="16"/>
                <w:szCs w:val="16"/>
              </w:rPr>
              <w:t>2012年6月1日至2013年2月28日</w:t>
            </w:r>
          </w:p>
          <w:p w:rsidR="00445AA5" w:rsidRPr="00EF1A04" w:rsidRDefault="00445AA5" w:rsidP="00EF1A04">
            <w:pPr>
              <w:adjustRightInd w:val="0"/>
              <w:spacing w:before="120" w:afterLines="50" w:after="120" w:line="280" w:lineRule="atLeast"/>
              <w:jc w:val="both"/>
              <w:rPr>
                <w:rFonts w:ascii="SimSun" w:hAnsi="SimSun"/>
                <w:sz w:val="16"/>
                <w:szCs w:val="16"/>
              </w:rPr>
            </w:pPr>
          </w:p>
        </w:tc>
        <w:tc>
          <w:tcPr>
            <w:tcW w:w="2835" w:type="dxa"/>
          </w:tcPr>
          <w:p w:rsidR="00445AA5" w:rsidRPr="00EF1A04" w:rsidRDefault="00445AA5" w:rsidP="00EF1A04">
            <w:pPr>
              <w:adjustRightInd w:val="0"/>
              <w:spacing w:before="120" w:afterLines="50" w:after="120" w:line="280" w:lineRule="atLeast"/>
              <w:jc w:val="both"/>
              <w:rPr>
                <w:rFonts w:ascii="SimSun" w:hAnsi="SimSun"/>
                <w:sz w:val="16"/>
                <w:szCs w:val="16"/>
              </w:rPr>
            </w:pPr>
            <w:r w:rsidRPr="00EF1A04">
              <w:rPr>
                <w:rFonts w:ascii="SimSun" w:hAnsi="SimSun" w:hint="eastAsia"/>
                <w:sz w:val="16"/>
                <w:szCs w:val="16"/>
              </w:rPr>
              <w:t>巴基斯坦</w:t>
            </w:r>
          </w:p>
          <w:p w:rsidR="00445AA5" w:rsidRPr="00EF1A04" w:rsidRDefault="00445AA5" w:rsidP="00EF1A04">
            <w:pPr>
              <w:adjustRightInd w:val="0"/>
              <w:spacing w:afterLines="50" w:after="120" w:line="280" w:lineRule="atLeast"/>
              <w:jc w:val="both"/>
              <w:rPr>
                <w:rFonts w:ascii="SimSun" w:hAnsi="SimSun"/>
                <w:sz w:val="16"/>
                <w:szCs w:val="16"/>
              </w:rPr>
            </w:pPr>
            <w:r w:rsidRPr="00EF1A04">
              <w:rPr>
                <w:rFonts w:ascii="SimSun" w:hAnsi="SimSun" w:hint="eastAsia"/>
                <w:sz w:val="16"/>
                <w:szCs w:val="16"/>
              </w:rPr>
              <w:t>两名巴基斯坦官员</w:t>
            </w:r>
          </w:p>
        </w:tc>
        <w:tc>
          <w:tcPr>
            <w:tcW w:w="3260" w:type="dxa"/>
          </w:tcPr>
          <w:p w:rsidR="00445AA5" w:rsidRPr="00EF1A04" w:rsidRDefault="00445AA5" w:rsidP="00EF1A04">
            <w:pPr>
              <w:adjustRightInd w:val="0"/>
              <w:spacing w:before="120" w:afterLines="50" w:after="120" w:line="280" w:lineRule="atLeast"/>
              <w:jc w:val="both"/>
              <w:rPr>
                <w:rFonts w:ascii="SimSun" w:hAnsi="SimSun"/>
                <w:sz w:val="16"/>
                <w:szCs w:val="16"/>
              </w:rPr>
            </w:pPr>
            <w:r w:rsidRPr="00EF1A04">
              <w:rPr>
                <w:rFonts w:ascii="SimSun" w:hAnsi="SimSun" w:hint="eastAsia"/>
                <w:sz w:val="16"/>
                <w:szCs w:val="16"/>
              </w:rPr>
              <w:t>通过加深对知识产权法的理解，培养处理知识产权政策相关事宜的能力</w:t>
            </w:r>
          </w:p>
        </w:tc>
      </w:tr>
      <w:tr w:rsidR="00445AA5" w:rsidRPr="00906B97" w:rsidTr="002E561B">
        <w:trPr>
          <w:trHeight w:val="528"/>
        </w:trPr>
        <w:tc>
          <w:tcPr>
            <w:tcW w:w="1843" w:type="dxa"/>
          </w:tcPr>
          <w:p w:rsidR="00445AA5" w:rsidRPr="00EF1A04" w:rsidRDefault="00445AA5" w:rsidP="00EF1A04">
            <w:pPr>
              <w:adjustRightInd w:val="0"/>
              <w:spacing w:afterLines="50" w:after="120" w:line="280" w:lineRule="atLeast"/>
              <w:jc w:val="both"/>
              <w:rPr>
                <w:rFonts w:ascii="SimSun" w:hAnsi="SimSun"/>
                <w:sz w:val="16"/>
                <w:szCs w:val="16"/>
              </w:rPr>
            </w:pPr>
            <w:r w:rsidRPr="00EF1A04">
              <w:rPr>
                <w:rFonts w:ascii="SimSun" w:hAnsi="SimSun" w:hint="eastAsia"/>
                <w:sz w:val="16"/>
                <w:szCs w:val="16"/>
              </w:rPr>
              <w:t>巴基斯坦中小企业开办的有效使用知识产权制度研讨会(日内瓦WIPO)</w:t>
            </w:r>
          </w:p>
          <w:p w:rsidR="00445AA5" w:rsidRPr="00EF1A04" w:rsidRDefault="00445AA5" w:rsidP="00EF1A04">
            <w:pPr>
              <w:adjustRightInd w:val="0"/>
              <w:spacing w:afterLines="50" w:after="120" w:line="280" w:lineRule="atLeast"/>
              <w:jc w:val="both"/>
              <w:rPr>
                <w:rFonts w:ascii="SimSun" w:hAnsi="SimSun"/>
                <w:sz w:val="16"/>
                <w:szCs w:val="16"/>
              </w:rPr>
            </w:pPr>
          </w:p>
        </w:tc>
        <w:tc>
          <w:tcPr>
            <w:tcW w:w="1134" w:type="dxa"/>
          </w:tcPr>
          <w:p w:rsidR="00445AA5" w:rsidRPr="00EF1A04" w:rsidRDefault="00445AA5" w:rsidP="00EF1A04">
            <w:pPr>
              <w:adjustRightInd w:val="0"/>
              <w:spacing w:before="120" w:afterLines="50" w:after="120" w:line="280" w:lineRule="atLeast"/>
              <w:jc w:val="both"/>
              <w:rPr>
                <w:rFonts w:ascii="SimSun" w:hAnsi="SimSun"/>
                <w:sz w:val="16"/>
                <w:szCs w:val="16"/>
              </w:rPr>
            </w:pPr>
            <w:r w:rsidRPr="00EF1A04">
              <w:rPr>
                <w:rFonts w:ascii="SimSun" w:hAnsi="SimSun" w:hint="eastAsia"/>
                <w:sz w:val="16"/>
                <w:szCs w:val="16"/>
              </w:rPr>
              <w:t>2012年6月4日至7日</w:t>
            </w:r>
          </w:p>
        </w:tc>
        <w:tc>
          <w:tcPr>
            <w:tcW w:w="2835" w:type="dxa"/>
          </w:tcPr>
          <w:p w:rsidR="00445AA5" w:rsidRPr="00EF1A04" w:rsidRDefault="00445AA5" w:rsidP="00EF1A04">
            <w:pPr>
              <w:adjustRightInd w:val="0"/>
              <w:spacing w:afterLines="50" w:after="120" w:line="280" w:lineRule="atLeast"/>
              <w:jc w:val="both"/>
              <w:rPr>
                <w:rFonts w:ascii="SimSun" w:hAnsi="SimSun"/>
                <w:sz w:val="16"/>
                <w:szCs w:val="16"/>
              </w:rPr>
            </w:pPr>
            <w:r w:rsidRPr="00EF1A04">
              <w:rPr>
                <w:rFonts w:ascii="SimSun" w:hAnsi="SimSun" w:hint="eastAsia"/>
                <w:sz w:val="16"/>
                <w:szCs w:val="16"/>
              </w:rPr>
              <w:t>巴基斯坦</w:t>
            </w:r>
          </w:p>
          <w:p w:rsidR="00445AA5" w:rsidRPr="00EF1A04" w:rsidRDefault="00445AA5" w:rsidP="00EF1A04">
            <w:pPr>
              <w:adjustRightInd w:val="0"/>
              <w:spacing w:afterLines="50" w:after="120" w:line="280" w:lineRule="atLeast"/>
              <w:jc w:val="both"/>
              <w:rPr>
                <w:rFonts w:ascii="SimSun" w:hAnsi="SimSun"/>
                <w:sz w:val="16"/>
                <w:szCs w:val="16"/>
              </w:rPr>
            </w:pPr>
          </w:p>
          <w:p w:rsidR="00445AA5" w:rsidRPr="00EF1A04" w:rsidRDefault="00445AA5" w:rsidP="00EF1A04">
            <w:pPr>
              <w:adjustRightInd w:val="0"/>
              <w:spacing w:afterLines="50" w:after="120" w:line="280" w:lineRule="atLeast"/>
              <w:jc w:val="both"/>
              <w:rPr>
                <w:rFonts w:ascii="SimSun" w:hAnsi="SimSun"/>
                <w:sz w:val="16"/>
                <w:szCs w:val="16"/>
              </w:rPr>
            </w:pPr>
            <w:r w:rsidRPr="00EF1A04">
              <w:rPr>
                <w:rFonts w:ascii="SimSun" w:hAnsi="SimSun" w:hint="eastAsia"/>
                <w:sz w:val="16"/>
                <w:szCs w:val="16"/>
              </w:rPr>
              <w:t>12名与会者(来自巴基斯坦中小企业、商会和知识产权局的官员)</w:t>
            </w:r>
          </w:p>
          <w:p w:rsidR="00445AA5" w:rsidRPr="00EF1A04" w:rsidRDefault="00445AA5" w:rsidP="00EF1A04">
            <w:pPr>
              <w:adjustRightInd w:val="0"/>
              <w:spacing w:before="120" w:afterLines="50" w:after="120" w:line="280" w:lineRule="atLeast"/>
              <w:jc w:val="both"/>
              <w:rPr>
                <w:rFonts w:ascii="SimSun" w:hAnsi="SimSun"/>
                <w:sz w:val="16"/>
                <w:szCs w:val="16"/>
              </w:rPr>
            </w:pPr>
          </w:p>
          <w:p w:rsidR="00445AA5" w:rsidRPr="00EF1A04" w:rsidRDefault="00445AA5" w:rsidP="00EF1A04">
            <w:pPr>
              <w:adjustRightInd w:val="0"/>
              <w:spacing w:afterLines="50" w:after="120" w:line="280" w:lineRule="atLeast"/>
              <w:jc w:val="both"/>
              <w:rPr>
                <w:rFonts w:ascii="SimSun" w:hAnsi="SimSun"/>
                <w:sz w:val="16"/>
                <w:szCs w:val="16"/>
              </w:rPr>
            </w:pPr>
          </w:p>
        </w:tc>
        <w:tc>
          <w:tcPr>
            <w:tcW w:w="3260" w:type="dxa"/>
          </w:tcPr>
          <w:p w:rsidR="00445AA5" w:rsidRPr="00EF1A04" w:rsidRDefault="00445AA5" w:rsidP="00EF1A04">
            <w:pPr>
              <w:adjustRightInd w:val="0"/>
              <w:spacing w:before="120" w:afterLines="50" w:after="120" w:line="280" w:lineRule="atLeast"/>
              <w:jc w:val="both"/>
              <w:rPr>
                <w:rFonts w:ascii="SimSun" w:hAnsi="SimSun"/>
                <w:sz w:val="16"/>
                <w:szCs w:val="16"/>
              </w:rPr>
            </w:pPr>
            <w:r w:rsidRPr="00EF1A04">
              <w:rPr>
                <w:rFonts w:ascii="SimSun" w:hAnsi="SimSun" w:hint="eastAsia"/>
                <w:sz w:val="16"/>
                <w:szCs w:val="16"/>
              </w:rPr>
              <w:t>旨在：(i)加深与会者对知识产权工具的了解，更多了解商业企业尤其是中小企业如何使用这些工具加强自身竞争力；(ii)就巴基斯坦中小企业更加有效地使用知识产权制度交流看法；以及(iii)明确为推动巴基斯坦中小企业使用知识产权制度可以采取的措施</w:t>
            </w:r>
          </w:p>
        </w:tc>
      </w:tr>
      <w:tr w:rsidR="00445AA5" w:rsidRPr="00906B97" w:rsidTr="002E561B">
        <w:trPr>
          <w:trHeight w:val="528"/>
        </w:trPr>
        <w:tc>
          <w:tcPr>
            <w:tcW w:w="1843" w:type="dxa"/>
          </w:tcPr>
          <w:p w:rsidR="00445AA5" w:rsidRPr="00EF1A04" w:rsidRDefault="00445AA5" w:rsidP="00EF1A04">
            <w:pPr>
              <w:adjustRightInd w:val="0"/>
              <w:spacing w:afterLines="50" w:after="120" w:line="280" w:lineRule="atLeast"/>
              <w:jc w:val="both"/>
              <w:rPr>
                <w:rFonts w:ascii="SimSun" w:hAnsi="SimSun"/>
                <w:sz w:val="16"/>
                <w:szCs w:val="16"/>
              </w:rPr>
            </w:pPr>
            <w:r w:rsidRPr="00EF1A04">
              <w:rPr>
                <w:rFonts w:ascii="SimSun" w:hAnsi="SimSun" w:hint="eastAsia"/>
                <w:sz w:val="16"/>
                <w:szCs w:val="16"/>
              </w:rPr>
              <w:t>注重成果的管理(RBM)和人力资源/财务规划研讨会</w:t>
            </w:r>
          </w:p>
        </w:tc>
        <w:tc>
          <w:tcPr>
            <w:tcW w:w="1134" w:type="dxa"/>
          </w:tcPr>
          <w:p w:rsidR="00445AA5" w:rsidRPr="00EF1A04" w:rsidRDefault="00445AA5" w:rsidP="00EF1A04">
            <w:pPr>
              <w:adjustRightInd w:val="0"/>
              <w:spacing w:before="120" w:afterLines="50" w:after="120" w:line="280" w:lineRule="atLeast"/>
              <w:jc w:val="both"/>
              <w:rPr>
                <w:rFonts w:ascii="SimSun" w:hAnsi="SimSun"/>
                <w:sz w:val="16"/>
                <w:szCs w:val="16"/>
              </w:rPr>
            </w:pPr>
            <w:r w:rsidRPr="00EF1A04">
              <w:rPr>
                <w:rFonts w:ascii="SimSun" w:hAnsi="SimSun" w:hint="eastAsia"/>
                <w:sz w:val="16"/>
                <w:szCs w:val="16"/>
              </w:rPr>
              <w:t>2012年9月19日至20日</w:t>
            </w:r>
          </w:p>
        </w:tc>
        <w:tc>
          <w:tcPr>
            <w:tcW w:w="2835" w:type="dxa"/>
          </w:tcPr>
          <w:p w:rsidR="00445AA5" w:rsidRPr="00EF1A04" w:rsidRDefault="00445AA5" w:rsidP="00EF1A04">
            <w:pPr>
              <w:adjustRightInd w:val="0"/>
              <w:spacing w:before="120" w:afterLines="50" w:after="120" w:line="280" w:lineRule="atLeast"/>
              <w:jc w:val="both"/>
              <w:rPr>
                <w:rFonts w:ascii="SimSun" w:hAnsi="SimSun"/>
                <w:sz w:val="16"/>
                <w:szCs w:val="16"/>
              </w:rPr>
            </w:pPr>
            <w:r w:rsidRPr="00EF1A04">
              <w:rPr>
                <w:rFonts w:ascii="SimSun" w:hAnsi="SimSun" w:hint="eastAsia"/>
                <w:sz w:val="16"/>
                <w:szCs w:val="16"/>
              </w:rPr>
              <w:t>15名巴基斯坦知识产权局的官员</w:t>
            </w:r>
          </w:p>
        </w:tc>
        <w:tc>
          <w:tcPr>
            <w:tcW w:w="3260" w:type="dxa"/>
          </w:tcPr>
          <w:p w:rsidR="00445AA5" w:rsidRPr="00EF1A04" w:rsidRDefault="00445AA5" w:rsidP="00EF1A04">
            <w:pPr>
              <w:adjustRightInd w:val="0"/>
              <w:spacing w:before="120" w:afterLines="50" w:after="120" w:line="280" w:lineRule="atLeast"/>
              <w:jc w:val="both"/>
              <w:rPr>
                <w:rFonts w:ascii="SimSun" w:hAnsi="SimSun"/>
                <w:sz w:val="16"/>
                <w:szCs w:val="16"/>
              </w:rPr>
            </w:pPr>
            <w:r w:rsidRPr="00EF1A04">
              <w:rPr>
                <w:rFonts w:ascii="SimSun" w:hAnsi="SimSun" w:hint="eastAsia"/>
                <w:sz w:val="16"/>
                <w:szCs w:val="16"/>
              </w:rPr>
              <w:t>旨在为巴基斯坦知识产权局的管理层和行政管理官员装备系统管理该组织计划和预算的现代工具和技能，包括：(i)人力资源战略规划；(ii)注重成果的管理(RBM)；(iii)组织发展计划的编制；(iv)项目开发与管理；(v)报告/文件撰写技巧；(vi)现代会计制度；以及(vii)预算编制与规划</w:t>
            </w:r>
          </w:p>
        </w:tc>
      </w:tr>
      <w:tr w:rsidR="00445AA5" w:rsidRPr="00906B97" w:rsidTr="002E561B">
        <w:trPr>
          <w:trHeight w:val="371"/>
        </w:trPr>
        <w:tc>
          <w:tcPr>
            <w:tcW w:w="1843" w:type="dxa"/>
            <w:tcBorders>
              <w:bottom w:val="single" w:sz="4" w:space="0" w:color="000000"/>
            </w:tcBorders>
          </w:tcPr>
          <w:p w:rsidR="00EF1A04" w:rsidRDefault="00EF1A04" w:rsidP="00EF1A04">
            <w:pPr>
              <w:adjustRightInd w:val="0"/>
              <w:spacing w:afterLines="50" w:after="120" w:line="280" w:lineRule="atLeast"/>
              <w:jc w:val="both"/>
              <w:rPr>
                <w:rFonts w:ascii="SimSun" w:hAnsi="SimSun"/>
                <w:sz w:val="16"/>
                <w:szCs w:val="16"/>
              </w:rPr>
            </w:pPr>
          </w:p>
          <w:p w:rsidR="00445AA5" w:rsidRPr="00EF1A04" w:rsidRDefault="00445AA5" w:rsidP="00EF1A04">
            <w:pPr>
              <w:adjustRightInd w:val="0"/>
              <w:spacing w:afterLines="50" w:after="120" w:line="280" w:lineRule="atLeast"/>
              <w:jc w:val="both"/>
              <w:rPr>
                <w:rFonts w:ascii="SimSun" w:hAnsi="SimSun"/>
                <w:sz w:val="16"/>
                <w:szCs w:val="16"/>
              </w:rPr>
            </w:pPr>
            <w:r w:rsidRPr="00EF1A04">
              <w:rPr>
                <w:rFonts w:ascii="SimSun" w:hAnsi="SimSun" w:hint="eastAsia"/>
                <w:sz w:val="16"/>
                <w:szCs w:val="16"/>
              </w:rPr>
              <w:t>知识产权执法法官讨论会(WIPO新加坡办事处)</w:t>
            </w:r>
          </w:p>
        </w:tc>
        <w:tc>
          <w:tcPr>
            <w:tcW w:w="1134" w:type="dxa"/>
            <w:tcBorders>
              <w:bottom w:val="single" w:sz="4" w:space="0" w:color="000000"/>
            </w:tcBorders>
          </w:tcPr>
          <w:p w:rsidR="00EF1A04" w:rsidRDefault="00EF1A04" w:rsidP="00EF1A04">
            <w:pPr>
              <w:adjustRightInd w:val="0"/>
              <w:spacing w:afterLines="50" w:after="120" w:line="280" w:lineRule="atLeast"/>
              <w:jc w:val="both"/>
              <w:rPr>
                <w:rFonts w:ascii="SimSun" w:hAnsi="SimSun"/>
                <w:sz w:val="16"/>
                <w:szCs w:val="16"/>
              </w:rPr>
            </w:pPr>
          </w:p>
          <w:p w:rsidR="00445AA5" w:rsidRPr="00EF1A04" w:rsidRDefault="00445AA5" w:rsidP="00EF1A04">
            <w:pPr>
              <w:adjustRightInd w:val="0"/>
              <w:spacing w:afterLines="50" w:after="120" w:line="280" w:lineRule="atLeast"/>
              <w:jc w:val="both"/>
              <w:rPr>
                <w:rFonts w:ascii="SimSun" w:hAnsi="SimSun"/>
                <w:sz w:val="16"/>
                <w:szCs w:val="16"/>
              </w:rPr>
            </w:pPr>
            <w:r w:rsidRPr="00EF1A04">
              <w:rPr>
                <w:rFonts w:ascii="SimSun" w:hAnsi="SimSun" w:hint="eastAsia"/>
                <w:sz w:val="16"/>
                <w:szCs w:val="16"/>
              </w:rPr>
              <w:t>2012年9月26日至27日</w:t>
            </w:r>
          </w:p>
        </w:tc>
        <w:tc>
          <w:tcPr>
            <w:tcW w:w="2835" w:type="dxa"/>
            <w:tcBorders>
              <w:bottom w:val="single" w:sz="4" w:space="0" w:color="000000"/>
            </w:tcBorders>
          </w:tcPr>
          <w:p w:rsidR="00EF1A04" w:rsidRDefault="00EF1A04" w:rsidP="00EF1A04">
            <w:pPr>
              <w:adjustRightInd w:val="0"/>
              <w:spacing w:afterLines="50" w:after="120" w:line="280" w:lineRule="atLeast"/>
              <w:jc w:val="both"/>
              <w:rPr>
                <w:rFonts w:ascii="SimSun" w:hAnsi="SimSun"/>
                <w:sz w:val="16"/>
                <w:szCs w:val="16"/>
              </w:rPr>
            </w:pPr>
          </w:p>
          <w:p w:rsidR="00445AA5" w:rsidRPr="00EF1A04" w:rsidRDefault="00445AA5" w:rsidP="00EF1A04">
            <w:pPr>
              <w:adjustRightInd w:val="0"/>
              <w:spacing w:afterLines="50" w:after="120" w:line="280" w:lineRule="atLeast"/>
              <w:jc w:val="both"/>
              <w:rPr>
                <w:rFonts w:ascii="SimSun" w:hAnsi="SimSun"/>
                <w:sz w:val="16"/>
                <w:szCs w:val="16"/>
              </w:rPr>
            </w:pPr>
            <w:r w:rsidRPr="00EF1A04">
              <w:rPr>
                <w:rFonts w:ascii="SimSun" w:hAnsi="SimSun" w:hint="eastAsia"/>
                <w:sz w:val="16"/>
                <w:szCs w:val="16"/>
              </w:rPr>
              <w:t>巴基斯坦</w:t>
            </w:r>
          </w:p>
          <w:p w:rsidR="00445AA5" w:rsidRPr="00EF1A04" w:rsidRDefault="00445AA5" w:rsidP="00EF1A04">
            <w:pPr>
              <w:adjustRightInd w:val="0"/>
              <w:spacing w:afterLines="50" w:after="120" w:line="280" w:lineRule="atLeast"/>
              <w:jc w:val="both"/>
              <w:rPr>
                <w:rFonts w:ascii="SimSun" w:hAnsi="SimSun"/>
                <w:sz w:val="16"/>
                <w:szCs w:val="16"/>
              </w:rPr>
            </w:pPr>
            <w:r w:rsidRPr="00EF1A04">
              <w:rPr>
                <w:rFonts w:ascii="SimSun" w:hAnsi="SimSun" w:hint="eastAsia"/>
                <w:sz w:val="16"/>
                <w:szCs w:val="16"/>
              </w:rPr>
              <w:t>18名与会者(民事/刑事法庭法官、联邦司法学院和巴基斯坦知识产权局官员)</w:t>
            </w:r>
          </w:p>
        </w:tc>
        <w:tc>
          <w:tcPr>
            <w:tcW w:w="3260" w:type="dxa"/>
            <w:tcBorders>
              <w:bottom w:val="single" w:sz="4" w:space="0" w:color="000000"/>
            </w:tcBorders>
          </w:tcPr>
          <w:p w:rsidR="00EF1A04" w:rsidRDefault="00EF1A04" w:rsidP="00EF1A04">
            <w:pPr>
              <w:adjustRightInd w:val="0"/>
              <w:spacing w:afterLines="50" w:after="120" w:line="280" w:lineRule="atLeast"/>
              <w:jc w:val="both"/>
              <w:rPr>
                <w:rFonts w:ascii="SimSun" w:hAnsi="SimSun"/>
                <w:sz w:val="16"/>
                <w:szCs w:val="16"/>
              </w:rPr>
            </w:pPr>
          </w:p>
          <w:p w:rsidR="00445AA5" w:rsidRPr="00EF1A04" w:rsidRDefault="00445AA5" w:rsidP="00EF1A04">
            <w:pPr>
              <w:adjustRightInd w:val="0"/>
              <w:spacing w:afterLines="50" w:after="120" w:line="280" w:lineRule="atLeast"/>
              <w:jc w:val="both"/>
              <w:rPr>
                <w:rFonts w:ascii="SimSun" w:hAnsi="SimSun"/>
                <w:sz w:val="16"/>
                <w:szCs w:val="16"/>
              </w:rPr>
            </w:pPr>
            <w:r w:rsidRPr="00EF1A04">
              <w:rPr>
                <w:rFonts w:ascii="SimSun" w:hAnsi="SimSun" w:hint="eastAsia"/>
                <w:sz w:val="16"/>
                <w:szCs w:val="16"/>
              </w:rPr>
              <w:t>旨在：(i)讨论假冒的范围和影响，包括除处罚措施以外所需的公众意识；(ii)审查刑事惩罚的理由、知识产权犯罪的要素、举证要求、临时措施和命令以及合适的判决办法；(iii)思考战略性的执法方法，同时考虑到巴基斯坦的社会经济挑战；以及(iv)回顾热点问题，包括实现有效的公私部门合作</w:t>
            </w:r>
          </w:p>
        </w:tc>
      </w:tr>
      <w:tr w:rsidR="00445AA5" w:rsidRPr="00906B97" w:rsidTr="002E561B">
        <w:tc>
          <w:tcPr>
            <w:tcW w:w="9072" w:type="dxa"/>
            <w:gridSpan w:val="4"/>
            <w:tcBorders>
              <w:top w:val="single" w:sz="4" w:space="0" w:color="000000"/>
              <w:bottom w:val="single" w:sz="4" w:space="0" w:color="000000"/>
            </w:tcBorders>
            <w:shd w:val="clear" w:color="auto" w:fill="CCFFFF"/>
            <w:vAlign w:val="center"/>
          </w:tcPr>
          <w:p w:rsidR="00445AA5" w:rsidRPr="00906B97" w:rsidRDefault="00445AA5" w:rsidP="00473E10">
            <w:pPr>
              <w:keepNext/>
              <w:keepLines/>
              <w:tabs>
                <w:tab w:val="left" w:pos="2292"/>
              </w:tabs>
              <w:spacing w:beforeLines="50" w:before="120" w:after="120" w:line="280" w:lineRule="atLeast"/>
              <w:ind w:left="458" w:hangingChars="286" w:hanging="458"/>
              <w:jc w:val="both"/>
              <w:rPr>
                <w:b/>
                <w:bCs/>
                <w:sz w:val="16"/>
                <w:szCs w:val="16"/>
              </w:rPr>
            </w:pPr>
            <w:r w:rsidRPr="00473E10">
              <w:rPr>
                <w:rFonts w:ascii="SimHei" w:eastAsia="SimHei" w:hAnsi="SimHei" w:hint="eastAsia"/>
                <w:bCs/>
                <w:sz w:val="16"/>
                <w:szCs w:val="16"/>
              </w:rPr>
              <w:t>成果：</w:t>
            </w:r>
            <w:r w:rsidRPr="00473E10">
              <w:rPr>
                <w:rFonts w:ascii="SimSun" w:hAnsi="SimSun" w:hint="eastAsia"/>
                <w:bCs/>
                <w:sz w:val="16"/>
                <w:szCs w:val="16"/>
              </w:rPr>
              <w:t>加强了知识产权局和其他知识产权机构的技术和知识基础设施，使它们能够为其</w:t>
            </w:r>
            <w:r w:rsidR="00606501" w:rsidRPr="00473E10">
              <w:rPr>
                <w:rFonts w:ascii="SimSun" w:hAnsi="SimSun" w:hint="eastAsia"/>
                <w:bCs/>
                <w:sz w:val="16"/>
                <w:szCs w:val="16"/>
              </w:rPr>
              <w:t>利益有关方</w:t>
            </w:r>
            <w:r w:rsidRPr="00473E10">
              <w:rPr>
                <w:rFonts w:ascii="SimSun" w:hAnsi="SimSun" w:hint="eastAsia"/>
                <w:bCs/>
                <w:sz w:val="16"/>
                <w:szCs w:val="16"/>
              </w:rPr>
              <w:t>提供更好的服务(更质优价廉更便捷)</w:t>
            </w:r>
          </w:p>
        </w:tc>
      </w:tr>
      <w:tr w:rsidR="00445AA5" w:rsidRPr="00906B97" w:rsidTr="002E561B">
        <w:tc>
          <w:tcPr>
            <w:tcW w:w="1843" w:type="dxa"/>
            <w:tcBorders>
              <w:top w:val="single" w:sz="4" w:space="0" w:color="000000"/>
            </w:tcBorders>
            <w:vAlign w:val="center"/>
          </w:tcPr>
          <w:p w:rsidR="00445AA5" w:rsidRPr="00473E10" w:rsidRDefault="00445AA5" w:rsidP="00473E10">
            <w:pPr>
              <w:keepNext/>
              <w:keepLines/>
              <w:spacing w:beforeLines="50" w:before="120" w:afterLines="100" w:after="240"/>
              <w:rPr>
                <w:rFonts w:ascii="SimHei" w:eastAsia="SimHei" w:hAnsi="SimHei"/>
                <w:bCs/>
                <w:sz w:val="16"/>
                <w:szCs w:val="16"/>
              </w:rPr>
            </w:pPr>
            <w:r w:rsidRPr="00473E10">
              <w:rPr>
                <w:rFonts w:ascii="SimHei" w:eastAsia="SimHei" w:hAnsi="SimHei" w:hint="eastAsia"/>
                <w:bCs/>
                <w:sz w:val="16"/>
                <w:szCs w:val="16"/>
              </w:rPr>
              <w:t>活</w:t>
            </w:r>
            <w:r w:rsidR="00473E10" w:rsidRPr="00473E10">
              <w:rPr>
                <w:rFonts w:ascii="SimHei" w:eastAsia="SimHei" w:hAnsi="SimHei" w:hint="eastAsia"/>
                <w:bCs/>
                <w:sz w:val="16"/>
                <w:szCs w:val="16"/>
              </w:rPr>
              <w:t xml:space="preserve"> </w:t>
            </w:r>
            <w:r w:rsidRPr="00473E10">
              <w:rPr>
                <w:rFonts w:ascii="SimHei" w:eastAsia="SimHei" w:hAnsi="SimHei" w:hint="eastAsia"/>
                <w:bCs/>
                <w:sz w:val="16"/>
                <w:szCs w:val="16"/>
              </w:rPr>
              <w:t xml:space="preserve"> 动</w:t>
            </w:r>
          </w:p>
        </w:tc>
        <w:tc>
          <w:tcPr>
            <w:tcW w:w="1134" w:type="dxa"/>
            <w:tcBorders>
              <w:top w:val="single" w:sz="4" w:space="0" w:color="000000"/>
            </w:tcBorders>
            <w:shd w:val="clear" w:color="auto" w:fill="auto"/>
            <w:tcMar>
              <w:top w:w="110" w:type="dxa"/>
            </w:tcMar>
            <w:vAlign w:val="center"/>
          </w:tcPr>
          <w:p w:rsidR="00445AA5" w:rsidRPr="00473E10" w:rsidRDefault="00445AA5" w:rsidP="00473E10">
            <w:pPr>
              <w:keepNext/>
              <w:keepLines/>
              <w:spacing w:beforeLines="50" w:before="120" w:afterLines="100" w:after="240"/>
              <w:rPr>
                <w:rFonts w:ascii="SimHei" w:eastAsia="SimHei" w:hAnsi="SimHei"/>
                <w:bCs/>
                <w:sz w:val="16"/>
                <w:szCs w:val="16"/>
              </w:rPr>
            </w:pPr>
            <w:r w:rsidRPr="00473E10">
              <w:rPr>
                <w:rFonts w:ascii="SimHei" w:eastAsia="SimHei" w:hAnsi="SimHei" w:hint="eastAsia"/>
                <w:bCs/>
                <w:sz w:val="16"/>
                <w:szCs w:val="16"/>
              </w:rPr>
              <w:t>日</w:t>
            </w:r>
            <w:r w:rsidR="00035C1E">
              <w:rPr>
                <w:rFonts w:ascii="SimHei" w:eastAsia="SimHei" w:hAnsi="SimHei" w:hint="eastAsia"/>
                <w:bCs/>
                <w:sz w:val="16"/>
                <w:szCs w:val="16"/>
              </w:rPr>
              <w:t xml:space="preserve">  </w:t>
            </w:r>
            <w:r w:rsidRPr="00473E10">
              <w:rPr>
                <w:rFonts w:ascii="SimHei" w:eastAsia="SimHei" w:hAnsi="SimHei" w:hint="eastAsia"/>
                <w:bCs/>
                <w:sz w:val="16"/>
                <w:szCs w:val="16"/>
              </w:rPr>
              <w:t>期</w:t>
            </w:r>
          </w:p>
        </w:tc>
        <w:tc>
          <w:tcPr>
            <w:tcW w:w="2835" w:type="dxa"/>
            <w:tcBorders>
              <w:top w:val="single" w:sz="4" w:space="0" w:color="000000"/>
            </w:tcBorders>
            <w:shd w:val="clear" w:color="auto" w:fill="auto"/>
            <w:tcMar>
              <w:top w:w="110" w:type="dxa"/>
            </w:tcMar>
            <w:vAlign w:val="center"/>
          </w:tcPr>
          <w:p w:rsidR="00445AA5" w:rsidRPr="00473E10" w:rsidRDefault="00445AA5" w:rsidP="00473E10">
            <w:pPr>
              <w:keepNext/>
              <w:keepLines/>
              <w:spacing w:beforeLines="50" w:before="120" w:afterLines="100" w:after="240"/>
              <w:rPr>
                <w:rFonts w:ascii="SimHei" w:eastAsia="SimHei" w:hAnsi="SimHei"/>
                <w:bCs/>
                <w:sz w:val="16"/>
                <w:szCs w:val="16"/>
              </w:rPr>
            </w:pPr>
            <w:r w:rsidRPr="00473E10">
              <w:rPr>
                <w:rFonts w:ascii="SimHei" w:eastAsia="SimHei" w:hAnsi="SimHei" w:hint="eastAsia"/>
                <w:bCs/>
                <w:sz w:val="16"/>
                <w:szCs w:val="16"/>
              </w:rPr>
              <w:t>承办国/接收方</w:t>
            </w:r>
          </w:p>
        </w:tc>
        <w:tc>
          <w:tcPr>
            <w:tcW w:w="3260" w:type="dxa"/>
            <w:tcBorders>
              <w:top w:val="single" w:sz="4" w:space="0" w:color="000000"/>
            </w:tcBorders>
            <w:shd w:val="clear" w:color="auto" w:fill="FFFFFF"/>
            <w:tcMar>
              <w:top w:w="110" w:type="dxa"/>
            </w:tcMar>
            <w:vAlign w:val="center"/>
          </w:tcPr>
          <w:p w:rsidR="00445AA5" w:rsidRPr="00473E10" w:rsidRDefault="00445AA5" w:rsidP="00473E10">
            <w:pPr>
              <w:keepNext/>
              <w:keepLines/>
              <w:spacing w:beforeLines="50" w:before="120" w:afterLines="100" w:after="240"/>
              <w:rPr>
                <w:rFonts w:ascii="SimHei" w:eastAsia="SimHei" w:hAnsi="SimHei"/>
                <w:bCs/>
                <w:sz w:val="16"/>
                <w:szCs w:val="16"/>
              </w:rPr>
            </w:pPr>
            <w:r w:rsidRPr="00473E10">
              <w:rPr>
                <w:rFonts w:ascii="SimHei" w:eastAsia="SimHei" w:hAnsi="SimHei" w:hint="eastAsia"/>
                <w:bCs/>
                <w:sz w:val="16"/>
                <w:szCs w:val="16"/>
              </w:rPr>
              <w:t>目的/描述</w:t>
            </w:r>
          </w:p>
        </w:tc>
      </w:tr>
      <w:tr w:rsidR="00445AA5" w:rsidRPr="00906B97" w:rsidTr="002E561B">
        <w:trPr>
          <w:trHeight w:val="515"/>
        </w:trPr>
        <w:tc>
          <w:tcPr>
            <w:tcW w:w="1843" w:type="dxa"/>
          </w:tcPr>
          <w:p w:rsidR="00445AA5" w:rsidRPr="00EF1A04" w:rsidRDefault="00445AA5" w:rsidP="00EF1A04">
            <w:pPr>
              <w:adjustRightInd w:val="0"/>
              <w:spacing w:afterLines="50" w:after="120" w:line="280" w:lineRule="atLeast"/>
              <w:jc w:val="both"/>
              <w:rPr>
                <w:rFonts w:ascii="SimSun" w:hAnsi="SimSun"/>
                <w:sz w:val="16"/>
                <w:szCs w:val="16"/>
              </w:rPr>
            </w:pPr>
            <w:r w:rsidRPr="00EF1A04">
              <w:rPr>
                <w:rFonts w:ascii="SimSun" w:hAnsi="SimSun" w:hint="eastAsia"/>
                <w:sz w:val="16"/>
                <w:szCs w:val="16"/>
              </w:rPr>
              <w:t>信息技术基础设施咨询代表团(第二部分)</w:t>
            </w:r>
          </w:p>
        </w:tc>
        <w:tc>
          <w:tcPr>
            <w:tcW w:w="1134" w:type="dxa"/>
          </w:tcPr>
          <w:p w:rsidR="00445AA5" w:rsidRPr="00EF1A04" w:rsidRDefault="00445AA5" w:rsidP="00EF1A04">
            <w:pPr>
              <w:adjustRightInd w:val="0"/>
              <w:spacing w:afterLines="50" w:after="120" w:line="280" w:lineRule="atLeast"/>
              <w:jc w:val="both"/>
              <w:rPr>
                <w:rFonts w:ascii="SimSun" w:hAnsi="SimSun"/>
                <w:sz w:val="16"/>
                <w:szCs w:val="16"/>
              </w:rPr>
            </w:pPr>
            <w:r w:rsidRPr="00EF1A04">
              <w:rPr>
                <w:rFonts w:ascii="SimSun" w:hAnsi="SimSun" w:hint="eastAsia"/>
                <w:sz w:val="16"/>
                <w:szCs w:val="16"/>
              </w:rPr>
              <w:t>2012年1月9日至13日</w:t>
            </w:r>
          </w:p>
        </w:tc>
        <w:tc>
          <w:tcPr>
            <w:tcW w:w="2835" w:type="dxa"/>
          </w:tcPr>
          <w:p w:rsidR="00445AA5" w:rsidRPr="00EF1A04" w:rsidRDefault="00445AA5" w:rsidP="00EF1A04">
            <w:pPr>
              <w:adjustRightInd w:val="0"/>
              <w:spacing w:afterLines="50" w:after="120" w:line="280" w:lineRule="atLeast"/>
              <w:jc w:val="both"/>
              <w:rPr>
                <w:rFonts w:ascii="SimSun" w:hAnsi="SimSun"/>
                <w:sz w:val="16"/>
                <w:szCs w:val="16"/>
              </w:rPr>
            </w:pPr>
            <w:r w:rsidRPr="00EF1A04">
              <w:rPr>
                <w:rFonts w:ascii="SimSun" w:hAnsi="SimSun" w:hint="eastAsia"/>
                <w:sz w:val="16"/>
                <w:szCs w:val="16"/>
              </w:rPr>
              <w:t>巴基斯坦</w:t>
            </w:r>
          </w:p>
        </w:tc>
        <w:tc>
          <w:tcPr>
            <w:tcW w:w="3260" w:type="dxa"/>
          </w:tcPr>
          <w:p w:rsidR="00445AA5" w:rsidRPr="00EF1A04" w:rsidRDefault="00445AA5" w:rsidP="00473E10">
            <w:pPr>
              <w:adjustRightInd w:val="0"/>
              <w:spacing w:afterLines="50" w:after="120" w:line="280" w:lineRule="atLeast"/>
              <w:jc w:val="both"/>
              <w:rPr>
                <w:rFonts w:ascii="SimSun" w:hAnsi="SimSun"/>
                <w:sz w:val="16"/>
                <w:szCs w:val="16"/>
              </w:rPr>
            </w:pPr>
            <w:r w:rsidRPr="00EF1A04">
              <w:rPr>
                <w:rFonts w:ascii="SimSun" w:hAnsi="SimSun" w:hint="eastAsia"/>
                <w:sz w:val="16"/>
                <w:szCs w:val="16"/>
              </w:rPr>
              <w:t>旨在：(i)审核知识产权注册处服务器机房的现状，考虑将其整合为单一的数据中心；(ii)审核正在使用的IT和知识产权标准；(iii)审核信息和网络安全的硬件、软件和系统要素；以及(iv)审核正在使用的备份/修复机制</w:t>
            </w:r>
          </w:p>
        </w:tc>
      </w:tr>
      <w:tr w:rsidR="00445AA5" w:rsidRPr="00906B97" w:rsidTr="002E561B">
        <w:trPr>
          <w:trHeight w:val="473"/>
        </w:trPr>
        <w:tc>
          <w:tcPr>
            <w:tcW w:w="1843" w:type="dxa"/>
          </w:tcPr>
          <w:p w:rsidR="00445AA5" w:rsidRPr="00EF1A04" w:rsidRDefault="00445AA5" w:rsidP="00EF1A04">
            <w:pPr>
              <w:adjustRightInd w:val="0"/>
              <w:spacing w:afterLines="50" w:after="120" w:line="280" w:lineRule="atLeast"/>
              <w:jc w:val="both"/>
              <w:rPr>
                <w:rFonts w:ascii="SimSun" w:hAnsi="SimSun"/>
                <w:sz w:val="16"/>
                <w:szCs w:val="16"/>
              </w:rPr>
            </w:pPr>
            <w:r w:rsidRPr="00EF1A04">
              <w:rPr>
                <w:rFonts w:ascii="SimSun" w:hAnsi="SimSun" w:hint="eastAsia"/>
                <w:sz w:val="16"/>
                <w:szCs w:val="16"/>
              </w:rPr>
              <w:t>巴基斯坦卡拉奇第一次技术培训，主题：系统</w:t>
            </w:r>
            <w:r w:rsidRPr="00EF1A04">
              <w:rPr>
                <w:rFonts w:ascii="SimSun" w:hAnsi="SimSun" w:hint="eastAsia"/>
                <w:sz w:val="16"/>
                <w:szCs w:val="16"/>
              </w:rPr>
              <w:lastRenderedPageBreak/>
              <w:t>管理</w:t>
            </w:r>
          </w:p>
        </w:tc>
        <w:tc>
          <w:tcPr>
            <w:tcW w:w="1134" w:type="dxa"/>
          </w:tcPr>
          <w:p w:rsidR="00445AA5" w:rsidRPr="00EF1A04" w:rsidRDefault="00445AA5" w:rsidP="00EF1A04">
            <w:pPr>
              <w:adjustRightInd w:val="0"/>
              <w:spacing w:afterLines="50" w:after="120" w:line="280" w:lineRule="atLeast"/>
              <w:jc w:val="both"/>
              <w:rPr>
                <w:rFonts w:ascii="SimSun" w:hAnsi="SimSun"/>
                <w:sz w:val="16"/>
                <w:szCs w:val="16"/>
              </w:rPr>
            </w:pPr>
            <w:r w:rsidRPr="00EF1A04">
              <w:rPr>
                <w:rFonts w:ascii="SimSun" w:hAnsi="SimSun" w:hint="eastAsia"/>
                <w:sz w:val="16"/>
                <w:szCs w:val="16"/>
              </w:rPr>
              <w:lastRenderedPageBreak/>
              <w:t>2012年4月2日至6日</w:t>
            </w:r>
          </w:p>
          <w:p w:rsidR="00445AA5" w:rsidRPr="00EF1A04" w:rsidRDefault="00445AA5" w:rsidP="00EF1A04">
            <w:pPr>
              <w:adjustRightInd w:val="0"/>
              <w:spacing w:afterLines="50" w:after="120" w:line="280" w:lineRule="atLeast"/>
              <w:jc w:val="both"/>
              <w:rPr>
                <w:rFonts w:ascii="SimSun" w:hAnsi="SimSun"/>
                <w:sz w:val="16"/>
                <w:szCs w:val="16"/>
              </w:rPr>
            </w:pPr>
          </w:p>
        </w:tc>
        <w:tc>
          <w:tcPr>
            <w:tcW w:w="2835" w:type="dxa"/>
          </w:tcPr>
          <w:p w:rsidR="00445AA5" w:rsidRPr="00EF1A04" w:rsidRDefault="00445AA5" w:rsidP="00EF1A04">
            <w:pPr>
              <w:adjustRightInd w:val="0"/>
              <w:spacing w:afterLines="50" w:after="120" w:line="280" w:lineRule="atLeast"/>
              <w:jc w:val="both"/>
              <w:rPr>
                <w:rFonts w:ascii="SimSun" w:hAnsi="SimSun"/>
                <w:sz w:val="16"/>
                <w:szCs w:val="16"/>
              </w:rPr>
            </w:pPr>
            <w:r w:rsidRPr="00EF1A04">
              <w:rPr>
                <w:rFonts w:ascii="SimSun" w:hAnsi="SimSun" w:hint="eastAsia"/>
                <w:sz w:val="16"/>
                <w:szCs w:val="16"/>
              </w:rPr>
              <w:lastRenderedPageBreak/>
              <w:t>巴基斯坦</w:t>
            </w:r>
          </w:p>
          <w:p w:rsidR="00445AA5" w:rsidRPr="00EF1A04" w:rsidRDefault="00445AA5" w:rsidP="00EF1A04">
            <w:pPr>
              <w:adjustRightInd w:val="0"/>
              <w:spacing w:afterLines="50" w:after="120" w:line="280" w:lineRule="atLeast"/>
              <w:jc w:val="both"/>
              <w:rPr>
                <w:rFonts w:ascii="SimSun" w:hAnsi="SimSun"/>
                <w:sz w:val="16"/>
                <w:szCs w:val="16"/>
              </w:rPr>
            </w:pPr>
            <w:r w:rsidRPr="00EF1A04">
              <w:rPr>
                <w:rFonts w:ascii="SimSun" w:hAnsi="SimSun" w:hint="eastAsia"/>
                <w:sz w:val="16"/>
                <w:szCs w:val="16"/>
              </w:rPr>
              <w:t>12名巴基斯坦知识产权局的IT职员</w:t>
            </w:r>
          </w:p>
        </w:tc>
        <w:tc>
          <w:tcPr>
            <w:tcW w:w="3260" w:type="dxa"/>
          </w:tcPr>
          <w:p w:rsidR="00445AA5" w:rsidRPr="00EF1A04" w:rsidRDefault="00445AA5" w:rsidP="00EF1A04">
            <w:pPr>
              <w:adjustRightInd w:val="0"/>
              <w:spacing w:afterLines="50" w:after="120" w:line="280" w:lineRule="atLeast"/>
              <w:jc w:val="both"/>
              <w:rPr>
                <w:rFonts w:ascii="SimSun" w:hAnsi="SimSun"/>
                <w:sz w:val="16"/>
                <w:szCs w:val="16"/>
              </w:rPr>
            </w:pPr>
            <w:r w:rsidRPr="00EF1A04">
              <w:rPr>
                <w:rFonts w:ascii="SimSun" w:hAnsi="SimSun" w:hint="eastAsia"/>
                <w:sz w:val="16"/>
                <w:szCs w:val="16"/>
              </w:rPr>
              <w:t>为巴基斯坦知识产权局的IT职员改进知识产权注册处自动化系统和网络维护与支持方</w:t>
            </w:r>
            <w:r w:rsidRPr="00EF1A04">
              <w:rPr>
                <w:rFonts w:ascii="SimSun" w:hAnsi="SimSun" w:hint="eastAsia"/>
                <w:sz w:val="16"/>
                <w:szCs w:val="16"/>
              </w:rPr>
              <w:lastRenderedPageBreak/>
              <w:t>面的技术技能和专业知识</w:t>
            </w:r>
          </w:p>
        </w:tc>
      </w:tr>
      <w:tr w:rsidR="00445AA5" w:rsidRPr="00906B97" w:rsidTr="002E561B">
        <w:trPr>
          <w:trHeight w:val="473"/>
        </w:trPr>
        <w:tc>
          <w:tcPr>
            <w:tcW w:w="1843" w:type="dxa"/>
          </w:tcPr>
          <w:p w:rsidR="00445AA5" w:rsidRPr="00EF1A04" w:rsidRDefault="00445AA5" w:rsidP="00EF1A04">
            <w:pPr>
              <w:adjustRightInd w:val="0"/>
              <w:spacing w:afterLines="50" w:after="120" w:line="280" w:lineRule="atLeast"/>
              <w:jc w:val="both"/>
              <w:rPr>
                <w:rFonts w:ascii="SimSun" w:hAnsi="SimSun"/>
                <w:sz w:val="16"/>
                <w:szCs w:val="16"/>
              </w:rPr>
            </w:pPr>
            <w:r w:rsidRPr="00EF1A04">
              <w:rPr>
                <w:rFonts w:ascii="SimSun" w:hAnsi="SimSun" w:hint="eastAsia"/>
                <w:sz w:val="16"/>
                <w:szCs w:val="16"/>
              </w:rPr>
              <w:lastRenderedPageBreak/>
              <w:t>关于数字化和IPAS Java的视频会议/Skype培训和支持会议</w:t>
            </w:r>
          </w:p>
        </w:tc>
        <w:tc>
          <w:tcPr>
            <w:tcW w:w="1134" w:type="dxa"/>
          </w:tcPr>
          <w:p w:rsidR="00445AA5" w:rsidRPr="00EF1A04" w:rsidRDefault="00445AA5" w:rsidP="00EF1A04">
            <w:pPr>
              <w:adjustRightInd w:val="0"/>
              <w:spacing w:afterLines="50" w:after="120" w:line="280" w:lineRule="atLeast"/>
              <w:jc w:val="both"/>
              <w:rPr>
                <w:rFonts w:ascii="SimSun" w:hAnsi="SimSun"/>
                <w:sz w:val="16"/>
                <w:szCs w:val="16"/>
              </w:rPr>
            </w:pPr>
            <w:r w:rsidRPr="00EF1A04">
              <w:rPr>
                <w:rFonts w:ascii="SimSun" w:hAnsi="SimSun" w:hint="eastAsia"/>
                <w:sz w:val="16"/>
                <w:szCs w:val="16"/>
              </w:rPr>
              <w:t>2012年下半年</w:t>
            </w:r>
          </w:p>
          <w:p w:rsidR="00445AA5" w:rsidRPr="00EF1A04" w:rsidRDefault="00445AA5" w:rsidP="00EF1A04">
            <w:pPr>
              <w:adjustRightInd w:val="0"/>
              <w:spacing w:afterLines="50" w:after="120" w:line="280" w:lineRule="atLeast"/>
              <w:jc w:val="both"/>
              <w:rPr>
                <w:rFonts w:ascii="SimSun" w:hAnsi="SimSun"/>
                <w:sz w:val="16"/>
                <w:szCs w:val="16"/>
              </w:rPr>
            </w:pPr>
            <w:r w:rsidRPr="00EF1A04">
              <w:rPr>
                <w:rFonts w:ascii="SimSun" w:hAnsi="SimSun"/>
                <w:sz w:val="16"/>
                <w:szCs w:val="16"/>
              </w:rPr>
              <w:br/>
            </w:r>
          </w:p>
        </w:tc>
        <w:tc>
          <w:tcPr>
            <w:tcW w:w="2835" w:type="dxa"/>
          </w:tcPr>
          <w:p w:rsidR="00445AA5" w:rsidRPr="00EF1A04" w:rsidRDefault="00445AA5" w:rsidP="00EF1A04">
            <w:pPr>
              <w:adjustRightInd w:val="0"/>
              <w:spacing w:afterLines="50" w:after="120" w:line="280" w:lineRule="atLeast"/>
              <w:jc w:val="both"/>
              <w:rPr>
                <w:rFonts w:ascii="SimSun" w:hAnsi="SimSun"/>
                <w:sz w:val="16"/>
                <w:szCs w:val="16"/>
              </w:rPr>
            </w:pPr>
            <w:r w:rsidRPr="00EF1A04">
              <w:rPr>
                <w:rFonts w:ascii="SimSun" w:hAnsi="SimSun" w:hint="eastAsia"/>
                <w:sz w:val="16"/>
                <w:szCs w:val="16"/>
              </w:rPr>
              <w:t>巴基斯坦</w:t>
            </w:r>
          </w:p>
          <w:p w:rsidR="00445AA5" w:rsidRPr="00EF1A04" w:rsidRDefault="00445AA5" w:rsidP="00EF1A04">
            <w:pPr>
              <w:adjustRightInd w:val="0"/>
              <w:spacing w:afterLines="50" w:after="120" w:line="280" w:lineRule="atLeast"/>
              <w:jc w:val="both"/>
              <w:rPr>
                <w:rFonts w:ascii="SimSun" w:hAnsi="SimSun"/>
                <w:sz w:val="16"/>
                <w:szCs w:val="16"/>
              </w:rPr>
            </w:pPr>
            <w:r w:rsidRPr="00EF1A04">
              <w:rPr>
                <w:rFonts w:ascii="SimSun" w:hAnsi="SimSun" w:hint="eastAsia"/>
                <w:sz w:val="16"/>
                <w:szCs w:val="16"/>
              </w:rPr>
              <w:t>巴基斯坦知识产权局的IT职员</w:t>
            </w:r>
          </w:p>
        </w:tc>
        <w:tc>
          <w:tcPr>
            <w:tcW w:w="3260" w:type="dxa"/>
          </w:tcPr>
          <w:p w:rsidR="00445AA5" w:rsidRPr="00EF1A04" w:rsidRDefault="00445AA5" w:rsidP="00EF1A04">
            <w:pPr>
              <w:adjustRightInd w:val="0"/>
              <w:spacing w:afterLines="50" w:after="120" w:line="280" w:lineRule="atLeast"/>
              <w:jc w:val="both"/>
              <w:rPr>
                <w:rFonts w:ascii="SimSun" w:hAnsi="SimSun"/>
                <w:sz w:val="16"/>
                <w:szCs w:val="16"/>
              </w:rPr>
            </w:pPr>
            <w:r w:rsidRPr="00EF1A04">
              <w:rPr>
                <w:rFonts w:ascii="SimSun" w:hAnsi="SimSun" w:hint="eastAsia"/>
                <w:sz w:val="16"/>
                <w:szCs w:val="16"/>
              </w:rPr>
              <w:t>旨在：(i)传递关于数字化扫描工具的知识；(ii)IPAS Java安装测试故障查找；(iii)知识产权业务程序审核和自动化设计</w:t>
            </w:r>
          </w:p>
        </w:tc>
      </w:tr>
      <w:tr w:rsidR="00445AA5" w:rsidRPr="00906B97" w:rsidTr="002E561B">
        <w:trPr>
          <w:trHeight w:val="315"/>
        </w:trPr>
        <w:tc>
          <w:tcPr>
            <w:tcW w:w="1843" w:type="dxa"/>
          </w:tcPr>
          <w:p w:rsidR="00445AA5" w:rsidRPr="00EF1A04" w:rsidRDefault="00445AA5" w:rsidP="00EF1A04">
            <w:pPr>
              <w:adjustRightInd w:val="0"/>
              <w:spacing w:afterLines="50" w:after="120" w:line="280" w:lineRule="atLeast"/>
              <w:jc w:val="both"/>
              <w:rPr>
                <w:rFonts w:ascii="SimSun" w:hAnsi="SimSun"/>
                <w:sz w:val="16"/>
                <w:szCs w:val="16"/>
              </w:rPr>
            </w:pPr>
            <w:r w:rsidRPr="00EF1A04">
              <w:rPr>
                <w:rFonts w:ascii="SimSun" w:hAnsi="SimSun" w:hint="eastAsia"/>
                <w:sz w:val="16"/>
                <w:szCs w:val="16"/>
              </w:rPr>
              <w:t>数字化服务采购程序</w:t>
            </w:r>
          </w:p>
        </w:tc>
        <w:tc>
          <w:tcPr>
            <w:tcW w:w="1134" w:type="dxa"/>
          </w:tcPr>
          <w:p w:rsidR="00445AA5" w:rsidRPr="008623BE" w:rsidRDefault="00445AA5" w:rsidP="00EF1A04">
            <w:pPr>
              <w:adjustRightInd w:val="0"/>
              <w:spacing w:afterLines="50" w:after="120" w:line="280" w:lineRule="atLeast"/>
              <w:jc w:val="both"/>
              <w:rPr>
                <w:rFonts w:ascii="SimSun" w:hAnsi="SimSun"/>
                <w:spacing w:val="-4"/>
                <w:sz w:val="16"/>
                <w:szCs w:val="16"/>
              </w:rPr>
            </w:pPr>
            <w:r w:rsidRPr="008623BE">
              <w:rPr>
                <w:rFonts w:ascii="SimSun" w:hAnsi="SimSun" w:hint="eastAsia"/>
                <w:spacing w:val="-4"/>
                <w:sz w:val="16"/>
                <w:szCs w:val="16"/>
              </w:rPr>
              <w:t>2012年11月</w:t>
            </w:r>
          </w:p>
        </w:tc>
        <w:tc>
          <w:tcPr>
            <w:tcW w:w="2835" w:type="dxa"/>
          </w:tcPr>
          <w:p w:rsidR="00445AA5" w:rsidRPr="00EF1A04" w:rsidRDefault="00445AA5" w:rsidP="00EF1A04">
            <w:pPr>
              <w:adjustRightInd w:val="0"/>
              <w:spacing w:afterLines="50" w:after="120" w:line="280" w:lineRule="atLeast"/>
              <w:jc w:val="both"/>
              <w:rPr>
                <w:rFonts w:ascii="SimSun" w:hAnsi="SimSun"/>
                <w:sz w:val="16"/>
                <w:szCs w:val="16"/>
              </w:rPr>
            </w:pPr>
            <w:r w:rsidRPr="00EF1A04">
              <w:rPr>
                <w:rFonts w:ascii="SimSun" w:hAnsi="SimSun" w:hint="eastAsia"/>
                <w:sz w:val="16"/>
                <w:szCs w:val="16"/>
              </w:rPr>
              <w:t>巴基斯坦</w:t>
            </w:r>
          </w:p>
        </w:tc>
        <w:tc>
          <w:tcPr>
            <w:tcW w:w="3260" w:type="dxa"/>
          </w:tcPr>
          <w:p w:rsidR="00445AA5" w:rsidRPr="00EF1A04" w:rsidRDefault="00445AA5" w:rsidP="00EF1A04">
            <w:pPr>
              <w:adjustRightInd w:val="0"/>
              <w:spacing w:afterLines="50" w:after="120" w:line="280" w:lineRule="atLeast"/>
              <w:jc w:val="both"/>
              <w:rPr>
                <w:rFonts w:ascii="SimSun" w:hAnsi="SimSun"/>
                <w:sz w:val="16"/>
                <w:szCs w:val="16"/>
              </w:rPr>
            </w:pPr>
            <w:r w:rsidRPr="00EF1A04">
              <w:rPr>
                <w:rFonts w:ascii="SimSun" w:hAnsi="SimSun" w:hint="eastAsia"/>
                <w:sz w:val="16"/>
                <w:szCs w:val="16"/>
              </w:rPr>
              <w:t>知识产权纸质记录(专利、商标和版权)数字化，包括扫描、遗漏记录的数据捕捉、知识产权数据库验证和支持设备</w:t>
            </w:r>
          </w:p>
        </w:tc>
      </w:tr>
    </w:tbl>
    <w:p w:rsidR="00445AA5" w:rsidRPr="00906B97" w:rsidRDefault="00445AA5" w:rsidP="00445AA5">
      <w:pPr>
        <w:tabs>
          <w:tab w:val="left" w:pos="0"/>
          <w:tab w:val="left" w:pos="9071"/>
        </w:tabs>
        <w:rPr>
          <w:sz w:val="20"/>
        </w:rPr>
      </w:pPr>
    </w:p>
    <w:p w:rsidR="00445AA5" w:rsidRPr="008623BE" w:rsidRDefault="00445AA5" w:rsidP="004745CE">
      <w:pPr>
        <w:spacing w:before="120" w:afterLines="50" w:after="120" w:line="340" w:lineRule="atLeast"/>
        <w:rPr>
          <w:b/>
          <w:sz w:val="20"/>
        </w:rPr>
      </w:pPr>
      <w:r w:rsidRPr="008623BE">
        <w:rPr>
          <w:rFonts w:ascii="SimSun" w:hAnsi="SimSun" w:hint="eastAsia"/>
          <w:sz w:val="21"/>
          <w:szCs w:val="21"/>
        </w:rPr>
        <w:t>2012年欧洲联盟(巴基斯坦项目)捐助方贡献和支出</w:t>
      </w:r>
      <w:r w:rsidRPr="00906B97">
        <w:rPr>
          <w:rFonts w:hint="eastAsia"/>
          <w:sz w:val="18"/>
          <w:szCs w:val="18"/>
          <w:vertAlign w:val="superscript"/>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559"/>
        <w:gridCol w:w="1843"/>
        <w:gridCol w:w="1701"/>
        <w:gridCol w:w="1984"/>
      </w:tblGrid>
      <w:tr w:rsidR="00445AA5" w:rsidRPr="00906B97" w:rsidTr="008623BE">
        <w:trPr>
          <w:trHeight w:val="567"/>
        </w:trPr>
        <w:tc>
          <w:tcPr>
            <w:tcW w:w="1985" w:type="dxa"/>
            <w:shd w:val="clear" w:color="auto" w:fill="CCFFFF"/>
            <w:vAlign w:val="center"/>
          </w:tcPr>
          <w:p w:rsidR="00445AA5" w:rsidRPr="008623BE" w:rsidRDefault="00445AA5" w:rsidP="00BB511A">
            <w:pPr>
              <w:spacing w:beforeLines="50" w:before="120" w:after="120" w:line="280" w:lineRule="atLeast"/>
              <w:jc w:val="center"/>
              <w:rPr>
                <w:rFonts w:ascii="SimHei" w:eastAsia="SimHei" w:hAnsi="SimHei"/>
                <w:sz w:val="16"/>
                <w:szCs w:val="16"/>
              </w:rPr>
            </w:pPr>
            <w:r w:rsidRPr="008623BE">
              <w:rPr>
                <w:rFonts w:ascii="SimHei" w:eastAsia="SimHei" w:hAnsi="SimHei" w:hint="eastAsia"/>
                <w:sz w:val="16"/>
                <w:szCs w:val="16"/>
              </w:rPr>
              <w:t>2011年12月31日余额</w:t>
            </w:r>
          </w:p>
        </w:tc>
        <w:tc>
          <w:tcPr>
            <w:tcW w:w="1559" w:type="dxa"/>
            <w:shd w:val="clear" w:color="auto" w:fill="CCFFFF"/>
            <w:vAlign w:val="center"/>
          </w:tcPr>
          <w:p w:rsidR="00445AA5" w:rsidRPr="008623BE" w:rsidRDefault="00445AA5" w:rsidP="00BB511A">
            <w:pPr>
              <w:spacing w:beforeLines="50" w:before="120" w:after="120" w:line="280" w:lineRule="atLeast"/>
              <w:jc w:val="center"/>
              <w:rPr>
                <w:rFonts w:ascii="SimHei" w:eastAsia="SimHei" w:hAnsi="SimHei"/>
                <w:sz w:val="16"/>
                <w:szCs w:val="16"/>
              </w:rPr>
            </w:pPr>
            <w:r w:rsidRPr="008623BE">
              <w:rPr>
                <w:rFonts w:ascii="SimHei" w:eastAsia="SimHei" w:hAnsi="SimHei" w:hint="eastAsia"/>
                <w:sz w:val="16"/>
                <w:szCs w:val="16"/>
              </w:rPr>
              <w:t>2012年收入</w:t>
            </w:r>
          </w:p>
        </w:tc>
        <w:tc>
          <w:tcPr>
            <w:tcW w:w="1843" w:type="dxa"/>
            <w:shd w:val="clear" w:color="auto" w:fill="CCFFFF"/>
            <w:vAlign w:val="center"/>
          </w:tcPr>
          <w:p w:rsidR="00445AA5" w:rsidRPr="008623BE" w:rsidRDefault="00445AA5" w:rsidP="00BB511A">
            <w:pPr>
              <w:spacing w:beforeLines="50" w:before="120" w:after="120" w:line="280" w:lineRule="atLeast"/>
              <w:jc w:val="center"/>
              <w:rPr>
                <w:rFonts w:ascii="SimHei" w:eastAsia="SimHei" w:hAnsi="SimHei"/>
                <w:sz w:val="16"/>
                <w:szCs w:val="16"/>
              </w:rPr>
            </w:pPr>
            <w:r w:rsidRPr="008623BE">
              <w:rPr>
                <w:rFonts w:ascii="SimHei" w:eastAsia="SimHei" w:hAnsi="SimHei" w:hint="eastAsia"/>
                <w:sz w:val="16"/>
                <w:szCs w:val="16"/>
              </w:rPr>
              <w:t>2012年支出</w:t>
            </w:r>
          </w:p>
        </w:tc>
        <w:tc>
          <w:tcPr>
            <w:tcW w:w="1701" w:type="dxa"/>
            <w:shd w:val="clear" w:color="auto" w:fill="CCFFFF"/>
            <w:vAlign w:val="center"/>
          </w:tcPr>
          <w:p w:rsidR="00445AA5" w:rsidRPr="008623BE" w:rsidRDefault="00445AA5" w:rsidP="00BB511A">
            <w:pPr>
              <w:spacing w:beforeLines="50" w:before="120" w:after="120" w:line="280" w:lineRule="atLeast"/>
              <w:jc w:val="center"/>
              <w:rPr>
                <w:rFonts w:ascii="SimHei" w:eastAsia="SimHei" w:hAnsi="SimHei"/>
                <w:sz w:val="16"/>
                <w:szCs w:val="16"/>
              </w:rPr>
            </w:pPr>
            <w:r w:rsidRPr="008623BE">
              <w:rPr>
                <w:rFonts w:ascii="SimHei" w:eastAsia="SimHei" w:hAnsi="SimHei" w:hint="eastAsia"/>
                <w:sz w:val="16"/>
                <w:szCs w:val="16"/>
              </w:rPr>
              <w:t>偿付金额</w:t>
            </w:r>
          </w:p>
        </w:tc>
        <w:tc>
          <w:tcPr>
            <w:tcW w:w="1984" w:type="dxa"/>
            <w:shd w:val="clear" w:color="auto" w:fill="CCFFFF"/>
            <w:vAlign w:val="center"/>
          </w:tcPr>
          <w:p w:rsidR="00445AA5" w:rsidRPr="008623BE" w:rsidRDefault="00445AA5" w:rsidP="00BB511A">
            <w:pPr>
              <w:spacing w:beforeLines="50" w:before="120" w:after="120" w:line="280" w:lineRule="atLeast"/>
              <w:jc w:val="center"/>
              <w:rPr>
                <w:rFonts w:ascii="SimHei" w:eastAsia="SimHei" w:hAnsi="SimHei"/>
                <w:sz w:val="16"/>
                <w:szCs w:val="16"/>
              </w:rPr>
            </w:pPr>
            <w:r w:rsidRPr="008623BE">
              <w:rPr>
                <w:rFonts w:ascii="SimHei" w:eastAsia="SimHei" w:hAnsi="SimHei" w:hint="eastAsia"/>
                <w:sz w:val="16"/>
                <w:szCs w:val="16"/>
              </w:rPr>
              <w:t>2012年12月31日余额</w:t>
            </w:r>
          </w:p>
        </w:tc>
      </w:tr>
      <w:tr w:rsidR="00445AA5" w:rsidRPr="00906B97" w:rsidTr="008623BE">
        <w:trPr>
          <w:trHeight w:val="567"/>
        </w:trPr>
        <w:tc>
          <w:tcPr>
            <w:tcW w:w="1985" w:type="dxa"/>
            <w:shd w:val="clear" w:color="auto" w:fill="auto"/>
            <w:vAlign w:val="center"/>
          </w:tcPr>
          <w:p w:rsidR="00445AA5" w:rsidRPr="00BB511A" w:rsidRDefault="00445AA5" w:rsidP="00BB511A">
            <w:pPr>
              <w:adjustRightInd w:val="0"/>
              <w:spacing w:beforeLines="50" w:before="120" w:afterLines="50" w:after="120" w:line="280" w:lineRule="atLeast"/>
              <w:jc w:val="center"/>
              <w:rPr>
                <w:rFonts w:ascii="SimSun" w:hAnsi="SimSun"/>
                <w:sz w:val="16"/>
                <w:szCs w:val="16"/>
                <w:lang w:eastAsia="ja-JP" w:bidi="th-TH"/>
              </w:rPr>
            </w:pPr>
            <w:r w:rsidRPr="00BB511A">
              <w:rPr>
                <w:rFonts w:ascii="SimSun" w:hAnsi="SimSun"/>
                <w:sz w:val="16"/>
                <w:szCs w:val="16"/>
                <w:lang w:eastAsia="ja-JP" w:bidi="th-TH"/>
              </w:rPr>
              <w:t>354,583</w:t>
            </w:r>
          </w:p>
        </w:tc>
        <w:tc>
          <w:tcPr>
            <w:tcW w:w="1559" w:type="dxa"/>
            <w:shd w:val="clear" w:color="auto" w:fill="auto"/>
            <w:vAlign w:val="center"/>
          </w:tcPr>
          <w:p w:rsidR="00445AA5" w:rsidRPr="00BB511A" w:rsidRDefault="00445AA5" w:rsidP="00BB511A">
            <w:pPr>
              <w:adjustRightInd w:val="0"/>
              <w:spacing w:beforeLines="50" w:before="120" w:afterLines="50" w:after="120" w:line="280" w:lineRule="atLeast"/>
              <w:jc w:val="center"/>
              <w:rPr>
                <w:rFonts w:ascii="SimSun" w:hAnsi="SimSun"/>
                <w:sz w:val="16"/>
                <w:szCs w:val="16"/>
                <w:lang w:eastAsia="ja-JP" w:bidi="th-TH"/>
              </w:rPr>
            </w:pPr>
            <w:r w:rsidRPr="00BB511A">
              <w:rPr>
                <w:rFonts w:ascii="SimSun" w:hAnsi="SimSun"/>
                <w:sz w:val="16"/>
                <w:szCs w:val="16"/>
                <w:lang w:eastAsia="ja-JP" w:bidi="th-TH"/>
              </w:rPr>
              <w:t>613,968</w:t>
            </w:r>
          </w:p>
        </w:tc>
        <w:tc>
          <w:tcPr>
            <w:tcW w:w="1843" w:type="dxa"/>
            <w:shd w:val="clear" w:color="auto" w:fill="auto"/>
            <w:vAlign w:val="center"/>
          </w:tcPr>
          <w:p w:rsidR="00445AA5" w:rsidRPr="00BB511A" w:rsidRDefault="00445AA5" w:rsidP="00BB511A">
            <w:pPr>
              <w:adjustRightInd w:val="0"/>
              <w:spacing w:beforeLines="50" w:before="120" w:afterLines="50" w:after="120" w:line="280" w:lineRule="atLeast"/>
              <w:jc w:val="center"/>
              <w:rPr>
                <w:rFonts w:ascii="SimSun" w:hAnsi="SimSun"/>
                <w:sz w:val="16"/>
                <w:szCs w:val="16"/>
                <w:lang w:eastAsia="ja-JP" w:bidi="th-TH"/>
              </w:rPr>
            </w:pPr>
            <w:r w:rsidRPr="00BB511A">
              <w:rPr>
                <w:rFonts w:ascii="SimSun" w:hAnsi="SimSun"/>
                <w:sz w:val="16"/>
                <w:szCs w:val="16"/>
                <w:lang w:eastAsia="ja-JP" w:bidi="th-TH"/>
              </w:rPr>
              <w:t>348,886</w:t>
            </w:r>
          </w:p>
        </w:tc>
        <w:tc>
          <w:tcPr>
            <w:tcW w:w="1701" w:type="dxa"/>
            <w:shd w:val="clear" w:color="auto" w:fill="auto"/>
            <w:vAlign w:val="center"/>
          </w:tcPr>
          <w:p w:rsidR="00445AA5" w:rsidRPr="00BB511A" w:rsidRDefault="00445AA5" w:rsidP="00BB511A">
            <w:pPr>
              <w:adjustRightInd w:val="0"/>
              <w:spacing w:beforeLines="50" w:before="120" w:afterLines="50" w:after="120" w:line="280" w:lineRule="atLeast"/>
              <w:jc w:val="center"/>
              <w:rPr>
                <w:rFonts w:ascii="SimSun" w:hAnsi="SimSun"/>
                <w:sz w:val="16"/>
                <w:szCs w:val="16"/>
                <w:lang w:eastAsia="ja-JP" w:bidi="th-TH"/>
              </w:rPr>
            </w:pPr>
            <w:r w:rsidRPr="00BB511A">
              <w:rPr>
                <w:rFonts w:ascii="SimSun" w:hAnsi="SimSun"/>
                <w:sz w:val="16"/>
                <w:szCs w:val="16"/>
                <w:lang w:eastAsia="ja-JP" w:bidi="th-TH"/>
              </w:rPr>
              <w:t>-</w:t>
            </w:r>
          </w:p>
        </w:tc>
        <w:tc>
          <w:tcPr>
            <w:tcW w:w="1984" w:type="dxa"/>
            <w:shd w:val="clear" w:color="auto" w:fill="auto"/>
            <w:vAlign w:val="center"/>
          </w:tcPr>
          <w:p w:rsidR="00445AA5" w:rsidRPr="00BB511A" w:rsidRDefault="00445AA5" w:rsidP="00BB511A">
            <w:pPr>
              <w:adjustRightInd w:val="0"/>
              <w:spacing w:beforeLines="50" w:before="120" w:afterLines="50" w:after="120" w:line="280" w:lineRule="atLeast"/>
              <w:jc w:val="center"/>
              <w:rPr>
                <w:rFonts w:ascii="SimSun" w:hAnsi="SimSun"/>
                <w:sz w:val="16"/>
                <w:szCs w:val="16"/>
                <w:lang w:eastAsia="ja-JP" w:bidi="th-TH"/>
              </w:rPr>
            </w:pPr>
            <w:r w:rsidRPr="00BB511A">
              <w:rPr>
                <w:rFonts w:ascii="SimSun" w:hAnsi="SimSun"/>
                <w:sz w:val="16"/>
                <w:szCs w:val="16"/>
                <w:lang w:eastAsia="ja-JP" w:bidi="th-TH"/>
              </w:rPr>
              <w:t>619,665</w:t>
            </w:r>
          </w:p>
        </w:tc>
      </w:tr>
    </w:tbl>
    <w:p w:rsidR="00445AA5" w:rsidRPr="008623BE" w:rsidRDefault="00445AA5" w:rsidP="008623BE">
      <w:pPr>
        <w:spacing w:before="120"/>
      </w:pPr>
      <w:r w:rsidRPr="00906B97">
        <w:rPr>
          <w:rFonts w:hint="eastAsia"/>
          <w:i/>
          <w:iCs/>
          <w:sz w:val="16"/>
          <w:szCs w:val="16"/>
          <w:vertAlign w:val="superscript"/>
        </w:rPr>
        <w:t xml:space="preserve">1 </w:t>
      </w:r>
      <w:r w:rsidRPr="00BB511A">
        <w:rPr>
          <w:rFonts w:ascii="KaiTi" w:eastAsia="KaiTi" w:hAnsi="KaiTi" w:hint="eastAsia"/>
          <w:i/>
          <w:iCs/>
          <w:sz w:val="18"/>
          <w:szCs w:val="18"/>
        </w:rPr>
        <w:t>2012年WIPO财务报表(附件三)</w:t>
      </w:r>
    </w:p>
    <w:p w:rsidR="00445AA5" w:rsidRPr="008623BE" w:rsidRDefault="00445AA5" w:rsidP="008623BE">
      <w:pPr>
        <w:keepNext/>
        <w:keepLines/>
        <w:spacing w:beforeLines="50" w:before="120" w:afterLines="50" w:after="120" w:line="340" w:lineRule="atLeast"/>
        <w:rPr>
          <w:rFonts w:ascii="SimHei" w:eastAsia="SimHei" w:hAnsi="SimHei"/>
          <w:sz w:val="21"/>
          <w:szCs w:val="21"/>
        </w:rPr>
      </w:pPr>
      <w:r w:rsidRPr="008623BE">
        <w:rPr>
          <w:rFonts w:ascii="SimHei" w:eastAsia="SimHei" w:hAnsi="SimHei" w:hint="eastAsia"/>
          <w:sz w:val="21"/>
          <w:szCs w:val="21"/>
        </w:rPr>
        <w:t>芬兰版权I、II、III</w:t>
      </w:r>
    </w:p>
    <w:tbl>
      <w:tblPr>
        <w:tblW w:w="9080" w:type="dxa"/>
        <w:tblInd w:w="10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4"/>
        <w:gridCol w:w="1137"/>
        <w:gridCol w:w="1843"/>
        <w:gridCol w:w="4256"/>
      </w:tblGrid>
      <w:tr w:rsidR="00445AA5" w:rsidRPr="00906B97" w:rsidTr="002E561B">
        <w:tc>
          <w:tcPr>
            <w:tcW w:w="9080" w:type="dxa"/>
            <w:gridSpan w:val="4"/>
            <w:tcBorders>
              <w:top w:val="single" w:sz="4" w:space="0" w:color="000000"/>
              <w:bottom w:val="single" w:sz="4" w:space="0" w:color="000000"/>
            </w:tcBorders>
            <w:shd w:val="clear" w:color="auto" w:fill="CCFFFF"/>
            <w:vAlign w:val="center"/>
          </w:tcPr>
          <w:p w:rsidR="00445AA5" w:rsidRPr="00906B97" w:rsidRDefault="00445AA5" w:rsidP="008623BE">
            <w:pPr>
              <w:keepNext/>
              <w:keepLines/>
              <w:tabs>
                <w:tab w:val="left" w:pos="2292"/>
              </w:tabs>
              <w:spacing w:beforeLines="50" w:before="120" w:after="120" w:line="280" w:lineRule="atLeast"/>
              <w:ind w:left="746" w:hangingChars="466" w:hanging="746"/>
              <w:jc w:val="both"/>
              <w:rPr>
                <w:b/>
                <w:bCs/>
                <w:sz w:val="16"/>
                <w:szCs w:val="16"/>
              </w:rPr>
            </w:pPr>
            <w:r w:rsidRPr="008623BE">
              <w:rPr>
                <w:rFonts w:ascii="SimHei" w:eastAsia="SimHei" w:hAnsi="SimHei" w:hint="eastAsia"/>
                <w:bCs/>
                <w:sz w:val="16"/>
                <w:szCs w:val="16"/>
              </w:rPr>
              <w:t>成果：</w:t>
            </w:r>
            <w:r w:rsidRPr="0060507E">
              <w:rPr>
                <w:rFonts w:ascii="SimSun" w:hAnsi="SimSun" w:hint="eastAsia"/>
                <w:bCs/>
                <w:sz w:val="16"/>
                <w:szCs w:val="16"/>
              </w:rPr>
              <w:t>在版权问题上开展注重证据的决策制定</w:t>
            </w:r>
          </w:p>
        </w:tc>
      </w:tr>
      <w:tr w:rsidR="00445AA5" w:rsidRPr="00906B97" w:rsidTr="002E561B">
        <w:tc>
          <w:tcPr>
            <w:tcW w:w="1844" w:type="dxa"/>
            <w:tcBorders>
              <w:top w:val="single" w:sz="4" w:space="0" w:color="000000"/>
            </w:tcBorders>
            <w:vAlign w:val="center"/>
          </w:tcPr>
          <w:p w:rsidR="00445AA5" w:rsidRPr="0060507E" w:rsidRDefault="00445AA5" w:rsidP="0060507E">
            <w:pPr>
              <w:keepNext/>
              <w:keepLines/>
              <w:spacing w:beforeLines="50" w:before="120" w:afterLines="100" w:after="240"/>
              <w:rPr>
                <w:rFonts w:ascii="SimHei" w:eastAsia="SimHei" w:hAnsi="SimHei"/>
                <w:bCs/>
                <w:sz w:val="16"/>
                <w:szCs w:val="16"/>
              </w:rPr>
            </w:pPr>
            <w:r w:rsidRPr="0060507E">
              <w:rPr>
                <w:rFonts w:ascii="SimHei" w:eastAsia="SimHei" w:hAnsi="SimHei" w:hint="eastAsia"/>
                <w:bCs/>
                <w:sz w:val="16"/>
                <w:szCs w:val="16"/>
              </w:rPr>
              <w:t>活  动</w:t>
            </w:r>
          </w:p>
        </w:tc>
        <w:tc>
          <w:tcPr>
            <w:tcW w:w="1137" w:type="dxa"/>
            <w:tcBorders>
              <w:top w:val="single" w:sz="4" w:space="0" w:color="000000"/>
            </w:tcBorders>
            <w:shd w:val="clear" w:color="auto" w:fill="auto"/>
            <w:tcMar>
              <w:top w:w="110" w:type="dxa"/>
            </w:tcMar>
            <w:vAlign w:val="center"/>
          </w:tcPr>
          <w:p w:rsidR="00445AA5" w:rsidRPr="0060507E" w:rsidRDefault="00445AA5" w:rsidP="0060507E">
            <w:pPr>
              <w:keepNext/>
              <w:keepLines/>
              <w:spacing w:beforeLines="50" w:before="120" w:afterLines="100" w:after="240"/>
              <w:rPr>
                <w:rFonts w:ascii="SimHei" w:eastAsia="SimHei" w:hAnsi="SimHei"/>
                <w:bCs/>
                <w:sz w:val="16"/>
                <w:szCs w:val="16"/>
              </w:rPr>
            </w:pPr>
            <w:r w:rsidRPr="0060507E">
              <w:rPr>
                <w:rFonts w:ascii="SimHei" w:eastAsia="SimHei" w:hAnsi="SimHei" w:hint="eastAsia"/>
                <w:bCs/>
                <w:sz w:val="16"/>
                <w:szCs w:val="16"/>
              </w:rPr>
              <w:t>日</w:t>
            </w:r>
            <w:r w:rsidR="00035C1E">
              <w:rPr>
                <w:rFonts w:ascii="SimHei" w:eastAsia="SimHei" w:hAnsi="SimHei" w:hint="eastAsia"/>
                <w:bCs/>
                <w:sz w:val="16"/>
                <w:szCs w:val="16"/>
              </w:rPr>
              <w:t xml:space="preserve">  </w:t>
            </w:r>
            <w:r w:rsidRPr="0060507E">
              <w:rPr>
                <w:rFonts w:ascii="SimHei" w:eastAsia="SimHei" w:hAnsi="SimHei" w:hint="eastAsia"/>
                <w:bCs/>
                <w:sz w:val="16"/>
                <w:szCs w:val="16"/>
              </w:rPr>
              <w:t>期</w:t>
            </w:r>
          </w:p>
        </w:tc>
        <w:tc>
          <w:tcPr>
            <w:tcW w:w="1843" w:type="dxa"/>
            <w:tcBorders>
              <w:top w:val="single" w:sz="4" w:space="0" w:color="000000"/>
            </w:tcBorders>
            <w:shd w:val="clear" w:color="auto" w:fill="auto"/>
            <w:tcMar>
              <w:top w:w="110" w:type="dxa"/>
            </w:tcMar>
            <w:vAlign w:val="center"/>
          </w:tcPr>
          <w:p w:rsidR="00445AA5" w:rsidRPr="0060507E" w:rsidRDefault="00445AA5" w:rsidP="0060507E">
            <w:pPr>
              <w:keepNext/>
              <w:keepLines/>
              <w:spacing w:beforeLines="50" w:before="120" w:afterLines="100" w:after="240"/>
              <w:rPr>
                <w:rFonts w:ascii="SimHei" w:eastAsia="SimHei" w:hAnsi="SimHei"/>
                <w:bCs/>
                <w:sz w:val="16"/>
                <w:szCs w:val="16"/>
              </w:rPr>
            </w:pPr>
            <w:r w:rsidRPr="0060507E">
              <w:rPr>
                <w:rFonts w:ascii="SimHei" w:eastAsia="SimHei" w:hAnsi="SimHei" w:hint="eastAsia"/>
                <w:bCs/>
                <w:sz w:val="16"/>
                <w:szCs w:val="16"/>
              </w:rPr>
              <w:t>承办国/接收方</w:t>
            </w:r>
          </w:p>
        </w:tc>
        <w:tc>
          <w:tcPr>
            <w:tcW w:w="4256" w:type="dxa"/>
            <w:tcBorders>
              <w:top w:val="single" w:sz="4" w:space="0" w:color="000000"/>
            </w:tcBorders>
            <w:shd w:val="clear" w:color="auto" w:fill="FFFFFF"/>
            <w:tcMar>
              <w:top w:w="110" w:type="dxa"/>
            </w:tcMar>
            <w:vAlign w:val="center"/>
          </w:tcPr>
          <w:p w:rsidR="00445AA5" w:rsidRPr="0060507E" w:rsidRDefault="00445AA5" w:rsidP="0060507E">
            <w:pPr>
              <w:keepNext/>
              <w:keepLines/>
              <w:spacing w:beforeLines="50" w:before="120" w:afterLines="100" w:after="240"/>
              <w:rPr>
                <w:rFonts w:ascii="SimHei" w:eastAsia="SimHei" w:hAnsi="SimHei"/>
                <w:bCs/>
                <w:sz w:val="16"/>
                <w:szCs w:val="16"/>
              </w:rPr>
            </w:pPr>
            <w:r w:rsidRPr="0060507E">
              <w:rPr>
                <w:rFonts w:ascii="SimHei" w:eastAsia="SimHei" w:hAnsi="SimHei" w:hint="eastAsia"/>
                <w:bCs/>
                <w:sz w:val="16"/>
                <w:szCs w:val="16"/>
              </w:rPr>
              <w:t>目的/描述</w:t>
            </w:r>
          </w:p>
        </w:tc>
      </w:tr>
      <w:tr w:rsidR="00445AA5" w:rsidRPr="00906B97" w:rsidTr="002E561B">
        <w:tc>
          <w:tcPr>
            <w:tcW w:w="1844" w:type="dxa"/>
            <w:tcBorders>
              <w:bottom w:val="nil"/>
            </w:tcBorders>
          </w:tcPr>
          <w:p w:rsidR="00445AA5" w:rsidRPr="0060507E" w:rsidRDefault="00445AA5" w:rsidP="0060507E">
            <w:pPr>
              <w:adjustRightInd w:val="0"/>
              <w:spacing w:afterLines="50" w:after="120" w:line="280" w:lineRule="atLeast"/>
              <w:jc w:val="both"/>
              <w:rPr>
                <w:rFonts w:ascii="SimSun" w:hAnsi="SimSun"/>
                <w:sz w:val="16"/>
                <w:szCs w:val="16"/>
              </w:rPr>
            </w:pPr>
            <w:r w:rsidRPr="0060507E">
              <w:rPr>
                <w:rFonts w:ascii="SimSun" w:hAnsi="SimSun" w:hint="eastAsia"/>
                <w:sz w:val="16"/>
                <w:szCs w:val="16"/>
              </w:rPr>
              <w:t>就衡量创意产业中的版权对经济、社会和文化的影响编写方法论</w:t>
            </w:r>
          </w:p>
        </w:tc>
        <w:tc>
          <w:tcPr>
            <w:tcW w:w="1137" w:type="dxa"/>
            <w:tcBorders>
              <w:bottom w:val="nil"/>
            </w:tcBorders>
          </w:tcPr>
          <w:p w:rsidR="00445AA5" w:rsidRPr="0060507E" w:rsidRDefault="00445AA5" w:rsidP="0060507E">
            <w:pPr>
              <w:adjustRightInd w:val="0"/>
              <w:spacing w:afterLines="50" w:after="120" w:line="280" w:lineRule="atLeast"/>
              <w:jc w:val="both"/>
              <w:rPr>
                <w:rFonts w:ascii="SimSun" w:hAnsi="SimSun"/>
                <w:sz w:val="16"/>
                <w:szCs w:val="16"/>
              </w:rPr>
            </w:pPr>
            <w:r w:rsidRPr="0060507E">
              <w:rPr>
                <w:rFonts w:ascii="SimSun" w:hAnsi="SimSun" w:hint="eastAsia"/>
                <w:sz w:val="16"/>
                <w:szCs w:val="16"/>
              </w:rPr>
              <w:t>2012年1月至12月</w:t>
            </w:r>
          </w:p>
        </w:tc>
        <w:tc>
          <w:tcPr>
            <w:tcW w:w="1843" w:type="dxa"/>
            <w:tcBorders>
              <w:bottom w:val="nil"/>
            </w:tcBorders>
          </w:tcPr>
          <w:p w:rsidR="00445AA5" w:rsidRPr="0060507E" w:rsidRDefault="00445AA5" w:rsidP="0060507E">
            <w:pPr>
              <w:adjustRightInd w:val="0"/>
              <w:spacing w:afterLines="50" w:after="120" w:line="280" w:lineRule="atLeast"/>
              <w:jc w:val="both"/>
              <w:rPr>
                <w:rFonts w:ascii="SimSun" w:hAnsi="SimSun"/>
                <w:sz w:val="16"/>
                <w:szCs w:val="16"/>
              </w:rPr>
            </w:pPr>
            <w:r w:rsidRPr="0060507E">
              <w:rPr>
                <w:rFonts w:ascii="SimSun" w:hAnsi="SimSun" w:hint="eastAsia"/>
                <w:sz w:val="16"/>
                <w:szCs w:val="16"/>
              </w:rPr>
              <w:t>所有用户</w:t>
            </w:r>
          </w:p>
        </w:tc>
        <w:tc>
          <w:tcPr>
            <w:tcW w:w="4256" w:type="dxa"/>
            <w:tcBorders>
              <w:bottom w:val="nil"/>
            </w:tcBorders>
          </w:tcPr>
          <w:p w:rsidR="00445AA5" w:rsidRPr="0060507E" w:rsidRDefault="00445AA5" w:rsidP="0060507E">
            <w:pPr>
              <w:adjustRightInd w:val="0"/>
              <w:spacing w:afterLines="50" w:after="120" w:line="280" w:lineRule="atLeast"/>
              <w:jc w:val="both"/>
              <w:rPr>
                <w:rFonts w:ascii="SimSun" w:hAnsi="SimSun"/>
                <w:sz w:val="16"/>
                <w:szCs w:val="16"/>
              </w:rPr>
            </w:pPr>
            <w:r w:rsidRPr="0060507E">
              <w:rPr>
                <w:rFonts w:ascii="SimSun" w:hAnsi="SimSun"/>
                <w:sz w:val="16"/>
                <w:szCs w:val="16"/>
              </w:rPr>
              <w:t>为衡量版权的影响提供有力的方法论</w:t>
            </w:r>
          </w:p>
        </w:tc>
      </w:tr>
      <w:tr w:rsidR="00445AA5" w:rsidRPr="00906B97" w:rsidTr="002E561B">
        <w:tc>
          <w:tcPr>
            <w:tcW w:w="1844" w:type="dxa"/>
            <w:tcBorders>
              <w:top w:val="nil"/>
              <w:bottom w:val="single" w:sz="4" w:space="0" w:color="000000"/>
            </w:tcBorders>
          </w:tcPr>
          <w:p w:rsidR="00445AA5" w:rsidRPr="0060507E" w:rsidRDefault="00445AA5" w:rsidP="0060507E">
            <w:pPr>
              <w:adjustRightInd w:val="0"/>
              <w:spacing w:afterLines="50" w:after="120" w:line="280" w:lineRule="atLeast"/>
              <w:jc w:val="both"/>
              <w:rPr>
                <w:rFonts w:ascii="SimSun" w:hAnsi="SimSun"/>
                <w:sz w:val="16"/>
                <w:szCs w:val="16"/>
              </w:rPr>
            </w:pPr>
            <w:r w:rsidRPr="0060507E">
              <w:rPr>
                <w:rFonts w:ascii="SimSun" w:hAnsi="SimSun" w:hint="eastAsia"/>
                <w:sz w:val="16"/>
                <w:szCs w:val="16"/>
              </w:rPr>
              <w:t>对创意产业高级别小组的贡献</w:t>
            </w:r>
          </w:p>
        </w:tc>
        <w:tc>
          <w:tcPr>
            <w:tcW w:w="1137" w:type="dxa"/>
            <w:tcBorders>
              <w:top w:val="nil"/>
              <w:bottom w:val="single" w:sz="4" w:space="0" w:color="000000"/>
            </w:tcBorders>
          </w:tcPr>
          <w:p w:rsidR="00445AA5" w:rsidRPr="0060507E" w:rsidRDefault="00445AA5" w:rsidP="0060507E">
            <w:pPr>
              <w:adjustRightInd w:val="0"/>
              <w:spacing w:afterLines="50" w:after="120" w:line="280" w:lineRule="atLeast"/>
              <w:jc w:val="both"/>
              <w:rPr>
                <w:rFonts w:ascii="SimSun" w:hAnsi="SimSun"/>
                <w:sz w:val="16"/>
                <w:szCs w:val="16"/>
              </w:rPr>
            </w:pPr>
            <w:r w:rsidRPr="0060507E">
              <w:rPr>
                <w:rFonts w:ascii="SimSun" w:hAnsi="SimSun" w:hint="eastAsia"/>
                <w:sz w:val="16"/>
                <w:szCs w:val="16"/>
              </w:rPr>
              <w:t>2012年6月20日至23日</w:t>
            </w:r>
          </w:p>
        </w:tc>
        <w:tc>
          <w:tcPr>
            <w:tcW w:w="1843" w:type="dxa"/>
            <w:tcBorders>
              <w:top w:val="nil"/>
              <w:bottom w:val="single" w:sz="4" w:space="0" w:color="000000"/>
            </w:tcBorders>
          </w:tcPr>
          <w:p w:rsidR="00445AA5" w:rsidRPr="0060507E" w:rsidRDefault="00445AA5" w:rsidP="0060507E">
            <w:pPr>
              <w:adjustRightInd w:val="0"/>
              <w:spacing w:afterLines="50" w:after="120" w:line="280" w:lineRule="atLeast"/>
              <w:jc w:val="both"/>
              <w:rPr>
                <w:rFonts w:ascii="SimSun" w:hAnsi="SimSun"/>
                <w:sz w:val="16"/>
                <w:szCs w:val="16"/>
              </w:rPr>
            </w:pPr>
            <w:r w:rsidRPr="0060507E">
              <w:rPr>
                <w:rFonts w:ascii="SimSun" w:hAnsi="SimSun" w:hint="eastAsia"/>
                <w:sz w:val="16"/>
                <w:szCs w:val="16"/>
              </w:rPr>
              <w:t>日本</w:t>
            </w:r>
          </w:p>
        </w:tc>
        <w:tc>
          <w:tcPr>
            <w:tcW w:w="4256" w:type="dxa"/>
            <w:tcBorders>
              <w:top w:val="nil"/>
              <w:bottom w:val="single" w:sz="4" w:space="0" w:color="000000"/>
            </w:tcBorders>
          </w:tcPr>
          <w:p w:rsidR="00445AA5" w:rsidRPr="0060507E" w:rsidRDefault="00445AA5" w:rsidP="0060507E">
            <w:pPr>
              <w:adjustRightInd w:val="0"/>
              <w:spacing w:afterLines="50" w:after="120" w:line="280" w:lineRule="atLeast"/>
              <w:jc w:val="both"/>
              <w:rPr>
                <w:rFonts w:ascii="SimSun" w:hAnsi="SimSun"/>
                <w:sz w:val="16"/>
                <w:szCs w:val="16"/>
              </w:rPr>
            </w:pPr>
            <w:r w:rsidRPr="0060507E">
              <w:rPr>
                <w:rFonts w:ascii="SimSun" w:hAnsi="SimSun" w:hint="eastAsia"/>
                <w:sz w:val="16"/>
                <w:szCs w:val="16"/>
              </w:rPr>
              <w:t>提供</w:t>
            </w:r>
            <w:r w:rsidRPr="0060507E">
              <w:rPr>
                <w:rFonts w:ascii="SimSun" w:hAnsi="SimSun"/>
                <w:sz w:val="16"/>
                <w:szCs w:val="16"/>
              </w:rPr>
              <w:t>WIPO</w:t>
            </w:r>
            <w:r w:rsidRPr="0060507E">
              <w:rPr>
                <w:rFonts w:ascii="SimSun" w:hAnsi="SimSun" w:hint="eastAsia"/>
                <w:sz w:val="16"/>
                <w:szCs w:val="16"/>
              </w:rPr>
              <w:t>在衡量版权的经济、社会和文化影响方面的方法论的概览</w:t>
            </w:r>
          </w:p>
        </w:tc>
      </w:tr>
    </w:tbl>
    <w:p w:rsidR="00445AA5" w:rsidRPr="004745CE" w:rsidRDefault="00445AA5" w:rsidP="000E178A">
      <w:pPr>
        <w:keepNext/>
        <w:keepLines/>
        <w:spacing w:beforeLines="100" w:before="240" w:afterLines="100" w:after="240" w:line="340" w:lineRule="atLeast"/>
        <w:jc w:val="both"/>
        <w:rPr>
          <w:b/>
          <w:sz w:val="18"/>
          <w:szCs w:val="18"/>
        </w:rPr>
      </w:pPr>
      <w:r w:rsidRPr="004745CE">
        <w:rPr>
          <w:rFonts w:ascii="SimSun" w:hAnsi="SimSun" w:hint="eastAsia"/>
          <w:sz w:val="21"/>
          <w:szCs w:val="21"/>
        </w:rPr>
        <w:t>2012年芬兰/版权I、II、III捐助方贡献和支出</w:t>
      </w:r>
      <w:r w:rsidRPr="00906B97">
        <w:rPr>
          <w:rFonts w:hint="eastAsia"/>
          <w:sz w:val="18"/>
          <w:szCs w:val="18"/>
          <w:vertAlign w:val="superscript"/>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42"/>
        <w:gridCol w:w="1559"/>
        <w:gridCol w:w="1843"/>
        <w:gridCol w:w="1701"/>
        <w:gridCol w:w="1984"/>
      </w:tblGrid>
      <w:tr w:rsidR="00445AA5" w:rsidRPr="00906B97" w:rsidTr="004745CE">
        <w:trPr>
          <w:trHeight w:val="567"/>
        </w:trPr>
        <w:tc>
          <w:tcPr>
            <w:tcW w:w="1985" w:type="dxa"/>
            <w:gridSpan w:val="2"/>
            <w:shd w:val="clear" w:color="auto" w:fill="CCFFFF"/>
            <w:vAlign w:val="center"/>
          </w:tcPr>
          <w:p w:rsidR="00445AA5" w:rsidRPr="004745CE" w:rsidRDefault="00445AA5" w:rsidP="000E178A">
            <w:pPr>
              <w:spacing w:beforeLines="50" w:before="120" w:after="120" w:line="280" w:lineRule="atLeast"/>
              <w:jc w:val="center"/>
              <w:rPr>
                <w:rFonts w:ascii="SimHei" w:eastAsia="SimHei" w:hAnsi="SimHei"/>
                <w:sz w:val="16"/>
                <w:szCs w:val="16"/>
              </w:rPr>
            </w:pPr>
            <w:r w:rsidRPr="004745CE">
              <w:rPr>
                <w:rFonts w:ascii="SimHei" w:eastAsia="SimHei" w:hAnsi="SimHei" w:hint="eastAsia"/>
                <w:sz w:val="16"/>
                <w:szCs w:val="16"/>
              </w:rPr>
              <w:t>2011年12月31日余额</w:t>
            </w:r>
          </w:p>
        </w:tc>
        <w:tc>
          <w:tcPr>
            <w:tcW w:w="1559" w:type="dxa"/>
            <w:shd w:val="clear" w:color="auto" w:fill="CCFFFF"/>
            <w:vAlign w:val="center"/>
          </w:tcPr>
          <w:p w:rsidR="00445AA5" w:rsidRPr="004745CE" w:rsidRDefault="00445AA5" w:rsidP="000E178A">
            <w:pPr>
              <w:spacing w:beforeLines="50" w:before="120" w:after="120" w:line="280" w:lineRule="atLeast"/>
              <w:jc w:val="center"/>
              <w:rPr>
                <w:rFonts w:ascii="SimHei" w:eastAsia="SimHei" w:hAnsi="SimHei"/>
                <w:sz w:val="16"/>
                <w:szCs w:val="16"/>
              </w:rPr>
            </w:pPr>
            <w:r w:rsidRPr="004745CE">
              <w:rPr>
                <w:rFonts w:ascii="SimHei" w:eastAsia="SimHei" w:hAnsi="SimHei" w:hint="eastAsia"/>
                <w:sz w:val="16"/>
                <w:szCs w:val="16"/>
              </w:rPr>
              <w:t>2012年收入</w:t>
            </w:r>
          </w:p>
        </w:tc>
        <w:tc>
          <w:tcPr>
            <w:tcW w:w="1843" w:type="dxa"/>
            <w:shd w:val="clear" w:color="auto" w:fill="CCFFFF"/>
            <w:vAlign w:val="center"/>
          </w:tcPr>
          <w:p w:rsidR="00445AA5" w:rsidRPr="004745CE" w:rsidRDefault="00445AA5" w:rsidP="000E178A">
            <w:pPr>
              <w:spacing w:beforeLines="50" w:before="120" w:after="120" w:line="280" w:lineRule="atLeast"/>
              <w:jc w:val="center"/>
              <w:rPr>
                <w:rFonts w:ascii="SimHei" w:eastAsia="SimHei" w:hAnsi="SimHei"/>
                <w:sz w:val="16"/>
                <w:szCs w:val="16"/>
              </w:rPr>
            </w:pPr>
            <w:r w:rsidRPr="004745CE">
              <w:rPr>
                <w:rFonts w:ascii="SimHei" w:eastAsia="SimHei" w:hAnsi="SimHei" w:hint="eastAsia"/>
                <w:sz w:val="16"/>
                <w:szCs w:val="16"/>
              </w:rPr>
              <w:t>2012年支出</w:t>
            </w:r>
          </w:p>
        </w:tc>
        <w:tc>
          <w:tcPr>
            <w:tcW w:w="1701" w:type="dxa"/>
            <w:shd w:val="clear" w:color="auto" w:fill="CCFFFF"/>
            <w:vAlign w:val="center"/>
          </w:tcPr>
          <w:p w:rsidR="00445AA5" w:rsidRPr="004745CE" w:rsidRDefault="00445AA5" w:rsidP="000E178A">
            <w:pPr>
              <w:spacing w:beforeLines="50" w:before="120" w:after="120" w:line="280" w:lineRule="atLeast"/>
              <w:jc w:val="center"/>
              <w:rPr>
                <w:rFonts w:ascii="SimHei" w:eastAsia="SimHei" w:hAnsi="SimHei"/>
                <w:sz w:val="16"/>
                <w:szCs w:val="16"/>
              </w:rPr>
            </w:pPr>
            <w:r w:rsidRPr="004745CE">
              <w:rPr>
                <w:rFonts w:ascii="SimHei" w:eastAsia="SimHei" w:hAnsi="SimHei" w:hint="eastAsia"/>
                <w:sz w:val="16"/>
                <w:szCs w:val="16"/>
              </w:rPr>
              <w:t>偿付金额</w:t>
            </w:r>
          </w:p>
        </w:tc>
        <w:tc>
          <w:tcPr>
            <w:tcW w:w="1984" w:type="dxa"/>
            <w:shd w:val="clear" w:color="auto" w:fill="CCFFFF"/>
            <w:vAlign w:val="center"/>
          </w:tcPr>
          <w:p w:rsidR="00445AA5" w:rsidRPr="004745CE" w:rsidRDefault="00445AA5" w:rsidP="000E178A">
            <w:pPr>
              <w:spacing w:beforeLines="50" w:before="120" w:after="120" w:line="280" w:lineRule="atLeast"/>
              <w:jc w:val="center"/>
              <w:rPr>
                <w:rFonts w:ascii="SimHei" w:eastAsia="SimHei" w:hAnsi="SimHei"/>
                <w:sz w:val="16"/>
                <w:szCs w:val="16"/>
              </w:rPr>
            </w:pPr>
            <w:r w:rsidRPr="004745CE">
              <w:rPr>
                <w:rFonts w:ascii="SimHei" w:eastAsia="SimHei" w:hAnsi="SimHei" w:hint="eastAsia"/>
                <w:sz w:val="16"/>
                <w:szCs w:val="16"/>
              </w:rPr>
              <w:t>2012年12月31日余额</w:t>
            </w:r>
          </w:p>
        </w:tc>
      </w:tr>
      <w:tr w:rsidR="00445AA5" w:rsidRPr="00906B97" w:rsidTr="002E561B">
        <w:trPr>
          <w:trHeight w:val="567"/>
        </w:trPr>
        <w:tc>
          <w:tcPr>
            <w:tcW w:w="1843" w:type="dxa"/>
            <w:shd w:val="clear" w:color="auto" w:fill="auto"/>
            <w:vAlign w:val="center"/>
          </w:tcPr>
          <w:p w:rsidR="00445AA5" w:rsidRPr="000E178A" w:rsidRDefault="00445AA5" w:rsidP="000E178A">
            <w:pPr>
              <w:adjustRightInd w:val="0"/>
              <w:spacing w:beforeLines="50" w:before="120" w:afterLines="50" w:after="120" w:line="280" w:lineRule="atLeast"/>
              <w:jc w:val="center"/>
              <w:rPr>
                <w:rFonts w:ascii="SimSun" w:hAnsi="SimSun"/>
                <w:sz w:val="16"/>
                <w:szCs w:val="16"/>
                <w:lang w:eastAsia="ja-JP" w:bidi="th-TH"/>
              </w:rPr>
            </w:pPr>
            <w:r w:rsidRPr="000E178A">
              <w:rPr>
                <w:rFonts w:ascii="SimSun" w:hAnsi="SimSun"/>
                <w:sz w:val="16"/>
                <w:szCs w:val="16"/>
                <w:lang w:eastAsia="ja-JP" w:bidi="th-TH"/>
              </w:rPr>
              <w:t>15,434</w:t>
            </w:r>
          </w:p>
        </w:tc>
        <w:tc>
          <w:tcPr>
            <w:tcW w:w="1701" w:type="dxa"/>
            <w:gridSpan w:val="2"/>
            <w:shd w:val="clear" w:color="auto" w:fill="auto"/>
            <w:vAlign w:val="center"/>
          </w:tcPr>
          <w:p w:rsidR="00445AA5" w:rsidRPr="000E178A" w:rsidRDefault="00445AA5" w:rsidP="000E178A">
            <w:pPr>
              <w:adjustRightInd w:val="0"/>
              <w:spacing w:beforeLines="50" w:before="120" w:afterLines="50" w:after="120" w:line="280" w:lineRule="atLeast"/>
              <w:jc w:val="center"/>
              <w:rPr>
                <w:rFonts w:ascii="SimSun" w:hAnsi="SimSun"/>
                <w:sz w:val="16"/>
                <w:szCs w:val="16"/>
                <w:lang w:eastAsia="ja-JP" w:bidi="th-TH"/>
              </w:rPr>
            </w:pPr>
            <w:r w:rsidRPr="000E178A">
              <w:rPr>
                <w:rFonts w:ascii="SimSun" w:hAnsi="SimSun"/>
                <w:sz w:val="16"/>
                <w:szCs w:val="16"/>
                <w:lang w:eastAsia="ja-JP" w:bidi="th-TH"/>
              </w:rPr>
              <w:t>-140</w:t>
            </w:r>
          </w:p>
        </w:tc>
        <w:tc>
          <w:tcPr>
            <w:tcW w:w="1843" w:type="dxa"/>
            <w:shd w:val="clear" w:color="auto" w:fill="auto"/>
            <w:vAlign w:val="center"/>
          </w:tcPr>
          <w:p w:rsidR="00445AA5" w:rsidRPr="000E178A" w:rsidRDefault="00445AA5" w:rsidP="000E178A">
            <w:pPr>
              <w:adjustRightInd w:val="0"/>
              <w:spacing w:beforeLines="50" w:before="120" w:afterLines="50" w:after="120" w:line="280" w:lineRule="atLeast"/>
              <w:jc w:val="center"/>
              <w:rPr>
                <w:rFonts w:ascii="SimSun" w:hAnsi="SimSun"/>
                <w:sz w:val="16"/>
                <w:szCs w:val="16"/>
                <w:lang w:eastAsia="ja-JP" w:bidi="th-TH"/>
              </w:rPr>
            </w:pPr>
            <w:r w:rsidRPr="000E178A">
              <w:rPr>
                <w:rFonts w:ascii="SimSun" w:hAnsi="SimSun"/>
                <w:sz w:val="16"/>
                <w:szCs w:val="16"/>
                <w:lang w:eastAsia="ja-JP" w:bidi="th-TH"/>
              </w:rPr>
              <w:t>92</w:t>
            </w:r>
          </w:p>
        </w:tc>
        <w:tc>
          <w:tcPr>
            <w:tcW w:w="1701" w:type="dxa"/>
            <w:shd w:val="clear" w:color="auto" w:fill="auto"/>
            <w:vAlign w:val="center"/>
          </w:tcPr>
          <w:p w:rsidR="00445AA5" w:rsidRPr="000E178A" w:rsidRDefault="00445AA5" w:rsidP="000E178A">
            <w:pPr>
              <w:adjustRightInd w:val="0"/>
              <w:spacing w:beforeLines="50" w:before="120" w:afterLines="50" w:after="120" w:line="280" w:lineRule="atLeast"/>
              <w:jc w:val="center"/>
              <w:rPr>
                <w:rFonts w:ascii="SimSun" w:hAnsi="SimSun"/>
                <w:sz w:val="16"/>
                <w:szCs w:val="16"/>
                <w:lang w:eastAsia="ja-JP" w:bidi="th-TH"/>
              </w:rPr>
            </w:pPr>
            <w:r w:rsidRPr="000E178A">
              <w:rPr>
                <w:rFonts w:ascii="SimSun" w:hAnsi="SimSun"/>
                <w:sz w:val="16"/>
                <w:szCs w:val="16"/>
                <w:lang w:eastAsia="ja-JP" w:bidi="th-TH"/>
              </w:rPr>
              <w:t>-</w:t>
            </w:r>
          </w:p>
        </w:tc>
        <w:tc>
          <w:tcPr>
            <w:tcW w:w="1984" w:type="dxa"/>
            <w:shd w:val="clear" w:color="auto" w:fill="auto"/>
            <w:vAlign w:val="center"/>
          </w:tcPr>
          <w:p w:rsidR="00445AA5" w:rsidRPr="000E178A" w:rsidRDefault="00445AA5" w:rsidP="000E178A">
            <w:pPr>
              <w:adjustRightInd w:val="0"/>
              <w:spacing w:beforeLines="50" w:before="120" w:afterLines="50" w:after="120" w:line="280" w:lineRule="atLeast"/>
              <w:jc w:val="center"/>
              <w:rPr>
                <w:rFonts w:ascii="SimSun" w:hAnsi="SimSun"/>
                <w:sz w:val="16"/>
                <w:szCs w:val="16"/>
                <w:lang w:eastAsia="ja-JP" w:bidi="th-TH"/>
              </w:rPr>
            </w:pPr>
            <w:r w:rsidRPr="000E178A">
              <w:rPr>
                <w:rFonts w:ascii="SimSun" w:hAnsi="SimSun"/>
                <w:sz w:val="16"/>
                <w:szCs w:val="16"/>
                <w:lang w:eastAsia="ja-JP" w:bidi="th-TH"/>
              </w:rPr>
              <w:t>15,20</w:t>
            </w:r>
            <w:r w:rsidRPr="000E178A">
              <w:rPr>
                <w:rFonts w:ascii="SimSun" w:hAnsi="SimSun" w:hint="eastAsia"/>
                <w:sz w:val="16"/>
                <w:szCs w:val="16"/>
                <w:lang w:eastAsia="ja-JP" w:bidi="th-TH"/>
              </w:rPr>
              <w:t>2</w:t>
            </w:r>
          </w:p>
        </w:tc>
      </w:tr>
      <w:tr w:rsidR="00445AA5" w:rsidRPr="00906B97" w:rsidTr="002E561B">
        <w:trPr>
          <w:trHeight w:val="567"/>
        </w:trPr>
        <w:tc>
          <w:tcPr>
            <w:tcW w:w="1843" w:type="dxa"/>
            <w:shd w:val="clear" w:color="auto" w:fill="auto"/>
            <w:vAlign w:val="center"/>
          </w:tcPr>
          <w:p w:rsidR="00445AA5" w:rsidRPr="000E178A" w:rsidRDefault="00445AA5" w:rsidP="000E178A">
            <w:pPr>
              <w:adjustRightInd w:val="0"/>
              <w:spacing w:beforeLines="50" w:before="120" w:afterLines="50" w:after="120" w:line="280" w:lineRule="atLeast"/>
              <w:jc w:val="center"/>
              <w:rPr>
                <w:rFonts w:ascii="SimSun" w:hAnsi="SimSun"/>
                <w:sz w:val="16"/>
                <w:szCs w:val="16"/>
                <w:lang w:eastAsia="ja-JP" w:bidi="th-TH"/>
              </w:rPr>
            </w:pPr>
            <w:r w:rsidRPr="000E178A">
              <w:rPr>
                <w:rFonts w:ascii="SimSun" w:hAnsi="SimSun"/>
                <w:sz w:val="16"/>
                <w:szCs w:val="16"/>
                <w:lang w:eastAsia="ja-JP" w:bidi="th-TH"/>
              </w:rPr>
              <w:t>11,837</w:t>
            </w:r>
          </w:p>
        </w:tc>
        <w:tc>
          <w:tcPr>
            <w:tcW w:w="1701" w:type="dxa"/>
            <w:gridSpan w:val="2"/>
            <w:shd w:val="clear" w:color="auto" w:fill="auto"/>
            <w:vAlign w:val="center"/>
          </w:tcPr>
          <w:p w:rsidR="00445AA5" w:rsidRPr="000E178A" w:rsidRDefault="00445AA5" w:rsidP="000E178A">
            <w:pPr>
              <w:adjustRightInd w:val="0"/>
              <w:spacing w:beforeLines="50" w:before="120" w:afterLines="50" w:after="120" w:line="280" w:lineRule="atLeast"/>
              <w:jc w:val="center"/>
              <w:rPr>
                <w:rFonts w:ascii="SimSun" w:hAnsi="SimSun"/>
                <w:sz w:val="16"/>
                <w:szCs w:val="16"/>
                <w:lang w:eastAsia="ja-JP" w:bidi="th-TH"/>
              </w:rPr>
            </w:pPr>
            <w:r w:rsidRPr="000E178A">
              <w:rPr>
                <w:rFonts w:ascii="SimSun" w:hAnsi="SimSun"/>
                <w:sz w:val="16"/>
                <w:szCs w:val="16"/>
                <w:lang w:eastAsia="ja-JP" w:bidi="th-TH"/>
              </w:rPr>
              <w:t>-126</w:t>
            </w:r>
          </w:p>
        </w:tc>
        <w:tc>
          <w:tcPr>
            <w:tcW w:w="1843" w:type="dxa"/>
            <w:shd w:val="clear" w:color="auto" w:fill="auto"/>
            <w:vAlign w:val="center"/>
          </w:tcPr>
          <w:p w:rsidR="00445AA5" w:rsidRPr="000E178A" w:rsidRDefault="00445AA5" w:rsidP="000E178A">
            <w:pPr>
              <w:adjustRightInd w:val="0"/>
              <w:spacing w:beforeLines="50" w:before="120" w:afterLines="50" w:after="120" w:line="280" w:lineRule="atLeast"/>
              <w:jc w:val="center"/>
              <w:rPr>
                <w:rFonts w:ascii="SimSun" w:hAnsi="SimSun"/>
                <w:sz w:val="16"/>
                <w:szCs w:val="16"/>
                <w:lang w:eastAsia="ja-JP" w:bidi="th-TH"/>
              </w:rPr>
            </w:pPr>
            <w:r w:rsidRPr="000E178A">
              <w:rPr>
                <w:rFonts w:ascii="SimSun" w:hAnsi="SimSun"/>
                <w:sz w:val="16"/>
                <w:szCs w:val="16"/>
                <w:lang w:eastAsia="ja-JP" w:bidi="th-TH"/>
              </w:rPr>
              <w:t>3,084</w:t>
            </w:r>
          </w:p>
        </w:tc>
        <w:tc>
          <w:tcPr>
            <w:tcW w:w="1701" w:type="dxa"/>
            <w:shd w:val="clear" w:color="auto" w:fill="auto"/>
            <w:vAlign w:val="center"/>
          </w:tcPr>
          <w:p w:rsidR="00445AA5" w:rsidRPr="000E178A" w:rsidRDefault="00445AA5" w:rsidP="000E178A">
            <w:pPr>
              <w:adjustRightInd w:val="0"/>
              <w:spacing w:beforeLines="50" w:before="120" w:afterLines="50" w:after="120" w:line="280" w:lineRule="atLeast"/>
              <w:jc w:val="center"/>
              <w:rPr>
                <w:rFonts w:ascii="SimSun" w:hAnsi="SimSun"/>
                <w:sz w:val="16"/>
                <w:szCs w:val="16"/>
                <w:lang w:eastAsia="ja-JP" w:bidi="th-TH"/>
              </w:rPr>
            </w:pPr>
            <w:r w:rsidRPr="000E178A">
              <w:rPr>
                <w:rFonts w:ascii="SimSun" w:hAnsi="SimSun"/>
                <w:sz w:val="16"/>
                <w:szCs w:val="16"/>
                <w:lang w:eastAsia="ja-JP" w:bidi="th-TH"/>
              </w:rPr>
              <w:t>-</w:t>
            </w:r>
          </w:p>
        </w:tc>
        <w:tc>
          <w:tcPr>
            <w:tcW w:w="1984" w:type="dxa"/>
            <w:shd w:val="clear" w:color="auto" w:fill="auto"/>
            <w:vAlign w:val="center"/>
          </w:tcPr>
          <w:p w:rsidR="00445AA5" w:rsidRPr="000E178A" w:rsidRDefault="00445AA5" w:rsidP="000E178A">
            <w:pPr>
              <w:adjustRightInd w:val="0"/>
              <w:spacing w:beforeLines="50" w:before="120" w:afterLines="50" w:after="120" w:line="280" w:lineRule="atLeast"/>
              <w:jc w:val="center"/>
              <w:rPr>
                <w:rFonts w:ascii="SimSun" w:hAnsi="SimSun"/>
                <w:sz w:val="16"/>
                <w:szCs w:val="16"/>
                <w:lang w:eastAsia="ja-JP" w:bidi="th-TH"/>
              </w:rPr>
            </w:pPr>
            <w:r w:rsidRPr="000E178A">
              <w:rPr>
                <w:rFonts w:ascii="SimSun" w:hAnsi="SimSun"/>
                <w:sz w:val="16"/>
                <w:szCs w:val="16"/>
                <w:lang w:eastAsia="ja-JP" w:bidi="th-TH"/>
              </w:rPr>
              <w:t>8,62</w:t>
            </w:r>
            <w:r w:rsidRPr="000E178A">
              <w:rPr>
                <w:rFonts w:ascii="SimSun" w:hAnsi="SimSun" w:hint="eastAsia"/>
                <w:sz w:val="16"/>
                <w:szCs w:val="16"/>
                <w:lang w:eastAsia="ja-JP" w:bidi="th-TH"/>
              </w:rPr>
              <w:t>7</w:t>
            </w:r>
          </w:p>
        </w:tc>
      </w:tr>
      <w:tr w:rsidR="00445AA5" w:rsidRPr="00906B97" w:rsidTr="002E561B">
        <w:trPr>
          <w:trHeight w:val="567"/>
        </w:trPr>
        <w:tc>
          <w:tcPr>
            <w:tcW w:w="1843" w:type="dxa"/>
            <w:shd w:val="clear" w:color="auto" w:fill="auto"/>
            <w:vAlign w:val="center"/>
          </w:tcPr>
          <w:p w:rsidR="00445AA5" w:rsidRPr="000E178A" w:rsidRDefault="00445AA5" w:rsidP="000E178A">
            <w:pPr>
              <w:adjustRightInd w:val="0"/>
              <w:spacing w:beforeLines="50" w:before="120" w:afterLines="50" w:after="120" w:line="280" w:lineRule="atLeast"/>
              <w:jc w:val="center"/>
              <w:rPr>
                <w:rFonts w:ascii="SimSun" w:hAnsi="SimSun"/>
                <w:sz w:val="16"/>
                <w:szCs w:val="16"/>
                <w:lang w:eastAsia="ja-JP" w:bidi="th-TH"/>
              </w:rPr>
            </w:pPr>
            <w:r w:rsidRPr="000E178A">
              <w:rPr>
                <w:rFonts w:ascii="SimSun" w:hAnsi="SimSun"/>
                <w:sz w:val="16"/>
                <w:szCs w:val="16"/>
                <w:lang w:eastAsia="ja-JP" w:bidi="th-TH"/>
              </w:rPr>
              <w:t>167,092</w:t>
            </w:r>
          </w:p>
        </w:tc>
        <w:tc>
          <w:tcPr>
            <w:tcW w:w="1701" w:type="dxa"/>
            <w:gridSpan w:val="2"/>
            <w:shd w:val="clear" w:color="auto" w:fill="auto"/>
            <w:vAlign w:val="center"/>
          </w:tcPr>
          <w:p w:rsidR="00445AA5" w:rsidRPr="000E178A" w:rsidRDefault="00445AA5" w:rsidP="000E178A">
            <w:pPr>
              <w:adjustRightInd w:val="0"/>
              <w:spacing w:beforeLines="50" w:before="120" w:afterLines="50" w:after="120" w:line="280" w:lineRule="atLeast"/>
              <w:jc w:val="center"/>
              <w:rPr>
                <w:rFonts w:ascii="SimSun" w:hAnsi="SimSun"/>
                <w:sz w:val="16"/>
                <w:szCs w:val="16"/>
                <w:lang w:eastAsia="ja-JP" w:bidi="th-TH"/>
              </w:rPr>
            </w:pPr>
            <w:r w:rsidRPr="000E178A">
              <w:rPr>
                <w:rFonts w:ascii="SimSun" w:hAnsi="SimSun"/>
                <w:sz w:val="16"/>
                <w:szCs w:val="16"/>
                <w:lang w:eastAsia="ja-JP" w:bidi="th-TH"/>
              </w:rPr>
              <w:t>40,494</w:t>
            </w:r>
          </w:p>
        </w:tc>
        <w:tc>
          <w:tcPr>
            <w:tcW w:w="1843" w:type="dxa"/>
            <w:shd w:val="clear" w:color="auto" w:fill="auto"/>
            <w:vAlign w:val="center"/>
          </w:tcPr>
          <w:p w:rsidR="00445AA5" w:rsidRPr="000E178A" w:rsidRDefault="00445AA5" w:rsidP="000E178A">
            <w:pPr>
              <w:adjustRightInd w:val="0"/>
              <w:spacing w:beforeLines="50" w:before="120" w:afterLines="50" w:after="120" w:line="280" w:lineRule="atLeast"/>
              <w:jc w:val="center"/>
              <w:rPr>
                <w:rFonts w:ascii="SimSun" w:hAnsi="SimSun"/>
                <w:sz w:val="16"/>
                <w:szCs w:val="16"/>
                <w:lang w:eastAsia="ja-JP" w:bidi="th-TH"/>
              </w:rPr>
            </w:pPr>
            <w:r w:rsidRPr="000E178A">
              <w:rPr>
                <w:rFonts w:ascii="SimSun" w:hAnsi="SimSun"/>
                <w:sz w:val="16"/>
                <w:szCs w:val="16"/>
                <w:lang w:eastAsia="ja-JP" w:bidi="th-TH"/>
              </w:rPr>
              <w:t>24,952</w:t>
            </w:r>
          </w:p>
        </w:tc>
        <w:tc>
          <w:tcPr>
            <w:tcW w:w="1701" w:type="dxa"/>
            <w:shd w:val="clear" w:color="auto" w:fill="auto"/>
            <w:vAlign w:val="center"/>
          </w:tcPr>
          <w:p w:rsidR="00445AA5" w:rsidRPr="000E178A" w:rsidRDefault="00445AA5" w:rsidP="000E178A">
            <w:pPr>
              <w:adjustRightInd w:val="0"/>
              <w:spacing w:beforeLines="50" w:before="120" w:afterLines="50" w:after="120" w:line="280" w:lineRule="atLeast"/>
              <w:jc w:val="center"/>
              <w:rPr>
                <w:rFonts w:ascii="SimSun" w:hAnsi="SimSun"/>
                <w:sz w:val="16"/>
                <w:szCs w:val="16"/>
                <w:lang w:eastAsia="ja-JP" w:bidi="th-TH"/>
              </w:rPr>
            </w:pPr>
            <w:r w:rsidRPr="000E178A">
              <w:rPr>
                <w:rFonts w:ascii="SimSun" w:hAnsi="SimSun"/>
                <w:sz w:val="16"/>
                <w:szCs w:val="16"/>
                <w:lang w:eastAsia="ja-JP" w:bidi="th-TH"/>
              </w:rPr>
              <w:t>-</w:t>
            </w:r>
          </w:p>
        </w:tc>
        <w:tc>
          <w:tcPr>
            <w:tcW w:w="1984" w:type="dxa"/>
            <w:shd w:val="clear" w:color="auto" w:fill="auto"/>
            <w:vAlign w:val="center"/>
          </w:tcPr>
          <w:p w:rsidR="00445AA5" w:rsidRPr="000E178A" w:rsidRDefault="00445AA5" w:rsidP="000E178A">
            <w:pPr>
              <w:adjustRightInd w:val="0"/>
              <w:spacing w:beforeLines="50" w:before="120" w:afterLines="50" w:after="120" w:line="280" w:lineRule="atLeast"/>
              <w:jc w:val="center"/>
              <w:rPr>
                <w:rFonts w:ascii="SimSun" w:hAnsi="SimSun"/>
                <w:sz w:val="16"/>
                <w:szCs w:val="16"/>
                <w:lang w:eastAsia="ja-JP" w:bidi="th-TH"/>
              </w:rPr>
            </w:pPr>
            <w:r w:rsidRPr="000E178A">
              <w:rPr>
                <w:rFonts w:ascii="SimSun" w:hAnsi="SimSun"/>
                <w:sz w:val="16"/>
                <w:szCs w:val="16"/>
                <w:lang w:eastAsia="ja-JP" w:bidi="th-TH"/>
              </w:rPr>
              <w:t>182,634</w:t>
            </w:r>
          </w:p>
        </w:tc>
      </w:tr>
    </w:tbl>
    <w:p w:rsidR="00470128" w:rsidRDefault="00445AA5" w:rsidP="00470128">
      <w:pPr>
        <w:spacing w:before="120"/>
        <w:rPr>
          <w:rFonts w:ascii="SimSun" w:hAnsi="SimSun"/>
          <w:i/>
          <w:iCs/>
          <w:sz w:val="18"/>
          <w:szCs w:val="18"/>
        </w:rPr>
      </w:pPr>
      <w:r w:rsidRPr="00906B97">
        <w:rPr>
          <w:rFonts w:hint="eastAsia"/>
          <w:i/>
          <w:iCs/>
          <w:sz w:val="16"/>
          <w:szCs w:val="16"/>
          <w:vertAlign w:val="superscript"/>
        </w:rPr>
        <w:t>1</w:t>
      </w:r>
      <w:r w:rsidR="00470128">
        <w:rPr>
          <w:rFonts w:hint="eastAsia"/>
          <w:i/>
          <w:iCs/>
          <w:sz w:val="16"/>
          <w:szCs w:val="16"/>
          <w:vertAlign w:val="superscript"/>
        </w:rPr>
        <w:tab/>
      </w:r>
      <w:r w:rsidRPr="000E178A">
        <w:rPr>
          <w:rFonts w:ascii="KaiTi" w:eastAsia="KaiTi" w:hAnsi="KaiTi" w:hint="eastAsia"/>
          <w:i/>
          <w:iCs/>
          <w:sz w:val="18"/>
          <w:szCs w:val="18"/>
        </w:rPr>
        <w:t>2012年WIPO财务报表(附件三)</w:t>
      </w:r>
    </w:p>
    <w:p w:rsidR="00445AA5" w:rsidRPr="00470128" w:rsidRDefault="00470128" w:rsidP="00470128">
      <w:pPr>
        <w:spacing w:before="120"/>
        <w:rPr>
          <w:i/>
          <w:iCs/>
          <w:sz w:val="16"/>
          <w:szCs w:val="16"/>
          <w:vertAlign w:val="superscript"/>
        </w:rPr>
      </w:pPr>
      <w:r>
        <w:rPr>
          <w:rFonts w:ascii="SimSun" w:hAnsi="SimSun"/>
          <w:i/>
          <w:iCs/>
          <w:sz w:val="18"/>
          <w:szCs w:val="18"/>
        </w:rPr>
        <w:br w:type="page"/>
      </w:r>
    </w:p>
    <w:p w:rsidR="00445AA5" w:rsidRPr="00470128" w:rsidRDefault="00445AA5" w:rsidP="00470128">
      <w:pPr>
        <w:keepNext/>
        <w:keepLines/>
        <w:spacing w:beforeLines="50" w:before="120" w:afterLines="50" w:after="120" w:line="340" w:lineRule="atLeast"/>
        <w:rPr>
          <w:rFonts w:ascii="SimHei" w:eastAsia="SimHei" w:hAnsi="SimHei"/>
          <w:sz w:val="21"/>
          <w:szCs w:val="21"/>
        </w:rPr>
      </w:pPr>
      <w:r w:rsidRPr="00470128">
        <w:rPr>
          <w:rFonts w:ascii="SimHei" w:eastAsia="SimHei" w:hAnsi="SimHei" w:hint="eastAsia"/>
          <w:sz w:val="21"/>
          <w:szCs w:val="21"/>
        </w:rPr>
        <w:lastRenderedPageBreak/>
        <w:t>法国/工业产权</w:t>
      </w:r>
    </w:p>
    <w:p w:rsidR="00445AA5" w:rsidRPr="00906B97" w:rsidRDefault="00445AA5" w:rsidP="00445AA5">
      <w:pPr>
        <w:rPr>
          <w:b/>
          <w:sz w:val="16"/>
          <w:szCs w:val="16"/>
        </w:rPr>
      </w:pP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0"/>
        <w:gridCol w:w="1137"/>
        <w:gridCol w:w="2552"/>
        <w:gridCol w:w="3543"/>
      </w:tblGrid>
      <w:tr w:rsidR="00445AA5" w:rsidRPr="00906B97" w:rsidTr="002E561B">
        <w:tc>
          <w:tcPr>
            <w:tcW w:w="9072" w:type="dxa"/>
            <w:gridSpan w:val="4"/>
            <w:tcBorders>
              <w:top w:val="single" w:sz="4" w:space="0" w:color="auto"/>
              <w:bottom w:val="single" w:sz="4" w:space="0" w:color="auto"/>
            </w:tcBorders>
            <w:shd w:val="clear" w:color="auto" w:fill="CCFFFF"/>
            <w:vAlign w:val="center"/>
          </w:tcPr>
          <w:p w:rsidR="00445AA5" w:rsidRPr="00906B97" w:rsidRDefault="00445AA5" w:rsidP="0095000F">
            <w:pPr>
              <w:keepNext/>
              <w:keepLines/>
              <w:tabs>
                <w:tab w:val="left" w:pos="1740"/>
              </w:tabs>
              <w:spacing w:before="120" w:after="60"/>
              <w:ind w:left="601" w:hanging="601"/>
              <w:rPr>
                <w:b/>
                <w:bCs/>
                <w:sz w:val="16"/>
                <w:szCs w:val="16"/>
              </w:rPr>
            </w:pPr>
            <w:r w:rsidRPr="0095000F">
              <w:rPr>
                <w:rFonts w:ascii="SimHei" w:eastAsia="SimHei" w:hAnsi="SimHei" w:hint="eastAsia"/>
                <w:bCs/>
                <w:sz w:val="16"/>
                <w:szCs w:val="16"/>
              </w:rPr>
              <w:t>成果：</w:t>
            </w:r>
            <w:r w:rsidRPr="0095000F">
              <w:rPr>
                <w:rFonts w:ascii="SimSun" w:hAnsi="SimSun" w:hint="eastAsia"/>
                <w:bCs/>
                <w:sz w:val="16"/>
                <w:szCs w:val="16"/>
              </w:rPr>
              <w:t>加强了最不发达国家高级官员和专业人士在知识产权以及利用知识产权促进技术、经济、社会和文化发展方面的机构能力建设</w:t>
            </w:r>
          </w:p>
        </w:tc>
      </w:tr>
      <w:tr w:rsidR="00445AA5" w:rsidRPr="00906B97" w:rsidTr="002E561B">
        <w:tc>
          <w:tcPr>
            <w:tcW w:w="1840" w:type="dxa"/>
            <w:tcBorders>
              <w:top w:val="single" w:sz="4" w:space="0" w:color="auto"/>
            </w:tcBorders>
            <w:vAlign w:val="center"/>
          </w:tcPr>
          <w:p w:rsidR="00445AA5" w:rsidRPr="0095000F" w:rsidRDefault="00445AA5" w:rsidP="0095000F">
            <w:pPr>
              <w:keepNext/>
              <w:keepLines/>
              <w:spacing w:beforeLines="50" w:before="120" w:afterLines="100" w:after="240"/>
              <w:rPr>
                <w:rFonts w:ascii="SimHei" w:eastAsia="SimHei" w:hAnsi="SimHei"/>
                <w:bCs/>
                <w:sz w:val="16"/>
                <w:szCs w:val="16"/>
              </w:rPr>
            </w:pPr>
            <w:r w:rsidRPr="0095000F">
              <w:rPr>
                <w:rFonts w:ascii="SimHei" w:eastAsia="SimHei" w:hAnsi="SimHei" w:hint="eastAsia"/>
                <w:bCs/>
                <w:sz w:val="16"/>
                <w:szCs w:val="16"/>
              </w:rPr>
              <w:t>活  动</w:t>
            </w:r>
          </w:p>
        </w:tc>
        <w:tc>
          <w:tcPr>
            <w:tcW w:w="1137" w:type="dxa"/>
            <w:tcBorders>
              <w:top w:val="single" w:sz="4" w:space="0" w:color="auto"/>
            </w:tcBorders>
            <w:shd w:val="clear" w:color="auto" w:fill="auto"/>
            <w:tcMar>
              <w:top w:w="110" w:type="dxa"/>
            </w:tcMar>
            <w:vAlign w:val="center"/>
          </w:tcPr>
          <w:p w:rsidR="00445AA5" w:rsidRPr="0095000F" w:rsidRDefault="00445AA5" w:rsidP="0095000F">
            <w:pPr>
              <w:keepNext/>
              <w:keepLines/>
              <w:spacing w:beforeLines="50" w:before="120" w:afterLines="100" w:after="240"/>
              <w:rPr>
                <w:rFonts w:ascii="SimHei" w:eastAsia="SimHei" w:hAnsi="SimHei"/>
                <w:bCs/>
                <w:sz w:val="16"/>
                <w:szCs w:val="16"/>
              </w:rPr>
            </w:pPr>
            <w:r w:rsidRPr="0095000F">
              <w:rPr>
                <w:rFonts w:ascii="SimHei" w:eastAsia="SimHei" w:hAnsi="SimHei" w:hint="eastAsia"/>
                <w:bCs/>
                <w:sz w:val="16"/>
                <w:szCs w:val="16"/>
              </w:rPr>
              <w:t>日</w:t>
            </w:r>
            <w:r w:rsidR="00035C1E">
              <w:rPr>
                <w:rFonts w:ascii="SimHei" w:eastAsia="SimHei" w:hAnsi="SimHei" w:hint="eastAsia"/>
                <w:bCs/>
                <w:sz w:val="16"/>
                <w:szCs w:val="16"/>
              </w:rPr>
              <w:t xml:space="preserve">  </w:t>
            </w:r>
            <w:r w:rsidRPr="0095000F">
              <w:rPr>
                <w:rFonts w:ascii="SimHei" w:eastAsia="SimHei" w:hAnsi="SimHei" w:hint="eastAsia"/>
                <w:bCs/>
                <w:sz w:val="16"/>
                <w:szCs w:val="16"/>
              </w:rPr>
              <w:t>期</w:t>
            </w:r>
          </w:p>
        </w:tc>
        <w:tc>
          <w:tcPr>
            <w:tcW w:w="2552" w:type="dxa"/>
            <w:tcBorders>
              <w:top w:val="single" w:sz="4" w:space="0" w:color="auto"/>
            </w:tcBorders>
            <w:shd w:val="clear" w:color="auto" w:fill="auto"/>
            <w:tcMar>
              <w:top w:w="110" w:type="dxa"/>
            </w:tcMar>
            <w:vAlign w:val="center"/>
          </w:tcPr>
          <w:p w:rsidR="00445AA5" w:rsidRPr="0095000F" w:rsidRDefault="00445AA5" w:rsidP="0095000F">
            <w:pPr>
              <w:keepNext/>
              <w:keepLines/>
              <w:spacing w:beforeLines="50" w:before="120" w:afterLines="100" w:after="240"/>
              <w:rPr>
                <w:rFonts w:ascii="SimHei" w:eastAsia="SimHei" w:hAnsi="SimHei"/>
                <w:bCs/>
                <w:sz w:val="16"/>
                <w:szCs w:val="16"/>
              </w:rPr>
            </w:pPr>
            <w:r w:rsidRPr="0095000F">
              <w:rPr>
                <w:rFonts w:ascii="SimHei" w:eastAsia="SimHei" w:hAnsi="SimHei" w:hint="eastAsia"/>
                <w:bCs/>
                <w:sz w:val="16"/>
                <w:szCs w:val="16"/>
              </w:rPr>
              <w:t>承办国/接收方</w:t>
            </w:r>
          </w:p>
        </w:tc>
        <w:tc>
          <w:tcPr>
            <w:tcW w:w="3543" w:type="dxa"/>
            <w:tcBorders>
              <w:top w:val="single" w:sz="4" w:space="0" w:color="auto"/>
            </w:tcBorders>
            <w:shd w:val="clear" w:color="auto" w:fill="FFFFFF"/>
            <w:tcMar>
              <w:top w:w="110" w:type="dxa"/>
            </w:tcMar>
            <w:vAlign w:val="center"/>
          </w:tcPr>
          <w:p w:rsidR="00445AA5" w:rsidRPr="0095000F" w:rsidRDefault="00445AA5" w:rsidP="0095000F">
            <w:pPr>
              <w:keepNext/>
              <w:keepLines/>
              <w:spacing w:beforeLines="50" w:before="120" w:afterLines="100" w:after="240"/>
              <w:rPr>
                <w:rFonts w:ascii="SimHei" w:eastAsia="SimHei" w:hAnsi="SimHei"/>
                <w:bCs/>
                <w:sz w:val="16"/>
                <w:szCs w:val="16"/>
              </w:rPr>
            </w:pPr>
            <w:r w:rsidRPr="0095000F">
              <w:rPr>
                <w:rFonts w:ascii="SimHei" w:eastAsia="SimHei" w:hAnsi="SimHei" w:hint="eastAsia"/>
                <w:bCs/>
                <w:sz w:val="16"/>
                <w:szCs w:val="16"/>
              </w:rPr>
              <w:t>目的/描述</w:t>
            </w:r>
          </w:p>
        </w:tc>
      </w:tr>
      <w:tr w:rsidR="00445AA5" w:rsidRPr="00906B97" w:rsidTr="002E561B">
        <w:tc>
          <w:tcPr>
            <w:tcW w:w="1840" w:type="dxa"/>
            <w:tcBorders>
              <w:bottom w:val="single" w:sz="4" w:space="0" w:color="auto"/>
            </w:tcBorders>
          </w:tcPr>
          <w:p w:rsidR="00445AA5" w:rsidRPr="0095000F" w:rsidRDefault="00445AA5" w:rsidP="007F7957">
            <w:pPr>
              <w:adjustRightInd w:val="0"/>
              <w:spacing w:afterLines="50" w:after="120" w:line="280" w:lineRule="atLeast"/>
              <w:jc w:val="both"/>
              <w:rPr>
                <w:rFonts w:ascii="SimSun" w:hAnsi="SimSun"/>
                <w:sz w:val="16"/>
                <w:szCs w:val="16"/>
              </w:rPr>
            </w:pPr>
            <w:r w:rsidRPr="0095000F">
              <w:rPr>
                <w:rFonts w:ascii="SimSun" w:hAnsi="SimSun"/>
                <w:sz w:val="16"/>
                <w:szCs w:val="16"/>
              </w:rPr>
              <w:t>WIPO/</w:t>
            </w:r>
            <w:r w:rsidRPr="0095000F">
              <w:rPr>
                <w:rFonts w:ascii="SimSun" w:hAnsi="SimSun" w:hint="eastAsia"/>
                <w:sz w:val="16"/>
                <w:szCs w:val="16"/>
              </w:rPr>
              <w:t>国家工业产权机构会议</w:t>
            </w:r>
          </w:p>
        </w:tc>
        <w:tc>
          <w:tcPr>
            <w:tcW w:w="1137" w:type="dxa"/>
            <w:tcBorders>
              <w:bottom w:val="single" w:sz="4" w:space="0" w:color="auto"/>
            </w:tcBorders>
          </w:tcPr>
          <w:p w:rsidR="00445AA5" w:rsidRPr="0095000F" w:rsidRDefault="00445AA5" w:rsidP="007F7957">
            <w:pPr>
              <w:adjustRightInd w:val="0"/>
              <w:spacing w:afterLines="50" w:after="120" w:line="280" w:lineRule="atLeast"/>
              <w:jc w:val="both"/>
              <w:rPr>
                <w:rFonts w:ascii="SimSun" w:hAnsi="SimSun"/>
                <w:sz w:val="16"/>
                <w:szCs w:val="16"/>
              </w:rPr>
            </w:pPr>
            <w:r w:rsidRPr="0095000F">
              <w:rPr>
                <w:rFonts w:ascii="SimSun" w:hAnsi="SimSun" w:hint="eastAsia"/>
                <w:sz w:val="16"/>
                <w:szCs w:val="16"/>
              </w:rPr>
              <w:t>2012年2月12日</w:t>
            </w:r>
          </w:p>
        </w:tc>
        <w:tc>
          <w:tcPr>
            <w:tcW w:w="2552" w:type="dxa"/>
            <w:tcBorders>
              <w:bottom w:val="single" w:sz="4" w:space="0" w:color="auto"/>
            </w:tcBorders>
          </w:tcPr>
          <w:p w:rsidR="00445AA5" w:rsidRPr="0095000F" w:rsidRDefault="00445AA5" w:rsidP="007F7957">
            <w:pPr>
              <w:adjustRightInd w:val="0"/>
              <w:spacing w:afterLines="50" w:after="120" w:line="280" w:lineRule="atLeast"/>
              <w:jc w:val="both"/>
              <w:rPr>
                <w:rFonts w:ascii="SimSun" w:hAnsi="SimSun"/>
                <w:sz w:val="16"/>
                <w:szCs w:val="16"/>
              </w:rPr>
            </w:pPr>
            <w:r w:rsidRPr="0095000F">
              <w:rPr>
                <w:rFonts w:ascii="SimSun" w:hAnsi="SimSun" w:hint="eastAsia"/>
                <w:sz w:val="16"/>
                <w:szCs w:val="16"/>
              </w:rPr>
              <w:t>法国巴黎</w:t>
            </w:r>
          </w:p>
        </w:tc>
        <w:tc>
          <w:tcPr>
            <w:tcW w:w="3543" w:type="dxa"/>
            <w:tcBorders>
              <w:bottom w:val="single" w:sz="4" w:space="0" w:color="auto"/>
            </w:tcBorders>
          </w:tcPr>
          <w:p w:rsidR="00445AA5" w:rsidRPr="0095000F" w:rsidRDefault="00445AA5" w:rsidP="007F7957">
            <w:pPr>
              <w:adjustRightInd w:val="0"/>
              <w:spacing w:afterLines="50" w:after="120" w:line="280" w:lineRule="atLeast"/>
              <w:jc w:val="both"/>
              <w:rPr>
                <w:rFonts w:ascii="SimSun" w:hAnsi="SimSun"/>
                <w:sz w:val="16"/>
                <w:szCs w:val="16"/>
              </w:rPr>
            </w:pPr>
            <w:r w:rsidRPr="0095000F">
              <w:rPr>
                <w:rFonts w:ascii="SimSun" w:hAnsi="SimSun" w:hint="eastAsia"/>
                <w:sz w:val="16"/>
                <w:szCs w:val="16"/>
              </w:rPr>
              <w:t>讨论非洲国家的项目</w:t>
            </w:r>
          </w:p>
        </w:tc>
      </w:tr>
      <w:tr w:rsidR="00445AA5" w:rsidRPr="00906B97" w:rsidTr="002E561B">
        <w:tc>
          <w:tcPr>
            <w:tcW w:w="9072" w:type="dxa"/>
            <w:gridSpan w:val="4"/>
            <w:tcBorders>
              <w:top w:val="single" w:sz="4" w:space="0" w:color="auto"/>
              <w:bottom w:val="single" w:sz="4" w:space="0" w:color="auto"/>
            </w:tcBorders>
            <w:shd w:val="clear" w:color="auto" w:fill="CCFFFF"/>
            <w:vAlign w:val="center"/>
          </w:tcPr>
          <w:p w:rsidR="00445AA5" w:rsidRPr="00906B97" w:rsidRDefault="00445AA5" w:rsidP="002E561B">
            <w:pPr>
              <w:keepNext/>
              <w:keepLines/>
              <w:tabs>
                <w:tab w:val="left" w:pos="1740"/>
              </w:tabs>
              <w:spacing w:before="120" w:after="60"/>
              <w:ind w:left="1741" w:hanging="1741"/>
              <w:rPr>
                <w:b/>
                <w:bCs/>
                <w:sz w:val="16"/>
                <w:szCs w:val="16"/>
              </w:rPr>
            </w:pPr>
            <w:r w:rsidRPr="0095000F">
              <w:rPr>
                <w:rFonts w:ascii="SimHei" w:eastAsia="SimHei" w:hAnsi="SimHei" w:hint="eastAsia"/>
                <w:bCs/>
                <w:sz w:val="16"/>
                <w:szCs w:val="16"/>
              </w:rPr>
              <w:t>成果：</w:t>
            </w:r>
            <w:r w:rsidRPr="00086AB5">
              <w:rPr>
                <w:rFonts w:ascii="SimSun" w:hAnsi="SimSun" w:hint="eastAsia"/>
                <w:bCs/>
                <w:sz w:val="16"/>
                <w:szCs w:val="16"/>
              </w:rPr>
              <w:t>强化了人力资源能力，从而满足了有效利用知识产权促进发展中国家、最不发达国家和经济转型国家发展的广泛要求</w:t>
            </w:r>
          </w:p>
        </w:tc>
      </w:tr>
      <w:tr w:rsidR="00445AA5" w:rsidRPr="00906B97" w:rsidTr="002E561B">
        <w:tc>
          <w:tcPr>
            <w:tcW w:w="1840" w:type="dxa"/>
            <w:tcBorders>
              <w:top w:val="single" w:sz="4" w:space="0" w:color="auto"/>
            </w:tcBorders>
            <w:vAlign w:val="center"/>
          </w:tcPr>
          <w:p w:rsidR="00445AA5" w:rsidRPr="0095000F" w:rsidRDefault="00445AA5" w:rsidP="0095000F">
            <w:pPr>
              <w:keepNext/>
              <w:keepLines/>
              <w:spacing w:beforeLines="50" w:before="120" w:afterLines="100" w:after="240"/>
              <w:rPr>
                <w:rFonts w:ascii="SimHei" w:eastAsia="SimHei" w:hAnsi="SimHei"/>
                <w:bCs/>
                <w:sz w:val="16"/>
                <w:szCs w:val="16"/>
              </w:rPr>
            </w:pPr>
            <w:r w:rsidRPr="0095000F">
              <w:rPr>
                <w:rFonts w:ascii="SimHei" w:eastAsia="SimHei" w:hAnsi="SimHei" w:hint="eastAsia"/>
                <w:bCs/>
                <w:sz w:val="16"/>
                <w:szCs w:val="16"/>
              </w:rPr>
              <w:t>活</w:t>
            </w:r>
            <w:r w:rsidR="0095000F">
              <w:rPr>
                <w:rFonts w:ascii="SimHei" w:eastAsia="SimHei" w:hAnsi="SimHei" w:hint="eastAsia"/>
                <w:bCs/>
                <w:sz w:val="16"/>
                <w:szCs w:val="16"/>
              </w:rPr>
              <w:t xml:space="preserve"> </w:t>
            </w:r>
            <w:r w:rsidRPr="0095000F">
              <w:rPr>
                <w:rFonts w:ascii="SimHei" w:eastAsia="SimHei" w:hAnsi="SimHei" w:hint="eastAsia"/>
                <w:bCs/>
                <w:sz w:val="16"/>
                <w:szCs w:val="16"/>
              </w:rPr>
              <w:t xml:space="preserve"> 动</w:t>
            </w:r>
          </w:p>
        </w:tc>
        <w:tc>
          <w:tcPr>
            <w:tcW w:w="1137" w:type="dxa"/>
            <w:tcBorders>
              <w:top w:val="single" w:sz="4" w:space="0" w:color="auto"/>
            </w:tcBorders>
            <w:shd w:val="clear" w:color="auto" w:fill="auto"/>
            <w:tcMar>
              <w:top w:w="110" w:type="dxa"/>
            </w:tcMar>
            <w:vAlign w:val="center"/>
          </w:tcPr>
          <w:p w:rsidR="00445AA5" w:rsidRPr="0095000F" w:rsidRDefault="00445AA5" w:rsidP="0095000F">
            <w:pPr>
              <w:keepNext/>
              <w:keepLines/>
              <w:spacing w:beforeLines="50" w:before="120" w:afterLines="100" w:after="240"/>
              <w:rPr>
                <w:rFonts w:ascii="SimHei" w:eastAsia="SimHei" w:hAnsi="SimHei"/>
                <w:bCs/>
                <w:sz w:val="16"/>
                <w:szCs w:val="16"/>
              </w:rPr>
            </w:pPr>
            <w:r w:rsidRPr="0095000F">
              <w:rPr>
                <w:rFonts w:ascii="SimHei" w:eastAsia="SimHei" w:hAnsi="SimHei" w:hint="eastAsia"/>
                <w:bCs/>
                <w:sz w:val="16"/>
                <w:szCs w:val="16"/>
              </w:rPr>
              <w:t>日</w:t>
            </w:r>
            <w:r w:rsidR="00035C1E">
              <w:rPr>
                <w:rFonts w:ascii="SimHei" w:eastAsia="SimHei" w:hAnsi="SimHei" w:hint="eastAsia"/>
                <w:bCs/>
                <w:sz w:val="16"/>
                <w:szCs w:val="16"/>
              </w:rPr>
              <w:t xml:space="preserve">  </w:t>
            </w:r>
            <w:r w:rsidRPr="0095000F">
              <w:rPr>
                <w:rFonts w:ascii="SimHei" w:eastAsia="SimHei" w:hAnsi="SimHei" w:hint="eastAsia"/>
                <w:bCs/>
                <w:sz w:val="16"/>
                <w:szCs w:val="16"/>
              </w:rPr>
              <w:t>期</w:t>
            </w:r>
          </w:p>
        </w:tc>
        <w:tc>
          <w:tcPr>
            <w:tcW w:w="2552" w:type="dxa"/>
            <w:tcBorders>
              <w:top w:val="single" w:sz="4" w:space="0" w:color="auto"/>
            </w:tcBorders>
            <w:shd w:val="clear" w:color="auto" w:fill="auto"/>
            <w:tcMar>
              <w:top w:w="110" w:type="dxa"/>
            </w:tcMar>
            <w:vAlign w:val="center"/>
          </w:tcPr>
          <w:p w:rsidR="00445AA5" w:rsidRPr="0095000F" w:rsidRDefault="00445AA5" w:rsidP="0095000F">
            <w:pPr>
              <w:keepNext/>
              <w:keepLines/>
              <w:spacing w:beforeLines="50" w:before="120" w:afterLines="100" w:after="240"/>
              <w:rPr>
                <w:rFonts w:ascii="SimHei" w:eastAsia="SimHei" w:hAnsi="SimHei"/>
                <w:bCs/>
                <w:sz w:val="16"/>
                <w:szCs w:val="16"/>
              </w:rPr>
            </w:pPr>
            <w:r w:rsidRPr="0095000F">
              <w:rPr>
                <w:rFonts w:ascii="SimHei" w:eastAsia="SimHei" w:hAnsi="SimHei" w:hint="eastAsia"/>
                <w:bCs/>
                <w:sz w:val="16"/>
                <w:szCs w:val="16"/>
              </w:rPr>
              <w:t>承办国/接收方</w:t>
            </w:r>
          </w:p>
        </w:tc>
        <w:tc>
          <w:tcPr>
            <w:tcW w:w="3543" w:type="dxa"/>
            <w:tcBorders>
              <w:top w:val="single" w:sz="4" w:space="0" w:color="auto"/>
            </w:tcBorders>
            <w:shd w:val="clear" w:color="auto" w:fill="FFFFFF"/>
            <w:tcMar>
              <w:top w:w="110" w:type="dxa"/>
            </w:tcMar>
            <w:vAlign w:val="center"/>
          </w:tcPr>
          <w:p w:rsidR="00445AA5" w:rsidRPr="0095000F" w:rsidRDefault="00445AA5" w:rsidP="0095000F">
            <w:pPr>
              <w:keepNext/>
              <w:keepLines/>
              <w:spacing w:beforeLines="50" w:before="120" w:afterLines="100" w:after="240"/>
              <w:rPr>
                <w:rFonts w:ascii="SimHei" w:eastAsia="SimHei" w:hAnsi="SimHei"/>
                <w:bCs/>
                <w:sz w:val="16"/>
                <w:szCs w:val="16"/>
              </w:rPr>
            </w:pPr>
            <w:r w:rsidRPr="0095000F">
              <w:rPr>
                <w:rFonts w:ascii="SimHei" w:eastAsia="SimHei" w:hAnsi="SimHei" w:hint="eastAsia"/>
                <w:bCs/>
                <w:sz w:val="16"/>
                <w:szCs w:val="16"/>
              </w:rPr>
              <w:t>目的/描述</w:t>
            </w:r>
          </w:p>
        </w:tc>
      </w:tr>
      <w:tr w:rsidR="00445AA5" w:rsidRPr="00906B97" w:rsidTr="002E561B">
        <w:tc>
          <w:tcPr>
            <w:tcW w:w="1840" w:type="dxa"/>
          </w:tcPr>
          <w:p w:rsidR="00445AA5" w:rsidRPr="0095000F" w:rsidRDefault="00445AA5" w:rsidP="0095000F">
            <w:pPr>
              <w:adjustRightInd w:val="0"/>
              <w:spacing w:afterLines="50" w:after="120" w:line="280" w:lineRule="atLeast"/>
              <w:jc w:val="both"/>
              <w:rPr>
                <w:rFonts w:ascii="SimSun" w:hAnsi="SimSun"/>
                <w:sz w:val="16"/>
                <w:szCs w:val="16"/>
              </w:rPr>
            </w:pPr>
            <w:r w:rsidRPr="0095000F">
              <w:rPr>
                <w:rFonts w:ascii="SimSun" w:hAnsi="SimSun" w:hint="eastAsia"/>
                <w:sz w:val="16"/>
                <w:szCs w:val="16"/>
              </w:rPr>
              <w:t>在</w:t>
            </w:r>
            <w:r w:rsidRPr="0095000F">
              <w:rPr>
                <w:rFonts w:ascii="SimSun" w:hAnsi="SimSun"/>
                <w:sz w:val="16"/>
                <w:szCs w:val="16"/>
              </w:rPr>
              <w:t>WIPO</w:t>
            </w:r>
            <w:r w:rsidRPr="0095000F">
              <w:rPr>
                <w:rFonts w:ascii="SimSun" w:hAnsi="SimSun" w:hint="eastAsia"/>
                <w:sz w:val="16"/>
                <w:szCs w:val="16"/>
              </w:rPr>
              <w:t>成员国和其他撒哈拉以南非洲法语国家的法官中促进尊重知识产权的次区域研讨会</w:t>
            </w:r>
          </w:p>
        </w:tc>
        <w:tc>
          <w:tcPr>
            <w:tcW w:w="1137" w:type="dxa"/>
          </w:tcPr>
          <w:p w:rsidR="00445AA5" w:rsidRPr="0095000F" w:rsidRDefault="00445AA5" w:rsidP="0095000F">
            <w:pPr>
              <w:adjustRightInd w:val="0"/>
              <w:spacing w:afterLines="50" w:after="120" w:line="280" w:lineRule="atLeast"/>
              <w:jc w:val="both"/>
              <w:rPr>
                <w:rFonts w:ascii="SimSun" w:hAnsi="SimSun"/>
                <w:sz w:val="16"/>
                <w:szCs w:val="16"/>
              </w:rPr>
            </w:pPr>
            <w:r w:rsidRPr="0095000F">
              <w:rPr>
                <w:rFonts w:ascii="SimSun" w:hAnsi="SimSun" w:hint="eastAsia"/>
                <w:sz w:val="16"/>
                <w:szCs w:val="16"/>
              </w:rPr>
              <w:t>2012年10月20日至22日</w:t>
            </w:r>
          </w:p>
        </w:tc>
        <w:tc>
          <w:tcPr>
            <w:tcW w:w="2552" w:type="dxa"/>
          </w:tcPr>
          <w:p w:rsidR="00445AA5" w:rsidRPr="0095000F" w:rsidRDefault="00445AA5" w:rsidP="0095000F">
            <w:pPr>
              <w:adjustRightInd w:val="0"/>
              <w:spacing w:afterLines="50" w:after="120" w:line="280" w:lineRule="atLeast"/>
              <w:jc w:val="both"/>
              <w:rPr>
                <w:rFonts w:ascii="SimSun" w:hAnsi="SimSun"/>
                <w:sz w:val="16"/>
                <w:szCs w:val="16"/>
              </w:rPr>
            </w:pPr>
            <w:r w:rsidRPr="0095000F">
              <w:rPr>
                <w:rFonts w:ascii="SimSun" w:hAnsi="SimSun" w:hint="eastAsia"/>
                <w:sz w:val="16"/>
                <w:szCs w:val="16"/>
              </w:rPr>
              <w:t>阿比让、科特迪瓦</w:t>
            </w:r>
          </w:p>
        </w:tc>
        <w:tc>
          <w:tcPr>
            <w:tcW w:w="3543" w:type="dxa"/>
          </w:tcPr>
          <w:p w:rsidR="00445AA5" w:rsidRPr="0095000F" w:rsidRDefault="00445AA5" w:rsidP="0095000F">
            <w:pPr>
              <w:adjustRightInd w:val="0"/>
              <w:spacing w:afterLines="50" w:after="120" w:line="280" w:lineRule="atLeast"/>
              <w:jc w:val="both"/>
              <w:rPr>
                <w:rFonts w:ascii="SimSun" w:hAnsi="SimSun"/>
                <w:sz w:val="16"/>
                <w:szCs w:val="16"/>
              </w:rPr>
            </w:pPr>
            <w:r w:rsidRPr="0095000F">
              <w:rPr>
                <w:rFonts w:ascii="SimSun" w:hAnsi="SimSun" w:hint="eastAsia"/>
                <w:sz w:val="16"/>
                <w:szCs w:val="16"/>
              </w:rPr>
              <w:t>研讨会旨在：</w:t>
            </w:r>
            <w:r w:rsidRPr="0095000F">
              <w:rPr>
                <w:rFonts w:ascii="SimSun" w:hAnsi="SimSun"/>
                <w:sz w:val="16"/>
                <w:szCs w:val="16"/>
              </w:rPr>
              <w:t>(i)</w:t>
            </w:r>
            <w:r w:rsidRPr="0095000F">
              <w:rPr>
                <w:rFonts w:ascii="SimSun" w:hAnsi="SimSun" w:hint="eastAsia"/>
                <w:sz w:val="16"/>
                <w:szCs w:val="16"/>
              </w:rPr>
              <w:t>增进法官和官员在知识产权诉讼事宜方面的能力；以及</w:t>
            </w:r>
            <w:r w:rsidRPr="0095000F">
              <w:rPr>
                <w:rFonts w:ascii="SimSun" w:hAnsi="SimSun"/>
                <w:sz w:val="16"/>
                <w:szCs w:val="16"/>
              </w:rPr>
              <w:t>(ii)</w:t>
            </w:r>
            <w:r w:rsidRPr="0095000F">
              <w:rPr>
                <w:rFonts w:ascii="SimSun" w:hAnsi="SimSun" w:hint="eastAsia"/>
                <w:sz w:val="16"/>
                <w:szCs w:val="16"/>
              </w:rPr>
              <w:t>为来自非洲知识产权组织</w:t>
            </w:r>
            <w:r w:rsidRPr="0095000F">
              <w:rPr>
                <w:rFonts w:ascii="SimSun" w:hAnsi="SimSun"/>
                <w:sz w:val="16"/>
                <w:szCs w:val="16"/>
              </w:rPr>
              <w:t>(OAPI)</w:t>
            </w:r>
            <w:r w:rsidRPr="0095000F">
              <w:rPr>
                <w:rFonts w:ascii="SimSun" w:hAnsi="SimSun" w:hint="eastAsia"/>
                <w:sz w:val="16"/>
                <w:szCs w:val="16"/>
              </w:rPr>
              <w:t>国家的法官提供机会见面并讨论他们所在国家及其他法语非洲国家的知识产权问题</w:t>
            </w:r>
          </w:p>
        </w:tc>
      </w:tr>
    </w:tbl>
    <w:p w:rsidR="00445AA5" w:rsidRPr="00086AB5" w:rsidRDefault="00445AA5" w:rsidP="00445AA5">
      <w:pPr>
        <w:rPr>
          <w:rFonts w:ascii="SimSun" w:hAnsi="SimSun"/>
          <w:sz w:val="21"/>
          <w:szCs w:val="21"/>
        </w:rPr>
      </w:pPr>
    </w:p>
    <w:p w:rsidR="00445AA5" w:rsidRPr="00086AB5" w:rsidRDefault="00445AA5" w:rsidP="00086AB5">
      <w:pPr>
        <w:keepNext/>
        <w:keepLines/>
        <w:spacing w:afterLines="50" w:after="120" w:line="340" w:lineRule="atLeast"/>
        <w:jc w:val="both"/>
        <w:rPr>
          <w:b/>
          <w:sz w:val="18"/>
          <w:szCs w:val="18"/>
        </w:rPr>
      </w:pPr>
      <w:r w:rsidRPr="00086AB5">
        <w:rPr>
          <w:rFonts w:ascii="SimSun" w:hAnsi="SimSun" w:hint="eastAsia"/>
          <w:sz w:val="21"/>
          <w:szCs w:val="21"/>
        </w:rPr>
        <w:t>2012年法国/工业产权捐助方贡献和支出</w:t>
      </w:r>
      <w:r w:rsidRPr="00906B97">
        <w:rPr>
          <w:rFonts w:hint="eastAsia"/>
          <w:sz w:val="18"/>
          <w:szCs w:val="18"/>
          <w:vertAlign w:val="superscript"/>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42"/>
        <w:gridCol w:w="1559"/>
        <w:gridCol w:w="1843"/>
        <w:gridCol w:w="1701"/>
        <w:gridCol w:w="1984"/>
      </w:tblGrid>
      <w:tr w:rsidR="00445AA5" w:rsidRPr="00906B97" w:rsidTr="007F7957">
        <w:trPr>
          <w:trHeight w:val="567"/>
        </w:trPr>
        <w:tc>
          <w:tcPr>
            <w:tcW w:w="1985" w:type="dxa"/>
            <w:gridSpan w:val="2"/>
            <w:shd w:val="clear" w:color="auto" w:fill="CCFFFF"/>
            <w:vAlign w:val="center"/>
          </w:tcPr>
          <w:p w:rsidR="00445AA5" w:rsidRPr="007F7957" w:rsidRDefault="00445AA5" w:rsidP="007F7957">
            <w:pPr>
              <w:spacing w:beforeLines="50" w:before="120" w:after="120" w:line="280" w:lineRule="atLeast"/>
              <w:jc w:val="center"/>
              <w:rPr>
                <w:rFonts w:ascii="SimHei" w:eastAsia="SimHei" w:hAnsi="SimHei"/>
                <w:sz w:val="16"/>
                <w:szCs w:val="16"/>
              </w:rPr>
            </w:pPr>
            <w:r w:rsidRPr="007F7957">
              <w:rPr>
                <w:rFonts w:ascii="SimHei" w:eastAsia="SimHei" w:hAnsi="SimHei" w:hint="eastAsia"/>
                <w:sz w:val="16"/>
                <w:szCs w:val="16"/>
              </w:rPr>
              <w:t>2011年12月31日余额</w:t>
            </w:r>
          </w:p>
        </w:tc>
        <w:tc>
          <w:tcPr>
            <w:tcW w:w="1559" w:type="dxa"/>
            <w:shd w:val="clear" w:color="auto" w:fill="CCFFFF"/>
            <w:vAlign w:val="center"/>
          </w:tcPr>
          <w:p w:rsidR="00445AA5" w:rsidRPr="00086AB5" w:rsidRDefault="00445AA5" w:rsidP="007F7957">
            <w:pPr>
              <w:spacing w:beforeLines="50" w:before="120" w:after="120" w:line="280" w:lineRule="atLeast"/>
              <w:jc w:val="center"/>
              <w:rPr>
                <w:rFonts w:ascii="SimHei" w:eastAsia="SimHei" w:hAnsi="SimHei"/>
                <w:sz w:val="16"/>
                <w:szCs w:val="16"/>
              </w:rPr>
            </w:pPr>
            <w:r w:rsidRPr="00086AB5">
              <w:rPr>
                <w:rFonts w:ascii="SimHei" w:eastAsia="SimHei" w:hAnsi="SimHei" w:hint="eastAsia"/>
                <w:sz w:val="16"/>
                <w:szCs w:val="16"/>
              </w:rPr>
              <w:t>2012年收入</w:t>
            </w:r>
          </w:p>
        </w:tc>
        <w:tc>
          <w:tcPr>
            <w:tcW w:w="1843" w:type="dxa"/>
            <w:shd w:val="clear" w:color="auto" w:fill="CCFFFF"/>
            <w:vAlign w:val="center"/>
          </w:tcPr>
          <w:p w:rsidR="00445AA5" w:rsidRPr="00086AB5" w:rsidRDefault="00445AA5" w:rsidP="007F7957">
            <w:pPr>
              <w:spacing w:beforeLines="50" w:before="120" w:after="120" w:line="280" w:lineRule="atLeast"/>
              <w:jc w:val="center"/>
              <w:rPr>
                <w:rFonts w:ascii="SimHei" w:eastAsia="SimHei" w:hAnsi="SimHei"/>
                <w:sz w:val="16"/>
                <w:szCs w:val="16"/>
              </w:rPr>
            </w:pPr>
            <w:r w:rsidRPr="00086AB5">
              <w:rPr>
                <w:rFonts w:ascii="SimHei" w:eastAsia="SimHei" w:hAnsi="SimHei" w:hint="eastAsia"/>
                <w:sz w:val="16"/>
                <w:szCs w:val="16"/>
              </w:rPr>
              <w:t>2012年支出</w:t>
            </w:r>
          </w:p>
        </w:tc>
        <w:tc>
          <w:tcPr>
            <w:tcW w:w="1701" w:type="dxa"/>
            <w:shd w:val="clear" w:color="auto" w:fill="CCFFFF"/>
            <w:vAlign w:val="center"/>
          </w:tcPr>
          <w:p w:rsidR="00445AA5" w:rsidRPr="00086AB5" w:rsidRDefault="00445AA5" w:rsidP="007F7957">
            <w:pPr>
              <w:spacing w:beforeLines="50" w:before="120" w:after="120" w:line="280" w:lineRule="atLeast"/>
              <w:jc w:val="center"/>
              <w:rPr>
                <w:rFonts w:ascii="SimHei" w:eastAsia="SimHei" w:hAnsi="SimHei"/>
                <w:sz w:val="16"/>
                <w:szCs w:val="16"/>
              </w:rPr>
            </w:pPr>
            <w:r w:rsidRPr="00086AB5">
              <w:rPr>
                <w:rFonts w:ascii="SimHei" w:eastAsia="SimHei" w:hAnsi="SimHei" w:hint="eastAsia"/>
                <w:sz w:val="16"/>
                <w:szCs w:val="16"/>
              </w:rPr>
              <w:t>偿付金额</w:t>
            </w:r>
          </w:p>
        </w:tc>
        <w:tc>
          <w:tcPr>
            <w:tcW w:w="1984" w:type="dxa"/>
            <w:shd w:val="clear" w:color="auto" w:fill="CCFFFF"/>
            <w:vAlign w:val="center"/>
          </w:tcPr>
          <w:p w:rsidR="00445AA5" w:rsidRPr="00086AB5" w:rsidRDefault="00445AA5" w:rsidP="007F7957">
            <w:pPr>
              <w:spacing w:beforeLines="50" w:before="120" w:after="120" w:line="280" w:lineRule="atLeast"/>
              <w:jc w:val="center"/>
              <w:rPr>
                <w:rFonts w:ascii="SimHei" w:eastAsia="SimHei" w:hAnsi="SimHei"/>
                <w:sz w:val="16"/>
                <w:szCs w:val="16"/>
              </w:rPr>
            </w:pPr>
            <w:r w:rsidRPr="00086AB5">
              <w:rPr>
                <w:rFonts w:ascii="SimHei" w:eastAsia="SimHei" w:hAnsi="SimHei" w:hint="eastAsia"/>
                <w:sz w:val="16"/>
                <w:szCs w:val="16"/>
              </w:rPr>
              <w:t>2012年12月31日余额</w:t>
            </w:r>
          </w:p>
        </w:tc>
      </w:tr>
      <w:tr w:rsidR="00445AA5" w:rsidRPr="00906B97" w:rsidTr="002E561B">
        <w:trPr>
          <w:trHeight w:val="567"/>
        </w:trPr>
        <w:tc>
          <w:tcPr>
            <w:tcW w:w="1843" w:type="dxa"/>
            <w:shd w:val="clear" w:color="auto" w:fill="auto"/>
            <w:vAlign w:val="center"/>
          </w:tcPr>
          <w:p w:rsidR="00445AA5" w:rsidRPr="007F7957" w:rsidRDefault="00445AA5" w:rsidP="007F7957">
            <w:pPr>
              <w:adjustRightInd w:val="0"/>
              <w:spacing w:beforeLines="50" w:before="120" w:afterLines="50" w:after="120" w:line="280" w:lineRule="atLeast"/>
              <w:jc w:val="center"/>
              <w:rPr>
                <w:rFonts w:ascii="SimSun" w:hAnsi="SimSun"/>
                <w:sz w:val="16"/>
                <w:szCs w:val="16"/>
                <w:lang w:eastAsia="ja-JP" w:bidi="th-TH"/>
              </w:rPr>
            </w:pPr>
            <w:r w:rsidRPr="007F7957">
              <w:rPr>
                <w:rFonts w:ascii="SimSun" w:hAnsi="SimSun"/>
                <w:sz w:val="16"/>
                <w:szCs w:val="16"/>
                <w:lang w:eastAsia="ja-JP" w:bidi="th-TH"/>
              </w:rPr>
              <w:t>287,845</w:t>
            </w:r>
          </w:p>
        </w:tc>
        <w:tc>
          <w:tcPr>
            <w:tcW w:w="1701" w:type="dxa"/>
            <w:gridSpan w:val="2"/>
            <w:shd w:val="clear" w:color="auto" w:fill="auto"/>
            <w:vAlign w:val="center"/>
          </w:tcPr>
          <w:p w:rsidR="00445AA5" w:rsidRPr="007F7957" w:rsidRDefault="00445AA5" w:rsidP="007F7957">
            <w:pPr>
              <w:adjustRightInd w:val="0"/>
              <w:spacing w:beforeLines="50" w:before="120" w:afterLines="50" w:after="120" w:line="280" w:lineRule="atLeast"/>
              <w:jc w:val="center"/>
              <w:rPr>
                <w:rFonts w:ascii="SimSun" w:hAnsi="SimSun"/>
                <w:sz w:val="16"/>
                <w:szCs w:val="16"/>
                <w:lang w:eastAsia="ja-JP" w:bidi="th-TH"/>
              </w:rPr>
            </w:pPr>
            <w:r w:rsidRPr="007F7957">
              <w:rPr>
                <w:rFonts w:ascii="SimSun" w:hAnsi="SimSun"/>
                <w:sz w:val="16"/>
                <w:szCs w:val="16"/>
                <w:lang w:eastAsia="ja-JP" w:bidi="th-TH"/>
              </w:rPr>
              <w:t>300,609</w:t>
            </w:r>
          </w:p>
        </w:tc>
        <w:tc>
          <w:tcPr>
            <w:tcW w:w="1843" w:type="dxa"/>
            <w:shd w:val="clear" w:color="auto" w:fill="auto"/>
            <w:vAlign w:val="center"/>
          </w:tcPr>
          <w:p w:rsidR="00445AA5" w:rsidRPr="007F7957" w:rsidRDefault="00445AA5" w:rsidP="007F7957">
            <w:pPr>
              <w:adjustRightInd w:val="0"/>
              <w:spacing w:beforeLines="50" w:before="120" w:afterLines="50" w:after="120" w:line="280" w:lineRule="atLeast"/>
              <w:jc w:val="center"/>
              <w:rPr>
                <w:rFonts w:ascii="SimSun" w:hAnsi="SimSun"/>
                <w:sz w:val="16"/>
                <w:szCs w:val="16"/>
                <w:lang w:eastAsia="ja-JP" w:bidi="th-TH"/>
              </w:rPr>
            </w:pPr>
            <w:r w:rsidRPr="007F7957">
              <w:rPr>
                <w:rFonts w:ascii="SimSun" w:hAnsi="SimSun"/>
                <w:sz w:val="16"/>
                <w:szCs w:val="16"/>
                <w:lang w:eastAsia="ja-JP" w:bidi="th-TH"/>
              </w:rPr>
              <w:t>41,167</w:t>
            </w:r>
          </w:p>
        </w:tc>
        <w:tc>
          <w:tcPr>
            <w:tcW w:w="1701" w:type="dxa"/>
            <w:shd w:val="clear" w:color="auto" w:fill="auto"/>
            <w:vAlign w:val="center"/>
          </w:tcPr>
          <w:p w:rsidR="00445AA5" w:rsidRPr="007F7957" w:rsidRDefault="00445AA5" w:rsidP="007F7957">
            <w:pPr>
              <w:adjustRightInd w:val="0"/>
              <w:spacing w:beforeLines="50" w:before="120" w:afterLines="50" w:after="120" w:line="280" w:lineRule="atLeast"/>
              <w:jc w:val="center"/>
              <w:rPr>
                <w:rFonts w:ascii="SimSun" w:hAnsi="SimSun"/>
                <w:sz w:val="16"/>
                <w:szCs w:val="16"/>
                <w:lang w:eastAsia="ja-JP" w:bidi="th-TH"/>
              </w:rPr>
            </w:pPr>
            <w:r w:rsidRPr="007F7957">
              <w:rPr>
                <w:rFonts w:ascii="SimSun" w:hAnsi="SimSun"/>
                <w:sz w:val="16"/>
                <w:szCs w:val="16"/>
                <w:lang w:eastAsia="ja-JP" w:bidi="th-TH"/>
              </w:rPr>
              <w:t>-</w:t>
            </w:r>
          </w:p>
        </w:tc>
        <w:tc>
          <w:tcPr>
            <w:tcW w:w="1984" w:type="dxa"/>
            <w:shd w:val="clear" w:color="auto" w:fill="auto"/>
            <w:vAlign w:val="center"/>
          </w:tcPr>
          <w:p w:rsidR="00445AA5" w:rsidRPr="007F7957" w:rsidRDefault="00445AA5" w:rsidP="007F7957">
            <w:pPr>
              <w:adjustRightInd w:val="0"/>
              <w:spacing w:beforeLines="50" w:before="120" w:afterLines="50" w:after="120" w:line="280" w:lineRule="atLeast"/>
              <w:jc w:val="center"/>
              <w:rPr>
                <w:rFonts w:ascii="SimSun" w:hAnsi="SimSun"/>
                <w:sz w:val="16"/>
                <w:szCs w:val="16"/>
                <w:lang w:eastAsia="ja-JP" w:bidi="th-TH"/>
              </w:rPr>
            </w:pPr>
            <w:r w:rsidRPr="007F7957">
              <w:rPr>
                <w:rFonts w:ascii="SimSun" w:hAnsi="SimSun"/>
                <w:sz w:val="16"/>
                <w:szCs w:val="16"/>
                <w:lang w:eastAsia="ja-JP" w:bidi="th-TH"/>
              </w:rPr>
              <w:t>547,287</w:t>
            </w:r>
          </w:p>
        </w:tc>
      </w:tr>
    </w:tbl>
    <w:p w:rsidR="00445AA5" w:rsidRPr="00086AB5" w:rsidRDefault="00445AA5" w:rsidP="00086AB5">
      <w:pPr>
        <w:spacing w:before="120"/>
      </w:pPr>
      <w:r w:rsidRPr="00906B97">
        <w:rPr>
          <w:rFonts w:hint="eastAsia"/>
          <w:i/>
          <w:iCs/>
          <w:sz w:val="16"/>
          <w:szCs w:val="16"/>
          <w:vertAlign w:val="superscript"/>
        </w:rPr>
        <w:t xml:space="preserve">1 </w:t>
      </w:r>
      <w:r w:rsidRPr="007F7957">
        <w:rPr>
          <w:rFonts w:ascii="KaiTi" w:eastAsia="KaiTi" w:hAnsi="KaiTi" w:hint="eastAsia"/>
          <w:i/>
          <w:iCs/>
          <w:sz w:val="18"/>
          <w:szCs w:val="18"/>
        </w:rPr>
        <w:t>2012年WIPO财务报表(附件三)</w:t>
      </w:r>
    </w:p>
    <w:p w:rsidR="00445AA5" w:rsidRPr="00086AB5" w:rsidRDefault="00445AA5" w:rsidP="00086AB5">
      <w:pPr>
        <w:keepNext/>
        <w:keepLines/>
        <w:spacing w:beforeLines="50" w:before="120" w:afterLines="50" w:after="120" w:line="340" w:lineRule="atLeast"/>
        <w:rPr>
          <w:b/>
          <w:sz w:val="18"/>
        </w:rPr>
      </w:pPr>
      <w:r w:rsidRPr="00086AB5">
        <w:rPr>
          <w:rFonts w:ascii="SimHei" w:eastAsia="SimHei" w:hAnsi="SimHei" w:hint="eastAsia"/>
          <w:sz w:val="21"/>
          <w:szCs w:val="21"/>
        </w:rPr>
        <w:t>伊比利亚-美洲工业产权计划</w:t>
      </w:r>
      <w:r w:rsidRPr="00906B97">
        <w:rPr>
          <w:rStyle w:val="ae"/>
          <w:b/>
          <w:sz w:val="18"/>
        </w:rPr>
        <w:footnoteReference w:id="17"/>
      </w:r>
    </w:p>
    <w:tbl>
      <w:tblPr>
        <w:tblW w:w="907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835"/>
        <w:gridCol w:w="142"/>
        <w:gridCol w:w="3118"/>
      </w:tblGrid>
      <w:tr w:rsidR="00445AA5" w:rsidRPr="00906B97" w:rsidTr="002E561B">
        <w:tc>
          <w:tcPr>
            <w:tcW w:w="9072" w:type="dxa"/>
            <w:gridSpan w:val="5"/>
            <w:tcBorders>
              <w:top w:val="single" w:sz="4" w:space="0" w:color="000000"/>
              <w:bottom w:val="single" w:sz="4" w:space="0" w:color="000000"/>
            </w:tcBorders>
            <w:shd w:val="clear" w:color="auto" w:fill="CCFFFF"/>
            <w:vAlign w:val="center"/>
          </w:tcPr>
          <w:p w:rsidR="00445AA5" w:rsidRPr="00906B97" w:rsidRDefault="00445AA5" w:rsidP="00CB3B9C">
            <w:pPr>
              <w:keepNext/>
              <w:keepLines/>
              <w:tabs>
                <w:tab w:val="left" w:pos="2292"/>
              </w:tabs>
              <w:spacing w:beforeLines="50" w:before="120" w:after="120" w:line="280" w:lineRule="atLeast"/>
              <w:ind w:left="746" w:hangingChars="466" w:hanging="746"/>
              <w:jc w:val="both"/>
              <w:rPr>
                <w:b/>
                <w:bCs/>
                <w:sz w:val="16"/>
                <w:szCs w:val="16"/>
              </w:rPr>
            </w:pPr>
            <w:r w:rsidRPr="0095000F">
              <w:rPr>
                <w:rFonts w:ascii="SimHei" w:eastAsia="SimHei" w:hAnsi="SimHei" w:hint="eastAsia"/>
                <w:bCs/>
                <w:sz w:val="16"/>
                <w:szCs w:val="16"/>
              </w:rPr>
              <w:t>成果：</w:t>
            </w:r>
            <w:r w:rsidRPr="00CB3B9C">
              <w:rPr>
                <w:rFonts w:ascii="SimSun" w:hAnsi="SimSun" w:hint="eastAsia"/>
                <w:bCs/>
                <w:sz w:val="16"/>
                <w:szCs w:val="16"/>
              </w:rPr>
              <w:t>升级了企业的知识产权管理技能</w:t>
            </w:r>
          </w:p>
        </w:tc>
      </w:tr>
      <w:tr w:rsidR="00445AA5" w:rsidRPr="00906B97" w:rsidTr="002E561B">
        <w:tc>
          <w:tcPr>
            <w:tcW w:w="1843" w:type="dxa"/>
            <w:tcBorders>
              <w:top w:val="single" w:sz="4" w:space="0" w:color="000000"/>
            </w:tcBorders>
            <w:vAlign w:val="center"/>
          </w:tcPr>
          <w:p w:rsidR="00445AA5" w:rsidRPr="00086AB5" w:rsidRDefault="00445AA5" w:rsidP="00086AB5">
            <w:pPr>
              <w:keepNext/>
              <w:keepLines/>
              <w:spacing w:beforeLines="50" w:before="120" w:afterLines="100" w:after="240"/>
              <w:rPr>
                <w:rFonts w:ascii="SimHei" w:eastAsia="SimHei" w:hAnsi="SimHei"/>
                <w:bCs/>
                <w:sz w:val="16"/>
                <w:szCs w:val="16"/>
              </w:rPr>
            </w:pPr>
            <w:r w:rsidRPr="00086AB5">
              <w:rPr>
                <w:rFonts w:ascii="SimHei" w:eastAsia="SimHei" w:hAnsi="SimHei" w:hint="eastAsia"/>
                <w:bCs/>
                <w:sz w:val="16"/>
                <w:szCs w:val="16"/>
              </w:rPr>
              <w:t>活  动</w:t>
            </w:r>
          </w:p>
        </w:tc>
        <w:tc>
          <w:tcPr>
            <w:tcW w:w="1134" w:type="dxa"/>
            <w:tcBorders>
              <w:top w:val="single" w:sz="4" w:space="0" w:color="000000"/>
            </w:tcBorders>
            <w:shd w:val="clear" w:color="auto" w:fill="auto"/>
            <w:tcMar>
              <w:top w:w="110" w:type="dxa"/>
            </w:tcMar>
            <w:vAlign w:val="center"/>
          </w:tcPr>
          <w:p w:rsidR="00445AA5" w:rsidRPr="00086AB5" w:rsidRDefault="00445AA5" w:rsidP="00086AB5">
            <w:pPr>
              <w:keepNext/>
              <w:keepLines/>
              <w:spacing w:beforeLines="50" w:before="120" w:afterLines="100" w:after="240"/>
              <w:rPr>
                <w:rFonts w:ascii="SimHei" w:eastAsia="SimHei" w:hAnsi="SimHei"/>
                <w:bCs/>
                <w:sz w:val="16"/>
                <w:szCs w:val="16"/>
              </w:rPr>
            </w:pPr>
            <w:r w:rsidRPr="00086AB5">
              <w:rPr>
                <w:rFonts w:ascii="SimHei" w:eastAsia="SimHei" w:hAnsi="SimHei" w:hint="eastAsia"/>
                <w:bCs/>
                <w:sz w:val="16"/>
                <w:szCs w:val="16"/>
              </w:rPr>
              <w:t>日</w:t>
            </w:r>
            <w:r w:rsidR="00035C1E">
              <w:rPr>
                <w:rFonts w:ascii="SimHei" w:eastAsia="SimHei" w:hAnsi="SimHei" w:hint="eastAsia"/>
                <w:bCs/>
                <w:sz w:val="16"/>
                <w:szCs w:val="16"/>
              </w:rPr>
              <w:t xml:space="preserve">  </w:t>
            </w:r>
            <w:r w:rsidRPr="00086AB5">
              <w:rPr>
                <w:rFonts w:ascii="SimHei" w:eastAsia="SimHei" w:hAnsi="SimHei" w:hint="eastAsia"/>
                <w:bCs/>
                <w:sz w:val="16"/>
                <w:szCs w:val="16"/>
              </w:rPr>
              <w:t>期</w:t>
            </w:r>
          </w:p>
        </w:tc>
        <w:tc>
          <w:tcPr>
            <w:tcW w:w="2977" w:type="dxa"/>
            <w:gridSpan w:val="2"/>
            <w:tcBorders>
              <w:top w:val="single" w:sz="4" w:space="0" w:color="000000"/>
            </w:tcBorders>
            <w:shd w:val="clear" w:color="auto" w:fill="auto"/>
            <w:tcMar>
              <w:top w:w="110" w:type="dxa"/>
            </w:tcMar>
            <w:vAlign w:val="center"/>
          </w:tcPr>
          <w:p w:rsidR="00445AA5" w:rsidRPr="00086AB5" w:rsidRDefault="00445AA5" w:rsidP="00086AB5">
            <w:pPr>
              <w:keepNext/>
              <w:keepLines/>
              <w:spacing w:beforeLines="50" w:before="120" w:afterLines="100" w:after="240"/>
              <w:rPr>
                <w:rFonts w:ascii="SimHei" w:eastAsia="SimHei" w:hAnsi="SimHei"/>
                <w:bCs/>
                <w:sz w:val="16"/>
                <w:szCs w:val="16"/>
              </w:rPr>
            </w:pPr>
            <w:r w:rsidRPr="00086AB5">
              <w:rPr>
                <w:rFonts w:ascii="SimHei" w:eastAsia="SimHei" w:hAnsi="SimHei" w:hint="eastAsia"/>
                <w:bCs/>
                <w:sz w:val="16"/>
                <w:szCs w:val="16"/>
              </w:rPr>
              <w:t>承办国/接收方</w:t>
            </w:r>
          </w:p>
        </w:tc>
        <w:tc>
          <w:tcPr>
            <w:tcW w:w="3118" w:type="dxa"/>
            <w:tcBorders>
              <w:top w:val="single" w:sz="4" w:space="0" w:color="000000"/>
            </w:tcBorders>
            <w:shd w:val="clear" w:color="auto" w:fill="FFFFFF"/>
            <w:tcMar>
              <w:top w:w="110" w:type="dxa"/>
            </w:tcMar>
            <w:vAlign w:val="center"/>
          </w:tcPr>
          <w:p w:rsidR="00445AA5" w:rsidRPr="00086AB5" w:rsidRDefault="00445AA5" w:rsidP="00086AB5">
            <w:pPr>
              <w:keepNext/>
              <w:keepLines/>
              <w:spacing w:beforeLines="50" w:before="120" w:afterLines="100" w:after="240"/>
              <w:rPr>
                <w:rFonts w:ascii="SimHei" w:eastAsia="SimHei" w:hAnsi="SimHei"/>
                <w:bCs/>
                <w:sz w:val="16"/>
                <w:szCs w:val="16"/>
              </w:rPr>
            </w:pPr>
            <w:r w:rsidRPr="00086AB5">
              <w:rPr>
                <w:rFonts w:ascii="SimHei" w:eastAsia="SimHei" w:hAnsi="SimHei" w:hint="eastAsia"/>
                <w:bCs/>
                <w:sz w:val="16"/>
                <w:szCs w:val="16"/>
              </w:rPr>
              <w:t>目的/描述</w:t>
            </w:r>
          </w:p>
        </w:tc>
      </w:tr>
      <w:tr w:rsidR="00445AA5" w:rsidRPr="00906B97" w:rsidTr="002E561B">
        <w:trPr>
          <w:trHeight w:val="520"/>
        </w:trPr>
        <w:tc>
          <w:tcPr>
            <w:tcW w:w="1843" w:type="dxa"/>
          </w:tcPr>
          <w:p w:rsidR="00445AA5" w:rsidRPr="00086AB5" w:rsidDel="009E0498" w:rsidRDefault="00445AA5" w:rsidP="00086AB5">
            <w:pPr>
              <w:adjustRightInd w:val="0"/>
              <w:spacing w:afterLines="50" w:after="120" w:line="280" w:lineRule="atLeast"/>
              <w:jc w:val="both"/>
              <w:rPr>
                <w:rFonts w:ascii="SimSun" w:hAnsi="SimSun"/>
                <w:sz w:val="16"/>
                <w:szCs w:val="16"/>
              </w:rPr>
            </w:pPr>
            <w:r w:rsidRPr="00086AB5">
              <w:rPr>
                <w:rFonts w:ascii="SimSun" w:hAnsi="SimSun" w:hint="eastAsia"/>
                <w:sz w:val="16"/>
                <w:szCs w:val="16"/>
              </w:rPr>
              <w:t>西班牙专利商标局(SPTO)聘用企业结合伊比利亚-美洲企业部门需求并特别注重中小企业(西班牙中小企业联合会，CIBEPYME)来开发提供工业产权服务和内容的西班牙语平台工作取得进展</w:t>
            </w:r>
          </w:p>
        </w:tc>
        <w:tc>
          <w:tcPr>
            <w:tcW w:w="1134" w:type="dxa"/>
          </w:tcPr>
          <w:p w:rsidR="00445AA5" w:rsidRPr="00086AB5" w:rsidRDefault="00445AA5" w:rsidP="00086AB5">
            <w:pPr>
              <w:adjustRightInd w:val="0"/>
              <w:spacing w:afterLines="50" w:after="120" w:line="280" w:lineRule="atLeast"/>
              <w:jc w:val="both"/>
              <w:rPr>
                <w:rFonts w:ascii="SimSun" w:hAnsi="SimSun"/>
                <w:sz w:val="16"/>
                <w:szCs w:val="16"/>
              </w:rPr>
            </w:pPr>
            <w:r w:rsidRPr="00086AB5">
              <w:rPr>
                <w:rFonts w:ascii="SimSun" w:hAnsi="SimSun" w:hint="eastAsia"/>
                <w:sz w:val="16"/>
                <w:szCs w:val="16"/>
              </w:rPr>
              <w:t>自2012年10月起</w:t>
            </w:r>
          </w:p>
        </w:tc>
        <w:tc>
          <w:tcPr>
            <w:tcW w:w="2977" w:type="dxa"/>
            <w:gridSpan w:val="2"/>
          </w:tcPr>
          <w:p w:rsidR="00445AA5" w:rsidRPr="00086AB5" w:rsidRDefault="00445AA5" w:rsidP="00086AB5">
            <w:pPr>
              <w:adjustRightInd w:val="0"/>
              <w:spacing w:afterLines="50" w:after="120" w:line="280" w:lineRule="atLeast"/>
              <w:jc w:val="both"/>
              <w:rPr>
                <w:rFonts w:ascii="SimSun" w:hAnsi="SimSun"/>
                <w:sz w:val="16"/>
                <w:szCs w:val="16"/>
              </w:rPr>
            </w:pPr>
            <w:r w:rsidRPr="00086AB5">
              <w:rPr>
                <w:rFonts w:ascii="SimSun" w:hAnsi="SimSun" w:hint="eastAsia"/>
                <w:sz w:val="16"/>
                <w:szCs w:val="16"/>
              </w:rPr>
              <w:t>所有伊比利亚-美洲国家</w:t>
            </w:r>
          </w:p>
        </w:tc>
        <w:tc>
          <w:tcPr>
            <w:tcW w:w="3118" w:type="dxa"/>
          </w:tcPr>
          <w:p w:rsidR="00445AA5" w:rsidRPr="00086AB5" w:rsidDel="00152E3E" w:rsidRDefault="00445AA5" w:rsidP="00086AB5">
            <w:pPr>
              <w:adjustRightInd w:val="0"/>
              <w:spacing w:afterLines="50" w:after="120" w:line="280" w:lineRule="atLeast"/>
              <w:jc w:val="both"/>
              <w:rPr>
                <w:rFonts w:ascii="SimSun" w:hAnsi="SimSun"/>
                <w:sz w:val="16"/>
                <w:szCs w:val="16"/>
              </w:rPr>
            </w:pPr>
            <w:r w:rsidRPr="00086AB5">
              <w:rPr>
                <w:rFonts w:ascii="SimSun" w:hAnsi="SimSun" w:hint="eastAsia"/>
                <w:sz w:val="16"/>
                <w:szCs w:val="16"/>
              </w:rPr>
              <w:t>提供工业产权服务和内容的西班牙语平台的项目，结合伊比利亚-美洲企业部门需求，特别注重中小企业(西班牙中小企业联合会，CIBEPYME)</w:t>
            </w:r>
          </w:p>
        </w:tc>
      </w:tr>
      <w:tr w:rsidR="00445AA5" w:rsidRPr="00906B97" w:rsidTr="002E561B">
        <w:trPr>
          <w:trHeight w:val="614"/>
        </w:trPr>
        <w:tc>
          <w:tcPr>
            <w:tcW w:w="1843" w:type="dxa"/>
          </w:tcPr>
          <w:p w:rsidR="00445AA5" w:rsidRPr="00086AB5" w:rsidDel="009E0498" w:rsidRDefault="00445AA5" w:rsidP="00086AB5">
            <w:pPr>
              <w:adjustRightInd w:val="0"/>
              <w:spacing w:afterLines="50" w:after="120" w:line="280" w:lineRule="atLeast"/>
              <w:jc w:val="both"/>
              <w:rPr>
                <w:rFonts w:ascii="SimSun" w:hAnsi="SimSun"/>
                <w:sz w:val="16"/>
                <w:szCs w:val="16"/>
              </w:rPr>
            </w:pPr>
            <w:r w:rsidRPr="00086AB5">
              <w:rPr>
                <w:rFonts w:ascii="SimSun" w:hAnsi="SimSun" w:hint="eastAsia"/>
                <w:sz w:val="16"/>
                <w:szCs w:val="16"/>
              </w:rPr>
              <w:t>西班牙专利商标局</w:t>
            </w:r>
            <w:r w:rsidR="00592848" w:rsidRPr="00086AB5">
              <w:rPr>
                <w:rFonts w:ascii="SimSun" w:hAnsi="SimSun" w:hint="eastAsia"/>
                <w:sz w:val="16"/>
                <w:szCs w:val="16"/>
              </w:rPr>
              <w:t>自主管理</w:t>
            </w:r>
            <w:r w:rsidRPr="00086AB5">
              <w:rPr>
                <w:rFonts w:ascii="SimSun" w:hAnsi="SimSun" w:hint="eastAsia"/>
                <w:sz w:val="16"/>
                <w:szCs w:val="16"/>
              </w:rPr>
              <w:t>平台的服务器</w:t>
            </w:r>
          </w:p>
        </w:tc>
        <w:tc>
          <w:tcPr>
            <w:tcW w:w="1134" w:type="dxa"/>
          </w:tcPr>
          <w:p w:rsidR="00445AA5" w:rsidRPr="00086AB5" w:rsidRDefault="00445AA5" w:rsidP="00086AB5">
            <w:pPr>
              <w:adjustRightInd w:val="0"/>
              <w:spacing w:afterLines="50" w:after="120" w:line="280" w:lineRule="atLeast"/>
              <w:jc w:val="both"/>
              <w:rPr>
                <w:rFonts w:ascii="SimSun" w:hAnsi="SimSun"/>
                <w:sz w:val="16"/>
                <w:szCs w:val="16"/>
              </w:rPr>
            </w:pPr>
            <w:r w:rsidRPr="00086AB5">
              <w:rPr>
                <w:rFonts w:ascii="SimSun" w:hAnsi="SimSun" w:hint="eastAsia"/>
                <w:sz w:val="16"/>
                <w:szCs w:val="16"/>
              </w:rPr>
              <w:t>自2012年10月起</w:t>
            </w:r>
          </w:p>
        </w:tc>
        <w:tc>
          <w:tcPr>
            <w:tcW w:w="2977" w:type="dxa"/>
            <w:gridSpan w:val="2"/>
          </w:tcPr>
          <w:p w:rsidR="00445AA5" w:rsidRPr="00086AB5" w:rsidRDefault="00445AA5" w:rsidP="00086AB5">
            <w:pPr>
              <w:adjustRightInd w:val="0"/>
              <w:spacing w:afterLines="50" w:after="120" w:line="280" w:lineRule="atLeast"/>
              <w:jc w:val="both"/>
              <w:rPr>
                <w:rFonts w:ascii="SimSun" w:hAnsi="SimSun"/>
                <w:sz w:val="16"/>
                <w:szCs w:val="16"/>
              </w:rPr>
            </w:pPr>
            <w:r w:rsidRPr="00086AB5">
              <w:rPr>
                <w:rFonts w:ascii="SimSun" w:hAnsi="SimSun" w:hint="eastAsia"/>
                <w:sz w:val="16"/>
                <w:szCs w:val="16"/>
              </w:rPr>
              <w:t>所有伊比利亚-美洲国家</w:t>
            </w:r>
          </w:p>
        </w:tc>
        <w:tc>
          <w:tcPr>
            <w:tcW w:w="3118" w:type="dxa"/>
          </w:tcPr>
          <w:p w:rsidR="00445AA5" w:rsidRPr="00086AB5" w:rsidDel="00152E3E" w:rsidRDefault="00445AA5" w:rsidP="00086AB5">
            <w:pPr>
              <w:adjustRightInd w:val="0"/>
              <w:spacing w:afterLines="50" w:after="120" w:line="280" w:lineRule="atLeast"/>
              <w:jc w:val="both"/>
              <w:rPr>
                <w:rFonts w:ascii="SimSun" w:hAnsi="SimSun"/>
                <w:sz w:val="16"/>
                <w:szCs w:val="16"/>
              </w:rPr>
            </w:pPr>
            <w:r w:rsidRPr="00086AB5">
              <w:rPr>
                <w:rFonts w:ascii="SimSun" w:hAnsi="SimSun" w:hint="eastAsia"/>
                <w:sz w:val="16"/>
                <w:szCs w:val="16"/>
              </w:rPr>
              <w:t>提高西班牙中小企业联合会(CIBEPYME)平台的可及性</w:t>
            </w:r>
          </w:p>
        </w:tc>
      </w:tr>
      <w:tr w:rsidR="00445AA5" w:rsidRPr="00906B97" w:rsidTr="002E561B">
        <w:trPr>
          <w:trHeight w:val="520"/>
        </w:trPr>
        <w:tc>
          <w:tcPr>
            <w:tcW w:w="1843" w:type="dxa"/>
          </w:tcPr>
          <w:p w:rsidR="00445AA5" w:rsidRPr="00086AB5" w:rsidDel="009E0498" w:rsidRDefault="00445AA5" w:rsidP="00086AB5">
            <w:pPr>
              <w:adjustRightInd w:val="0"/>
              <w:spacing w:afterLines="50" w:after="120" w:line="280" w:lineRule="atLeast"/>
              <w:jc w:val="both"/>
              <w:rPr>
                <w:rFonts w:ascii="SimSun" w:hAnsi="SimSun"/>
                <w:sz w:val="16"/>
                <w:szCs w:val="16"/>
              </w:rPr>
            </w:pPr>
            <w:r w:rsidRPr="00086AB5">
              <w:rPr>
                <w:rFonts w:ascii="SimSun" w:hAnsi="SimSun" w:hint="eastAsia"/>
                <w:sz w:val="16"/>
                <w:szCs w:val="16"/>
              </w:rPr>
              <w:t>WIPO聘用一名专家开发平台的服务和内容，</w:t>
            </w:r>
            <w:r w:rsidRPr="00086AB5">
              <w:rPr>
                <w:rFonts w:ascii="SimSun" w:hAnsi="SimSun" w:hint="eastAsia"/>
                <w:sz w:val="16"/>
                <w:szCs w:val="16"/>
              </w:rPr>
              <w:lastRenderedPageBreak/>
              <w:t>并协调伊比利亚-美洲的输入</w:t>
            </w:r>
          </w:p>
        </w:tc>
        <w:tc>
          <w:tcPr>
            <w:tcW w:w="1134" w:type="dxa"/>
          </w:tcPr>
          <w:p w:rsidR="00445AA5" w:rsidRPr="00086AB5" w:rsidRDefault="00445AA5" w:rsidP="00086AB5">
            <w:pPr>
              <w:adjustRightInd w:val="0"/>
              <w:spacing w:afterLines="50" w:after="120" w:line="280" w:lineRule="atLeast"/>
              <w:jc w:val="both"/>
              <w:rPr>
                <w:rFonts w:ascii="SimSun" w:hAnsi="SimSun"/>
                <w:sz w:val="16"/>
                <w:szCs w:val="16"/>
              </w:rPr>
            </w:pPr>
            <w:r w:rsidRPr="00086AB5">
              <w:rPr>
                <w:rFonts w:ascii="SimSun" w:hAnsi="SimSun" w:hint="eastAsia"/>
                <w:sz w:val="16"/>
                <w:szCs w:val="16"/>
              </w:rPr>
              <w:lastRenderedPageBreak/>
              <w:t>自2012年</w:t>
            </w:r>
            <w:r w:rsidRPr="00086AB5">
              <w:rPr>
                <w:rFonts w:ascii="SimSun" w:hAnsi="SimSun" w:hint="eastAsia"/>
                <w:sz w:val="16"/>
                <w:szCs w:val="16"/>
              </w:rPr>
              <w:lastRenderedPageBreak/>
              <w:t>10月起</w:t>
            </w:r>
          </w:p>
        </w:tc>
        <w:tc>
          <w:tcPr>
            <w:tcW w:w="2835" w:type="dxa"/>
          </w:tcPr>
          <w:p w:rsidR="00445AA5" w:rsidRPr="00086AB5" w:rsidRDefault="00445AA5" w:rsidP="00086AB5">
            <w:pPr>
              <w:adjustRightInd w:val="0"/>
              <w:spacing w:afterLines="50" w:after="120" w:line="280" w:lineRule="atLeast"/>
              <w:jc w:val="both"/>
              <w:rPr>
                <w:rFonts w:ascii="SimSun" w:hAnsi="SimSun"/>
                <w:sz w:val="16"/>
                <w:szCs w:val="16"/>
              </w:rPr>
            </w:pPr>
            <w:r w:rsidRPr="00086AB5">
              <w:rPr>
                <w:rFonts w:ascii="SimSun" w:hAnsi="SimSun" w:hint="eastAsia"/>
                <w:sz w:val="16"/>
                <w:szCs w:val="16"/>
              </w:rPr>
              <w:lastRenderedPageBreak/>
              <w:t>所有伊比利亚-美洲国家</w:t>
            </w:r>
          </w:p>
        </w:tc>
        <w:tc>
          <w:tcPr>
            <w:tcW w:w="3260" w:type="dxa"/>
            <w:gridSpan w:val="2"/>
          </w:tcPr>
          <w:p w:rsidR="00445AA5" w:rsidRPr="00086AB5" w:rsidDel="00152E3E" w:rsidRDefault="00445AA5" w:rsidP="00086AB5">
            <w:pPr>
              <w:adjustRightInd w:val="0"/>
              <w:spacing w:afterLines="50" w:after="120" w:line="280" w:lineRule="atLeast"/>
              <w:jc w:val="both"/>
              <w:rPr>
                <w:rFonts w:ascii="SimSun" w:hAnsi="SimSun"/>
                <w:sz w:val="16"/>
                <w:szCs w:val="16"/>
              </w:rPr>
            </w:pPr>
            <w:r w:rsidRPr="00086AB5">
              <w:rPr>
                <w:rFonts w:ascii="SimSun" w:hAnsi="SimSun" w:hint="eastAsia"/>
                <w:sz w:val="16"/>
                <w:szCs w:val="16"/>
              </w:rPr>
              <w:t>创建并协调西班牙中小企业联合会</w:t>
            </w:r>
            <w:r w:rsidRPr="00086AB5">
              <w:rPr>
                <w:rFonts w:ascii="SimSun" w:hAnsi="SimSun" w:hint="eastAsia"/>
                <w:sz w:val="16"/>
                <w:szCs w:val="16"/>
              </w:rPr>
              <w:lastRenderedPageBreak/>
              <w:t>(CIBEPYME)</w:t>
            </w:r>
          </w:p>
        </w:tc>
      </w:tr>
      <w:tr w:rsidR="00445AA5" w:rsidRPr="00906B97" w:rsidTr="002E561B">
        <w:trPr>
          <w:trHeight w:val="1155"/>
        </w:trPr>
        <w:tc>
          <w:tcPr>
            <w:tcW w:w="1843" w:type="dxa"/>
            <w:tcBorders>
              <w:bottom w:val="single" w:sz="4" w:space="0" w:color="000000"/>
            </w:tcBorders>
          </w:tcPr>
          <w:p w:rsidR="00445AA5" w:rsidRPr="00086AB5" w:rsidDel="009E0498" w:rsidRDefault="00445AA5" w:rsidP="00086AB5">
            <w:pPr>
              <w:adjustRightInd w:val="0"/>
              <w:spacing w:afterLines="50" w:after="120" w:line="280" w:lineRule="atLeast"/>
              <w:jc w:val="both"/>
              <w:rPr>
                <w:rFonts w:ascii="SimSun" w:hAnsi="SimSun"/>
                <w:sz w:val="16"/>
                <w:szCs w:val="16"/>
              </w:rPr>
            </w:pPr>
            <w:r w:rsidRPr="00086AB5">
              <w:rPr>
                <w:rFonts w:ascii="SimSun" w:hAnsi="SimSun" w:hint="eastAsia"/>
                <w:sz w:val="16"/>
                <w:szCs w:val="16"/>
              </w:rPr>
              <w:lastRenderedPageBreak/>
              <w:t>WIPO聘用一名专家开展情况分析并提出行动计划建议</w:t>
            </w:r>
          </w:p>
        </w:tc>
        <w:tc>
          <w:tcPr>
            <w:tcW w:w="1134" w:type="dxa"/>
            <w:tcBorders>
              <w:bottom w:val="single" w:sz="4" w:space="0" w:color="000000"/>
            </w:tcBorders>
          </w:tcPr>
          <w:p w:rsidR="00445AA5" w:rsidRPr="00086AB5" w:rsidRDefault="00445AA5" w:rsidP="00086AB5">
            <w:pPr>
              <w:adjustRightInd w:val="0"/>
              <w:spacing w:afterLines="50" w:after="120" w:line="280" w:lineRule="atLeast"/>
              <w:jc w:val="both"/>
              <w:rPr>
                <w:rFonts w:ascii="SimSun" w:hAnsi="SimSun"/>
                <w:sz w:val="16"/>
                <w:szCs w:val="16"/>
              </w:rPr>
            </w:pPr>
            <w:r w:rsidRPr="00086AB5">
              <w:rPr>
                <w:rFonts w:ascii="SimSun" w:hAnsi="SimSun" w:hint="eastAsia"/>
                <w:sz w:val="16"/>
                <w:szCs w:val="16"/>
              </w:rPr>
              <w:t>自2012年10月起</w:t>
            </w:r>
          </w:p>
        </w:tc>
        <w:tc>
          <w:tcPr>
            <w:tcW w:w="2835" w:type="dxa"/>
            <w:tcBorders>
              <w:bottom w:val="single" w:sz="4" w:space="0" w:color="000000"/>
            </w:tcBorders>
          </w:tcPr>
          <w:p w:rsidR="00445AA5" w:rsidRPr="00086AB5" w:rsidRDefault="00445AA5" w:rsidP="00086AB5">
            <w:pPr>
              <w:adjustRightInd w:val="0"/>
              <w:spacing w:afterLines="50" w:after="120" w:line="280" w:lineRule="atLeast"/>
              <w:jc w:val="both"/>
              <w:rPr>
                <w:rFonts w:ascii="SimSun" w:hAnsi="SimSun"/>
                <w:sz w:val="16"/>
                <w:szCs w:val="16"/>
              </w:rPr>
            </w:pPr>
            <w:r w:rsidRPr="00086AB5">
              <w:rPr>
                <w:rFonts w:ascii="SimSun" w:hAnsi="SimSun" w:hint="eastAsia"/>
                <w:sz w:val="16"/>
                <w:szCs w:val="16"/>
              </w:rPr>
              <w:t>所有伊比利亚-美洲国家</w:t>
            </w:r>
          </w:p>
        </w:tc>
        <w:tc>
          <w:tcPr>
            <w:tcW w:w="3260" w:type="dxa"/>
            <w:gridSpan w:val="2"/>
            <w:tcBorders>
              <w:bottom w:val="single" w:sz="4" w:space="0" w:color="000000"/>
            </w:tcBorders>
          </w:tcPr>
          <w:p w:rsidR="00445AA5" w:rsidRPr="00086AB5" w:rsidDel="00152E3E" w:rsidRDefault="00445AA5" w:rsidP="00086AB5">
            <w:pPr>
              <w:adjustRightInd w:val="0"/>
              <w:spacing w:afterLines="50" w:after="120" w:line="280" w:lineRule="atLeast"/>
              <w:jc w:val="both"/>
              <w:rPr>
                <w:rFonts w:ascii="SimSun" w:hAnsi="SimSun"/>
                <w:sz w:val="16"/>
                <w:szCs w:val="16"/>
              </w:rPr>
            </w:pPr>
            <w:r w:rsidRPr="00086AB5">
              <w:rPr>
                <w:rFonts w:ascii="SimSun" w:hAnsi="SimSun" w:hint="eastAsia"/>
                <w:sz w:val="16"/>
                <w:szCs w:val="16"/>
              </w:rPr>
              <w:t>旨在：(i)查找质量管理和信息科技在操作绩效指标上不对称的情况；(ii)设计行动计划，以便通过培训消除不对称的情况；(iii)协调项目的实施</w:t>
            </w:r>
          </w:p>
        </w:tc>
      </w:tr>
      <w:tr w:rsidR="00445AA5" w:rsidRPr="00906B97" w:rsidTr="002E561B">
        <w:trPr>
          <w:trHeight w:val="482"/>
        </w:trPr>
        <w:tc>
          <w:tcPr>
            <w:tcW w:w="9072" w:type="dxa"/>
            <w:gridSpan w:val="5"/>
            <w:tcBorders>
              <w:top w:val="single" w:sz="4" w:space="0" w:color="000000"/>
              <w:bottom w:val="single" w:sz="4" w:space="0" w:color="000000"/>
            </w:tcBorders>
            <w:shd w:val="clear" w:color="auto" w:fill="CCFFFF"/>
          </w:tcPr>
          <w:p w:rsidR="00445AA5" w:rsidRPr="00906B97" w:rsidDel="00152E3E" w:rsidRDefault="00445AA5" w:rsidP="00CB3B9C">
            <w:pPr>
              <w:keepNext/>
              <w:keepLines/>
              <w:tabs>
                <w:tab w:val="left" w:pos="2292"/>
              </w:tabs>
              <w:spacing w:beforeLines="50" w:before="120" w:after="120" w:line="280" w:lineRule="atLeast"/>
              <w:ind w:left="458" w:hangingChars="286" w:hanging="458"/>
              <w:jc w:val="both"/>
              <w:rPr>
                <w:sz w:val="16"/>
                <w:szCs w:val="16"/>
              </w:rPr>
            </w:pPr>
            <w:r w:rsidRPr="00086AB5">
              <w:rPr>
                <w:rFonts w:ascii="SimHei" w:eastAsia="SimHei" w:hAnsi="SimHei" w:hint="eastAsia"/>
                <w:bCs/>
                <w:sz w:val="16"/>
                <w:szCs w:val="16"/>
              </w:rPr>
              <w:t>成果：</w:t>
            </w:r>
            <w:r w:rsidRPr="00CB3B9C">
              <w:rPr>
                <w:rFonts w:ascii="SimSun" w:hAnsi="SimSun" w:hint="eastAsia"/>
                <w:bCs/>
                <w:sz w:val="16"/>
                <w:szCs w:val="16"/>
              </w:rPr>
              <w:t>加强了知识产权局和其他知识产权机构的技术和知识基础设施，使它们能够为其</w:t>
            </w:r>
            <w:r w:rsidR="00606501" w:rsidRPr="00CB3B9C">
              <w:rPr>
                <w:rFonts w:ascii="SimSun" w:hAnsi="SimSun" w:hint="eastAsia"/>
                <w:bCs/>
                <w:sz w:val="16"/>
                <w:szCs w:val="16"/>
              </w:rPr>
              <w:t>利益有关方</w:t>
            </w:r>
            <w:r w:rsidRPr="00CB3B9C">
              <w:rPr>
                <w:rFonts w:ascii="SimSun" w:hAnsi="SimSun" w:hint="eastAsia"/>
                <w:bCs/>
                <w:sz w:val="16"/>
                <w:szCs w:val="16"/>
              </w:rPr>
              <w:t>提供更好的服务(更质优价廉更便捷)</w:t>
            </w:r>
          </w:p>
        </w:tc>
      </w:tr>
      <w:tr w:rsidR="00445AA5" w:rsidRPr="00906B97" w:rsidTr="002E561B">
        <w:trPr>
          <w:trHeight w:val="520"/>
        </w:trPr>
        <w:tc>
          <w:tcPr>
            <w:tcW w:w="1843" w:type="dxa"/>
            <w:tcBorders>
              <w:top w:val="single" w:sz="4" w:space="0" w:color="000000"/>
            </w:tcBorders>
            <w:vAlign w:val="center"/>
          </w:tcPr>
          <w:p w:rsidR="00445AA5" w:rsidRPr="00086AB5" w:rsidRDefault="00445AA5" w:rsidP="00086AB5">
            <w:pPr>
              <w:keepNext/>
              <w:keepLines/>
              <w:spacing w:beforeLines="50" w:before="120" w:afterLines="100" w:after="240"/>
              <w:rPr>
                <w:rFonts w:ascii="SimHei" w:eastAsia="SimHei" w:hAnsi="SimHei"/>
                <w:bCs/>
                <w:sz w:val="16"/>
                <w:szCs w:val="16"/>
              </w:rPr>
            </w:pPr>
            <w:r w:rsidRPr="00086AB5">
              <w:rPr>
                <w:rFonts w:ascii="SimHei" w:eastAsia="SimHei" w:hAnsi="SimHei" w:hint="eastAsia"/>
                <w:bCs/>
                <w:sz w:val="16"/>
                <w:szCs w:val="16"/>
              </w:rPr>
              <w:t>活</w:t>
            </w:r>
            <w:r w:rsidR="00086AB5" w:rsidRPr="00086AB5">
              <w:rPr>
                <w:rFonts w:ascii="SimHei" w:eastAsia="SimHei" w:hAnsi="SimHei" w:hint="eastAsia"/>
                <w:bCs/>
                <w:sz w:val="16"/>
                <w:szCs w:val="16"/>
              </w:rPr>
              <w:t xml:space="preserve"> </w:t>
            </w:r>
            <w:r w:rsidRPr="00086AB5">
              <w:rPr>
                <w:rFonts w:ascii="SimHei" w:eastAsia="SimHei" w:hAnsi="SimHei" w:hint="eastAsia"/>
                <w:bCs/>
                <w:sz w:val="16"/>
                <w:szCs w:val="16"/>
              </w:rPr>
              <w:t xml:space="preserve"> 动</w:t>
            </w:r>
          </w:p>
        </w:tc>
        <w:tc>
          <w:tcPr>
            <w:tcW w:w="1134" w:type="dxa"/>
            <w:tcBorders>
              <w:top w:val="single" w:sz="4" w:space="0" w:color="000000"/>
            </w:tcBorders>
            <w:vAlign w:val="center"/>
          </w:tcPr>
          <w:p w:rsidR="00445AA5" w:rsidRPr="00086AB5" w:rsidRDefault="00445AA5" w:rsidP="00086AB5">
            <w:pPr>
              <w:keepNext/>
              <w:keepLines/>
              <w:spacing w:beforeLines="50" w:before="120" w:afterLines="100" w:after="240"/>
              <w:rPr>
                <w:rFonts w:ascii="SimHei" w:eastAsia="SimHei" w:hAnsi="SimHei"/>
                <w:bCs/>
                <w:sz w:val="16"/>
                <w:szCs w:val="16"/>
              </w:rPr>
            </w:pPr>
            <w:r w:rsidRPr="00086AB5">
              <w:rPr>
                <w:rFonts w:ascii="SimHei" w:eastAsia="SimHei" w:hAnsi="SimHei" w:hint="eastAsia"/>
                <w:bCs/>
                <w:sz w:val="16"/>
                <w:szCs w:val="16"/>
              </w:rPr>
              <w:t>日</w:t>
            </w:r>
            <w:r w:rsidR="00035C1E">
              <w:rPr>
                <w:rFonts w:ascii="SimHei" w:eastAsia="SimHei" w:hAnsi="SimHei" w:hint="eastAsia"/>
                <w:bCs/>
                <w:sz w:val="16"/>
                <w:szCs w:val="16"/>
              </w:rPr>
              <w:t xml:space="preserve">  </w:t>
            </w:r>
            <w:r w:rsidRPr="00086AB5">
              <w:rPr>
                <w:rFonts w:ascii="SimHei" w:eastAsia="SimHei" w:hAnsi="SimHei" w:hint="eastAsia"/>
                <w:bCs/>
                <w:sz w:val="16"/>
                <w:szCs w:val="16"/>
              </w:rPr>
              <w:t>期</w:t>
            </w:r>
          </w:p>
        </w:tc>
        <w:tc>
          <w:tcPr>
            <w:tcW w:w="2835" w:type="dxa"/>
            <w:tcBorders>
              <w:top w:val="single" w:sz="4" w:space="0" w:color="000000"/>
            </w:tcBorders>
            <w:vAlign w:val="center"/>
          </w:tcPr>
          <w:p w:rsidR="00445AA5" w:rsidRPr="00086AB5" w:rsidRDefault="00445AA5" w:rsidP="00086AB5">
            <w:pPr>
              <w:keepNext/>
              <w:keepLines/>
              <w:spacing w:beforeLines="50" w:before="120" w:afterLines="100" w:after="240"/>
              <w:rPr>
                <w:rFonts w:ascii="SimHei" w:eastAsia="SimHei" w:hAnsi="SimHei"/>
                <w:bCs/>
                <w:sz w:val="16"/>
                <w:szCs w:val="16"/>
              </w:rPr>
            </w:pPr>
            <w:r w:rsidRPr="00086AB5">
              <w:rPr>
                <w:rFonts w:ascii="SimHei" w:eastAsia="SimHei" w:hAnsi="SimHei" w:hint="eastAsia"/>
                <w:bCs/>
                <w:sz w:val="16"/>
                <w:szCs w:val="16"/>
              </w:rPr>
              <w:t>承办国/接收方</w:t>
            </w:r>
          </w:p>
        </w:tc>
        <w:tc>
          <w:tcPr>
            <w:tcW w:w="3260" w:type="dxa"/>
            <w:gridSpan w:val="2"/>
            <w:tcBorders>
              <w:top w:val="single" w:sz="4" w:space="0" w:color="000000"/>
            </w:tcBorders>
            <w:vAlign w:val="center"/>
          </w:tcPr>
          <w:p w:rsidR="00445AA5" w:rsidRPr="00086AB5" w:rsidRDefault="00445AA5" w:rsidP="00086AB5">
            <w:pPr>
              <w:keepNext/>
              <w:keepLines/>
              <w:spacing w:beforeLines="50" w:before="120" w:afterLines="100" w:after="240"/>
              <w:rPr>
                <w:rFonts w:ascii="SimHei" w:eastAsia="SimHei" w:hAnsi="SimHei"/>
                <w:bCs/>
                <w:sz w:val="16"/>
                <w:szCs w:val="16"/>
              </w:rPr>
            </w:pPr>
            <w:r w:rsidRPr="00086AB5">
              <w:rPr>
                <w:rFonts w:ascii="SimHei" w:eastAsia="SimHei" w:hAnsi="SimHei" w:hint="eastAsia"/>
                <w:bCs/>
                <w:sz w:val="16"/>
                <w:szCs w:val="16"/>
              </w:rPr>
              <w:t>目的/描述</w:t>
            </w:r>
          </w:p>
        </w:tc>
      </w:tr>
      <w:tr w:rsidR="00445AA5" w:rsidRPr="00906B97" w:rsidTr="00086AB5">
        <w:trPr>
          <w:trHeight w:val="1487"/>
        </w:trPr>
        <w:tc>
          <w:tcPr>
            <w:tcW w:w="1843" w:type="dxa"/>
            <w:tcBorders>
              <w:left w:val="single" w:sz="4" w:space="0" w:color="000000"/>
              <w:bottom w:val="single" w:sz="4" w:space="0" w:color="000000"/>
            </w:tcBorders>
          </w:tcPr>
          <w:p w:rsidR="00445AA5" w:rsidRPr="00086AB5" w:rsidRDefault="00445AA5" w:rsidP="00086AB5">
            <w:pPr>
              <w:adjustRightInd w:val="0"/>
              <w:spacing w:afterLines="50" w:after="120" w:line="280" w:lineRule="atLeast"/>
              <w:jc w:val="both"/>
              <w:rPr>
                <w:rFonts w:ascii="SimSun" w:hAnsi="SimSun"/>
                <w:sz w:val="16"/>
                <w:szCs w:val="16"/>
              </w:rPr>
            </w:pPr>
            <w:r w:rsidRPr="00086AB5">
              <w:rPr>
                <w:rFonts w:ascii="SimSun" w:hAnsi="SimSun" w:hint="eastAsia"/>
                <w:sz w:val="16"/>
                <w:szCs w:val="16"/>
              </w:rPr>
              <w:t>设计开发成员国之间的内部平台，为不同国家局之间交流经验和优秀做法提供便利</w:t>
            </w:r>
          </w:p>
        </w:tc>
        <w:tc>
          <w:tcPr>
            <w:tcW w:w="1134" w:type="dxa"/>
            <w:tcBorders>
              <w:bottom w:val="single" w:sz="4" w:space="0" w:color="000000"/>
            </w:tcBorders>
          </w:tcPr>
          <w:p w:rsidR="00445AA5" w:rsidRPr="00086AB5" w:rsidRDefault="00445AA5" w:rsidP="00086AB5">
            <w:pPr>
              <w:adjustRightInd w:val="0"/>
              <w:spacing w:afterLines="50" w:after="120" w:line="280" w:lineRule="atLeast"/>
              <w:jc w:val="both"/>
              <w:rPr>
                <w:rFonts w:ascii="SimSun" w:hAnsi="SimSun"/>
                <w:sz w:val="16"/>
                <w:szCs w:val="16"/>
              </w:rPr>
            </w:pPr>
            <w:r w:rsidRPr="00086AB5">
              <w:rPr>
                <w:rFonts w:ascii="SimSun" w:hAnsi="SimSun" w:hint="eastAsia"/>
                <w:sz w:val="16"/>
                <w:szCs w:val="16"/>
              </w:rPr>
              <w:t>自2012年10月起</w:t>
            </w:r>
          </w:p>
        </w:tc>
        <w:tc>
          <w:tcPr>
            <w:tcW w:w="2835" w:type="dxa"/>
            <w:tcBorders>
              <w:bottom w:val="single" w:sz="4" w:space="0" w:color="000000"/>
            </w:tcBorders>
          </w:tcPr>
          <w:p w:rsidR="00445AA5" w:rsidRPr="00086AB5" w:rsidRDefault="00445AA5" w:rsidP="00086AB5">
            <w:pPr>
              <w:adjustRightInd w:val="0"/>
              <w:spacing w:afterLines="50" w:after="120" w:line="280" w:lineRule="atLeast"/>
              <w:jc w:val="both"/>
              <w:rPr>
                <w:rFonts w:ascii="SimSun" w:hAnsi="SimSun"/>
                <w:sz w:val="16"/>
                <w:szCs w:val="16"/>
              </w:rPr>
            </w:pPr>
            <w:r w:rsidRPr="00086AB5">
              <w:rPr>
                <w:rFonts w:ascii="SimSun" w:hAnsi="SimSun" w:hint="eastAsia"/>
                <w:sz w:val="16"/>
                <w:szCs w:val="16"/>
              </w:rPr>
              <w:t>所有拉丁美洲国家</w:t>
            </w:r>
          </w:p>
          <w:p w:rsidR="00445AA5" w:rsidRPr="00086AB5" w:rsidRDefault="00445AA5" w:rsidP="00086AB5">
            <w:pPr>
              <w:adjustRightInd w:val="0"/>
              <w:spacing w:afterLines="50" w:after="120" w:line="280" w:lineRule="atLeast"/>
              <w:jc w:val="both"/>
              <w:rPr>
                <w:rFonts w:ascii="SimSun" w:hAnsi="SimSun"/>
                <w:sz w:val="16"/>
                <w:szCs w:val="16"/>
              </w:rPr>
            </w:pPr>
          </w:p>
        </w:tc>
        <w:tc>
          <w:tcPr>
            <w:tcW w:w="3260" w:type="dxa"/>
            <w:gridSpan w:val="2"/>
            <w:tcBorders>
              <w:bottom w:val="single" w:sz="4" w:space="0" w:color="000000"/>
              <w:right w:val="single" w:sz="4" w:space="0" w:color="000000"/>
            </w:tcBorders>
          </w:tcPr>
          <w:p w:rsidR="00445AA5" w:rsidRPr="00086AB5" w:rsidRDefault="00445AA5" w:rsidP="00086AB5">
            <w:pPr>
              <w:adjustRightInd w:val="0"/>
              <w:spacing w:afterLines="50" w:after="120" w:line="280" w:lineRule="atLeast"/>
              <w:jc w:val="both"/>
              <w:rPr>
                <w:rFonts w:ascii="SimSun" w:hAnsi="SimSun"/>
                <w:sz w:val="16"/>
                <w:szCs w:val="16"/>
              </w:rPr>
            </w:pPr>
            <w:r w:rsidRPr="00086AB5">
              <w:rPr>
                <w:rFonts w:ascii="SimSun" w:hAnsi="SimSun" w:hint="eastAsia"/>
                <w:sz w:val="16"/>
                <w:szCs w:val="16"/>
              </w:rPr>
              <w:t>鼓励拉丁美洲知识产权局之间开展合作，以便总结优秀的管理经验并在制定提案和项目的过程中进行互动</w:t>
            </w:r>
          </w:p>
        </w:tc>
      </w:tr>
    </w:tbl>
    <w:p w:rsidR="00445AA5" w:rsidRPr="00906B97" w:rsidRDefault="00445AA5" w:rsidP="00445AA5">
      <w:pPr>
        <w:rPr>
          <w:sz w:val="12"/>
          <w:szCs w:val="12"/>
        </w:rPr>
      </w:pPr>
    </w:p>
    <w:p w:rsidR="00445AA5" w:rsidRPr="00906B97" w:rsidRDefault="00445AA5" w:rsidP="00445AA5">
      <w:pPr>
        <w:rPr>
          <w:b/>
          <w:sz w:val="18"/>
          <w:szCs w:val="18"/>
        </w:rPr>
      </w:pPr>
    </w:p>
    <w:p w:rsidR="00445AA5" w:rsidRPr="00086AB5" w:rsidRDefault="00445AA5" w:rsidP="00086AB5">
      <w:pPr>
        <w:keepNext/>
        <w:keepLines/>
        <w:spacing w:afterLines="50" w:after="120" w:line="340" w:lineRule="atLeast"/>
        <w:jc w:val="both"/>
        <w:rPr>
          <w:b/>
          <w:sz w:val="18"/>
          <w:szCs w:val="18"/>
        </w:rPr>
      </w:pPr>
      <w:r w:rsidRPr="00086AB5">
        <w:rPr>
          <w:rFonts w:ascii="SimSun" w:hAnsi="SimSun" w:hint="eastAsia"/>
          <w:sz w:val="21"/>
          <w:szCs w:val="21"/>
        </w:rPr>
        <w:t>2012年伊比利亚-美洲工业产权计划捐助方贡献和支出</w:t>
      </w:r>
      <w:r w:rsidRPr="00906B97">
        <w:rPr>
          <w:rFonts w:hint="eastAsia"/>
          <w:sz w:val="18"/>
          <w:szCs w:val="18"/>
          <w:vertAlign w:val="superscript"/>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559"/>
        <w:gridCol w:w="1843"/>
        <w:gridCol w:w="1701"/>
        <w:gridCol w:w="1984"/>
      </w:tblGrid>
      <w:tr w:rsidR="00445AA5" w:rsidRPr="00906B97" w:rsidTr="00086AB5">
        <w:trPr>
          <w:trHeight w:val="567"/>
        </w:trPr>
        <w:tc>
          <w:tcPr>
            <w:tcW w:w="1985" w:type="dxa"/>
            <w:shd w:val="clear" w:color="auto" w:fill="CCFFFF"/>
            <w:vAlign w:val="center"/>
          </w:tcPr>
          <w:p w:rsidR="00445AA5" w:rsidRPr="00086AB5" w:rsidRDefault="00445AA5" w:rsidP="006D7655">
            <w:pPr>
              <w:spacing w:beforeLines="50" w:before="120" w:after="120" w:line="280" w:lineRule="atLeast"/>
              <w:jc w:val="center"/>
              <w:rPr>
                <w:rFonts w:ascii="SimHei" w:eastAsia="SimHei" w:hAnsi="SimHei"/>
                <w:sz w:val="16"/>
                <w:szCs w:val="16"/>
              </w:rPr>
            </w:pPr>
            <w:r w:rsidRPr="00086AB5">
              <w:rPr>
                <w:rFonts w:ascii="SimHei" w:eastAsia="SimHei" w:hAnsi="SimHei" w:hint="eastAsia"/>
                <w:sz w:val="16"/>
                <w:szCs w:val="16"/>
              </w:rPr>
              <w:t>2011年12月31日余额</w:t>
            </w:r>
          </w:p>
        </w:tc>
        <w:tc>
          <w:tcPr>
            <w:tcW w:w="1559" w:type="dxa"/>
            <w:shd w:val="clear" w:color="auto" w:fill="CCFFFF"/>
            <w:vAlign w:val="center"/>
          </w:tcPr>
          <w:p w:rsidR="00445AA5" w:rsidRPr="00086AB5" w:rsidRDefault="00445AA5" w:rsidP="006D7655">
            <w:pPr>
              <w:spacing w:beforeLines="50" w:before="120" w:after="120" w:line="280" w:lineRule="atLeast"/>
              <w:jc w:val="center"/>
              <w:rPr>
                <w:rFonts w:ascii="SimHei" w:eastAsia="SimHei" w:hAnsi="SimHei"/>
                <w:sz w:val="16"/>
                <w:szCs w:val="16"/>
              </w:rPr>
            </w:pPr>
            <w:r w:rsidRPr="00086AB5">
              <w:rPr>
                <w:rFonts w:ascii="SimHei" w:eastAsia="SimHei" w:hAnsi="SimHei" w:hint="eastAsia"/>
                <w:sz w:val="16"/>
                <w:szCs w:val="16"/>
              </w:rPr>
              <w:t>2012年收入</w:t>
            </w:r>
          </w:p>
        </w:tc>
        <w:tc>
          <w:tcPr>
            <w:tcW w:w="1843" w:type="dxa"/>
            <w:shd w:val="clear" w:color="auto" w:fill="CCFFFF"/>
            <w:vAlign w:val="center"/>
          </w:tcPr>
          <w:p w:rsidR="00445AA5" w:rsidRPr="00086AB5" w:rsidRDefault="00445AA5" w:rsidP="006D7655">
            <w:pPr>
              <w:spacing w:beforeLines="50" w:before="120" w:after="120" w:line="280" w:lineRule="atLeast"/>
              <w:jc w:val="center"/>
              <w:rPr>
                <w:rFonts w:ascii="SimHei" w:eastAsia="SimHei" w:hAnsi="SimHei"/>
                <w:sz w:val="16"/>
                <w:szCs w:val="16"/>
              </w:rPr>
            </w:pPr>
            <w:r w:rsidRPr="00086AB5">
              <w:rPr>
                <w:rFonts w:ascii="SimHei" w:eastAsia="SimHei" w:hAnsi="SimHei" w:hint="eastAsia"/>
                <w:sz w:val="16"/>
                <w:szCs w:val="16"/>
              </w:rPr>
              <w:t>2012年支出</w:t>
            </w:r>
          </w:p>
        </w:tc>
        <w:tc>
          <w:tcPr>
            <w:tcW w:w="1701" w:type="dxa"/>
            <w:shd w:val="clear" w:color="auto" w:fill="CCFFFF"/>
            <w:vAlign w:val="center"/>
          </w:tcPr>
          <w:p w:rsidR="00445AA5" w:rsidRPr="00086AB5" w:rsidRDefault="00445AA5" w:rsidP="006D7655">
            <w:pPr>
              <w:spacing w:beforeLines="50" w:before="120" w:after="120" w:line="280" w:lineRule="atLeast"/>
              <w:jc w:val="center"/>
              <w:rPr>
                <w:rFonts w:ascii="SimHei" w:eastAsia="SimHei" w:hAnsi="SimHei"/>
                <w:sz w:val="16"/>
                <w:szCs w:val="16"/>
              </w:rPr>
            </w:pPr>
            <w:r w:rsidRPr="00086AB5">
              <w:rPr>
                <w:rFonts w:ascii="SimHei" w:eastAsia="SimHei" w:hAnsi="SimHei" w:hint="eastAsia"/>
                <w:sz w:val="16"/>
                <w:szCs w:val="16"/>
              </w:rPr>
              <w:t>偿付金额</w:t>
            </w:r>
          </w:p>
        </w:tc>
        <w:tc>
          <w:tcPr>
            <w:tcW w:w="1984" w:type="dxa"/>
            <w:shd w:val="clear" w:color="auto" w:fill="CCFFFF"/>
            <w:vAlign w:val="center"/>
          </w:tcPr>
          <w:p w:rsidR="00445AA5" w:rsidRPr="00086AB5" w:rsidRDefault="00445AA5" w:rsidP="006D7655">
            <w:pPr>
              <w:spacing w:beforeLines="50" w:before="120" w:after="120" w:line="280" w:lineRule="atLeast"/>
              <w:jc w:val="center"/>
              <w:rPr>
                <w:rFonts w:ascii="SimHei" w:eastAsia="SimHei" w:hAnsi="SimHei"/>
                <w:sz w:val="16"/>
                <w:szCs w:val="16"/>
              </w:rPr>
            </w:pPr>
            <w:r w:rsidRPr="00086AB5">
              <w:rPr>
                <w:rFonts w:ascii="SimHei" w:eastAsia="SimHei" w:hAnsi="SimHei" w:hint="eastAsia"/>
                <w:sz w:val="16"/>
                <w:szCs w:val="16"/>
              </w:rPr>
              <w:t>2012年12月31日余额</w:t>
            </w:r>
          </w:p>
        </w:tc>
      </w:tr>
      <w:tr w:rsidR="00445AA5" w:rsidRPr="00906B97" w:rsidTr="00086AB5">
        <w:trPr>
          <w:trHeight w:val="567"/>
        </w:trPr>
        <w:tc>
          <w:tcPr>
            <w:tcW w:w="1985" w:type="dxa"/>
            <w:shd w:val="clear" w:color="auto" w:fill="auto"/>
            <w:vAlign w:val="center"/>
          </w:tcPr>
          <w:p w:rsidR="00445AA5" w:rsidRPr="006D7655" w:rsidRDefault="00445AA5" w:rsidP="006D7655">
            <w:pPr>
              <w:adjustRightInd w:val="0"/>
              <w:spacing w:beforeLines="50" w:before="120" w:afterLines="50" w:after="120" w:line="280" w:lineRule="atLeast"/>
              <w:jc w:val="center"/>
              <w:rPr>
                <w:rFonts w:ascii="SimSun" w:hAnsi="SimSun"/>
                <w:sz w:val="16"/>
                <w:szCs w:val="16"/>
                <w:lang w:eastAsia="ja-JP" w:bidi="th-TH"/>
              </w:rPr>
            </w:pPr>
            <w:r w:rsidRPr="006D7655">
              <w:rPr>
                <w:rFonts w:ascii="SimSun" w:hAnsi="SimSun"/>
                <w:sz w:val="16"/>
                <w:szCs w:val="16"/>
                <w:lang w:eastAsia="ja-JP" w:bidi="th-TH"/>
              </w:rPr>
              <w:t>-</w:t>
            </w:r>
          </w:p>
        </w:tc>
        <w:tc>
          <w:tcPr>
            <w:tcW w:w="1559" w:type="dxa"/>
            <w:shd w:val="clear" w:color="auto" w:fill="auto"/>
            <w:vAlign w:val="center"/>
          </w:tcPr>
          <w:p w:rsidR="00445AA5" w:rsidRPr="006D7655" w:rsidRDefault="00445AA5" w:rsidP="006D7655">
            <w:pPr>
              <w:adjustRightInd w:val="0"/>
              <w:spacing w:beforeLines="50" w:before="120" w:afterLines="50" w:after="120" w:line="280" w:lineRule="atLeast"/>
              <w:jc w:val="center"/>
              <w:rPr>
                <w:rFonts w:ascii="SimSun" w:hAnsi="SimSun"/>
                <w:sz w:val="16"/>
                <w:szCs w:val="16"/>
                <w:lang w:eastAsia="ja-JP" w:bidi="th-TH"/>
              </w:rPr>
            </w:pPr>
            <w:r w:rsidRPr="006D7655">
              <w:rPr>
                <w:rFonts w:ascii="SimSun" w:hAnsi="SimSun"/>
                <w:sz w:val="16"/>
                <w:szCs w:val="16"/>
                <w:lang w:eastAsia="ja-JP" w:bidi="th-TH"/>
              </w:rPr>
              <w:t>44,622</w:t>
            </w:r>
          </w:p>
        </w:tc>
        <w:tc>
          <w:tcPr>
            <w:tcW w:w="1843" w:type="dxa"/>
            <w:shd w:val="clear" w:color="auto" w:fill="auto"/>
            <w:vAlign w:val="center"/>
          </w:tcPr>
          <w:p w:rsidR="00445AA5" w:rsidRPr="006D7655" w:rsidRDefault="00445AA5" w:rsidP="006D7655">
            <w:pPr>
              <w:adjustRightInd w:val="0"/>
              <w:spacing w:beforeLines="50" w:before="120" w:afterLines="50" w:after="120" w:line="280" w:lineRule="atLeast"/>
              <w:jc w:val="center"/>
              <w:rPr>
                <w:rFonts w:ascii="SimSun" w:hAnsi="SimSun"/>
                <w:sz w:val="16"/>
                <w:szCs w:val="16"/>
                <w:lang w:eastAsia="ja-JP" w:bidi="th-TH"/>
              </w:rPr>
            </w:pPr>
            <w:r w:rsidRPr="006D7655">
              <w:rPr>
                <w:rFonts w:ascii="SimSun" w:hAnsi="SimSun"/>
                <w:sz w:val="16"/>
                <w:szCs w:val="16"/>
                <w:lang w:eastAsia="ja-JP" w:bidi="th-TH"/>
              </w:rPr>
              <w:t>22</w:t>
            </w:r>
          </w:p>
        </w:tc>
        <w:tc>
          <w:tcPr>
            <w:tcW w:w="1701" w:type="dxa"/>
            <w:shd w:val="clear" w:color="auto" w:fill="auto"/>
            <w:vAlign w:val="center"/>
          </w:tcPr>
          <w:p w:rsidR="00445AA5" w:rsidRPr="006D7655" w:rsidRDefault="00445AA5" w:rsidP="006D7655">
            <w:pPr>
              <w:adjustRightInd w:val="0"/>
              <w:spacing w:beforeLines="50" w:before="120" w:afterLines="50" w:after="120" w:line="280" w:lineRule="atLeast"/>
              <w:jc w:val="center"/>
              <w:rPr>
                <w:rFonts w:ascii="SimSun" w:hAnsi="SimSun"/>
                <w:sz w:val="16"/>
                <w:szCs w:val="16"/>
                <w:lang w:eastAsia="ja-JP" w:bidi="th-TH"/>
              </w:rPr>
            </w:pPr>
            <w:r w:rsidRPr="006D7655">
              <w:rPr>
                <w:rFonts w:ascii="SimSun" w:hAnsi="SimSun"/>
                <w:sz w:val="16"/>
                <w:szCs w:val="16"/>
                <w:lang w:eastAsia="ja-JP" w:bidi="th-TH"/>
              </w:rPr>
              <w:t>-</w:t>
            </w:r>
          </w:p>
        </w:tc>
        <w:tc>
          <w:tcPr>
            <w:tcW w:w="1984" w:type="dxa"/>
            <w:shd w:val="clear" w:color="auto" w:fill="auto"/>
            <w:vAlign w:val="center"/>
          </w:tcPr>
          <w:p w:rsidR="00445AA5" w:rsidRPr="006D7655" w:rsidRDefault="00445AA5" w:rsidP="006D7655">
            <w:pPr>
              <w:adjustRightInd w:val="0"/>
              <w:spacing w:beforeLines="50" w:before="120" w:afterLines="50" w:after="120" w:line="280" w:lineRule="atLeast"/>
              <w:jc w:val="center"/>
              <w:rPr>
                <w:rFonts w:ascii="SimSun" w:hAnsi="SimSun"/>
                <w:sz w:val="16"/>
                <w:szCs w:val="16"/>
                <w:lang w:eastAsia="ja-JP" w:bidi="th-TH"/>
              </w:rPr>
            </w:pPr>
            <w:r w:rsidRPr="006D7655">
              <w:rPr>
                <w:rFonts w:ascii="SimSun" w:hAnsi="SimSun"/>
                <w:sz w:val="16"/>
                <w:szCs w:val="16"/>
                <w:lang w:eastAsia="ja-JP" w:bidi="th-TH"/>
              </w:rPr>
              <w:t>44,600</w:t>
            </w:r>
          </w:p>
        </w:tc>
      </w:tr>
    </w:tbl>
    <w:p w:rsidR="00445AA5" w:rsidRPr="002111B7" w:rsidRDefault="00445AA5" w:rsidP="002111B7">
      <w:pPr>
        <w:keepNext/>
        <w:keepLines/>
        <w:spacing w:before="120"/>
        <w:rPr>
          <w:rFonts w:ascii="KaiTi" w:eastAsia="KaiTi" w:hAnsi="KaiTi"/>
          <w:i/>
          <w:iCs/>
          <w:sz w:val="18"/>
          <w:szCs w:val="18"/>
        </w:rPr>
      </w:pPr>
      <w:r w:rsidRPr="00906B97">
        <w:rPr>
          <w:rFonts w:hint="eastAsia"/>
          <w:i/>
          <w:iCs/>
          <w:sz w:val="16"/>
          <w:szCs w:val="16"/>
          <w:vertAlign w:val="superscript"/>
        </w:rPr>
        <w:t xml:space="preserve">1 </w:t>
      </w:r>
      <w:r w:rsidRPr="002111B7">
        <w:rPr>
          <w:rFonts w:ascii="KaiTi" w:eastAsia="KaiTi" w:hAnsi="KaiTi" w:hint="eastAsia"/>
          <w:i/>
          <w:iCs/>
          <w:sz w:val="18"/>
          <w:szCs w:val="18"/>
        </w:rPr>
        <w:t>2012年WIPO财务报表(附件三)</w:t>
      </w:r>
    </w:p>
    <w:p w:rsidR="00445AA5" w:rsidRPr="00D60D20" w:rsidRDefault="00445AA5" w:rsidP="00D60D20">
      <w:pPr>
        <w:keepNext/>
        <w:keepLines/>
        <w:spacing w:beforeLines="50" w:before="120" w:afterLines="50" w:after="120" w:line="340" w:lineRule="atLeast"/>
        <w:rPr>
          <w:rFonts w:ascii="SimHei" w:eastAsia="SimHei" w:hAnsi="SimHei"/>
          <w:sz w:val="21"/>
          <w:szCs w:val="21"/>
        </w:rPr>
      </w:pPr>
      <w:r w:rsidRPr="00D60D20">
        <w:rPr>
          <w:rFonts w:ascii="SimHei" w:eastAsia="SimHei" w:hAnsi="SimHei" w:hint="eastAsia"/>
          <w:sz w:val="21"/>
          <w:szCs w:val="21"/>
        </w:rPr>
        <w:t>意大利</w:t>
      </w:r>
    </w:p>
    <w:tbl>
      <w:tblPr>
        <w:tblW w:w="9244"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276"/>
        <w:gridCol w:w="2835"/>
        <w:gridCol w:w="3260"/>
      </w:tblGrid>
      <w:tr w:rsidR="00445AA5" w:rsidRPr="00906B97" w:rsidTr="002E561B">
        <w:trPr>
          <w:cantSplit/>
        </w:trPr>
        <w:tc>
          <w:tcPr>
            <w:tcW w:w="9244" w:type="dxa"/>
            <w:gridSpan w:val="4"/>
            <w:tcBorders>
              <w:top w:val="single" w:sz="4" w:space="0" w:color="000000"/>
              <w:bottom w:val="single" w:sz="4" w:space="0" w:color="000000"/>
            </w:tcBorders>
            <w:shd w:val="clear" w:color="auto" w:fill="CCFFFF"/>
            <w:vAlign w:val="center"/>
          </w:tcPr>
          <w:p w:rsidR="00445AA5" w:rsidRPr="00906B97" w:rsidRDefault="00445AA5" w:rsidP="002111B7">
            <w:pPr>
              <w:keepNext/>
              <w:keepLines/>
              <w:tabs>
                <w:tab w:val="left" w:pos="2292"/>
              </w:tabs>
              <w:spacing w:beforeLines="50" w:before="120" w:after="120" w:line="280" w:lineRule="atLeast"/>
              <w:ind w:left="746" w:hangingChars="466" w:hanging="746"/>
              <w:jc w:val="both"/>
              <w:rPr>
                <w:b/>
                <w:bCs/>
                <w:sz w:val="16"/>
                <w:szCs w:val="16"/>
              </w:rPr>
            </w:pPr>
            <w:r w:rsidRPr="002111B7">
              <w:rPr>
                <w:rFonts w:ascii="SimHei" w:eastAsia="SimHei" w:hAnsi="SimHei" w:hint="eastAsia"/>
                <w:bCs/>
                <w:sz w:val="16"/>
                <w:szCs w:val="16"/>
              </w:rPr>
              <w:t>成果：</w:t>
            </w:r>
            <w:r w:rsidRPr="002111B7">
              <w:rPr>
                <w:rFonts w:ascii="SimSun" w:hAnsi="SimSun" w:hint="eastAsia"/>
                <w:bCs/>
                <w:sz w:val="16"/>
                <w:szCs w:val="16"/>
              </w:rPr>
              <w:t>为获取知识产权教育提供便利</w:t>
            </w:r>
          </w:p>
        </w:tc>
      </w:tr>
      <w:tr w:rsidR="00445AA5" w:rsidRPr="00906B97" w:rsidTr="002E561B">
        <w:trPr>
          <w:cantSplit/>
        </w:trPr>
        <w:tc>
          <w:tcPr>
            <w:tcW w:w="1873" w:type="dxa"/>
            <w:tcBorders>
              <w:top w:val="single" w:sz="4" w:space="0" w:color="000000"/>
            </w:tcBorders>
            <w:vAlign w:val="center"/>
          </w:tcPr>
          <w:p w:rsidR="00445AA5" w:rsidRPr="00086AB5" w:rsidRDefault="00445AA5" w:rsidP="00086AB5">
            <w:pPr>
              <w:keepNext/>
              <w:keepLines/>
              <w:spacing w:beforeLines="50" w:before="120" w:afterLines="100" w:after="240"/>
              <w:rPr>
                <w:rFonts w:ascii="SimHei" w:eastAsia="SimHei" w:hAnsi="SimHei"/>
                <w:bCs/>
                <w:sz w:val="16"/>
                <w:szCs w:val="16"/>
              </w:rPr>
            </w:pPr>
            <w:r w:rsidRPr="00086AB5">
              <w:rPr>
                <w:rFonts w:ascii="SimHei" w:eastAsia="SimHei" w:hAnsi="SimHei" w:hint="eastAsia"/>
                <w:bCs/>
                <w:sz w:val="16"/>
                <w:szCs w:val="16"/>
              </w:rPr>
              <w:t>活</w:t>
            </w:r>
            <w:r w:rsidR="00C22D7E">
              <w:rPr>
                <w:rFonts w:ascii="SimHei" w:eastAsia="SimHei" w:hAnsi="SimHei" w:hint="eastAsia"/>
                <w:bCs/>
                <w:sz w:val="16"/>
                <w:szCs w:val="16"/>
              </w:rPr>
              <w:t xml:space="preserve"> </w:t>
            </w:r>
            <w:r w:rsidRPr="00086AB5">
              <w:rPr>
                <w:rFonts w:ascii="SimHei" w:eastAsia="SimHei" w:hAnsi="SimHei" w:hint="eastAsia"/>
                <w:bCs/>
                <w:sz w:val="16"/>
                <w:szCs w:val="16"/>
              </w:rPr>
              <w:t xml:space="preserve"> 动</w:t>
            </w:r>
          </w:p>
        </w:tc>
        <w:tc>
          <w:tcPr>
            <w:tcW w:w="1276" w:type="dxa"/>
            <w:tcBorders>
              <w:top w:val="single" w:sz="4" w:space="0" w:color="000000"/>
            </w:tcBorders>
            <w:tcMar>
              <w:top w:w="110" w:type="dxa"/>
            </w:tcMar>
            <w:vAlign w:val="center"/>
          </w:tcPr>
          <w:p w:rsidR="00445AA5" w:rsidRPr="00086AB5" w:rsidRDefault="00445AA5" w:rsidP="00086AB5">
            <w:pPr>
              <w:keepNext/>
              <w:keepLines/>
              <w:spacing w:beforeLines="50" w:before="120" w:afterLines="100" w:after="240"/>
              <w:rPr>
                <w:rFonts w:ascii="SimHei" w:eastAsia="SimHei" w:hAnsi="SimHei"/>
                <w:bCs/>
                <w:sz w:val="16"/>
                <w:szCs w:val="16"/>
              </w:rPr>
            </w:pPr>
            <w:r w:rsidRPr="00086AB5">
              <w:rPr>
                <w:rFonts w:ascii="SimHei" w:eastAsia="SimHei" w:hAnsi="SimHei" w:hint="eastAsia"/>
                <w:bCs/>
                <w:sz w:val="16"/>
                <w:szCs w:val="16"/>
              </w:rPr>
              <w:t>日</w:t>
            </w:r>
            <w:r w:rsidR="00035C1E">
              <w:rPr>
                <w:rFonts w:ascii="SimHei" w:eastAsia="SimHei" w:hAnsi="SimHei" w:hint="eastAsia"/>
                <w:bCs/>
                <w:sz w:val="16"/>
                <w:szCs w:val="16"/>
              </w:rPr>
              <w:t xml:space="preserve">  </w:t>
            </w:r>
            <w:r w:rsidRPr="00086AB5">
              <w:rPr>
                <w:rFonts w:ascii="SimHei" w:eastAsia="SimHei" w:hAnsi="SimHei" w:hint="eastAsia"/>
                <w:bCs/>
                <w:sz w:val="16"/>
                <w:szCs w:val="16"/>
              </w:rPr>
              <w:t>期</w:t>
            </w:r>
          </w:p>
        </w:tc>
        <w:tc>
          <w:tcPr>
            <w:tcW w:w="2835" w:type="dxa"/>
            <w:tcBorders>
              <w:top w:val="single" w:sz="4" w:space="0" w:color="000000"/>
            </w:tcBorders>
            <w:tcMar>
              <w:top w:w="110" w:type="dxa"/>
            </w:tcMar>
            <w:vAlign w:val="center"/>
          </w:tcPr>
          <w:p w:rsidR="00445AA5" w:rsidRPr="00086AB5" w:rsidRDefault="00445AA5" w:rsidP="00086AB5">
            <w:pPr>
              <w:keepNext/>
              <w:keepLines/>
              <w:spacing w:beforeLines="50" w:before="120" w:afterLines="100" w:after="240"/>
              <w:rPr>
                <w:rFonts w:ascii="SimHei" w:eastAsia="SimHei" w:hAnsi="SimHei"/>
                <w:bCs/>
                <w:sz w:val="16"/>
                <w:szCs w:val="16"/>
              </w:rPr>
            </w:pPr>
            <w:r w:rsidRPr="00086AB5">
              <w:rPr>
                <w:rFonts w:ascii="SimHei" w:eastAsia="SimHei" w:hAnsi="SimHei" w:hint="eastAsia"/>
                <w:bCs/>
                <w:sz w:val="16"/>
                <w:szCs w:val="16"/>
              </w:rPr>
              <w:t>承办国/接收方</w:t>
            </w:r>
          </w:p>
        </w:tc>
        <w:tc>
          <w:tcPr>
            <w:tcW w:w="3260" w:type="dxa"/>
            <w:tcBorders>
              <w:top w:val="single" w:sz="4" w:space="0" w:color="000000"/>
            </w:tcBorders>
            <w:shd w:val="clear" w:color="auto" w:fill="FFFFFF"/>
            <w:tcMar>
              <w:top w:w="110" w:type="dxa"/>
            </w:tcMar>
            <w:vAlign w:val="center"/>
          </w:tcPr>
          <w:p w:rsidR="00445AA5" w:rsidRPr="00086AB5" w:rsidRDefault="00445AA5" w:rsidP="00086AB5">
            <w:pPr>
              <w:keepNext/>
              <w:keepLines/>
              <w:spacing w:beforeLines="50" w:before="120" w:afterLines="100" w:after="240"/>
              <w:rPr>
                <w:rFonts w:ascii="SimHei" w:eastAsia="SimHei" w:hAnsi="SimHei"/>
                <w:bCs/>
                <w:sz w:val="16"/>
                <w:szCs w:val="16"/>
              </w:rPr>
            </w:pPr>
            <w:r w:rsidRPr="00086AB5">
              <w:rPr>
                <w:rFonts w:ascii="SimHei" w:eastAsia="SimHei" w:hAnsi="SimHei" w:hint="eastAsia"/>
                <w:bCs/>
                <w:sz w:val="16"/>
                <w:szCs w:val="16"/>
              </w:rPr>
              <w:t>目的/描述</w:t>
            </w:r>
          </w:p>
        </w:tc>
      </w:tr>
      <w:tr w:rsidR="00445AA5" w:rsidRPr="00906B97" w:rsidTr="002E561B">
        <w:trPr>
          <w:cantSplit/>
        </w:trPr>
        <w:tc>
          <w:tcPr>
            <w:tcW w:w="1873" w:type="dxa"/>
            <w:tcBorders>
              <w:bottom w:val="single" w:sz="4" w:space="0" w:color="000000"/>
            </w:tcBorders>
          </w:tcPr>
          <w:p w:rsidR="00445AA5" w:rsidRPr="002111B7" w:rsidRDefault="00445AA5" w:rsidP="002111B7">
            <w:pPr>
              <w:keepNext/>
              <w:keepLines/>
              <w:spacing w:afterLines="50" w:after="120" w:line="280" w:lineRule="atLeast"/>
              <w:jc w:val="both"/>
              <w:rPr>
                <w:rFonts w:ascii="SimSun" w:hAnsi="SimSun"/>
                <w:sz w:val="16"/>
                <w:szCs w:val="16"/>
              </w:rPr>
            </w:pPr>
            <w:r w:rsidRPr="002111B7">
              <w:rPr>
                <w:rFonts w:ascii="SimSun" w:hAnsi="SimSun" w:hint="eastAsia"/>
                <w:sz w:val="16"/>
                <w:szCs w:val="16"/>
              </w:rPr>
              <w:t>将关于“在高等院校创建管理技术转让处”的WIPO指南改编、翻译成意大利语并出版(原文为西班牙语)</w:t>
            </w:r>
          </w:p>
        </w:tc>
        <w:tc>
          <w:tcPr>
            <w:tcW w:w="1276" w:type="dxa"/>
            <w:tcBorders>
              <w:bottom w:val="single" w:sz="4" w:space="0" w:color="000000"/>
            </w:tcBorders>
          </w:tcPr>
          <w:p w:rsidR="00445AA5" w:rsidRPr="002111B7" w:rsidRDefault="00445AA5" w:rsidP="002111B7">
            <w:pPr>
              <w:keepNext/>
              <w:keepLines/>
              <w:adjustRightInd w:val="0"/>
              <w:spacing w:after="50" w:line="280" w:lineRule="atLeast"/>
              <w:jc w:val="both"/>
              <w:rPr>
                <w:rFonts w:ascii="SimSun" w:hAnsi="SimSun"/>
                <w:sz w:val="16"/>
                <w:szCs w:val="16"/>
              </w:rPr>
            </w:pPr>
            <w:r w:rsidRPr="002111B7">
              <w:rPr>
                <w:rFonts w:ascii="SimSun" w:hAnsi="SimSun" w:hint="eastAsia"/>
                <w:sz w:val="16"/>
                <w:szCs w:val="16"/>
              </w:rPr>
              <w:t>2012年5月至9月</w:t>
            </w:r>
          </w:p>
        </w:tc>
        <w:tc>
          <w:tcPr>
            <w:tcW w:w="2835" w:type="dxa"/>
            <w:tcBorders>
              <w:bottom w:val="single" w:sz="4" w:space="0" w:color="000000"/>
            </w:tcBorders>
          </w:tcPr>
          <w:p w:rsidR="00445AA5" w:rsidRPr="002111B7" w:rsidRDefault="00445AA5" w:rsidP="002111B7">
            <w:pPr>
              <w:keepNext/>
              <w:keepLines/>
              <w:adjustRightInd w:val="0"/>
              <w:spacing w:after="50" w:line="280" w:lineRule="atLeast"/>
              <w:jc w:val="both"/>
              <w:rPr>
                <w:rFonts w:ascii="SimSun" w:hAnsi="SimSun"/>
                <w:sz w:val="16"/>
                <w:szCs w:val="16"/>
              </w:rPr>
            </w:pPr>
            <w:r w:rsidRPr="002111B7">
              <w:rPr>
                <w:rFonts w:ascii="SimSun" w:hAnsi="SimSun" w:hint="eastAsia"/>
                <w:sz w:val="16"/>
                <w:szCs w:val="16"/>
              </w:rPr>
              <w:t>意大利</w:t>
            </w:r>
          </w:p>
        </w:tc>
        <w:tc>
          <w:tcPr>
            <w:tcW w:w="3260" w:type="dxa"/>
            <w:tcBorders>
              <w:bottom w:val="single" w:sz="4" w:space="0" w:color="000000"/>
            </w:tcBorders>
          </w:tcPr>
          <w:p w:rsidR="00445AA5" w:rsidRPr="002111B7" w:rsidRDefault="00445AA5" w:rsidP="002111B7">
            <w:pPr>
              <w:keepNext/>
              <w:keepLines/>
              <w:adjustRightInd w:val="0"/>
              <w:spacing w:after="50" w:line="280" w:lineRule="atLeast"/>
              <w:jc w:val="both"/>
              <w:rPr>
                <w:rFonts w:ascii="SimSun" w:hAnsi="SimSun"/>
                <w:sz w:val="16"/>
                <w:szCs w:val="16"/>
              </w:rPr>
            </w:pPr>
            <w:r w:rsidRPr="002111B7">
              <w:rPr>
                <w:rFonts w:ascii="SimSun" w:hAnsi="SimSun" w:hint="eastAsia"/>
                <w:sz w:val="16"/>
                <w:szCs w:val="16"/>
              </w:rPr>
              <w:t>开发并传播有效工具，以便支持意大利的高等院校创建并管理知识产权和技术转让处，实现加强院校和业界之间联系的目标</w:t>
            </w:r>
          </w:p>
        </w:tc>
      </w:tr>
    </w:tbl>
    <w:p w:rsidR="00445AA5" w:rsidRPr="002111B7" w:rsidRDefault="00445AA5" w:rsidP="002111B7">
      <w:pPr>
        <w:spacing w:beforeLines="50" w:before="120" w:afterLines="50" w:after="120" w:line="340" w:lineRule="atLeast"/>
        <w:jc w:val="both"/>
        <w:rPr>
          <w:b/>
          <w:sz w:val="18"/>
          <w:szCs w:val="18"/>
        </w:rPr>
      </w:pPr>
      <w:r w:rsidRPr="002111B7">
        <w:rPr>
          <w:rFonts w:ascii="SimSun" w:hAnsi="SimSun" w:hint="eastAsia"/>
          <w:sz w:val="21"/>
          <w:szCs w:val="21"/>
        </w:rPr>
        <w:t>2012年意大利捐助方贡献和支出</w:t>
      </w:r>
      <w:r w:rsidRPr="00906B97">
        <w:rPr>
          <w:rFonts w:hint="eastAsia"/>
          <w:sz w:val="18"/>
          <w:szCs w:val="18"/>
          <w:vertAlign w:val="superscript"/>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559"/>
        <w:gridCol w:w="1843"/>
        <w:gridCol w:w="1701"/>
        <w:gridCol w:w="1984"/>
      </w:tblGrid>
      <w:tr w:rsidR="00445AA5" w:rsidRPr="00906B97" w:rsidTr="002111B7">
        <w:trPr>
          <w:trHeight w:val="567"/>
        </w:trPr>
        <w:tc>
          <w:tcPr>
            <w:tcW w:w="1985" w:type="dxa"/>
            <w:shd w:val="clear" w:color="auto" w:fill="CCFFFF"/>
            <w:vAlign w:val="center"/>
          </w:tcPr>
          <w:p w:rsidR="00445AA5" w:rsidRPr="00A217CB" w:rsidRDefault="00A217CB" w:rsidP="002111B7">
            <w:pPr>
              <w:spacing w:beforeLines="50" w:before="120" w:after="120" w:line="280" w:lineRule="atLeast"/>
              <w:jc w:val="center"/>
              <w:rPr>
                <w:rFonts w:ascii="SimHei" w:eastAsia="SimHei" w:hAnsi="SimHei"/>
                <w:sz w:val="16"/>
                <w:szCs w:val="16"/>
              </w:rPr>
            </w:pPr>
            <w:r w:rsidRPr="00A217CB">
              <w:rPr>
                <w:rFonts w:ascii="SimHei" w:eastAsia="SimHei" w:hAnsi="SimHei" w:hint="eastAsia"/>
                <w:sz w:val="16"/>
                <w:szCs w:val="16"/>
              </w:rPr>
              <w:t>2011年12月31日余额</w:t>
            </w:r>
          </w:p>
        </w:tc>
        <w:tc>
          <w:tcPr>
            <w:tcW w:w="1559" w:type="dxa"/>
            <w:shd w:val="clear" w:color="auto" w:fill="CCFFFF"/>
            <w:vAlign w:val="center"/>
          </w:tcPr>
          <w:p w:rsidR="00445AA5" w:rsidRPr="00A217CB" w:rsidRDefault="00445AA5" w:rsidP="002111B7">
            <w:pPr>
              <w:spacing w:beforeLines="50" w:before="120" w:after="120" w:line="280" w:lineRule="atLeast"/>
              <w:jc w:val="center"/>
              <w:rPr>
                <w:rFonts w:ascii="SimHei" w:eastAsia="SimHei" w:hAnsi="SimHei"/>
                <w:sz w:val="16"/>
                <w:szCs w:val="16"/>
              </w:rPr>
            </w:pPr>
            <w:r w:rsidRPr="00A217CB">
              <w:rPr>
                <w:rFonts w:ascii="SimHei" w:eastAsia="SimHei" w:hAnsi="SimHei" w:hint="eastAsia"/>
                <w:sz w:val="16"/>
                <w:szCs w:val="16"/>
              </w:rPr>
              <w:t>2012年收入</w:t>
            </w:r>
          </w:p>
        </w:tc>
        <w:tc>
          <w:tcPr>
            <w:tcW w:w="1843" w:type="dxa"/>
            <w:shd w:val="clear" w:color="auto" w:fill="CCFFFF"/>
            <w:vAlign w:val="center"/>
          </w:tcPr>
          <w:p w:rsidR="00445AA5" w:rsidRPr="00A217CB" w:rsidRDefault="00445AA5" w:rsidP="002111B7">
            <w:pPr>
              <w:spacing w:beforeLines="50" w:before="120" w:after="120" w:line="280" w:lineRule="atLeast"/>
              <w:jc w:val="center"/>
              <w:rPr>
                <w:rFonts w:ascii="SimHei" w:eastAsia="SimHei" w:hAnsi="SimHei"/>
                <w:sz w:val="16"/>
                <w:szCs w:val="16"/>
              </w:rPr>
            </w:pPr>
            <w:r w:rsidRPr="00A217CB">
              <w:rPr>
                <w:rFonts w:ascii="SimHei" w:eastAsia="SimHei" w:hAnsi="SimHei" w:hint="eastAsia"/>
                <w:sz w:val="16"/>
                <w:szCs w:val="16"/>
              </w:rPr>
              <w:t>2012年支出</w:t>
            </w:r>
          </w:p>
        </w:tc>
        <w:tc>
          <w:tcPr>
            <w:tcW w:w="1701" w:type="dxa"/>
            <w:shd w:val="clear" w:color="auto" w:fill="CCFFFF"/>
            <w:vAlign w:val="center"/>
          </w:tcPr>
          <w:p w:rsidR="00445AA5" w:rsidRPr="00A217CB" w:rsidRDefault="00445AA5" w:rsidP="002111B7">
            <w:pPr>
              <w:spacing w:beforeLines="50" w:before="120" w:after="120" w:line="280" w:lineRule="atLeast"/>
              <w:jc w:val="center"/>
              <w:rPr>
                <w:rFonts w:ascii="SimHei" w:eastAsia="SimHei" w:hAnsi="SimHei"/>
                <w:sz w:val="16"/>
                <w:szCs w:val="16"/>
              </w:rPr>
            </w:pPr>
            <w:r w:rsidRPr="00A217CB">
              <w:rPr>
                <w:rFonts w:ascii="SimHei" w:eastAsia="SimHei" w:hAnsi="SimHei" w:hint="eastAsia"/>
                <w:sz w:val="16"/>
                <w:szCs w:val="16"/>
              </w:rPr>
              <w:t>偿付金额</w:t>
            </w:r>
          </w:p>
        </w:tc>
        <w:tc>
          <w:tcPr>
            <w:tcW w:w="1984" w:type="dxa"/>
            <w:shd w:val="clear" w:color="auto" w:fill="CCFFFF"/>
            <w:vAlign w:val="center"/>
          </w:tcPr>
          <w:p w:rsidR="00445AA5" w:rsidRPr="00A217CB" w:rsidRDefault="00445AA5" w:rsidP="002111B7">
            <w:pPr>
              <w:spacing w:beforeLines="50" w:before="120" w:after="120" w:line="280" w:lineRule="atLeast"/>
              <w:jc w:val="center"/>
              <w:rPr>
                <w:rFonts w:ascii="SimHei" w:eastAsia="SimHei" w:hAnsi="SimHei"/>
                <w:sz w:val="16"/>
                <w:szCs w:val="16"/>
              </w:rPr>
            </w:pPr>
            <w:r w:rsidRPr="00A217CB">
              <w:rPr>
                <w:rFonts w:ascii="SimHei" w:eastAsia="SimHei" w:hAnsi="SimHei" w:hint="eastAsia"/>
                <w:sz w:val="16"/>
                <w:szCs w:val="16"/>
              </w:rPr>
              <w:t>2012年12月31日余额</w:t>
            </w:r>
          </w:p>
        </w:tc>
      </w:tr>
      <w:tr w:rsidR="00445AA5" w:rsidRPr="00906B97" w:rsidTr="002111B7">
        <w:trPr>
          <w:trHeight w:val="567"/>
        </w:trPr>
        <w:tc>
          <w:tcPr>
            <w:tcW w:w="1985" w:type="dxa"/>
            <w:shd w:val="clear" w:color="auto" w:fill="auto"/>
            <w:vAlign w:val="center"/>
          </w:tcPr>
          <w:p w:rsidR="00445AA5" w:rsidRPr="002111B7" w:rsidRDefault="00445AA5" w:rsidP="002111B7">
            <w:pPr>
              <w:adjustRightInd w:val="0"/>
              <w:spacing w:beforeLines="50" w:before="120" w:afterLines="50" w:after="120" w:line="280" w:lineRule="atLeast"/>
              <w:jc w:val="center"/>
              <w:rPr>
                <w:rFonts w:ascii="SimSun" w:hAnsi="SimSun"/>
                <w:sz w:val="16"/>
                <w:szCs w:val="16"/>
                <w:lang w:eastAsia="ja-JP" w:bidi="th-TH"/>
              </w:rPr>
            </w:pPr>
            <w:r w:rsidRPr="002111B7">
              <w:rPr>
                <w:rFonts w:ascii="SimSun" w:hAnsi="SimSun"/>
                <w:sz w:val="16"/>
                <w:szCs w:val="16"/>
                <w:lang w:eastAsia="ja-JP" w:bidi="th-TH"/>
              </w:rPr>
              <w:t>141,817</w:t>
            </w:r>
          </w:p>
        </w:tc>
        <w:tc>
          <w:tcPr>
            <w:tcW w:w="1559" w:type="dxa"/>
            <w:shd w:val="clear" w:color="auto" w:fill="auto"/>
            <w:vAlign w:val="center"/>
          </w:tcPr>
          <w:p w:rsidR="00445AA5" w:rsidRPr="002111B7" w:rsidRDefault="00445AA5" w:rsidP="002E561B">
            <w:pPr>
              <w:autoSpaceDE w:val="0"/>
              <w:autoSpaceDN w:val="0"/>
              <w:adjustRightInd w:val="0"/>
              <w:spacing w:after="220"/>
              <w:jc w:val="center"/>
              <w:rPr>
                <w:rFonts w:ascii="SimSun" w:hAnsi="SimSun"/>
                <w:sz w:val="16"/>
                <w:szCs w:val="16"/>
                <w:lang w:eastAsia="ja-JP" w:bidi="th-TH"/>
              </w:rPr>
            </w:pPr>
            <w:r w:rsidRPr="002111B7">
              <w:rPr>
                <w:rFonts w:ascii="SimSun" w:hAnsi="SimSun"/>
                <w:sz w:val="16"/>
                <w:szCs w:val="16"/>
                <w:lang w:eastAsia="ja-JP" w:bidi="th-TH"/>
              </w:rPr>
              <w:t>600,780</w:t>
            </w:r>
          </w:p>
        </w:tc>
        <w:tc>
          <w:tcPr>
            <w:tcW w:w="1843" w:type="dxa"/>
            <w:shd w:val="clear" w:color="auto" w:fill="auto"/>
            <w:vAlign w:val="center"/>
          </w:tcPr>
          <w:p w:rsidR="00445AA5" w:rsidRPr="002111B7" w:rsidRDefault="00445AA5" w:rsidP="002E561B">
            <w:pPr>
              <w:autoSpaceDE w:val="0"/>
              <w:autoSpaceDN w:val="0"/>
              <w:adjustRightInd w:val="0"/>
              <w:spacing w:after="220"/>
              <w:jc w:val="center"/>
              <w:rPr>
                <w:rFonts w:ascii="SimSun" w:hAnsi="SimSun"/>
                <w:sz w:val="16"/>
                <w:szCs w:val="16"/>
                <w:lang w:eastAsia="ja-JP" w:bidi="th-TH"/>
              </w:rPr>
            </w:pPr>
            <w:r w:rsidRPr="002111B7">
              <w:rPr>
                <w:rFonts w:ascii="SimSun" w:hAnsi="SimSun"/>
                <w:sz w:val="16"/>
                <w:szCs w:val="16"/>
                <w:lang w:eastAsia="ja-JP" w:bidi="th-TH"/>
              </w:rPr>
              <w:t>5,558</w:t>
            </w:r>
          </w:p>
        </w:tc>
        <w:tc>
          <w:tcPr>
            <w:tcW w:w="1701" w:type="dxa"/>
            <w:shd w:val="clear" w:color="auto" w:fill="auto"/>
            <w:vAlign w:val="center"/>
          </w:tcPr>
          <w:p w:rsidR="00445AA5" w:rsidRPr="002111B7" w:rsidRDefault="00445AA5" w:rsidP="002E561B">
            <w:pPr>
              <w:autoSpaceDE w:val="0"/>
              <w:autoSpaceDN w:val="0"/>
              <w:adjustRightInd w:val="0"/>
              <w:spacing w:after="220"/>
              <w:jc w:val="center"/>
              <w:rPr>
                <w:rFonts w:ascii="SimSun" w:hAnsi="SimSun"/>
                <w:sz w:val="16"/>
                <w:szCs w:val="16"/>
                <w:lang w:eastAsia="ja-JP" w:bidi="th-TH"/>
              </w:rPr>
            </w:pPr>
            <w:r w:rsidRPr="002111B7">
              <w:rPr>
                <w:rFonts w:ascii="SimSun" w:hAnsi="SimSun"/>
                <w:sz w:val="16"/>
                <w:szCs w:val="16"/>
                <w:lang w:eastAsia="ja-JP" w:bidi="th-TH"/>
              </w:rPr>
              <w:t>-</w:t>
            </w:r>
          </w:p>
        </w:tc>
        <w:tc>
          <w:tcPr>
            <w:tcW w:w="1984" w:type="dxa"/>
            <w:shd w:val="clear" w:color="auto" w:fill="auto"/>
            <w:vAlign w:val="center"/>
          </w:tcPr>
          <w:p w:rsidR="00445AA5" w:rsidRPr="002111B7" w:rsidRDefault="00445AA5" w:rsidP="002E561B">
            <w:pPr>
              <w:autoSpaceDE w:val="0"/>
              <w:autoSpaceDN w:val="0"/>
              <w:adjustRightInd w:val="0"/>
              <w:spacing w:after="220"/>
              <w:jc w:val="center"/>
              <w:rPr>
                <w:rFonts w:ascii="SimSun" w:hAnsi="SimSun"/>
                <w:sz w:val="16"/>
                <w:szCs w:val="16"/>
                <w:lang w:eastAsia="ja-JP" w:bidi="th-TH"/>
              </w:rPr>
            </w:pPr>
            <w:r w:rsidRPr="002111B7">
              <w:rPr>
                <w:rFonts w:ascii="SimSun" w:hAnsi="SimSun"/>
                <w:sz w:val="16"/>
                <w:szCs w:val="16"/>
                <w:lang w:eastAsia="ja-JP" w:bidi="th-TH"/>
              </w:rPr>
              <w:t>737,039</w:t>
            </w:r>
          </w:p>
        </w:tc>
      </w:tr>
    </w:tbl>
    <w:p w:rsidR="00445AA5" w:rsidRPr="002111B7" w:rsidRDefault="00445AA5" w:rsidP="00445AA5">
      <w:pPr>
        <w:spacing w:before="120"/>
        <w:rPr>
          <w:rFonts w:ascii="KaiTi" w:eastAsia="KaiTi" w:hAnsi="KaiTi"/>
          <w:i/>
          <w:iCs/>
          <w:sz w:val="18"/>
          <w:szCs w:val="18"/>
        </w:rPr>
      </w:pPr>
      <w:r w:rsidRPr="00906B97">
        <w:rPr>
          <w:rFonts w:hint="eastAsia"/>
          <w:i/>
          <w:iCs/>
          <w:sz w:val="16"/>
          <w:szCs w:val="16"/>
          <w:vertAlign w:val="superscript"/>
        </w:rPr>
        <w:t xml:space="preserve">1 </w:t>
      </w:r>
      <w:r w:rsidRPr="002111B7">
        <w:rPr>
          <w:rFonts w:ascii="KaiTi" w:eastAsia="KaiTi" w:hAnsi="KaiTi" w:hint="eastAsia"/>
          <w:i/>
          <w:iCs/>
          <w:sz w:val="18"/>
          <w:szCs w:val="18"/>
        </w:rPr>
        <w:t>2012年WIPO财务报表(附件三)</w:t>
      </w:r>
    </w:p>
    <w:p w:rsidR="00445AA5" w:rsidRDefault="00445AA5" w:rsidP="00445AA5"/>
    <w:p w:rsidR="002111B7" w:rsidRPr="00906B97" w:rsidRDefault="002111B7" w:rsidP="00445AA5"/>
    <w:p w:rsidR="00445AA5" w:rsidRPr="002111B7" w:rsidRDefault="00445AA5" w:rsidP="002111B7">
      <w:pPr>
        <w:keepNext/>
        <w:keepLines/>
        <w:spacing w:beforeLines="50" w:before="120" w:afterLines="50" w:after="120" w:line="340" w:lineRule="atLeast"/>
        <w:rPr>
          <w:rFonts w:ascii="SimHei" w:eastAsia="SimHei" w:hAnsi="SimHei"/>
          <w:sz w:val="21"/>
          <w:szCs w:val="21"/>
        </w:rPr>
      </w:pPr>
      <w:r w:rsidRPr="002111B7">
        <w:rPr>
          <w:rFonts w:ascii="SimHei" w:eastAsia="SimHei" w:hAnsi="SimHei" w:hint="eastAsia"/>
          <w:sz w:val="21"/>
          <w:szCs w:val="21"/>
        </w:rPr>
        <w:lastRenderedPageBreak/>
        <w:t>日本/版权</w:t>
      </w:r>
    </w:p>
    <w:tbl>
      <w:tblPr>
        <w:tblW w:w="907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985"/>
        <w:gridCol w:w="1134"/>
        <w:gridCol w:w="1702"/>
        <w:gridCol w:w="19"/>
        <w:gridCol w:w="4232"/>
      </w:tblGrid>
      <w:tr w:rsidR="00445AA5" w:rsidRPr="00906B97" w:rsidTr="002E561B">
        <w:tc>
          <w:tcPr>
            <w:tcW w:w="9072" w:type="dxa"/>
            <w:gridSpan w:val="5"/>
            <w:tcBorders>
              <w:top w:val="single" w:sz="4" w:space="0" w:color="000000"/>
              <w:bottom w:val="single" w:sz="4" w:space="0" w:color="000000"/>
            </w:tcBorders>
            <w:shd w:val="clear" w:color="auto" w:fill="CCFFFF"/>
            <w:vAlign w:val="center"/>
          </w:tcPr>
          <w:p w:rsidR="00445AA5" w:rsidRPr="00906B97" w:rsidRDefault="00445AA5" w:rsidP="002111B7">
            <w:pPr>
              <w:keepNext/>
              <w:keepLines/>
              <w:tabs>
                <w:tab w:val="left" w:pos="2292"/>
              </w:tabs>
              <w:spacing w:beforeLines="50" w:before="120" w:after="120" w:line="280" w:lineRule="atLeast"/>
              <w:ind w:left="746" w:hangingChars="466" w:hanging="746"/>
              <w:jc w:val="both"/>
              <w:rPr>
                <w:b/>
                <w:bCs/>
                <w:sz w:val="16"/>
                <w:szCs w:val="16"/>
              </w:rPr>
            </w:pPr>
            <w:r w:rsidRPr="002111B7">
              <w:rPr>
                <w:rFonts w:ascii="SimHei" w:eastAsia="SimHei" w:hAnsi="SimHei" w:hint="eastAsia"/>
                <w:bCs/>
                <w:sz w:val="16"/>
                <w:szCs w:val="16"/>
              </w:rPr>
              <w:t>成果：</w:t>
            </w:r>
            <w:r w:rsidRPr="002111B7">
              <w:rPr>
                <w:rFonts w:ascii="SimSun" w:hAnsi="SimSun" w:hint="eastAsia"/>
                <w:bCs/>
                <w:sz w:val="16"/>
                <w:szCs w:val="16"/>
              </w:rPr>
              <w:t>提高了各成员国在版权及相关权方面的意识和能力</w:t>
            </w:r>
          </w:p>
        </w:tc>
      </w:tr>
      <w:tr w:rsidR="00445AA5" w:rsidRPr="00906B97" w:rsidTr="002E561B">
        <w:tc>
          <w:tcPr>
            <w:tcW w:w="1985" w:type="dxa"/>
            <w:tcBorders>
              <w:top w:val="single" w:sz="4" w:space="0" w:color="000000"/>
            </w:tcBorders>
            <w:vAlign w:val="center"/>
          </w:tcPr>
          <w:p w:rsidR="00445AA5" w:rsidRPr="002111B7" w:rsidRDefault="00445AA5" w:rsidP="002111B7">
            <w:pPr>
              <w:keepNext/>
              <w:keepLines/>
              <w:spacing w:beforeLines="50" w:before="120" w:afterLines="100" w:after="240"/>
              <w:rPr>
                <w:rFonts w:ascii="SimHei" w:eastAsia="SimHei" w:hAnsi="SimHei"/>
                <w:bCs/>
                <w:sz w:val="16"/>
                <w:szCs w:val="16"/>
              </w:rPr>
            </w:pPr>
            <w:r w:rsidRPr="002111B7">
              <w:rPr>
                <w:rFonts w:ascii="SimHei" w:eastAsia="SimHei" w:hAnsi="SimHei" w:hint="eastAsia"/>
                <w:bCs/>
                <w:sz w:val="16"/>
                <w:szCs w:val="16"/>
              </w:rPr>
              <w:t>活</w:t>
            </w:r>
            <w:r w:rsidR="002111B7">
              <w:rPr>
                <w:rFonts w:ascii="SimHei" w:eastAsia="SimHei" w:hAnsi="SimHei" w:hint="eastAsia"/>
                <w:bCs/>
                <w:sz w:val="16"/>
                <w:szCs w:val="16"/>
              </w:rPr>
              <w:t xml:space="preserve">  </w:t>
            </w:r>
            <w:r w:rsidRPr="002111B7">
              <w:rPr>
                <w:rFonts w:ascii="SimHei" w:eastAsia="SimHei" w:hAnsi="SimHei" w:hint="eastAsia"/>
                <w:bCs/>
                <w:sz w:val="16"/>
                <w:szCs w:val="16"/>
              </w:rPr>
              <w:t>动</w:t>
            </w:r>
          </w:p>
        </w:tc>
        <w:tc>
          <w:tcPr>
            <w:tcW w:w="1134" w:type="dxa"/>
            <w:tcBorders>
              <w:top w:val="single" w:sz="4" w:space="0" w:color="000000"/>
            </w:tcBorders>
            <w:shd w:val="clear" w:color="auto" w:fill="auto"/>
            <w:tcMar>
              <w:top w:w="110" w:type="dxa"/>
            </w:tcMar>
            <w:vAlign w:val="center"/>
          </w:tcPr>
          <w:p w:rsidR="00445AA5" w:rsidRPr="002111B7" w:rsidRDefault="00445AA5" w:rsidP="002111B7">
            <w:pPr>
              <w:keepNext/>
              <w:keepLines/>
              <w:spacing w:beforeLines="50" w:before="120" w:afterLines="100" w:after="240"/>
              <w:rPr>
                <w:rFonts w:ascii="SimHei" w:eastAsia="SimHei" w:hAnsi="SimHei"/>
                <w:bCs/>
                <w:sz w:val="16"/>
                <w:szCs w:val="16"/>
              </w:rPr>
            </w:pPr>
            <w:r w:rsidRPr="002111B7">
              <w:rPr>
                <w:rFonts w:ascii="SimHei" w:eastAsia="SimHei" w:hAnsi="SimHei" w:hint="eastAsia"/>
                <w:bCs/>
                <w:sz w:val="16"/>
                <w:szCs w:val="16"/>
              </w:rPr>
              <w:t>日</w:t>
            </w:r>
            <w:r w:rsidR="00035C1E">
              <w:rPr>
                <w:rFonts w:ascii="SimHei" w:eastAsia="SimHei" w:hAnsi="SimHei" w:hint="eastAsia"/>
                <w:bCs/>
                <w:sz w:val="16"/>
                <w:szCs w:val="16"/>
              </w:rPr>
              <w:t xml:space="preserve">  </w:t>
            </w:r>
            <w:r w:rsidRPr="002111B7">
              <w:rPr>
                <w:rFonts w:ascii="SimHei" w:eastAsia="SimHei" w:hAnsi="SimHei" w:hint="eastAsia"/>
                <w:bCs/>
                <w:sz w:val="16"/>
                <w:szCs w:val="16"/>
              </w:rPr>
              <w:t>期</w:t>
            </w:r>
          </w:p>
        </w:tc>
        <w:tc>
          <w:tcPr>
            <w:tcW w:w="1702" w:type="dxa"/>
            <w:tcBorders>
              <w:top w:val="single" w:sz="4" w:space="0" w:color="000000"/>
            </w:tcBorders>
            <w:shd w:val="clear" w:color="auto" w:fill="auto"/>
            <w:tcMar>
              <w:top w:w="110" w:type="dxa"/>
            </w:tcMar>
            <w:vAlign w:val="center"/>
          </w:tcPr>
          <w:p w:rsidR="00445AA5" w:rsidRPr="002111B7" w:rsidRDefault="00445AA5" w:rsidP="002111B7">
            <w:pPr>
              <w:keepNext/>
              <w:keepLines/>
              <w:spacing w:beforeLines="50" w:before="120" w:afterLines="100" w:after="240"/>
              <w:rPr>
                <w:rFonts w:ascii="SimHei" w:eastAsia="SimHei" w:hAnsi="SimHei"/>
                <w:bCs/>
                <w:sz w:val="16"/>
                <w:szCs w:val="16"/>
              </w:rPr>
            </w:pPr>
            <w:r w:rsidRPr="002111B7">
              <w:rPr>
                <w:rFonts w:ascii="SimHei" w:eastAsia="SimHei" w:hAnsi="SimHei" w:hint="eastAsia"/>
                <w:bCs/>
                <w:sz w:val="16"/>
                <w:szCs w:val="16"/>
              </w:rPr>
              <w:t>承办国/接收方</w:t>
            </w:r>
          </w:p>
        </w:tc>
        <w:tc>
          <w:tcPr>
            <w:tcW w:w="4251" w:type="dxa"/>
            <w:gridSpan w:val="2"/>
            <w:tcBorders>
              <w:top w:val="single" w:sz="4" w:space="0" w:color="000000"/>
            </w:tcBorders>
            <w:shd w:val="clear" w:color="auto" w:fill="FFFFFF"/>
            <w:tcMar>
              <w:top w:w="110" w:type="dxa"/>
            </w:tcMar>
            <w:vAlign w:val="center"/>
          </w:tcPr>
          <w:p w:rsidR="00445AA5" w:rsidRPr="002111B7" w:rsidRDefault="00445AA5" w:rsidP="002111B7">
            <w:pPr>
              <w:keepNext/>
              <w:keepLines/>
              <w:spacing w:beforeLines="50" w:before="120" w:afterLines="100" w:after="240"/>
              <w:rPr>
                <w:rFonts w:ascii="SimHei" w:eastAsia="SimHei" w:hAnsi="SimHei"/>
                <w:bCs/>
                <w:sz w:val="16"/>
                <w:szCs w:val="16"/>
              </w:rPr>
            </w:pPr>
            <w:r w:rsidRPr="002111B7">
              <w:rPr>
                <w:rFonts w:ascii="SimHei" w:eastAsia="SimHei" w:hAnsi="SimHei" w:hint="eastAsia"/>
                <w:bCs/>
                <w:sz w:val="16"/>
                <w:szCs w:val="16"/>
              </w:rPr>
              <w:t>目的/描述</w:t>
            </w:r>
          </w:p>
        </w:tc>
      </w:tr>
      <w:tr w:rsidR="00445AA5" w:rsidRPr="00906B97" w:rsidTr="002E561B">
        <w:trPr>
          <w:trHeight w:val="487"/>
        </w:trPr>
        <w:tc>
          <w:tcPr>
            <w:tcW w:w="1985" w:type="dxa"/>
          </w:tcPr>
          <w:p w:rsidR="00445AA5" w:rsidRPr="002111B7" w:rsidRDefault="00445AA5" w:rsidP="002111B7">
            <w:pPr>
              <w:adjustRightInd w:val="0"/>
              <w:spacing w:afterLines="50" w:after="120" w:line="280" w:lineRule="atLeast"/>
              <w:jc w:val="both"/>
              <w:rPr>
                <w:rFonts w:ascii="SimSun" w:hAnsi="SimSun"/>
                <w:sz w:val="16"/>
                <w:szCs w:val="16"/>
              </w:rPr>
            </w:pPr>
            <w:r w:rsidRPr="002111B7">
              <w:rPr>
                <w:rFonts w:ascii="SimSun" w:hAnsi="SimSun" w:hint="eastAsia"/>
                <w:sz w:val="16"/>
                <w:szCs w:val="16"/>
              </w:rPr>
              <w:t>版权及相关权执法特别培训班(由2011年推迟)</w:t>
            </w:r>
          </w:p>
        </w:tc>
        <w:tc>
          <w:tcPr>
            <w:tcW w:w="1134" w:type="dxa"/>
          </w:tcPr>
          <w:p w:rsidR="00445AA5" w:rsidRPr="002111B7" w:rsidRDefault="00445AA5" w:rsidP="002111B7">
            <w:pPr>
              <w:adjustRightInd w:val="0"/>
              <w:spacing w:afterLines="50" w:after="120" w:line="280" w:lineRule="atLeast"/>
              <w:jc w:val="both"/>
              <w:rPr>
                <w:rFonts w:ascii="SimSun" w:hAnsi="SimSun"/>
                <w:sz w:val="16"/>
                <w:szCs w:val="16"/>
              </w:rPr>
            </w:pPr>
            <w:r w:rsidRPr="002111B7">
              <w:rPr>
                <w:rFonts w:ascii="SimSun" w:hAnsi="SimSun" w:hint="eastAsia"/>
                <w:sz w:val="16"/>
                <w:szCs w:val="16"/>
              </w:rPr>
              <w:t>2012年2月6日至17日</w:t>
            </w:r>
          </w:p>
        </w:tc>
        <w:tc>
          <w:tcPr>
            <w:tcW w:w="1721" w:type="dxa"/>
            <w:gridSpan w:val="2"/>
          </w:tcPr>
          <w:p w:rsidR="00445AA5" w:rsidRPr="002111B7" w:rsidRDefault="00445AA5" w:rsidP="002111B7">
            <w:pPr>
              <w:adjustRightInd w:val="0"/>
              <w:spacing w:afterLines="50" w:after="120" w:line="280" w:lineRule="atLeast"/>
              <w:jc w:val="both"/>
              <w:rPr>
                <w:rFonts w:ascii="SimSun" w:hAnsi="SimSun"/>
                <w:sz w:val="16"/>
                <w:szCs w:val="16"/>
              </w:rPr>
            </w:pPr>
            <w:r w:rsidRPr="002111B7">
              <w:rPr>
                <w:rFonts w:ascii="SimSun" w:hAnsi="SimSun" w:hint="eastAsia"/>
                <w:sz w:val="16"/>
                <w:szCs w:val="16"/>
              </w:rPr>
              <w:t>日本</w:t>
            </w:r>
          </w:p>
          <w:p w:rsidR="00445AA5" w:rsidRPr="002111B7" w:rsidRDefault="00445AA5" w:rsidP="002111B7">
            <w:pPr>
              <w:adjustRightInd w:val="0"/>
              <w:spacing w:afterLines="50" w:after="120" w:line="280" w:lineRule="atLeast"/>
              <w:jc w:val="both"/>
              <w:rPr>
                <w:rFonts w:ascii="SimSun" w:hAnsi="SimSun"/>
                <w:sz w:val="16"/>
                <w:szCs w:val="16"/>
              </w:rPr>
            </w:pPr>
            <w:r w:rsidRPr="002111B7">
              <w:rPr>
                <w:rFonts w:ascii="SimSun" w:hAnsi="SimSun" w:hint="eastAsia"/>
                <w:sz w:val="16"/>
                <w:szCs w:val="16"/>
              </w:rPr>
              <w:t>8名学员来自4个国家(中国、印度尼西</w:t>
            </w:r>
            <w:r w:rsidRPr="002111B7">
              <w:rPr>
                <w:rFonts w:ascii="SimSun" w:hAnsi="SimSun" w:hint="eastAsia"/>
                <w:spacing w:val="-10"/>
                <w:sz w:val="16"/>
                <w:szCs w:val="16"/>
              </w:rPr>
              <w:t>亚、斯里兰卡和泰国)</w:t>
            </w:r>
          </w:p>
        </w:tc>
        <w:tc>
          <w:tcPr>
            <w:tcW w:w="4232" w:type="dxa"/>
          </w:tcPr>
          <w:p w:rsidR="00445AA5" w:rsidRPr="002111B7" w:rsidRDefault="00445AA5" w:rsidP="002111B7">
            <w:pPr>
              <w:adjustRightInd w:val="0"/>
              <w:spacing w:afterLines="50" w:after="120" w:line="280" w:lineRule="atLeast"/>
              <w:jc w:val="both"/>
              <w:rPr>
                <w:rFonts w:ascii="SimSun" w:hAnsi="SimSun"/>
                <w:sz w:val="16"/>
                <w:szCs w:val="16"/>
              </w:rPr>
            </w:pPr>
            <w:r w:rsidRPr="002111B7">
              <w:rPr>
                <w:rFonts w:ascii="SimSun" w:hAnsi="SimSun" w:hint="eastAsia"/>
                <w:sz w:val="16"/>
                <w:szCs w:val="16"/>
              </w:rPr>
              <w:t>讨论版权及相关权执法的重要性并加强执法系统</w:t>
            </w:r>
          </w:p>
        </w:tc>
      </w:tr>
      <w:tr w:rsidR="00445AA5" w:rsidRPr="00906B97" w:rsidTr="002E561B">
        <w:trPr>
          <w:trHeight w:val="534"/>
        </w:trPr>
        <w:tc>
          <w:tcPr>
            <w:tcW w:w="1985" w:type="dxa"/>
          </w:tcPr>
          <w:p w:rsidR="00445AA5" w:rsidRPr="002111B7" w:rsidRDefault="00445AA5" w:rsidP="001520C9">
            <w:pPr>
              <w:adjustRightInd w:val="0"/>
              <w:spacing w:afterLines="100" w:after="240" w:line="280" w:lineRule="atLeast"/>
              <w:jc w:val="both"/>
              <w:rPr>
                <w:rFonts w:ascii="SimSun" w:hAnsi="SimSun"/>
                <w:sz w:val="16"/>
                <w:szCs w:val="16"/>
              </w:rPr>
            </w:pPr>
            <w:r w:rsidRPr="002111B7">
              <w:rPr>
                <w:rFonts w:ascii="SimSun" w:hAnsi="SimSun" w:hint="eastAsia"/>
                <w:sz w:val="16"/>
                <w:szCs w:val="16"/>
              </w:rPr>
              <w:t>亚太地区版权及相关权领域能力建设专题研讨会</w:t>
            </w:r>
          </w:p>
        </w:tc>
        <w:tc>
          <w:tcPr>
            <w:tcW w:w="1134" w:type="dxa"/>
          </w:tcPr>
          <w:p w:rsidR="00445AA5" w:rsidRPr="002111B7" w:rsidRDefault="00445AA5" w:rsidP="001520C9">
            <w:pPr>
              <w:adjustRightInd w:val="0"/>
              <w:spacing w:afterLines="100" w:after="240" w:line="280" w:lineRule="atLeast"/>
              <w:jc w:val="both"/>
              <w:rPr>
                <w:rFonts w:ascii="SimSun" w:hAnsi="SimSun"/>
                <w:sz w:val="16"/>
                <w:szCs w:val="16"/>
              </w:rPr>
            </w:pPr>
            <w:r w:rsidRPr="002111B7">
              <w:rPr>
                <w:rFonts w:ascii="SimSun" w:hAnsi="SimSun" w:hint="eastAsia"/>
                <w:sz w:val="16"/>
                <w:szCs w:val="16"/>
              </w:rPr>
              <w:t>2012年4月24日和25日</w:t>
            </w:r>
          </w:p>
        </w:tc>
        <w:tc>
          <w:tcPr>
            <w:tcW w:w="1702" w:type="dxa"/>
          </w:tcPr>
          <w:p w:rsidR="00445AA5" w:rsidRPr="002111B7" w:rsidRDefault="00445AA5" w:rsidP="001520C9">
            <w:pPr>
              <w:adjustRightInd w:val="0"/>
              <w:spacing w:afterLines="50" w:after="120" w:line="280" w:lineRule="atLeast"/>
              <w:jc w:val="both"/>
              <w:rPr>
                <w:rFonts w:ascii="SimSun" w:hAnsi="SimSun"/>
                <w:sz w:val="16"/>
                <w:szCs w:val="16"/>
              </w:rPr>
            </w:pPr>
            <w:r w:rsidRPr="002111B7">
              <w:rPr>
                <w:rFonts w:ascii="SimSun" w:hAnsi="SimSun" w:hint="eastAsia"/>
                <w:sz w:val="16"/>
                <w:szCs w:val="16"/>
              </w:rPr>
              <w:t>菲律宾</w:t>
            </w:r>
          </w:p>
          <w:p w:rsidR="00445AA5" w:rsidRPr="002111B7" w:rsidRDefault="00445AA5" w:rsidP="001520C9">
            <w:pPr>
              <w:adjustRightInd w:val="0"/>
              <w:spacing w:afterLines="100" w:after="240" w:line="280" w:lineRule="atLeast"/>
              <w:jc w:val="both"/>
              <w:rPr>
                <w:rFonts w:ascii="SimSun" w:hAnsi="SimSun"/>
                <w:sz w:val="16"/>
                <w:szCs w:val="16"/>
              </w:rPr>
            </w:pPr>
            <w:r w:rsidRPr="002111B7">
              <w:rPr>
                <w:rFonts w:ascii="SimSun" w:hAnsi="SimSun" w:hint="eastAsia"/>
                <w:sz w:val="16"/>
                <w:szCs w:val="16"/>
              </w:rPr>
              <w:t>25名外国与会者来自18个亚太国家</w:t>
            </w:r>
          </w:p>
        </w:tc>
        <w:tc>
          <w:tcPr>
            <w:tcW w:w="4251" w:type="dxa"/>
            <w:gridSpan w:val="2"/>
          </w:tcPr>
          <w:p w:rsidR="00445AA5" w:rsidRPr="002111B7" w:rsidRDefault="00445AA5" w:rsidP="001520C9">
            <w:pPr>
              <w:adjustRightInd w:val="0"/>
              <w:spacing w:afterLines="100" w:after="240" w:line="280" w:lineRule="atLeast"/>
              <w:jc w:val="both"/>
              <w:rPr>
                <w:rFonts w:ascii="SimSun" w:hAnsi="SimSun"/>
                <w:sz w:val="16"/>
                <w:szCs w:val="16"/>
              </w:rPr>
            </w:pPr>
            <w:r w:rsidRPr="002111B7">
              <w:rPr>
                <w:rFonts w:ascii="SimSun" w:hAnsi="SimSun" w:hint="eastAsia"/>
                <w:sz w:val="16"/>
                <w:szCs w:val="16"/>
              </w:rPr>
              <w:t>提供关于版权制度最新发展信息的论坛，确认问题和挑战并讨论政策和战略的制定，从而加强版权及相关权领域的能力建设</w:t>
            </w:r>
          </w:p>
        </w:tc>
      </w:tr>
      <w:tr w:rsidR="00445AA5" w:rsidRPr="00906B97" w:rsidTr="002E561B">
        <w:trPr>
          <w:trHeight w:val="543"/>
        </w:trPr>
        <w:tc>
          <w:tcPr>
            <w:tcW w:w="1985" w:type="dxa"/>
          </w:tcPr>
          <w:p w:rsidR="00445AA5" w:rsidRPr="002111B7" w:rsidRDefault="00445AA5" w:rsidP="002111B7">
            <w:pPr>
              <w:adjustRightInd w:val="0"/>
              <w:spacing w:afterLines="50" w:after="120" w:line="280" w:lineRule="atLeast"/>
              <w:jc w:val="both"/>
              <w:rPr>
                <w:rFonts w:ascii="SimSun" w:hAnsi="SimSun"/>
                <w:sz w:val="16"/>
                <w:szCs w:val="16"/>
              </w:rPr>
            </w:pPr>
            <w:r w:rsidRPr="002111B7">
              <w:rPr>
                <w:rFonts w:ascii="SimSun" w:hAnsi="SimSun" w:hint="eastAsia"/>
                <w:sz w:val="16"/>
                <w:szCs w:val="16"/>
              </w:rPr>
              <w:t>版权和文化意识WIPO-SPC研讨会</w:t>
            </w:r>
          </w:p>
        </w:tc>
        <w:tc>
          <w:tcPr>
            <w:tcW w:w="1134" w:type="dxa"/>
          </w:tcPr>
          <w:p w:rsidR="00445AA5" w:rsidRPr="002111B7" w:rsidRDefault="00445AA5" w:rsidP="002111B7">
            <w:pPr>
              <w:adjustRightInd w:val="0"/>
              <w:spacing w:afterLines="50" w:after="120" w:line="280" w:lineRule="atLeast"/>
              <w:jc w:val="both"/>
              <w:rPr>
                <w:rFonts w:ascii="SimSun" w:hAnsi="SimSun"/>
                <w:sz w:val="16"/>
                <w:szCs w:val="16"/>
              </w:rPr>
            </w:pPr>
            <w:r w:rsidRPr="002111B7">
              <w:rPr>
                <w:rFonts w:ascii="SimSun" w:hAnsi="SimSun" w:hint="eastAsia"/>
                <w:sz w:val="16"/>
                <w:szCs w:val="16"/>
              </w:rPr>
              <w:t>2012年7月9日至11日</w:t>
            </w:r>
          </w:p>
        </w:tc>
        <w:tc>
          <w:tcPr>
            <w:tcW w:w="1702" w:type="dxa"/>
          </w:tcPr>
          <w:p w:rsidR="00445AA5" w:rsidRPr="002111B7" w:rsidRDefault="00445AA5" w:rsidP="002111B7">
            <w:pPr>
              <w:adjustRightInd w:val="0"/>
              <w:spacing w:afterLines="50" w:after="120" w:line="280" w:lineRule="atLeast"/>
              <w:jc w:val="both"/>
              <w:rPr>
                <w:rFonts w:ascii="SimSun" w:hAnsi="SimSun"/>
                <w:sz w:val="16"/>
                <w:szCs w:val="16"/>
              </w:rPr>
            </w:pPr>
            <w:r w:rsidRPr="002111B7">
              <w:rPr>
                <w:rFonts w:ascii="SimSun" w:hAnsi="SimSun" w:hint="eastAsia"/>
                <w:sz w:val="16"/>
                <w:szCs w:val="16"/>
              </w:rPr>
              <w:t>所罗门群岛</w:t>
            </w:r>
          </w:p>
          <w:p w:rsidR="00445AA5" w:rsidRPr="002111B7" w:rsidRDefault="00445AA5" w:rsidP="002111B7">
            <w:pPr>
              <w:adjustRightInd w:val="0"/>
              <w:spacing w:afterLines="50" w:after="120" w:line="280" w:lineRule="atLeast"/>
              <w:jc w:val="both"/>
              <w:rPr>
                <w:rFonts w:ascii="SimSun" w:hAnsi="SimSun"/>
                <w:sz w:val="16"/>
                <w:szCs w:val="16"/>
              </w:rPr>
            </w:pPr>
            <w:r w:rsidRPr="002111B7">
              <w:rPr>
                <w:rFonts w:ascii="SimSun" w:hAnsi="SimSun" w:hint="eastAsia"/>
                <w:sz w:val="16"/>
                <w:szCs w:val="16"/>
              </w:rPr>
              <w:t>50名与会者</w:t>
            </w:r>
          </w:p>
          <w:p w:rsidR="00445AA5" w:rsidRPr="002111B7" w:rsidRDefault="00445AA5" w:rsidP="002111B7">
            <w:pPr>
              <w:adjustRightInd w:val="0"/>
              <w:spacing w:afterLines="50" w:after="120" w:line="280" w:lineRule="atLeast"/>
              <w:jc w:val="both"/>
              <w:rPr>
                <w:rFonts w:ascii="SimSun" w:hAnsi="SimSun"/>
                <w:sz w:val="16"/>
                <w:szCs w:val="16"/>
              </w:rPr>
            </w:pPr>
          </w:p>
        </w:tc>
        <w:tc>
          <w:tcPr>
            <w:tcW w:w="4251" w:type="dxa"/>
            <w:gridSpan w:val="2"/>
          </w:tcPr>
          <w:p w:rsidR="00445AA5" w:rsidRPr="002111B7" w:rsidRDefault="00445AA5" w:rsidP="002111B7">
            <w:pPr>
              <w:adjustRightInd w:val="0"/>
              <w:spacing w:afterLines="50" w:after="120" w:line="280" w:lineRule="atLeast"/>
              <w:jc w:val="both"/>
              <w:rPr>
                <w:rFonts w:ascii="SimSun" w:hAnsi="SimSun"/>
                <w:sz w:val="16"/>
                <w:szCs w:val="16"/>
              </w:rPr>
            </w:pPr>
            <w:r w:rsidRPr="002111B7">
              <w:rPr>
                <w:rFonts w:ascii="SimSun" w:hAnsi="SimSun" w:hint="eastAsia"/>
                <w:sz w:val="16"/>
                <w:szCs w:val="16"/>
              </w:rPr>
              <w:t>增强对版权和文化之间的联系的意识，并讨论建立版权制度</w:t>
            </w:r>
          </w:p>
        </w:tc>
      </w:tr>
      <w:tr w:rsidR="00445AA5" w:rsidRPr="00906B97" w:rsidTr="002E561B">
        <w:trPr>
          <w:trHeight w:val="543"/>
        </w:trPr>
        <w:tc>
          <w:tcPr>
            <w:tcW w:w="1985" w:type="dxa"/>
          </w:tcPr>
          <w:p w:rsidR="00445AA5" w:rsidRPr="002111B7" w:rsidRDefault="00445AA5" w:rsidP="002111B7">
            <w:pPr>
              <w:adjustRightInd w:val="0"/>
              <w:spacing w:afterLines="50" w:after="120" w:line="280" w:lineRule="atLeast"/>
              <w:jc w:val="both"/>
              <w:rPr>
                <w:rFonts w:ascii="SimSun" w:hAnsi="SimSun"/>
                <w:sz w:val="16"/>
                <w:szCs w:val="16"/>
              </w:rPr>
            </w:pPr>
            <w:r w:rsidRPr="002111B7">
              <w:rPr>
                <w:rFonts w:ascii="SimSun" w:hAnsi="SimSun" w:hint="eastAsia"/>
                <w:sz w:val="16"/>
                <w:szCs w:val="16"/>
              </w:rPr>
              <w:t>国家版权战略与政策开发亚太地区专题研讨会</w:t>
            </w:r>
          </w:p>
        </w:tc>
        <w:tc>
          <w:tcPr>
            <w:tcW w:w="1134" w:type="dxa"/>
          </w:tcPr>
          <w:p w:rsidR="00445AA5" w:rsidRPr="002111B7" w:rsidRDefault="00445AA5" w:rsidP="002111B7">
            <w:pPr>
              <w:adjustRightInd w:val="0"/>
              <w:spacing w:afterLines="50" w:after="120" w:line="280" w:lineRule="atLeast"/>
              <w:jc w:val="both"/>
              <w:rPr>
                <w:rFonts w:ascii="SimSun" w:hAnsi="SimSun"/>
                <w:sz w:val="16"/>
                <w:szCs w:val="16"/>
              </w:rPr>
            </w:pPr>
            <w:r w:rsidRPr="002111B7">
              <w:rPr>
                <w:rFonts w:ascii="SimSun" w:hAnsi="SimSun" w:hint="eastAsia"/>
                <w:sz w:val="16"/>
                <w:szCs w:val="16"/>
              </w:rPr>
              <w:t>2012年9月10日至12日</w:t>
            </w:r>
          </w:p>
        </w:tc>
        <w:tc>
          <w:tcPr>
            <w:tcW w:w="1702" w:type="dxa"/>
          </w:tcPr>
          <w:p w:rsidR="00445AA5" w:rsidRPr="002111B7" w:rsidRDefault="00445AA5" w:rsidP="002111B7">
            <w:pPr>
              <w:adjustRightInd w:val="0"/>
              <w:spacing w:afterLines="50" w:after="120" w:line="280" w:lineRule="atLeast"/>
              <w:jc w:val="both"/>
              <w:rPr>
                <w:rFonts w:ascii="SimSun" w:hAnsi="SimSun"/>
                <w:sz w:val="16"/>
                <w:szCs w:val="16"/>
              </w:rPr>
            </w:pPr>
            <w:r w:rsidRPr="002111B7">
              <w:rPr>
                <w:rFonts w:ascii="SimSun" w:hAnsi="SimSun" w:hint="eastAsia"/>
                <w:sz w:val="16"/>
                <w:szCs w:val="16"/>
              </w:rPr>
              <w:t>越南</w:t>
            </w:r>
          </w:p>
          <w:p w:rsidR="00445AA5" w:rsidRPr="002111B7" w:rsidRDefault="00445AA5" w:rsidP="002111B7">
            <w:pPr>
              <w:adjustRightInd w:val="0"/>
              <w:spacing w:afterLines="50" w:after="120" w:line="280" w:lineRule="atLeast"/>
              <w:jc w:val="both"/>
              <w:rPr>
                <w:rFonts w:ascii="SimSun" w:hAnsi="SimSun"/>
                <w:sz w:val="16"/>
                <w:szCs w:val="16"/>
              </w:rPr>
            </w:pPr>
            <w:r w:rsidRPr="002111B7">
              <w:rPr>
                <w:rFonts w:ascii="SimSun" w:hAnsi="SimSun" w:hint="eastAsia"/>
                <w:sz w:val="16"/>
                <w:szCs w:val="16"/>
              </w:rPr>
              <w:t>26名外国与会者来自21个亚太国家</w:t>
            </w:r>
          </w:p>
          <w:p w:rsidR="00445AA5" w:rsidRPr="002111B7" w:rsidRDefault="00445AA5" w:rsidP="002111B7">
            <w:pPr>
              <w:adjustRightInd w:val="0"/>
              <w:spacing w:afterLines="50" w:after="120" w:line="280" w:lineRule="atLeast"/>
              <w:jc w:val="both"/>
              <w:rPr>
                <w:rFonts w:ascii="SimSun" w:hAnsi="SimSun"/>
                <w:sz w:val="16"/>
                <w:szCs w:val="16"/>
              </w:rPr>
            </w:pPr>
          </w:p>
        </w:tc>
        <w:tc>
          <w:tcPr>
            <w:tcW w:w="4251" w:type="dxa"/>
            <w:gridSpan w:val="2"/>
          </w:tcPr>
          <w:p w:rsidR="00445AA5" w:rsidRPr="002111B7" w:rsidRDefault="00445AA5" w:rsidP="002111B7">
            <w:pPr>
              <w:adjustRightInd w:val="0"/>
              <w:spacing w:afterLines="50" w:after="120" w:line="280" w:lineRule="atLeast"/>
              <w:jc w:val="both"/>
              <w:rPr>
                <w:rFonts w:ascii="SimSun" w:hAnsi="SimSun"/>
                <w:sz w:val="16"/>
                <w:szCs w:val="16"/>
              </w:rPr>
            </w:pPr>
            <w:r w:rsidRPr="002111B7">
              <w:rPr>
                <w:rFonts w:ascii="SimSun" w:hAnsi="SimSun" w:hint="eastAsia"/>
                <w:sz w:val="16"/>
                <w:szCs w:val="16"/>
              </w:rPr>
              <w:t>提供一个讨论国家版权政策和战略开发重要性并加强版权及相关权领域能力建设的论坛</w:t>
            </w:r>
          </w:p>
        </w:tc>
      </w:tr>
      <w:tr w:rsidR="00445AA5" w:rsidRPr="00906B97" w:rsidTr="002E561B">
        <w:trPr>
          <w:trHeight w:val="543"/>
        </w:trPr>
        <w:tc>
          <w:tcPr>
            <w:tcW w:w="1985" w:type="dxa"/>
          </w:tcPr>
          <w:p w:rsidR="00445AA5" w:rsidRPr="002111B7" w:rsidRDefault="00445AA5" w:rsidP="002111B7">
            <w:pPr>
              <w:adjustRightInd w:val="0"/>
              <w:spacing w:afterLines="50" w:after="120" w:line="280" w:lineRule="atLeast"/>
              <w:jc w:val="both"/>
              <w:rPr>
                <w:rFonts w:ascii="SimSun" w:hAnsi="SimSun"/>
                <w:sz w:val="16"/>
                <w:szCs w:val="16"/>
              </w:rPr>
            </w:pPr>
            <w:r w:rsidRPr="002111B7">
              <w:rPr>
                <w:rFonts w:ascii="SimSun" w:hAnsi="SimSun" w:hint="eastAsia"/>
                <w:sz w:val="16"/>
                <w:szCs w:val="16"/>
              </w:rPr>
              <w:t>版权意识及版权文献制作国家讲习班</w:t>
            </w:r>
          </w:p>
        </w:tc>
        <w:tc>
          <w:tcPr>
            <w:tcW w:w="1134" w:type="dxa"/>
          </w:tcPr>
          <w:p w:rsidR="00445AA5" w:rsidRPr="002111B7" w:rsidRDefault="00445AA5" w:rsidP="002111B7">
            <w:pPr>
              <w:adjustRightInd w:val="0"/>
              <w:spacing w:afterLines="50" w:after="120" w:line="280" w:lineRule="atLeast"/>
              <w:jc w:val="both"/>
              <w:rPr>
                <w:rFonts w:ascii="SimSun" w:hAnsi="SimSun"/>
                <w:sz w:val="16"/>
                <w:szCs w:val="16"/>
              </w:rPr>
            </w:pPr>
            <w:r w:rsidRPr="002111B7">
              <w:rPr>
                <w:rFonts w:ascii="SimSun" w:hAnsi="SimSun" w:hint="eastAsia"/>
                <w:sz w:val="16"/>
                <w:szCs w:val="16"/>
              </w:rPr>
              <w:t>2012年9月13日</w:t>
            </w:r>
          </w:p>
        </w:tc>
        <w:tc>
          <w:tcPr>
            <w:tcW w:w="1702" w:type="dxa"/>
          </w:tcPr>
          <w:p w:rsidR="00445AA5" w:rsidRPr="002111B7" w:rsidRDefault="00445AA5" w:rsidP="002111B7">
            <w:pPr>
              <w:adjustRightInd w:val="0"/>
              <w:spacing w:afterLines="50" w:after="120" w:line="280" w:lineRule="atLeast"/>
              <w:jc w:val="both"/>
              <w:rPr>
                <w:rFonts w:ascii="SimSun" w:hAnsi="SimSun"/>
                <w:sz w:val="16"/>
                <w:szCs w:val="16"/>
              </w:rPr>
            </w:pPr>
            <w:r w:rsidRPr="002111B7">
              <w:rPr>
                <w:rFonts w:ascii="SimSun" w:hAnsi="SimSun" w:hint="eastAsia"/>
                <w:sz w:val="16"/>
                <w:szCs w:val="16"/>
              </w:rPr>
              <w:t>越南</w:t>
            </w:r>
          </w:p>
          <w:p w:rsidR="00445AA5" w:rsidRPr="002111B7" w:rsidRDefault="00445AA5" w:rsidP="002111B7">
            <w:pPr>
              <w:adjustRightInd w:val="0"/>
              <w:spacing w:afterLines="50" w:after="120" w:line="280" w:lineRule="atLeast"/>
              <w:jc w:val="both"/>
              <w:rPr>
                <w:rFonts w:ascii="SimSun" w:hAnsi="SimSun"/>
                <w:sz w:val="16"/>
                <w:szCs w:val="16"/>
              </w:rPr>
            </w:pPr>
            <w:r w:rsidRPr="002111B7">
              <w:rPr>
                <w:rFonts w:ascii="SimSun" w:hAnsi="SimSun" w:hint="eastAsia"/>
                <w:sz w:val="16"/>
                <w:szCs w:val="16"/>
              </w:rPr>
              <w:t>25名本地与会者</w:t>
            </w:r>
          </w:p>
          <w:p w:rsidR="00445AA5" w:rsidRPr="002111B7" w:rsidRDefault="00445AA5" w:rsidP="002111B7">
            <w:pPr>
              <w:adjustRightInd w:val="0"/>
              <w:spacing w:afterLines="50" w:after="120" w:line="280" w:lineRule="atLeast"/>
              <w:jc w:val="both"/>
              <w:rPr>
                <w:rFonts w:ascii="SimSun" w:hAnsi="SimSun"/>
                <w:sz w:val="16"/>
                <w:szCs w:val="16"/>
              </w:rPr>
            </w:pPr>
          </w:p>
        </w:tc>
        <w:tc>
          <w:tcPr>
            <w:tcW w:w="4251" w:type="dxa"/>
            <w:gridSpan w:val="2"/>
          </w:tcPr>
          <w:p w:rsidR="00445AA5" w:rsidRPr="002111B7" w:rsidRDefault="00445AA5" w:rsidP="002111B7">
            <w:pPr>
              <w:adjustRightInd w:val="0"/>
              <w:spacing w:afterLines="50" w:after="120" w:line="280" w:lineRule="atLeast"/>
              <w:jc w:val="both"/>
              <w:rPr>
                <w:rFonts w:ascii="SimSun" w:hAnsi="SimSun"/>
                <w:sz w:val="16"/>
                <w:szCs w:val="16"/>
              </w:rPr>
            </w:pPr>
            <w:r w:rsidRPr="002111B7">
              <w:rPr>
                <w:rFonts w:ascii="SimSun" w:hAnsi="SimSun" w:hint="eastAsia"/>
                <w:sz w:val="16"/>
                <w:szCs w:val="16"/>
              </w:rPr>
              <w:t>在越南增进对版权及相关权的了解；用本地语言制作版权方面的手册和阅读材料</w:t>
            </w:r>
          </w:p>
        </w:tc>
      </w:tr>
      <w:tr w:rsidR="00445AA5" w:rsidRPr="00906B97" w:rsidTr="002E561B">
        <w:trPr>
          <w:trHeight w:val="543"/>
        </w:trPr>
        <w:tc>
          <w:tcPr>
            <w:tcW w:w="1985" w:type="dxa"/>
          </w:tcPr>
          <w:p w:rsidR="00445AA5" w:rsidRPr="002111B7" w:rsidRDefault="00445AA5" w:rsidP="002111B7">
            <w:pPr>
              <w:adjustRightInd w:val="0"/>
              <w:spacing w:afterLines="50" w:after="120" w:line="280" w:lineRule="atLeast"/>
              <w:jc w:val="both"/>
              <w:rPr>
                <w:rFonts w:ascii="SimSun" w:hAnsi="SimSun"/>
                <w:sz w:val="16"/>
                <w:szCs w:val="16"/>
              </w:rPr>
            </w:pPr>
            <w:r w:rsidRPr="002111B7">
              <w:rPr>
                <w:rFonts w:ascii="SimSun" w:hAnsi="SimSun" w:hint="eastAsia"/>
                <w:sz w:val="16"/>
                <w:szCs w:val="16"/>
              </w:rPr>
              <w:t>版权及相关权保护与管理国家研讨会</w:t>
            </w:r>
          </w:p>
        </w:tc>
        <w:tc>
          <w:tcPr>
            <w:tcW w:w="1134" w:type="dxa"/>
          </w:tcPr>
          <w:p w:rsidR="00445AA5" w:rsidRPr="002111B7" w:rsidRDefault="00445AA5" w:rsidP="002111B7">
            <w:pPr>
              <w:adjustRightInd w:val="0"/>
              <w:spacing w:afterLines="50" w:after="120" w:line="280" w:lineRule="atLeast"/>
              <w:jc w:val="both"/>
              <w:rPr>
                <w:rFonts w:ascii="SimSun" w:hAnsi="SimSun"/>
                <w:sz w:val="16"/>
                <w:szCs w:val="16"/>
              </w:rPr>
            </w:pPr>
            <w:r w:rsidRPr="002111B7">
              <w:rPr>
                <w:rFonts w:ascii="SimSun" w:hAnsi="SimSun" w:hint="eastAsia"/>
                <w:sz w:val="16"/>
                <w:szCs w:val="16"/>
              </w:rPr>
              <w:t>2012年11月1日和2日</w:t>
            </w:r>
          </w:p>
        </w:tc>
        <w:tc>
          <w:tcPr>
            <w:tcW w:w="1702" w:type="dxa"/>
          </w:tcPr>
          <w:p w:rsidR="00445AA5" w:rsidRPr="002111B7" w:rsidRDefault="00445AA5" w:rsidP="002111B7">
            <w:pPr>
              <w:adjustRightInd w:val="0"/>
              <w:spacing w:afterLines="50" w:after="120" w:line="280" w:lineRule="atLeast"/>
              <w:jc w:val="both"/>
              <w:rPr>
                <w:rFonts w:ascii="SimSun" w:hAnsi="SimSun"/>
                <w:sz w:val="16"/>
                <w:szCs w:val="16"/>
              </w:rPr>
            </w:pPr>
            <w:r w:rsidRPr="002111B7">
              <w:rPr>
                <w:rFonts w:ascii="SimSun" w:hAnsi="SimSun" w:hint="eastAsia"/>
                <w:sz w:val="16"/>
                <w:szCs w:val="16"/>
              </w:rPr>
              <w:t>印度尼西亚</w:t>
            </w:r>
          </w:p>
          <w:p w:rsidR="00445AA5" w:rsidRPr="002111B7" w:rsidRDefault="00445AA5" w:rsidP="002111B7">
            <w:pPr>
              <w:adjustRightInd w:val="0"/>
              <w:spacing w:afterLines="50" w:after="120" w:line="280" w:lineRule="atLeast"/>
              <w:jc w:val="both"/>
              <w:rPr>
                <w:rFonts w:ascii="SimSun" w:hAnsi="SimSun"/>
                <w:sz w:val="16"/>
                <w:szCs w:val="16"/>
              </w:rPr>
            </w:pPr>
            <w:r w:rsidRPr="002111B7">
              <w:rPr>
                <w:rFonts w:ascii="SimSun" w:hAnsi="SimSun" w:hint="eastAsia"/>
                <w:sz w:val="16"/>
                <w:szCs w:val="16"/>
              </w:rPr>
              <w:t>80名本地与会者</w:t>
            </w:r>
          </w:p>
          <w:p w:rsidR="00445AA5" w:rsidRPr="002111B7" w:rsidRDefault="00445AA5" w:rsidP="002111B7">
            <w:pPr>
              <w:adjustRightInd w:val="0"/>
              <w:spacing w:afterLines="50" w:after="120" w:line="280" w:lineRule="atLeast"/>
              <w:jc w:val="both"/>
              <w:rPr>
                <w:rFonts w:ascii="SimSun" w:hAnsi="SimSun"/>
                <w:sz w:val="16"/>
                <w:szCs w:val="16"/>
              </w:rPr>
            </w:pPr>
          </w:p>
        </w:tc>
        <w:tc>
          <w:tcPr>
            <w:tcW w:w="4251" w:type="dxa"/>
            <w:gridSpan w:val="2"/>
          </w:tcPr>
          <w:p w:rsidR="00445AA5" w:rsidRPr="002111B7" w:rsidRDefault="00445AA5" w:rsidP="002111B7">
            <w:pPr>
              <w:adjustRightInd w:val="0"/>
              <w:spacing w:afterLines="50" w:after="120" w:line="280" w:lineRule="atLeast"/>
              <w:jc w:val="both"/>
              <w:rPr>
                <w:rFonts w:ascii="SimSun" w:hAnsi="SimSun"/>
                <w:sz w:val="16"/>
                <w:szCs w:val="16"/>
              </w:rPr>
            </w:pPr>
            <w:r w:rsidRPr="002111B7">
              <w:rPr>
                <w:rFonts w:ascii="SimSun" w:hAnsi="SimSun" w:hint="eastAsia"/>
                <w:sz w:val="16"/>
                <w:szCs w:val="16"/>
              </w:rPr>
              <w:t>加强公众对版权及相关权保护与管理的重要性的意识，并协助加强印度尼西亚版权制度的运作</w:t>
            </w:r>
          </w:p>
        </w:tc>
      </w:tr>
      <w:tr w:rsidR="00445AA5" w:rsidRPr="00906B97" w:rsidTr="002E561B">
        <w:trPr>
          <w:trHeight w:val="543"/>
        </w:trPr>
        <w:tc>
          <w:tcPr>
            <w:tcW w:w="1985" w:type="dxa"/>
          </w:tcPr>
          <w:p w:rsidR="00445AA5" w:rsidRPr="002111B7" w:rsidRDefault="00445AA5" w:rsidP="002111B7">
            <w:pPr>
              <w:adjustRightInd w:val="0"/>
              <w:spacing w:afterLines="50" w:after="120" w:line="280" w:lineRule="atLeast"/>
              <w:jc w:val="both"/>
              <w:rPr>
                <w:rFonts w:ascii="SimSun" w:hAnsi="SimSun"/>
                <w:sz w:val="16"/>
                <w:szCs w:val="16"/>
              </w:rPr>
            </w:pPr>
            <w:r w:rsidRPr="002111B7">
              <w:rPr>
                <w:rFonts w:ascii="SimSun" w:hAnsi="SimSun" w:hint="eastAsia"/>
                <w:sz w:val="16"/>
                <w:szCs w:val="16"/>
              </w:rPr>
              <w:t>版权及相关权保护与管理国家研讨会</w:t>
            </w:r>
          </w:p>
        </w:tc>
        <w:tc>
          <w:tcPr>
            <w:tcW w:w="1134" w:type="dxa"/>
          </w:tcPr>
          <w:p w:rsidR="00445AA5" w:rsidRPr="002111B7" w:rsidRDefault="00445AA5" w:rsidP="002111B7">
            <w:pPr>
              <w:adjustRightInd w:val="0"/>
              <w:spacing w:afterLines="50" w:after="120" w:line="280" w:lineRule="atLeast"/>
              <w:jc w:val="both"/>
              <w:rPr>
                <w:rFonts w:ascii="SimSun" w:hAnsi="SimSun"/>
                <w:sz w:val="16"/>
                <w:szCs w:val="16"/>
              </w:rPr>
            </w:pPr>
            <w:r w:rsidRPr="002111B7">
              <w:rPr>
                <w:rFonts w:ascii="SimSun" w:hAnsi="SimSun" w:hint="eastAsia"/>
                <w:sz w:val="16"/>
                <w:szCs w:val="16"/>
              </w:rPr>
              <w:t>2012年11月5日和6日</w:t>
            </w:r>
          </w:p>
        </w:tc>
        <w:tc>
          <w:tcPr>
            <w:tcW w:w="1702" w:type="dxa"/>
          </w:tcPr>
          <w:p w:rsidR="00445AA5" w:rsidRPr="002111B7" w:rsidRDefault="00445AA5" w:rsidP="002111B7">
            <w:pPr>
              <w:adjustRightInd w:val="0"/>
              <w:spacing w:afterLines="50" w:after="120" w:line="280" w:lineRule="atLeast"/>
              <w:jc w:val="both"/>
              <w:rPr>
                <w:rFonts w:ascii="SimSun" w:hAnsi="SimSun"/>
                <w:sz w:val="16"/>
                <w:szCs w:val="16"/>
              </w:rPr>
            </w:pPr>
            <w:r w:rsidRPr="002111B7">
              <w:rPr>
                <w:rFonts w:ascii="SimSun" w:hAnsi="SimSun" w:hint="eastAsia"/>
                <w:sz w:val="16"/>
                <w:szCs w:val="16"/>
              </w:rPr>
              <w:t>泰国</w:t>
            </w:r>
          </w:p>
          <w:p w:rsidR="00445AA5" w:rsidRPr="002111B7" w:rsidRDefault="00445AA5" w:rsidP="002111B7">
            <w:pPr>
              <w:adjustRightInd w:val="0"/>
              <w:spacing w:afterLines="50" w:after="120" w:line="280" w:lineRule="atLeast"/>
              <w:jc w:val="both"/>
              <w:rPr>
                <w:rFonts w:ascii="SimSun" w:hAnsi="SimSun"/>
                <w:sz w:val="16"/>
                <w:szCs w:val="16"/>
              </w:rPr>
            </w:pPr>
            <w:r w:rsidRPr="002111B7">
              <w:rPr>
                <w:rFonts w:ascii="SimSun" w:hAnsi="SimSun" w:hint="eastAsia"/>
                <w:sz w:val="16"/>
                <w:szCs w:val="16"/>
              </w:rPr>
              <w:t>70名本地与会者</w:t>
            </w:r>
          </w:p>
          <w:p w:rsidR="00445AA5" w:rsidRPr="002111B7" w:rsidRDefault="00445AA5" w:rsidP="002111B7">
            <w:pPr>
              <w:adjustRightInd w:val="0"/>
              <w:spacing w:afterLines="50" w:after="120" w:line="280" w:lineRule="atLeast"/>
              <w:jc w:val="both"/>
              <w:rPr>
                <w:rFonts w:ascii="SimSun" w:hAnsi="SimSun"/>
                <w:sz w:val="16"/>
                <w:szCs w:val="16"/>
              </w:rPr>
            </w:pPr>
          </w:p>
        </w:tc>
        <w:tc>
          <w:tcPr>
            <w:tcW w:w="4251" w:type="dxa"/>
            <w:gridSpan w:val="2"/>
          </w:tcPr>
          <w:p w:rsidR="00445AA5" w:rsidRPr="002111B7" w:rsidRDefault="00445AA5" w:rsidP="002111B7">
            <w:pPr>
              <w:adjustRightInd w:val="0"/>
              <w:spacing w:afterLines="50" w:after="120" w:line="280" w:lineRule="atLeast"/>
              <w:jc w:val="both"/>
              <w:rPr>
                <w:rFonts w:ascii="SimSun" w:hAnsi="SimSun"/>
                <w:sz w:val="16"/>
                <w:szCs w:val="16"/>
              </w:rPr>
            </w:pPr>
            <w:r w:rsidRPr="002111B7">
              <w:rPr>
                <w:rFonts w:ascii="SimSun" w:hAnsi="SimSun" w:hint="eastAsia"/>
                <w:sz w:val="16"/>
                <w:szCs w:val="16"/>
              </w:rPr>
              <w:t>加深对版权及相关权保护的了解，并协助鼓励进行高效的版权及相关权管理</w:t>
            </w:r>
          </w:p>
        </w:tc>
      </w:tr>
      <w:tr w:rsidR="00445AA5" w:rsidRPr="00906B97" w:rsidTr="002E561B">
        <w:trPr>
          <w:trHeight w:val="1727"/>
        </w:trPr>
        <w:tc>
          <w:tcPr>
            <w:tcW w:w="1985" w:type="dxa"/>
          </w:tcPr>
          <w:p w:rsidR="00445AA5" w:rsidRPr="002111B7" w:rsidRDefault="00445AA5" w:rsidP="002111B7">
            <w:pPr>
              <w:adjustRightInd w:val="0"/>
              <w:spacing w:afterLines="50" w:after="120" w:line="280" w:lineRule="atLeast"/>
              <w:jc w:val="both"/>
              <w:rPr>
                <w:rFonts w:ascii="SimSun" w:hAnsi="SimSun"/>
                <w:sz w:val="16"/>
                <w:szCs w:val="16"/>
              </w:rPr>
            </w:pPr>
            <w:r w:rsidRPr="002111B7">
              <w:rPr>
                <w:rFonts w:ascii="SimSun" w:hAnsi="SimSun" w:hint="eastAsia"/>
                <w:sz w:val="16"/>
                <w:szCs w:val="16"/>
              </w:rPr>
              <w:t>版权及相关权执法特别培训班</w:t>
            </w:r>
          </w:p>
        </w:tc>
        <w:tc>
          <w:tcPr>
            <w:tcW w:w="1134" w:type="dxa"/>
          </w:tcPr>
          <w:p w:rsidR="00445AA5" w:rsidRPr="002111B7" w:rsidRDefault="00445AA5" w:rsidP="002111B7">
            <w:pPr>
              <w:adjustRightInd w:val="0"/>
              <w:spacing w:afterLines="50" w:after="120" w:line="280" w:lineRule="atLeast"/>
              <w:jc w:val="both"/>
              <w:rPr>
                <w:rFonts w:ascii="SimSun" w:hAnsi="SimSun"/>
                <w:sz w:val="16"/>
                <w:szCs w:val="16"/>
              </w:rPr>
            </w:pPr>
            <w:r w:rsidRPr="002111B7">
              <w:rPr>
                <w:rFonts w:ascii="SimSun" w:hAnsi="SimSun" w:hint="eastAsia"/>
                <w:sz w:val="16"/>
                <w:szCs w:val="16"/>
              </w:rPr>
              <w:t>2012年11月19日至30日</w:t>
            </w:r>
          </w:p>
        </w:tc>
        <w:tc>
          <w:tcPr>
            <w:tcW w:w="1702" w:type="dxa"/>
          </w:tcPr>
          <w:p w:rsidR="00445AA5" w:rsidRPr="002111B7" w:rsidRDefault="00445AA5" w:rsidP="002111B7">
            <w:pPr>
              <w:adjustRightInd w:val="0"/>
              <w:spacing w:afterLines="50" w:after="120" w:line="280" w:lineRule="atLeast"/>
              <w:jc w:val="both"/>
              <w:rPr>
                <w:rFonts w:ascii="SimSun" w:hAnsi="SimSun"/>
                <w:sz w:val="16"/>
                <w:szCs w:val="16"/>
              </w:rPr>
            </w:pPr>
            <w:r w:rsidRPr="002111B7">
              <w:rPr>
                <w:rFonts w:ascii="SimSun" w:hAnsi="SimSun" w:hint="eastAsia"/>
                <w:sz w:val="16"/>
                <w:szCs w:val="16"/>
              </w:rPr>
              <w:t>日本</w:t>
            </w:r>
          </w:p>
          <w:p w:rsidR="00445AA5" w:rsidRPr="001520C9" w:rsidRDefault="00445AA5" w:rsidP="002111B7">
            <w:pPr>
              <w:adjustRightInd w:val="0"/>
              <w:spacing w:afterLines="50" w:after="120" w:line="280" w:lineRule="atLeast"/>
              <w:jc w:val="both"/>
              <w:rPr>
                <w:rFonts w:ascii="SimSun" w:hAnsi="SimSun"/>
                <w:spacing w:val="-6"/>
                <w:sz w:val="16"/>
                <w:szCs w:val="16"/>
              </w:rPr>
            </w:pPr>
            <w:r w:rsidRPr="002111B7">
              <w:rPr>
                <w:rFonts w:ascii="SimSun" w:hAnsi="SimSun" w:hint="eastAsia"/>
                <w:sz w:val="16"/>
                <w:szCs w:val="16"/>
              </w:rPr>
              <w:t>12名学员来自6个国</w:t>
            </w:r>
            <w:r w:rsidRPr="001520C9">
              <w:rPr>
                <w:rFonts w:ascii="SimSun" w:hAnsi="SimSun" w:hint="eastAsia"/>
                <w:spacing w:val="-6"/>
                <w:sz w:val="16"/>
                <w:szCs w:val="16"/>
              </w:rPr>
              <w:t>家(孟加拉国、中国、马来西亚、尼泊尔、巴基斯坦和越南)</w:t>
            </w:r>
          </w:p>
          <w:p w:rsidR="00445AA5" w:rsidRPr="002111B7" w:rsidRDefault="00445AA5" w:rsidP="002111B7">
            <w:pPr>
              <w:adjustRightInd w:val="0"/>
              <w:spacing w:afterLines="50" w:after="120" w:line="280" w:lineRule="atLeast"/>
              <w:jc w:val="both"/>
              <w:rPr>
                <w:rFonts w:ascii="SimSun" w:hAnsi="SimSun"/>
                <w:sz w:val="16"/>
                <w:szCs w:val="16"/>
              </w:rPr>
            </w:pPr>
          </w:p>
        </w:tc>
        <w:tc>
          <w:tcPr>
            <w:tcW w:w="4251" w:type="dxa"/>
            <w:gridSpan w:val="2"/>
          </w:tcPr>
          <w:p w:rsidR="00445AA5" w:rsidRPr="002111B7" w:rsidRDefault="00445AA5" w:rsidP="002111B7">
            <w:pPr>
              <w:adjustRightInd w:val="0"/>
              <w:spacing w:afterLines="50" w:after="120" w:line="280" w:lineRule="atLeast"/>
              <w:jc w:val="both"/>
              <w:rPr>
                <w:rFonts w:ascii="SimSun" w:hAnsi="SimSun"/>
                <w:sz w:val="16"/>
                <w:szCs w:val="16"/>
              </w:rPr>
            </w:pPr>
            <w:r w:rsidRPr="002111B7">
              <w:rPr>
                <w:rFonts w:ascii="SimSun" w:hAnsi="SimSun" w:hint="eastAsia"/>
                <w:sz w:val="16"/>
                <w:szCs w:val="16"/>
              </w:rPr>
              <w:t>讨论版权及相关权执法的重要性并加强执法系统</w:t>
            </w:r>
          </w:p>
        </w:tc>
      </w:tr>
      <w:tr w:rsidR="00445AA5" w:rsidRPr="00906B97" w:rsidTr="002E561B">
        <w:trPr>
          <w:trHeight w:val="543"/>
        </w:trPr>
        <w:tc>
          <w:tcPr>
            <w:tcW w:w="1985" w:type="dxa"/>
          </w:tcPr>
          <w:p w:rsidR="00445AA5" w:rsidRPr="002111B7" w:rsidRDefault="00445AA5" w:rsidP="002111B7">
            <w:pPr>
              <w:adjustRightInd w:val="0"/>
              <w:spacing w:afterLines="50" w:after="120" w:line="280" w:lineRule="atLeast"/>
              <w:jc w:val="both"/>
              <w:rPr>
                <w:rFonts w:ascii="SimSun" w:hAnsi="SimSun"/>
                <w:sz w:val="16"/>
                <w:szCs w:val="16"/>
              </w:rPr>
            </w:pPr>
            <w:r w:rsidRPr="002111B7">
              <w:rPr>
                <w:rFonts w:ascii="SimSun" w:hAnsi="SimSun" w:hint="eastAsia"/>
                <w:sz w:val="16"/>
                <w:szCs w:val="16"/>
              </w:rPr>
              <w:t>对集体管理组织的调研访问</w:t>
            </w:r>
          </w:p>
        </w:tc>
        <w:tc>
          <w:tcPr>
            <w:tcW w:w="1134" w:type="dxa"/>
          </w:tcPr>
          <w:p w:rsidR="00445AA5" w:rsidRPr="002111B7" w:rsidRDefault="00445AA5" w:rsidP="002111B7">
            <w:pPr>
              <w:adjustRightInd w:val="0"/>
              <w:spacing w:afterLines="50" w:after="120" w:line="280" w:lineRule="atLeast"/>
              <w:jc w:val="both"/>
              <w:rPr>
                <w:rFonts w:ascii="SimSun" w:hAnsi="SimSun"/>
                <w:sz w:val="16"/>
                <w:szCs w:val="16"/>
              </w:rPr>
            </w:pPr>
            <w:r w:rsidRPr="002111B7">
              <w:rPr>
                <w:rFonts w:ascii="SimSun" w:hAnsi="SimSun" w:hint="eastAsia"/>
                <w:sz w:val="16"/>
                <w:szCs w:val="16"/>
              </w:rPr>
              <w:t>2012年11月26日至30日</w:t>
            </w:r>
          </w:p>
        </w:tc>
        <w:tc>
          <w:tcPr>
            <w:tcW w:w="1702" w:type="dxa"/>
          </w:tcPr>
          <w:p w:rsidR="00445AA5" w:rsidRPr="002111B7" w:rsidRDefault="00445AA5" w:rsidP="002111B7">
            <w:pPr>
              <w:adjustRightInd w:val="0"/>
              <w:spacing w:afterLines="50" w:after="120" w:line="280" w:lineRule="atLeast"/>
              <w:jc w:val="both"/>
              <w:rPr>
                <w:rFonts w:ascii="SimSun" w:hAnsi="SimSun"/>
                <w:sz w:val="16"/>
                <w:szCs w:val="16"/>
              </w:rPr>
            </w:pPr>
            <w:r w:rsidRPr="002111B7">
              <w:rPr>
                <w:rFonts w:ascii="SimSun" w:hAnsi="SimSun" w:hint="eastAsia"/>
                <w:sz w:val="16"/>
                <w:szCs w:val="16"/>
              </w:rPr>
              <w:t>日本</w:t>
            </w:r>
          </w:p>
          <w:p w:rsidR="00445AA5" w:rsidRPr="002111B7" w:rsidRDefault="00445AA5" w:rsidP="002111B7">
            <w:pPr>
              <w:adjustRightInd w:val="0"/>
              <w:spacing w:afterLines="50" w:after="120" w:line="280" w:lineRule="atLeast"/>
              <w:jc w:val="both"/>
              <w:rPr>
                <w:rFonts w:ascii="SimSun" w:hAnsi="SimSun"/>
                <w:sz w:val="16"/>
                <w:szCs w:val="16"/>
              </w:rPr>
            </w:pPr>
            <w:r w:rsidRPr="002111B7">
              <w:rPr>
                <w:rFonts w:ascii="SimSun" w:hAnsi="SimSun" w:hint="eastAsia"/>
                <w:sz w:val="16"/>
                <w:szCs w:val="16"/>
              </w:rPr>
              <w:t>6名与会者来自3个国家(印度、蒙古和斯里兰卡)</w:t>
            </w:r>
          </w:p>
        </w:tc>
        <w:tc>
          <w:tcPr>
            <w:tcW w:w="4251" w:type="dxa"/>
            <w:gridSpan w:val="2"/>
          </w:tcPr>
          <w:p w:rsidR="00445AA5" w:rsidRPr="002111B7" w:rsidRDefault="00445AA5" w:rsidP="002111B7">
            <w:pPr>
              <w:adjustRightInd w:val="0"/>
              <w:spacing w:afterLines="50" w:after="120" w:line="280" w:lineRule="atLeast"/>
              <w:jc w:val="both"/>
              <w:rPr>
                <w:rFonts w:ascii="SimSun" w:hAnsi="SimSun"/>
                <w:sz w:val="16"/>
                <w:szCs w:val="16"/>
              </w:rPr>
            </w:pPr>
            <w:r w:rsidRPr="002111B7">
              <w:rPr>
                <w:rFonts w:ascii="SimSun" w:hAnsi="SimSun" w:hint="eastAsia"/>
                <w:sz w:val="16"/>
                <w:szCs w:val="16"/>
              </w:rPr>
              <w:t>加深对集体管理问题的知识掌握和了解，为版权局和集体管理组织间的合作与协调提供便利，并学习日本在版权及相关权方面的经验</w:t>
            </w:r>
          </w:p>
        </w:tc>
      </w:tr>
    </w:tbl>
    <w:p w:rsidR="00445AA5" w:rsidRPr="00906B97" w:rsidRDefault="00445AA5" w:rsidP="00445AA5">
      <w:pPr>
        <w:rPr>
          <w:b/>
          <w:sz w:val="18"/>
          <w:szCs w:val="18"/>
        </w:rPr>
      </w:pPr>
    </w:p>
    <w:p w:rsidR="00445AA5" w:rsidRPr="00906B97" w:rsidRDefault="00445AA5" w:rsidP="00445AA5">
      <w:pPr>
        <w:rPr>
          <w:b/>
          <w:sz w:val="18"/>
          <w:szCs w:val="18"/>
        </w:rPr>
      </w:pPr>
    </w:p>
    <w:p w:rsidR="00445AA5" w:rsidRPr="00AE2B75" w:rsidRDefault="00445AA5" w:rsidP="00AE2B75">
      <w:pPr>
        <w:keepNext/>
        <w:keepLines/>
        <w:spacing w:beforeLines="50" w:before="120" w:afterLines="50" w:after="120" w:line="340" w:lineRule="atLeast"/>
        <w:jc w:val="both"/>
        <w:rPr>
          <w:b/>
          <w:sz w:val="18"/>
          <w:szCs w:val="18"/>
        </w:rPr>
      </w:pPr>
      <w:r w:rsidRPr="00AE2B75">
        <w:rPr>
          <w:rFonts w:ascii="SimSun" w:hAnsi="SimSun" w:hint="eastAsia"/>
          <w:sz w:val="21"/>
          <w:szCs w:val="21"/>
        </w:rPr>
        <w:t>2012年日本/版权捐助方贡献和支出</w:t>
      </w:r>
      <w:r w:rsidRPr="00906B97">
        <w:rPr>
          <w:rFonts w:hint="eastAsia"/>
          <w:sz w:val="18"/>
          <w:szCs w:val="18"/>
          <w:vertAlign w:val="superscript"/>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650"/>
        <w:gridCol w:w="1817"/>
        <w:gridCol w:w="1703"/>
        <w:gridCol w:w="1980"/>
      </w:tblGrid>
      <w:tr w:rsidR="00445AA5" w:rsidRPr="00906B97" w:rsidTr="002E561B">
        <w:trPr>
          <w:trHeight w:val="567"/>
        </w:trPr>
        <w:tc>
          <w:tcPr>
            <w:tcW w:w="1870" w:type="dxa"/>
            <w:shd w:val="clear" w:color="auto" w:fill="CCFFFF"/>
            <w:vAlign w:val="center"/>
          </w:tcPr>
          <w:p w:rsidR="00445AA5" w:rsidRPr="00AE2B75" w:rsidRDefault="00445AA5" w:rsidP="00AE2B75">
            <w:pPr>
              <w:spacing w:beforeLines="50" w:before="120" w:after="120" w:line="280" w:lineRule="atLeast"/>
              <w:jc w:val="center"/>
              <w:rPr>
                <w:rFonts w:ascii="SimHei" w:eastAsia="SimHei" w:hAnsi="SimHei"/>
                <w:sz w:val="16"/>
                <w:szCs w:val="16"/>
              </w:rPr>
            </w:pPr>
            <w:r w:rsidRPr="00AE2B75">
              <w:rPr>
                <w:rFonts w:ascii="SimHei" w:eastAsia="SimHei" w:hAnsi="SimHei" w:hint="eastAsia"/>
                <w:sz w:val="16"/>
                <w:szCs w:val="16"/>
              </w:rPr>
              <w:t>2011年12月31日余额</w:t>
            </w:r>
          </w:p>
        </w:tc>
        <w:tc>
          <w:tcPr>
            <w:tcW w:w="1650" w:type="dxa"/>
            <w:shd w:val="clear" w:color="auto" w:fill="CCFFFF"/>
            <w:vAlign w:val="center"/>
          </w:tcPr>
          <w:p w:rsidR="00445AA5" w:rsidRPr="00AE2B75" w:rsidRDefault="00445AA5" w:rsidP="00AE2B75">
            <w:pPr>
              <w:spacing w:beforeLines="50" w:before="120" w:after="120" w:line="280" w:lineRule="atLeast"/>
              <w:jc w:val="center"/>
              <w:rPr>
                <w:rFonts w:ascii="SimHei" w:eastAsia="SimHei" w:hAnsi="SimHei"/>
                <w:sz w:val="16"/>
                <w:szCs w:val="16"/>
              </w:rPr>
            </w:pPr>
            <w:r w:rsidRPr="00AE2B75">
              <w:rPr>
                <w:rFonts w:ascii="SimHei" w:eastAsia="SimHei" w:hAnsi="SimHei" w:hint="eastAsia"/>
                <w:sz w:val="16"/>
                <w:szCs w:val="16"/>
              </w:rPr>
              <w:t>2012年收入</w:t>
            </w:r>
          </w:p>
        </w:tc>
        <w:tc>
          <w:tcPr>
            <w:tcW w:w="1817" w:type="dxa"/>
            <w:shd w:val="clear" w:color="auto" w:fill="CCFFFF"/>
            <w:vAlign w:val="center"/>
          </w:tcPr>
          <w:p w:rsidR="00445AA5" w:rsidRPr="00AE2B75" w:rsidRDefault="00445AA5" w:rsidP="00AE2B75">
            <w:pPr>
              <w:spacing w:beforeLines="50" w:before="120" w:after="120" w:line="280" w:lineRule="atLeast"/>
              <w:jc w:val="center"/>
              <w:rPr>
                <w:rFonts w:ascii="SimHei" w:eastAsia="SimHei" w:hAnsi="SimHei"/>
                <w:sz w:val="16"/>
                <w:szCs w:val="16"/>
              </w:rPr>
            </w:pPr>
            <w:r w:rsidRPr="00AE2B75">
              <w:rPr>
                <w:rFonts w:ascii="SimHei" w:eastAsia="SimHei" w:hAnsi="SimHei" w:hint="eastAsia"/>
                <w:sz w:val="16"/>
                <w:szCs w:val="16"/>
              </w:rPr>
              <w:t>2012年支出</w:t>
            </w:r>
          </w:p>
        </w:tc>
        <w:tc>
          <w:tcPr>
            <w:tcW w:w="1703" w:type="dxa"/>
            <w:shd w:val="clear" w:color="auto" w:fill="CCFFFF"/>
            <w:vAlign w:val="center"/>
          </w:tcPr>
          <w:p w:rsidR="00445AA5" w:rsidRPr="00AE2B75" w:rsidRDefault="00445AA5" w:rsidP="00AE2B75">
            <w:pPr>
              <w:spacing w:beforeLines="50" w:before="120" w:after="120" w:line="280" w:lineRule="atLeast"/>
              <w:jc w:val="center"/>
              <w:rPr>
                <w:rFonts w:ascii="SimHei" w:eastAsia="SimHei" w:hAnsi="SimHei"/>
                <w:sz w:val="16"/>
                <w:szCs w:val="16"/>
              </w:rPr>
            </w:pPr>
            <w:r w:rsidRPr="00AE2B75">
              <w:rPr>
                <w:rFonts w:ascii="SimHei" w:eastAsia="SimHei" w:hAnsi="SimHei" w:hint="eastAsia"/>
                <w:sz w:val="16"/>
                <w:szCs w:val="16"/>
              </w:rPr>
              <w:t>偿付金额</w:t>
            </w:r>
          </w:p>
        </w:tc>
        <w:tc>
          <w:tcPr>
            <w:tcW w:w="1980" w:type="dxa"/>
            <w:shd w:val="clear" w:color="auto" w:fill="CCFFFF"/>
            <w:vAlign w:val="center"/>
          </w:tcPr>
          <w:p w:rsidR="00445AA5" w:rsidRPr="00AE2B75" w:rsidRDefault="00445AA5" w:rsidP="00AE2B75">
            <w:pPr>
              <w:spacing w:beforeLines="50" w:before="120" w:after="120" w:line="280" w:lineRule="atLeast"/>
              <w:jc w:val="center"/>
              <w:rPr>
                <w:rFonts w:ascii="SimHei" w:eastAsia="SimHei" w:hAnsi="SimHei"/>
                <w:sz w:val="16"/>
                <w:szCs w:val="16"/>
              </w:rPr>
            </w:pPr>
            <w:r w:rsidRPr="00AE2B75">
              <w:rPr>
                <w:rFonts w:ascii="SimHei" w:eastAsia="SimHei" w:hAnsi="SimHei" w:hint="eastAsia"/>
                <w:sz w:val="16"/>
                <w:szCs w:val="16"/>
              </w:rPr>
              <w:t>2012年12月31日余额</w:t>
            </w:r>
          </w:p>
        </w:tc>
      </w:tr>
      <w:tr w:rsidR="00445AA5" w:rsidRPr="00906B97" w:rsidTr="002E561B">
        <w:trPr>
          <w:trHeight w:val="567"/>
        </w:trPr>
        <w:tc>
          <w:tcPr>
            <w:tcW w:w="1870" w:type="dxa"/>
            <w:shd w:val="clear" w:color="auto" w:fill="auto"/>
            <w:vAlign w:val="center"/>
          </w:tcPr>
          <w:p w:rsidR="00445AA5" w:rsidRPr="00AE2B75" w:rsidRDefault="00445AA5" w:rsidP="00AE2B75">
            <w:pPr>
              <w:adjustRightInd w:val="0"/>
              <w:spacing w:beforeLines="50" w:before="120" w:afterLines="50" w:after="120" w:line="280" w:lineRule="atLeast"/>
              <w:jc w:val="center"/>
              <w:rPr>
                <w:rFonts w:ascii="SimSun" w:hAnsi="SimSun"/>
                <w:sz w:val="16"/>
                <w:szCs w:val="16"/>
                <w:lang w:eastAsia="ja-JP" w:bidi="th-TH"/>
              </w:rPr>
            </w:pPr>
            <w:r w:rsidRPr="00AE2B75">
              <w:rPr>
                <w:rFonts w:ascii="SimSun" w:hAnsi="SimSun"/>
                <w:sz w:val="16"/>
                <w:szCs w:val="16"/>
                <w:lang w:eastAsia="ja-JP" w:bidi="th-TH"/>
              </w:rPr>
              <w:t>504,045</w:t>
            </w:r>
          </w:p>
        </w:tc>
        <w:tc>
          <w:tcPr>
            <w:tcW w:w="1650" w:type="dxa"/>
            <w:shd w:val="clear" w:color="auto" w:fill="auto"/>
            <w:vAlign w:val="center"/>
          </w:tcPr>
          <w:p w:rsidR="00445AA5" w:rsidRPr="00AE2B75" w:rsidRDefault="00445AA5" w:rsidP="00AE2B75">
            <w:pPr>
              <w:adjustRightInd w:val="0"/>
              <w:spacing w:beforeLines="50" w:before="120" w:afterLines="50" w:after="120" w:line="280" w:lineRule="atLeast"/>
              <w:jc w:val="center"/>
              <w:rPr>
                <w:rFonts w:ascii="SimSun" w:hAnsi="SimSun"/>
                <w:sz w:val="16"/>
                <w:szCs w:val="16"/>
                <w:lang w:eastAsia="ja-JP" w:bidi="th-TH"/>
              </w:rPr>
            </w:pPr>
            <w:r w:rsidRPr="00AE2B75">
              <w:rPr>
                <w:rFonts w:ascii="SimSun" w:hAnsi="SimSun"/>
                <w:sz w:val="16"/>
                <w:szCs w:val="16"/>
                <w:lang w:eastAsia="ja-JP" w:bidi="th-TH"/>
              </w:rPr>
              <w:t>469,232</w:t>
            </w:r>
          </w:p>
        </w:tc>
        <w:tc>
          <w:tcPr>
            <w:tcW w:w="1817" w:type="dxa"/>
            <w:shd w:val="clear" w:color="auto" w:fill="auto"/>
            <w:vAlign w:val="center"/>
          </w:tcPr>
          <w:p w:rsidR="00445AA5" w:rsidRPr="00AE2B75" w:rsidRDefault="00445AA5" w:rsidP="00AE2B75">
            <w:pPr>
              <w:adjustRightInd w:val="0"/>
              <w:spacing w:beforeLines="50" w:before="120" w:afterLines="50" w:after="120" w:line="280" w:lineRule="atLeast"/>
              <w:jc w:val="center"/>
              <w:rPr>
                <w:rFonts w:ascii="SimSun" w:hAnsi="SimSun"/>
                <w:sz w:val="16"/>
                <w:szCs w:val="16"/>
                <w:lang w:eastAsia="ja-JP" w:bidi="th-TH"/>
              </w:rPr>
            </w:pPr>
            <w:r w:rsidRPr="00AE2B75">
              <w:rPr>
                <w:rFonts w:ascii="SimSun" w:hAnsi="SimSun"/>
                <w:sz w:val="16"/>
                <w:szCs w:val="16"/>
                <w:lang w:eastAsia="ja-JP" w:bidi="th-TH"/>
              </w:rPr>
              <w:t>690,331</w:t>
            </w:r>
          </w:p>
        </w:tc>
        <w:tc>
          <w:tcPr>
            <w:tcW w:w="1703" w:type="dxa"/>
            <w:shd w:val="clear" w:color="auto" w:fill="auto"/>
            <w:vAlign w:val="center"/>
          </w:tcPr>
          <w:p w:rsidR="00445AA5" w:rsidRPr="00AE2B75" w:rsidRDefault="00445AA5" w:rsidP="00AE2B75">
            <w:pPr>
              <w:adjustRightInd w:val="0"/>
              <w:spacing w:beforeLines="50" w:before="120" w:afterLines="50" w:after="120" w:line="280" w:lineRule="atLeast"/>
              <w:jc w:val="center"/>
              <w:rPr>
                <w:rFonts w:ascii="SimSun" w:hAnsi="SimSun"/>
                <w:sz w:val="16"/>
                <w:szCs w:val="16"/>
                <w:lang w:eastAsia="ja-JP" w:bidi="th-TH"/>
              </w:rPr>
            </w:pPr>
            <w:r w:rsidRPr="00AE2B75">
              <w:rPr>
                <w:rFonts w:ascii="SimSun" w:hAnsi="SimSun"/>
                <w:sz w:val="16"/>
                <w:szCs w:val="16"/>
                <w:lang w:eastAsia="ja-JP" w:bidi="th-TH"/>
              </w:rPr>
              <w:t>-</w:t>
            </w:r>
          </w:p>
        </w:tc>
        <w:tc>
          <w:tcPr>
            <w:tcW w:w="1980" w:type="dxa"/>
            <w:shd w:val="clear" w:color="auto" w:fill="auto"/>
            <w:vAlign w:val="center"/>
          </w:tcPr>
          <w:p w:rsidR="00445AA5" w:rsidRPr="00AE2B75" w:rsidRDefault="00445AA5" w:rsidP="00AE2B75">
            <w:pPr>
              <w:adjustRightInd w:val="0"/>
              <w:spacing w:beforeLines="50" w:before="120" w:afterLines="50" w:after="120" w:line="280" w:lineRule="atLeast"/>
              <w:jc w:val="center"/>
              <w:rPr>
                <w:rFonts w:ascii="SimSun" w:hAnsi="SimSun"/>
                <w:sz w:val="16"/>
                <w:szCs w:val="16"/>
                <w:lang w:eastAsia="ja-JP" w:bidi="th-TH"/>
              </w:rPr>
            </w:pPr>
            <w:r w:rsidRPr="00AE2B75">
              <w:rPr>
                <w:rFonts w:ascii="SimSun" w:hAnsi="SimSun"/>
                <w:sz w:val="16"/>
                <w:szCs w:val="16"/>
                <w:lang w:eastAsia="ja-JP" w:bidi="th-TH"/>
              </w:rPr>
              <w:t>282,946</w:t>
            </w:r>
          </w:p>
        </w:tc>
      </w:tr>
    </w:tbl>
    <w:p w:rsidR="00445AA5" w:rsidRPr="00AE2B75" w:rsidRDefault="00445AA5" w:rsidP="00AE2B75">
      <w:pPr>
        <w:spacing w:before="120"/>
        <w:rPr>
          <w:rFonts w:ascii="KaiTi" w:eastAsia="KaiTi" w:hAnsi="KaiTi"/>
          <w:i/>
          <w:iCs/>
          <w:sz w:val="18"/>
          <w:szCs w:val="18"/>
        </w:rPr>
      </w:pPr>
      <w:r w:rsidRPr="00906B97">
        <w:rPr>
          <w:rFonts w:hint="eastAsia"/>
          <w:i/>
          <w:iCs/>
          <w:sz w:val="16"/>
          <w:szCs w:val="16"/>
          <w:vertAlign w:val="superscript"/>
        </w:rPr>
        <w:t xml:space="preserve">1 </w:t>
      </w:r>
      <w:r w:rsidRPr="00AE2B75">
        <w:rPr>
          <w:rFonts w:ascii="KaiTi" w:eastAsia="KaiTi" w:hAnsi="KaiTi" w:hint="eastAsia"/>
          <w:i/>
          <w:iCs/>
          <w:sz w:val="18"/>
          <w:szCs w:val="18"/>
        </w:rPr>
        <w:t>2012年WIPO财务报表(附件三)</w:t>
      </w:r>
    </w:p>
    <w:p w:rsidR="00445AA5" w:rsidRPr="00AE2B75" w:rsidRDefault="00445AA5" w:rsidP="00AE2B75">
      <w:pPr>
        <w:keepNext/>
        <w:keepLines/>
        <w:spacing w:beforeLines="50" w:before="120" w:afterLines="50" w:after="120" w:line="340" w:lineRule="atLeast"/>
        <w:rPr>
          <w:rFonts w:ascii="SimHei" w:eastAsia="SimHei" w:hAnsi="SimHei"/>
          <w:sz w:val="21"/>
          <w:szCs w:val="21"/>
        </w:rPr>
      </w:pPr>
      <w:r w:rsidRPr="00AE2B75">
        <w:rPr>
          <w:rFonts w:ascii="SimHei" w:eastAsia="SimHei" w:hAnsi="SimHei" w:hint="eastAsia"/>
          <w:sz w:val="21"/>
          <w:szCs w:val="21"/>
        </w:rPr>
        <w:t>日本/工业产权</w:t>
      </w:r>
    </w:p>
    <w:tbl>
      <w:tblPr>
        <w:tblW w:w="9075" w:type="dxa"/>
        <w:tblInd w:w="105"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7"/>
        <w:gridCol w:w="1843"/>
        <w:gridCol w:w="4252"/>
      </w:tblGrid>
      <w:tr w:rsidR="00445AA5" w:rsidRPr="00906B97" w:rsidTr="002E561B">
        <w:trPr>
          <w:cantSplit/>
        </w:trPr>
        <w:tc>
          <w:tcPr>
            <w:tcW w:w="9075" w:type="dxa"/>
            <w:gridSpan w:val="4"/>
            <w:tcBorders>
              <w:top w:val="single" w:sz="4" w:space="0" w:color="000000"/>
              <w:bottom w:val="single" w:sz="4" w:space="0" w:color="000000"/>
            </w:tcBorders>
            <w:shd w:val="clear" w:color="auto" w:fill="CCFFFF"/>
            <w:vAlign w:val="center"/>
          </w:tcPr>
          <w:p w:rsidR="00445AA5" w:rsidRPr="00906B97" w:rsidRDefault="00445AA5" w:rsidP="00BB3125">
            <w:pPr>
              <w:keepNext/>
              <w:keepLines/>
              <w:tabs>
                <w:tab w:val="left" w:pos="2292"/>
              </w:tabs>
              <w:spacing w:beforeLines="50" w:before="120" w:after="120" w:line="280" w:lineRule="atLeast"/>
              <w:ind w:left="746" w:hangingChars="466" w:hanging="746"/>
              <w:jc w:val="both"/>
              <w:rPr>
                <w:b/>
                <w:bCs/>
                <w:sz w:val="16"/>
                <w:szCs w:val="16"/>
              </w:rPr>
            </w:pPr>
            <w:r w:rsidRPr="00BB3125">
              <w:rPr>
                <w:rFonts w:ascii="SimHei" w:eastAsia="SimHei" w:hAnsi="SimHei" w:hint="eastAsia"/>
                <w:bCs/>
                <w:sz w:val="16"/>
                <w:szCs w:val="16"/>
              </w:rPr>
              <w:t>成果：</w:t>
            </w:r>
            <w:r w:rsidRPr="00BB3125">
              <w:rPr>
                <w:rFonts w:ascii="SimSun" w:hAnsi="SimSun" w:hint="eastAsia"/>
                <w:bCs/>
                <w:sz w:val="16"/>
                <w:szCs w:val="16"/>
              </w:rPr>
              <w:t>符合国家发展目的和目标、明确、前后一致的国家创新和知识产权政策、战略与发展计划</w:t>
            </w:r>
          </w:p>
        </w:tc>
      </w:tr>
      <w:tr w:rsidR="00445AA5" w:rsidRPr="00906B97" w:rsidTr="002E561B">
        <w:trPr>
          <w:cantSplit/>
        </w:trPr>
        <w:tc>
          <w:tcPr>
            <w:tcW w:w="1843" w:type="dxa"/>
            <w:tcBorders>
              <w:top w:val="single" w:sz="4" w:space="0" w:color="000000"/>
            </w:tcBorders>
            <w:vAlign w:val="center"/>
          </w:tcPr>
          <w:p w:rsidR="00445AA5" w:rsidRPr="00BB3125" w:rsidRDefault="00445AA5" w:rsidP="00BB3125">
            <w:pPr>
              <w:keepNext/>
              <w:keepLines/>
              <w:spacing w:beforeLines="50" w:before="120" w:afterLines="100" w:after="240"/>
              <w:rPr>
                <w:rFonts w:ascii="SimHei" w:eastAsia="SimHei" w:hAnsi="SimHei"/>
                <w:bCs/>
                <w:sz w:val="16"/>
                <w:szCs w:val="16"/>
              </w:rPr>
            </w:pPr>
            <w:r w:rsidRPr="00BB3125">
              <w:rPr>
                <w:rFonts w:ascii="SimHei" w:eastAsia="SimHei" w:hAnsi="SimHei" w:hint="eastAsia"/>
                <w:bCs/>
                <w:sz w:val="16"/>
                <w:szCs w:val="16"/>
              </w:rPr>
              <w:t>活</w:t>
            </w:r>
            <w:r w:rsidR="00BB3125">
              <w:rPr>
                <w:rFonts w:ascii="SimHei" w:eastAsia="SimHei" w:hAnsi="SimHei" w:hint="eastAsia"/>
                <w:bCs/>
                <w:sz w:val="16"/>
                <w:szCs w:val="16"/>
              </w:rPr>
              <w:t xml:space="preserve">  </w:t>
            </w:r>
            <w:r w:rsidRPr="00BB3125">
              <w:rPr>
                <w:rFonts w:ascii="SimHei" w:eastAsia="SimHei" w:hAnsi="SimHei" w:hint="eastAsia"/>
                <w:bCs/>
                <w:sz w:val="16"/>
                <w:szCs w:val="16"/>
              </w:rPr>
              <w:t>动</w:t>
            </w:r>
          </w:p>
        </w:tc>
        <w:tc>
          <w:tcPr>
            <w:tcW w:w="1137" w:type="dxa"/>
            <w:tcBorders>
              <w:top w:val="single" w:sz="4" w:space="0" w:color="000000"/>
            </w:tcBorders>
            <w:shd w:val="clear" w:color="auto" w:fill="auto"/>
            <w:tcMar>
              <w:top w:w="110" w:type="dxa"/>
            </w:tcMar>
            <w:vAlign w:val="center"/>
          </w:tcPr>
          <w:p w:rsidR="00445AA5" w:rsidRPr="00BB3125" w:rsidRDefault="00445AA5" w:rsidP="00BB3125">
            <w:pPr>
              <w:keepNext/>
              <w:keepLines/>
              <w:spacing w:beforeLines="50" w:before="120" w:afterLines="100" w:after="240"/>
              <w:rPr>
                <w:rFonts w:ascii="SimHei" w:eastAsia="SimHei" w:hAnsi="SimHei"/>
                <w:bCs/>
                <w:sz w:val="16"/>
                <w:szCs w:val="16"/>
              </w:rPr>
            </w:pPr>
            <w:r w:rsidRPr="00BB3125">
              <w:rPr>
                <w:rFonts w:ascii="SimHei" w:eastAsia="SimHei" w:hAnsi="SimHei" w:hint="eastAsia"/>
                <w:bCs/>
                <w:sz w:val="16"/>
                <w:szCs w:val="16"/>
              </w:rPr>
              <w:t>日</w:t>
            </w:r>
            <w:r w:rsidR="00035C1E">
              <w:rPr>
                <w:rFonts w:ascii="SimHei" w:eastAsia="SimHei" w:hAnsi="SimHei" w:hint="eastAsia"/>
                <w:bCs/>
                <w:sz w:val="16"/>
                <w:szCs w:val="16"/>
              </w:rPr>
              <w:t xml:space="preserve">  </w:t>
            </w:r>
            <w:r w:rsidRPr="00BB3125">
              <w:rPr>
                <w:rFonts w:ascii="SimHei" w:eastAsia="SimHei" w:hAnsi="SimHei" w:hint="eastAsia"/>
                <w:bCs/>
                <w:sz w:val="16"/>
                <w:szCs w:val="16"/>
              </w:rPr>
              <w:t>期</w:t>
            </w:r>
          </w:p>
        </w:tc>
        <w:tc>
          <w:tcPr>
            <w:tcW w:w="1843" w:type="dxa"/>
            <w:tcBorders>
              <w:top w:val="single" w:sz="4" w:space="0" w:color="000000"/>
            </w:tcBorders>
            <w:shd w:val="clear" w:color="auto" w:fill="auto"/>
            <w:tcMar>
              <w:top w:w="110" w:type="dxa"/>
            </w:tcMar>
            <w:vAlign w:val="center"/>
          </w:tcPr>
          <w:p w:rsidR="00445AA5" w:rsidRPr="00BB3125" w:rsidRDefault="00445AA5" w:rsidP="00BB3125">
            <w:pPr>
              <w:keepNext/>
              <w:keepLines/>
              <w:spacing w:beforeLines="50" w:before="120" w:afterLines="100" w:after="240"/>
              <w:rPr>
                <w:rFonts w:ascii="SimHei" w:eastAsia="SimHei" w:hAnsi="SimHei"/>
                <w:bCs/>
                <w:sz w:val="16"/>
                <w:szCs w:val="16"/>
              </w:rPr>
            </w:pPr>
            <w:r w:rsidRPr="00BB3125">
              <w:rPr>
                <w:rFonts w:ascii="SimHei" w:eastAsia="SimHei" w:hAnsi="SimHei" w:hint="eastAsia"/>
                <w:bCs/>
                <w:sz w:val="16"/>
                <w:szCs w:val="16"/>
              </w:rPr>
              <w:t>承办国/接收方</w:t>
            </w:r>
          </w:p>
        </w:tc>
        <w:tc>
          <w:tcPr>
            <w:tcW w:w="4252" w:type="dxa"/>
            <w:tcBorders>
              <w:top w:val="single" w:sz="4" w:space="0" w:color="000000"/>
            </w:tcBorders>
            <w:shd w:val="clear" w:color="auto" w:fill="FFFFFF"/>
            <w:tcMar>
              <w:top w:w="110" w:type="dxa"/>
            </w:tcMar>
            <w:vAlign w:val="center"/>
          </w:tcPr>
          <w:p w:rsidR="00445AA5" w:rsidRPr="00BB3125" w:rsidRDefault="00445AA5" w:rsidP="00BB3125">
            <w:pPr>
              <w:keepNext/>
              <w:keepLines/>
              <w:spacing w:beforeLines="50" w:before="120" w:afterLines="100" w:after="240"/>
              <w:rPr>
                <w:rFonts w:ascii="SimHei" w:eastAsia="SimHei" w:hAnsi="SimHei"/>
                <w:bCs/>
                <w:sz w:val="16"/>
                <w:szCs w:val="16"/>
              </w:rPr>
            </w:pPr>
            <w:r w:rsidRPr="00BB3125">
              <w:rPr>
                <w:rFonts w:ascii="SimHei" w:eastAsia="SimHei" w:hAnsi="SimHei" w:hint="eastAsia"/>
                <w:bCs/>
                <w:sz w:val="16"/>
                <w:szCs w:val="16"/>
              </w:rPr>
              <w:t>目的/描述</w:t>
            </w:r>
          </w:p>
        </w:tc>
      </w:tr>
      <w:tr w:rsidR="00445AA5" w:rsidRPr="00906B97" w:rsidTr="0030398E">
        <w:trPr>
          <w:cantSplit/>
          <w:trHeight w:val="2010"/>
        </w:trPr>
        <w:tc>
          <w:tcPr>
            <w:tcW w:w="1843" w:type="dxa"/>
          </w:tcPr>
          <w:p w:rsidR="00445AA5" w:rsidRPr="00BB3125" w:rsidRDefault="00445AA5" w:rsidP="00BB3125">
            <w:pPr>
              <w:adjustRightInd w:val="0"/>
              <w:spacing w:afterLines="50" w:after="120" w:line="280" w:lineRule="atLeast"/>
              <w:jc w:val="both"/>
              <w:rPr>
                <w:rFonts w:ascii="SimSun" w:hAnsi="SimSun"/>
                <w:sz w:val="16"/>
                <w:szCs w:val="16"/>
              </w:rPr>
            </w:pPr>
            <w:r w:rsidRPr="00BB3125">
              <w:rPr>
                <w:rFonts w:ascii="SimSun" w:hAnsi="SimSun" w:hint="eastAsia"/>
                <w:sz w:val="16"/>
                <w:szCs w:val="16"/>
              </w:rPr>
              <w:t>关于知识产权局在推动创新、企业竞争力和经济增长中的作用的WIPO地区会议</w:t>
            </w:r>
          </w:p>
        </w:tc>
        <w:tc>
          <w:tcPr>
            <w:tcW w:w="1137" w:type="dxa"/>
          </w:tcPr>
          <w:p w:rsidR="00445AA5" w:rsidRPr="00BB3125" w:rsidRDefault="00445AA5" w:rsidP="00BB3125">
            <w:pPr>
              <w:adjustRightInd w:val="0"/>
              <w:spacing w:afterLines="50" w:after="120" w:line="280" w:lineRule="atLeast"/>
              <w:jc w:val="both"/>
              <w:rPr>
                <w:rFonts w:ascii="SimSun" w:hAnsi="SimSun"/>
                <w:sz w:val="16"/>
                <w:szCs w:val="16"/>
              </w:rPr>
            </w:pPr>
            <w:r w:rsidRPr="00BB3125">
              <w:rPr>
                <w:rFonts w:ascii="SimSun" w:hAnsi="SimSun" w:hint="eastAsia"/>
                <w:sz w:val="16"/>
                <w:szCs w:val="16"/>
              </w:rPr>
              <w:t>2012年2月</w:t>
            </w:r>
            <w:r w:rsidR="000821AE">
              <w:rPr>
                <w:rFonts w:ascii="SimSun" w:hAnsi="SimSun" w:hint="eastAsia"/>
                <w:sz w:val="16"/>
                <w:szCs w:val="16"/>
              </w:rPr>
              <w:t>6</w:t>
            </w:r>
            <w:r w:rsidRPr="00BB3125">
              <w:rPr>
                <w:rFonts w:ascii="SimSun" w:hAnsi="SimSun" w:hint="eastAsia"/>
                <w:sz w:val="16"/>
                <w:szCs w:val="16"/>
              </w:rPr>
              <w:t>日和</w:t>
            </w:r>
            <w:r w:rsidR="000821AE">
              <w:rPr>
                <w:rFonts w:ascii="SimSun" w:hAnsi="SimSun" w:hint="eastAsia"/>
                <w:sz w:val="16"/>
                <w:szCs w:val="16"/>
              </w:rPr>
              <w:t>7</w:t>
            </w:r>
            <w:r w:rsidRPr="00BB3125">
              <w:rPr>
                <w:rFonts w:ascii="SimSun" w:hAnsi="SimSun" w:hint="eastAsia"/>
                <w:sz w:val="16"/>
                <w:szCs w:val="16"/>
              </w:rPr>
              <w:t>日</w:t>
            </w:r>
          </w:p>
          <w:p w:rsidR="00445AA5" w:rsidRPr="00BB3125" w:rsidRDefault="00445AA5" w:rsidP="00BB3125">
            <w:pPr>
              <w:adjustRightInd w:val="0"/>
              <w:spacing w:afterLines="50" w:after="120" w:line="280" w:lineRule="atLeast"/>
              <w:jc w:val="both"/>
              <w:rPr>
                <w:rFonts w:ascii="SimSun" w:hAnsi="SimSun"/>
                <w:sz w:val="16"/>
                <w:szCs w:val="16"/>
              </w:rPr>
            </w:pPr>
          </w:p>
        </w:tc>
        <w:tc>
          <w:tcPr>
            <w:tcW w:w="1843" w:type="dxa"/>
          </w:tcPr>
          <w:p w:rsidR="00445AA5" w:rsidRPr="00BB3125" w:rsidRDefault="00445AA5" w:rsidP="00BB3125">
            <w:pPr>
              <w:adjustRightInd w:val="0"/>
              <w:spacing w:afterLines="50" w:after="120" w:line="280" w:lineRule="atLeast"/>
              <w:jc w:val="both"/>
              <w:rPr>
                <w:rFonts w:ascii="SimSun" w:hAnsi="SimSun"/>
                <w:sz w:val="16"/>
                <w:szCs w:val="16"/>
              </w:rPr>
            </w:pPr>
            <w:r w:rsidRPr="00BB3125">
              <w:rPr>
                <w:rFonts w:ascii="SimSun" w:hAnsi="SimSun" w:hint="eastAsia"/>
                <w:sz w:val="16"/>
                <w:szCs w:val="16"/>
              </w:rPr>
              <w:t>日本</w:t>
            </w:r>
          </w:p>
          <w:p w:rsidR="00445AA5" w:rsidRPr="00BB3125" w:rsidRDefault="00445AA5" w:rsidP="00BB3125">
            <w:pPr>
              <w:adjustRightInd w:val="0"/>
              <w:spacing w:afterLines="50" w:after="120" w:line="280" w:lineRule="atLeast"/>
              <w:jc w:val="both"/>
              <w:rPr>
                <w:rFonts w:ascii="SimSun" w:hAnsi="SimSun"/>
                <w:sz w:val="16"/>
                <w:szCs w:val="16"/>
              </w:rPr>
            </w:pPr>
          </w:p>
          <w:p w:rsidR="00445AA5" w:rsidRPr="00BB3125" w:rsidRDefault="00445AA5" w:rsidP="00BB3125">
            <w:pPr>
              <w:adjustRightInd w:val="0"/>
              <w:spacing w:afterLines="50" w:after="120" w:line="280" w:lineRule="atLeast"/>
              <w:jc w:val="both"/>
              <w:rPr>
                <w:rFonts w:ascii="SimSun" w:hAnsi="SimSun"/>
                <w:sz w:val="16"/>
                <w:szCs w:val="16"/>
              </w:rPr>
            </w:pPr>
          </w:p>
          <w:p w:rsidR="00445AA5" w:rsidRPr="00BB3125" w:rsidRDefault="00445AA5" w:rsidP="00BB3125">
            <w:pPr>
              <w:adjustRightInd w:val="0"/>
              <w:spacing w:afterLines="50" w:after="120" w:line="280" w:lineRule="atLeast"/>
              <w:jc w:val="both"/>
              <w:rPr>
                <w:rFonts w:ascii="SimSun" w:hAnsi="SimSun"/>
                <w:sz w:val="16"/>
                <w:szCs w:val="16"/>
              </w:rPr>
            </w:pPr>
          </w:p>
        </w:tc>
        <w:tc>
          <w:tcPr>
            <w:tcW w:w="4252" w:type="dxa"/>
          </w:tcPr>
          <w:p w:rsidR="00445AA5" w:rsidRPr="00BB3125" w:rsidRDefault="00445AA5" w:rsidP="00BB3125">
            <w:pPr>
              <w:adjustRightInd w:val="0"/>
              <w:spacing w:afterLines="50" w:after="120" w:line="280" w:lineRule="atLeast"/>
              <w:jc w:val="both"/>
              <w:rPr>
                <w:rFonts w:ascii="SimSun" w:hAnsi="SimSun"/>
                <w:sz w:val="16"/>
                <w:szCs w:val="16"/>
              </w:rPr>
            </w:pPr>
            <w:r w:rsidRPr="00BB3125">
              <w:rPr>
                <w:rFonts w:ascii="SimSun" w:hAnsi="SimSun" w:hint="eastAsia"/>
                <w:sz w:val="16"/>
                <w:szCs w:val="16"/>
              </w:rPr>
              <w:t>旨在：(i)为知识产权局的高级管理人员和负责经贸政策的政府官员提供机会，使他们加深对知识产权制度在推动创新从而推动经济增长和企业竞争力方面的作用的理解；(ii)就制定与总体经贸政策一致并能起到促进作用的国家知识产权政策分享经验；以及(iii)就知识产权局在落实国家发展政策和目标方面的作用交流看法</w:t>
            </w:r>
          </w:p>
        </w:tc>
      </w:tr>
      <w:tr w:rsidR="00445AA5" w:rsidRPr="00906B97" w:rsidTr="002E561B">
        <w:trPr>
          <w:cantSplit/>
        </w:trPr>
        <w:tc>
          <w:tcPr>
            <w:tcW w:w="9075" w:type="dxa"/>
            <w:gridSpan w:val="4"/>
            <w:tcBorders>
              <w:top w:val="single" w:sz="4" w:space="0" w:color="000000"/>
              <w:bottom w:val="single" w:sz="4" w:space="0" w:color="000000"/>
            </w:tcBorders>
            <w:shd w:val="clear" w:color="auto" w:fill="CCFFFF"/>
            <w:vAlign w:val="center"/>
          </w:tcPr>
          <w:p w:rsidR="00445AA5" w:rsidRPr="00906B97" w:rsidRDefault="00445AA5" w:rsidP="00BB3125">
            <w:pPr>
              <w:keepNext/>
              <w:keepLines/>
              <w:tabs>
                <w:tab w:val="left" w:pos="2292"/>
              </w:tabs>
              <w:spacing w:beforeLines="50" w:before="120" w:after="120" w:line="280" w:lineRule="atLeast"/>
              <w:ind w:left="746" w:hangingChars="466" w:hanging="746"/>
              <w:jc w:val="both"/>
              <w:rPr>
                <w:bCs/>
                <w:sz w:val="16"/>
                <w:szCs w:val="16"/>
              </w:rPr>
            </w:pPr>
            <w:r w:rsidRPr="00BB3125">
              <w:rPr>
                <w:rFonts w:ascii="SimHei" w:eastAsia="SimHei" w:hAnsi="SimHei" w:hint="eastAsia"/>
                <w:bCs/>
                <w:sz w:val="16"/>
                <w:szCs w:val="16"/>
              </w:rPr>
              <w:t>成果：</w:t>
            </w:r>
            <w:r w:rsidRPr="00035C1E">
              <w:rPr>
                <w:rFonts w:ascii="SimSun" w:hAnsi="SimSun" w:hint="eastAsia"/>
                <w:bCs/>
                <w:sz w:val="16"/>
                <w:szCs w:val="16"/>
              </w:rPr>
              <w:t>加强了知识产权局和其他知识产权机构的技术和知识基础设施，使它们能够提供更好的服务</w:t>
            </w:r>
          </w:p>
        </w:tc>
      </w:tr>
      <w:tr w:rsidR="00445AA5" w:rsidRPr="00906B97" w:rsidTr="002E561B">
        <w:trPr>
          <w:cantSplit/>
        </w:trPr>
        <w:tc>
          <w:tcPr>
            <w:tcW w:w="1843" w:type="dxa"/>
            <w:tcBorders>
              <w:top w:val="single" w:sz="4" w:space="0" w:color="000000"/>
            </w:tcBorders>
            <w:vAlign w:val="center"/>
          </w:tcPr>
          <w:p w:rsidR="00445AA5" w:rsidRPr="00BB3125" w:rsidRDefault="00445AA5" w:rsidP="00BB3125">
            <w:pPr>
              <w:keepNext/>
              <w:keepLines/>
              <w:spacing w:beforeLines="50" w:before="120" w:afterLines="100" w:after="240"/>
              <w:rPr>
                <w:rFonts w:ascii="SimHei" w:eastAsia="SimHei" w:hAnsi="SimHei"/>
                <w:bCs/>
                <w:sz w:val="16"/>
                <w:szCs w:val="16"/>
              </w:rPr>
            </w:pPr>
            <w:r w:rsidRPr="00BB3125">
              <w:rPr>
                <w:rFonts w:ascii="SimHei" w:eastAsia="SimHei" w:hAnsi="SimHei" w:hint="eastAsia"/>
                <w:bCs/>
                <w:sz w:val="16"/>
                <w:szCs w:val="16"/>
              </w:rPr>
              <w:t>活</w:t>
            </w:r>
            <w:r w:rsidR="00035C1E">
              <w:rPr>
                <w:rFonts w:ascii="SimHei" w:eastAsia="SimHei" w:hAnsi="SimHei" w:hint="eastAsia"/>
                <w:bCs/>
                <w:sz w:val="16"/>
                <w:szCs w:val="16"/>
              </w:rPr>
              <w:t xml:space="preserve">  </w:t>
            </w:r>
            <w:r w:rsidRPr="00BB3125">
              <w:rPr>
                <w:rFonts w:ascii="SimHei" w:eastAsia="SimHei" w:hAnsi="SimHei" w:hint="eastAsia"/>
                <w:bCs/>
                <w:sz w:val="16"/>
                <w:szCs w:val="16"/>
              </w:rPr>
              <w:t>动</w:t>
            </w:r>
          </w:p>
        </w:tc>
        <w:tc>
          <w:tcPr>
            <w:tcW w:w="1137" w:type="dxa"/>
            <w:tcBorders>
              <w:top w:val="single" w:sz="4" w:space="0" w:color="000000"/>
            </w:tcBorders>
            <w:shd w:val="clear" w:color="auto" w:fill="auto"/>
            <w:tcMar>
              <w:top w:w="110" w:type="dxa"/>
            </w:tcMar>
            <w:vAlign w:val="center"/>
          </w:tcPr>
          <w:p w:rsidR="00445AA5" w:rsidRPr="00BB3125" w:rsidRDefault="00445AA5" w:rsidP="00BB3125">
            <w:pPr>
              <w:keepNext/>
              <w:keepLines/>
              <w:spacing w:beforeLines="50" w:before="120" w:afterLines="100" w:after="240"/>
              <w:rPr>
                <w:rFonts w:ascii="SimHei" w:eastAsia="SimHei" w:hAnsi="SimHei"/>
                <w:bCs/>
                <w:sz w:val="16"/>
                <w:szCs w:val="16"/>
              </w:rPr>
            </w:pPr>
            <w:r w:rsidRPr="00BB3125">
              <w:rPr>
                <w:rFonts w:ascii="SimHei" w:eastAsia="SimHei" w:hAnsi="SimHei" w:hint="eastAsia"/>
                <w:bCs/>
                <w:sz w:val="16"/>
                <w:szCs w:val="16"/>
              </w:rPr>
              <w:t>日</w:t>
            </w:r>
            <w:r w:rsidR="00035C1E">
              <w:rPr>
                <w:rFonts w:ascii="SimHei" w:eastAsia="SimHei" w:hAnsi="SimHei" w:hint="eastAsia"/>
                <w:bCs/>
                <w:sz w:val="16"/>
                <w:szCs w:val="16"/>
              </w:rPr>
              <w:t xml:space="preserve">  </w:t>
            </w:r>
            <w:r w:rsidRPr="00BB3125">
              <w:rPr>
                <w:rFonts w:ascii="SimHei" w:eastAsia="SimHei" w:hAnsi="SimHei" w:hint="eastAsia"/>
                <w:bCs/>
                <w:sz w:val="16"/>
                <w:szCs w:val="16"/>
              </w:rPr>
              <w:t>期</w:t>
            </w:r>
          </w:p>
        </w:tc>
        <w:tc>
          <w:tcPr>
            <w:tcW w:w="1843" w:type="dxa"/>
            <w:tcBorders>
              <w:top w:val="single" w:sz="4" w:space="0" w:color="000000"/>
            </w:tcBorders>
            <w:shd w:val="clear" w:color="auto" w:fill="auto"/>
            <w:tcMar>
              <w:top w:w="110" w:type="dxa"/>
            </w:tcMar>
            <w:vAlign w:val="center"/>
          </w:tcPr>
          <w:p w:rsidR="00445AA5" w:rsidRPr="00BB3125" w:rsidRDefault="00445AA5" w:rsidP="00BB3125">
            <w:pPr>
              <w:keepNext/>
              <w:keepLines/>
              <w:spacing w:beforeLines="50" w:before="120" w:afterLines="100" w:after="240"/>
              <w:rPr>
                <w:rFonts w:ascii="SimHei" w:eastAsia="SimHei" w:hAnsi="SimHei"/>
                <w:bCs/>
                <w:sz w:val="16"/>
                <w:szCs w:val="16"/>
              </w:rPr>
            </w:pPr>
            <w:r w:rsidRPr="00BB3125">
              <w:rPr>
                <w:rFonts w:ascii="SimHei" w:eastAsia="SimHei" w:hAnsi="SimHei" w:hint="eastAsia"/>
                <w:bCs/>
                <w:sz w:val="16"/>
                <w:szCs w:val="16"/>
              </w:rPr>
              <w:t>承办国/接收方</w:t>
            </w:r>
          </w:p>
        </w:tc>
        <w:tc>
          <w:tcPr>
            <w:tcW w:w="4252" w:type="dxa"/>
            <w:tcBorders>
              <w:top w:val="single" w:sz="4" w:space="0" w:color="000000"/>
            </w:tcBorders>
            <w:shd w:val="clear" w:color="auto" w:fill="FFFFFF"/>
            <w:tcMar>
              <w:top w:w="110" w:type="dxa"/>
            </w:tcMar>
            <w:vAlign w:val="center"/>
          </w:tcPr>
          <w:p w:rsidR="00445AA5" w:rsidRPr="00BB3125" w:rsidRDefault="00445AA5" w:rsidP="00BB3125">
            <w:pPr>
              <w:keepNext/>
              <w:keepLines/>
              <w:spacing w:beforeLines="50" w:before="120" w:afterLines="100" w:after="240"/>
              <w:rPr>
                <w:rFonts w:ascii="SimHei" w:eastAsia="SimHei" w:hAnsi="SimHei"/>
                <w:bCs/>
                <w:sz w:val="16"/>
                <w:szCs w:val="16"/>
              </w:rPr>
            </w:pPr>
            <w:r w:rsidRPr="00BB3125">
              <w:rPr>
                <w:rFonts w:ascii="SimHei" w:eastAsia="SimHei" w:hAnsi="SimHei" w:hint="eastAsia"/>
                <w:bCs/>
                <w:sz w:val="16"/>
                <w:szCs w:val="16"/>
              </w:rPr>
              <w:t>目的/描述</w:t>
            </w:r>
          </w:p>
        </w:tc>
      </w:tr>
      <w:tr w:rsidR="00445AA5" w:rsidRPr="00906B97" w:rsidTr="00035C1E">
        <w:trPr>
          <w:cantSplit/>
          <w:trHeight w:val="1757"/>
        </w:trPr>
        <w:tc>
          <w:tcPr>
            <w:tcW w:w="1843" w:type="dxa"/>
          </w:tcPr>
          <w:p w:rsidR="00445AA5" w:rsidRPr="00035C1E" w:rsidRDefault="00445AA5" w:rsidP="00035C1E">
            <w:pPr>
              <w:adjustRightInd w:val="0"/>
              <w:spacing w:afterLines="50" w:after="120" w:line="280" w:lineRule="atLeast"/>
              <w:jc w:val="both"/>
              <w:rPr>
                <w:rFonts w:ascii="SimSun" w:hAnsi="SimSun"/>
                <w:sz w:val="16"/>
                <w:szCs w:val="16"/>
              </w:rPr>
            </w:pPr>
            <w:r w:rsidRPr="00035C1E">
              <w:rPr>
                <w:rFonts w:ascii="SimSun" w:hAnsi="SimSun" w:hint="eastAsia"/>
                <w:sz w:val="16"/>
                <w:szCs w:val="16"/>
              </w:rPr>
              <w:t>为有效使用其他知识产权局的专利审查结果建立信息科技(IT)基础设施WIPO-东盟次地区讲习班</w:t>
            </w:r>
          </w:p>
        </w:tc>
        <w:tc>
          <w:tcPr>
            <w:tcW w:w="1137" w:type="dxa"/>
          </w:tcPr>
          <w:p w:rsidR="00445AA5" w:rsidRPr="00035C1E" w:rsidRDefault="00445AA5" w:rsidP="00035C1E">
            <w:pPr>
              <w:adjustRightInd w:val="0"/>
              <w:spacing w:afterLines="50" w:after="120" w:line="280" w:lineRule="atLeast"/>
              <w:jc w:val="both"/>
              <w:rPr>
                <w:rFonts w:ascii="SimSun" w:hAnsi="SimSun"/>
                <w:sz w:val="16"/>
                <w:szCs w:val="16"/>
              </w:rPr>
            </w:pPr>
            <w:r w:rsidRPr="00035C1E">
              <w:rPr>
                <w:rFonts w:ascii="SimSun" w:hAnsi="SimSun" w:hint="eastAsia"/>
                <w:sz w:val="16"/>
                <w:szCs w:val="16"/>
              </w:rPr>
              <w:t>2012年9月8日和9日</w:t>
            </w:r>
          </w:p>
        </w:tc>
        <w:tc>
          <w:tcPr>
            <w:tcW w:w="1843" w:type="dxa"/>
          </w:tcPr>
          <w:p w:rsidR="00445AA5" w:rsidRPr="00035C1E" w:rsidRDefault="00445AA5" w:rsidP="00035C1E">
            <w:pPr>
              <w:adjustRightInd w:val="0"/>
              <w:spacing w:afterLines="50" w:after="120" w:line="280" w:lineRule="atLeast"/>
              <w:jc w:val="both"/>
              <w:rPr>
                <w:rFonts w:ascii="SimSun" w:hAnsi="SimSun"/>
                <w:sz w:val="16"/>
                <w:szCs w:val="16"/>
              </w:rPr>
            </w:pPr>
            <w:r w:rsidRPr="00035C1E">
              <w:rPr>
                <w:rFonts w:ascii="SimSun" w:hAnsi="SimSun" w:hint="eastAsia"/>
                <w:sz w:val="16"/>
                <w:szCs w:val="16"/>
              </w:rPr>
              <w:t>日本</w:t>
            </w:r>
          </w:p>
        </w:tc>
        <w:tc>
          <w:tcPr>
            <w:tcW w:w="4252" w:type="dxa"/>
          </w:tcPr>
          <w:p w:rsidR="00445AA5" w:rsidRPr="00035C1E" w:rsidRDefault="00445AA5" w:rsidP="00035C1E">
            <w:pPr>
              <w:adjustRightInd w:val="0"/>
              <w:spacing w:afterLines="50" w:after="120" w:line="280" w:lineRule="atLeast"/>
              <w:jc w:val="both"/>
              <w:rPr>
                <w:rFonts w:ascii="SimSun" w:hAnsi="SimSun"/>
                <w:sz w:val="16"/>
                <w:szCs w:val="16"/>
              </w:rPr>
            </w:pPr>
            <w:r w:rsidRPr="00035C1E">
              <w:rPr>
                <w:rFonts w:ascii="SimSun" w:hAnsi="SimSun" w:hint="eastAsia"/>
                <w:sz w:val="16"/>
                <w:szCs w:val="16"/>
              </w:rPr>
              <w:t>旨在：(i)提供机会就有效使用其他知识产权局专利审查信息分享挑战和最佳做法；(ii)研究并审查为促进这种信息获得的平台的建立方式，尤其要考虑到现在正在开展的国际项目；以及(iii)加深对使用IT为专利审查地区和国际合作建立平台的了解</w:t>
            </w:r>
          </w:p>
        </w:tc>
      </w:tr>
      <w:tr w:rsidR="00445AA5" w:rsidRPr="00906B97" w:rsidTr="002E561B">
        <w:trPr>
          <w:cantSplit/>
        </w:trPr>
        <w:tc>
          <w:tcPr>
            <w:tcW w:w="9075" w:type="dxa"/>
            <w:gridSpan w:val="4"/>
            <w:tcBorders>
              <w:top w:val="single" w:sz="4" w:space="0" w:color="000000"/>
              <w:bottom w:val="single" w:sz="4" w:space="0" w:color="auto"/>
            </w:tcBorders>
            <w:shd w:val="clear" w:color="auto" w:fill="CCFFFF"/>
            <w:vAlign w:val="center"/>
          </w:tcPr>
          <w:p w:rsidR="00445AA5" w:rsidRPr="00906B97" w:rsidRDefault="00445AA5" w:rsidP="00BB3125">
            <w:pPr>
              <w:keepNext/>
              <w:keepLines/>
              <w:tabs>
                <w:tab w:val="left" w:pos="2292"/>
              </w:tabs>
              <w:spacing w:beforeLines="50" w:before="120" w:after="120" w:line="280" w:lineRule="atLeast"/>
              <w:ind w:left="746" w:hangingChars="466" w:hanging="746"/>
              <w:jc w:val="both"/>
              <w:rPr>
                <w:bCs/>
                <w:sz w:val="16"/>
                <w:szCs w:val="16"/>
              </w:rPr>
            </w:pPr>
            <w:r w:rsidRPr="00BB3125">
              <w:rPr>
                <w:rFonts w:ascii="SimHei" w:eastAsia="SimHei" w:hAnsi="SimHei" w:hint="eastAsia"/>
                <w:bCs/>
                <w:sz w:val="16"/>
                <w:szCs w:val="16"/>
              </w:rPr>
              <w:t>成果：</w:t>
            </w:r>
            <w:r w:rsidRPr="00035C1E">
              <w:rPr>
                <w:rFonts w:ascii="SimSun" w:hAnsi="SimSun" w:hint="eastAsia"/>
                <w:bCs/>
                <w:sz w:val="16"/>
                <w:szCs w:val="16"/>
              </w:rPr>
              <w:t>强化了人力资源能力，从而满足了有效利用知识产权促进发展的广泛要求</w:t>
            </w:r>
          </w:p>
        </w:tc>
      </w:tr>
      <w:tr w:rsidR="00445AA5" w:rsidRPr="00906B97" w:rsidTr="002E561B">
        <w:trPr>
          <w:cantSplit/>
        </w:trPr>
        <w:tc>
          <w:tcPr>
            <w:tcW w:w="1843" w:type="dxa"/>
            <w:tcBorders>
              <w:top w:val="single" w:sz="4" w:space="0" w:color="auto"/>
              <w:left w:val="single" w:sz="4" w:space="0" w:color="auto"/>
              <w:bottom w:val="nil"/>
            </w:tcBorders>
            <w:vAlign w:val="center"/>
          </w:tcPr>
          <w:p w:rsidR="00445AA5" w:rsidRPr="00BB3125" w:rsidRDefault="00445AA5" w:rsidP="00BB3125">
            <w:pPr>
              <w:keepNext/>
              <w:keepLines/>
              <w:spacing w:beforeLines="50" w:before="120" w:afterLines="100" w:after="240"/>
              <w:rPr>
                <w:rFonts w:ascii="SimHei" w:eastAsia="SimHei" w:hAnsi="SimHei"/>
                <w:bCs/>
                <w:sz w:val="16"/>
                <w:szCs w:val="16"/>
              </w:rPr>
            </w:pPr>
            <w:r w:rsidRPr="00BB3125">
              <w:rPr>
                <w:rFonts w:ascii="SimHei" w:eastAsia="SimHei" w:hAnsi="SimHei" w:hint="eastAsia"/>
                <w:bCs/>
                <w:sz w:val="16"/>
                <w:szCs w:val="16"/>
              </w:rPr>
              <w:t>活</w:t>
            </w:r>
            <w:r w:rsidR="00035C1E">
              <w:rPr>
                <w:rFonts w:ascii="SimHei" w:eastAsia="SimHei" w:hAnsi="SimHei" w:hint="eastAsia"/>
                <w:bCs/>
                <w:sz w:val="16"/>
                <w:szCs w:val="16"/>
              </w:rPr>
              <w:t xml:space="preserve">  </w:t>
            </w:r>
            <w:r w:rsidRPr="00BB3125">
              <w:rPr>
                <w:rFonts w:ascii="SimHei" w:eastAsia="SimHei" w:hAnsi="SimHei" w:hint="eastAsia"/>
                <w:bCs/>
                <w:sz w:val="16"/>
                <w:szCs w:val="16"/>
              </w:rPr>
              <w:t>动</w:t>
            </w:r>
          </w:p>
        </w:tc>
        <w:tc>
          <w:tcPr>
            <w:tcW w:w="1137" w:type="dxa"/>
            <w:tcBorders>
              <w:top w:val="single" w:sz="4" w:space="0" w:color="auto"/>
              <w:bottom w:val="nil"/>
            </w:tcBorders>
            <w:shd w:val="clear" w:color="auto" w:fill="auto"/>
            <w:tcMar>
              <w:top w:w="110" w:type="dxa"/>
            </w:tcMar>
            <w:vAlign w:val="center"/>
          </w:tcPr>
          <w:p w:rsidR="00445AA5" w:rsidRPr="00BB3125" w:rsidRDefault="00445AA5" w:rsidP="00BB3125">
            <w:pPr>
              <w:keepNext/>
              <w:keepLines/>
              <w:spacing w:beforeLines="50" w:before="120" w:afterLines="100" w:after="240"/>
              <w:rPr>
                <w:rFonts w:ascii="SimHei" w:eastAsia="SimHei" w:hAnsi="SimHei"/>
                <w:bCs/>
                <w:sz w:val="16"/>
                <w:szCs w:val="16"/>
              </w:rPr>
            </w:pPr>
            <w:r w:rsidRPr="00BB3125">
              <w:rPr>
                <w:rFonts w:ascii="SimHei" w:eastAsia="SimHei" w:hAnsi="SimHei" w:hint="eastAsia"/>
                <w:bCs/>
                <w:sz w:val="16"/>
                <w:szCs w:val="16"/>
              </w:rPr>
              <w:t>日</w:t>
            </w:r>
            <w:r w:rsidR="00035C1E">
              <w:rPr>
                <w:rFonts w:ascii="SimHei" w:eastAsia="SimHei" w:hAnsi="SimHei" w:hint="eastAsia"/>
                <w:bCs/>
                <w:sz w:val="16"/>
                <w:szCs w:val="16"/>
              </w:rPr>
              <w:t xml:space="preserve">  </w:t>
            </w:r>
            <w:r w:rsidRPr="00BB3125">
              <w:rPr>
                <w:rFonts w:ascii="SimHei" w:eastAsia="SimHei" w:hAnsi="SimHei" w:hint="eastAsia"/>
                <w:bCs/>
                <w:sz w:val="16"/>
                <w:szCs w:val="16"/>
              </w:rPr>
              <w:t>期</w:t>
            </w:r>
          </w:p>
        </w:tc>
        <w:tc>
          <w:tcPr>
            <w:tcW w:w="1843" w:type="dxa"/>
            <w:tcBorders>
              <w:top w:val="single" w:sz="4" w:space="0" w:color="auto"/>
              <w:bottom w:val="nil"/>
            </w:tcBorders>
            <w:shd w:val="clear" w:color="auto" w:fill="auto"/>
            <w:tcMar>
              <w:top w:w="110" w:type="dxa"/>
            </w:tcMar>
            <w:vAlign w:val="center"/>
          </w:tcPr>
          <w:p w:rsidR="00445AA5" w:rsidRPr="00BB3125" w:rsidRDefault="00445AA5" w:rsidP="00BB3125">
            <w:pPr>
              <w:keepNext/>
              <w:keepLines/>
              <w:spacing w:beforeLines="50" w:before="120" w:afterLines="100" w:after="240"/>
              <w:rPr>
                <w:rFonts w:ascii="SimHei" w:eastAsia="SimHei" w:hAnsi="SimHei"/>
                <w:bCs/>
                <w:sz w:val="16"/>
                <w:szCs w:val="16"/>
              </w:rPr>
            </w:pPr>
            <w:r w:rsidRPr="00BB3125">
              <w:rPr>
                <w:rFonts w:ascii="SimHei" w:eastAsia="SimHei" w:hAnsi="SimHei" w:hint="eastAsia"/>
                <w:bCs/>
                <w:sz w:val="16"/>
                <w:szCs w:val="16"/>
              </w:rPr>
              <w:t>承办国/接收方</w:t>
            </w:r>
          </w:p>
        </w:tc>
        <w:tc>
          <w:tcPr>
            <w:tcW w:w="4252" w:type="dxa"/>
            <w:tcBorders>
              <w:top w:val="single" w:sz="4" w:space="0" w:color="auto"/>
              <w:bottom w:val="nil"/>
              <w:right w:val="single" w:sz="4" w:space="0" w:color="auto"/>
            </w:tcBorders>
            <w:shd w:val="clear" w:color="auto" w:fill="FFFFFF"/>
            <w:tcMar>
              <w:top w:w="110" w:type="dxa"/>
            </w:tcMar>
            <w:vAlign w:val="center"/>
          </w:tcPr>
          <w:p w:rsidR="00445AA5" w:rsidRPr="00BB3125" w:rsidRDefault="00445AA5" w:rsidP="00BB3125">
            <w:pPr>
              <w:keepNext/>
              <w:keepLines/>
              <w:spacing w:beforeLines="50" w:before="120" w:afterLines="100" w:after="240"/>
              <w:rPr>
                <w:rFonts w:ascii="SimHei" w:eastAsia="SimHei" w:hAnsi="SimHei"/>
                <w:bCs/>
                <w:sz w:val="16"/>
                <w:szCs w:val="16"/>
              </w:rPr>
            </w:pPr>
            <w:r w:rsidRPr="00BB3125">
              <w:rPr>
                <w:rFonts w:ascii="SimHei" w:eastAsia="SimHei" w:hAnsi="SimHei" w:hint="eastAsia"/>
                <w:bCs/>
                <w:sz w:val="16"/>
                <w:szCs w:val="16"/>
              </w:rPr>
              <w:t>目的/描述</w:t>
            </w:r>
          </w:p>
        </w:tc>
      </w:tr>
      <w:tr w:rsidR="00445AA5" w:rsidRPr="00035C1E" w:rsidTr="002E561B">
        <w:trPr>
          <w:cantSplit/>
          <w:trHeight w:val="1043"/>
        </w:trPr>
        <w:tc>
          <w:tcPr>
            <w:tcW w:w="1843" w:type="dxa"/>
            <w:tcBorders>
              <w:top w:val="nil"/>
              <w:left w:val="single" w:sz="4" w:space="0" w:color="auto"/>
              <w:bottom w:val="nil"/>
            </w:tcBorders>
          </w:tcPr>
          <w:p w:rsidR="00445AA5" w:rsidRPr="00035C1E" w:rsidRDefault="00445AA5" w:rsidP="00035C1E">
            <w:pPr>
              <w:adjustRightInd w:val="0"/>
              <w:spacing w:afterLines="50" w:after="120" w:line="280" w:lineRule="atLeast"/>
              <w:jc w:val="both"/>
              <w:rPr>
                <w:rFonts w:ascii="SimSun" w:hAnsi="SimSun"/>
                <w:sz w:val="16"/>
                <w:szCs w:val="16"/>
              </w:rPr>
            </w:pPr>
            <w:r w:rsidRPr="00035C1E">
              <w:rPr>
                <w:rFonts w:ascii="SimSun" w:hAnsi="SimSun" w:hint="eastAsia"/>
                <w:sz w:val="16"/>
                <w:szCs w:val="16"/>
              </w:rPr>
              <w:t xml:space="preserve">工业产权审查实务培训课程初级班 </w:t>
            </w:r>
          </w:p>
        </w:tc>
        <w:tc>
          <w:tcPr>
            <w:tcW w:w="1137" w:type="dxa"/>
            <w:tcBorders>
              <w:top w:val="nil"/>
              <w:bottom w:val="nil"/>
            </w:tcBorders>
          </w:tcPr>
          <w:p w:rsidR="00445AA5" w:rsidRPr="00035C1E" w:rsidRDefault="00445AA5" w:rsidP="00035C1E">
            <w:pPr>
              <w:adjustRightInd w:val="0"/>
              <w:spacing w:afterLines="50" w:after="120" w:line="280" w:lineRule="atLeast"/>
              <w:jc w:val="both"/>
              <w:rPr>
                <w:rFonts w:ascii="SimSun" w:hAnsi="SimSun"/>
                <w:sz w:val="16"/>
                <w:szCs w:val="16"/>
              </w:rPr>
            </w:pPr>
            <w:r w:rsidRPr="00035C1E">
              <w:rPr>
                <w:rFonts w:ascii="SimSun" w:hAnsi="SimSun" w:hint="eastAsia"/>
                <w:sz w:val="16"/>
                <w:szCs w:val="16"/>
              </w:rPr>
              <w:t>2012年1月18日至31日</w:t>
            </w:r>
          </w:p>
          <w:p w:rsidR="00445AA5" w:rsidRPr="00035C1E" w:rsidRDefault="00445AA5" w:rsidP="00035C1E">
            <w:pPr>
              <w:adjustRightInd w:val="0"/>
              <w:spacing w:afterLines="50" w:after="120" w:line="280" w:lineRule="atLeast"/>
              <w:jc w:val="both"/>
              <w:rPr>
                <w:rFonts w:ascii="SimSun" w:hAnsi="SimSun"/>
                <w:sz w:val="16"/>
                <w:szCs w:val="16"/>
              </w:rPr>
            </w:pPr>
          </w:p>
        </w:tc>
        <w:tc>
          <w:tcPr>
            <w:tcW w:w="1843" w:type="dxa"/>
            <w:tcBorders>
              <w:top w:val="nil"/>
              <w:bottom w:val="nil"/>
            </w:tcBorders>
          </w:tcPr>
          <w:p w:rsidR="00445AA5" w:rsidRPr="00035C1E" w:rsidRDefault="00445AA5" w:rsidP="00035C1E">
            <w:pPr>
              <w:adjustRightInd w:val="0"/>
              <w:spacing w:afterLines="50" w:after="120" w:line="280" w:lineRule="atLeast"/>
              <w:jc w:val="both"/>
              <w:rPr>
                <w:rFonts w:ascii="SimSun" w:hAnsi="SimSun"/>
                <w:sz w:val="16"/>
                <w:szCs w:val="16"/>
              </w:rPr>
            </w:pPr>
            <w:r w:rsidRPr="00035C1E">
              <w:rPr>
                <w:rFonts w:ascii="SimSun" w:hAnsi="SimSun" w:hint="eastAsia"/>
                <w:sz w:val="16"/>
                <w:szCs w:val="16"/>
              </w:rPr>
              <w:t>日本</w:t>
            </w:r>
          </w:p>
          <w:p w:rsidR="00445AA5" w:rsidRPr="00035C1E" w:rsidRDefault="00445AA5" w:rsidP="00035C1E">
            <w:pPr>
              <w:adjustRightInd w:val="0"/>
              <w:spacing w:afterLines="50" w:after="120" w:line="280" w:lineRule="atLeast"/>
              <w:jc w:val="both"/>
              <w:rPr>
                <w:rFonts w:ascii="SimSun" w:hAnsi="SimSun"/>
                <w:sz w:val="16"/>
                <w:szCs w:val="16"/>
              </w:rPr>
            </w:pPr>
          </w:p>
          <w:p w:rsidR="00445AA5" w:rsidRPr="00035C1E" w:rsidRDefault="00445AA5" w:rsidP="00035C1E">
            <w:pPr>
              <w:adjustRightInd w:val="0"/>
              <w:spacing w:afterLines="50" w:after="120" w:line="280" w:lineRule="atLeast"/>
              <w:jc w:val="both"/>
              <w:rPr>
                <w:rFonts w:ascii="SimSun" w:hAnsi="SimSun"/>
                <w:sz w:val="16"/>
                <w:szCs w:val="16"/>
              </w:rPr>
            </w:pPr>
          </w:p>
        </w:tc>
        <w:tc>
          <w:tcPr>
            <w:tcW w:w="4252" w:type="dxa"/>
            <w:tcBorders>
              <w:top w:val="nil"/>
              <w:bottom w:val="nil"/>
              <w:right w:val="single" w:sz="4" w:space="0" w:color="auto"/>
            </w:tcBorders>
          </w:tcPr>
          <w:p w:rsidR="00445AA5" w:rsidRPr="00035C1E" w:rsidRDefault="00445AA5" w:rsidP="00035C1E">
            <w:pPr>
              <w:adjustRightInd w:val="0"/>
              <w:spacing w:afterLines="50" w:after="120" w:line="280" w:lineRule="atLeast"/>
              <w:jc w:val="both"/>
              <w:rPr>
                <w:rFonts w:ascii="SimSun" w:hAnsi="SimSun"/>
                <w:sz w:val="16"/>
                <w:szCs w:val="16"/>
              </w:rPr>
            </w:pPr>
            <w:r w:rsidRPr="00035C1E">
              <w:rPr>
                <w:rFonts w:ascii="SimSun" w:hAnsi="SimSun" w:hint="eastAsia"/>
                <w:sz w:val="16"/>
                <w:szCs w:val="16"/>
              </w:rPr>
              <w:t>通过讲座、实际练习和案例研究，帮助学员在工业产权审查方面获得有关法律和实审程序的基本知识</w:t>
            </w:r>
          </w:p>
        </w:tc>
      </w:tr>
      <w:tr w:rsidR="00445AA5" w:rsidRPr="00906B97" w:rsidTr="002E561B">
        <w:trPr>
          <w:cantSplit/>
          <w:trHeight w:val="1794"/>
        </w:trPr>
        <w:tc>
          <w:tcPr>
            <w:tcW w:w="1843" w:type="dxa"/>
            <w:tcBorders>
              <w:top w:val="nil"/>
              <w:left w:val="single" w:sz="4" w:space="0" w:color="auto"/>
              <w:bottom w:val="single" w:sz="4" w:space="0" w:color="auto"/>
            </w:tcBorders>
          </w:tcPr>
          <w:p w:rsidR="00445AA5" w:rsidRPr="00035C1E" w:rsidRDefault="00445AA5" w:rsidP="00035C1E">
            <w:pPr>
              <w:adjustRightInd w:val="0"/>
              <w:spacing w:afterLines="50" w:after="120" w:line="280" w:lineRule="atLeast"/>
              <w:jc w:val="both"/>
              <w:rPr>
                <w:rFonts w:ascii="SimSun" w:hAnsi="SimSun"/>
                <w:sz w:val="16"/>
                <w:szCs w:val="16"/>
              </w:rPr>
            </w:pPr>
            <w:r w:rsidRPr="00035C1E">
              <w:rPr>
                <w:rFonts w:ascii="SimSun" w:hAnsi="SimSun" w:hint="eastAsia"/>
                <w:sz w:val="16"/>
                <w:szCs w:val="16"/>
              </w:rPr>
              <w:t>知识产权局工业产权行政与管理培训课程</w:t>
            </w:r>
          </w:p>
          <w:p w:rsidR="00445AA5" w:rsidRPr="00035C1E" w:rsidRDefault="00445AA5" w:rsidP="00035C1E">
            <w:pPr>
              <w:adjustRightInd w:val="0"/>
              <w:spacing w:afterLines="50" w:after="120" w:line="280" w:lineRule="atLeast"/>
              <w:jc w:val="both"/>
              <w:rPr>
                <w:rFonts w:ascii="SimSun" w:hAnsi="SimSun"/>
                <w:sz w:val="16"/>
                <w:szCs w:val="16"/>
              </w:rPr>
            </w:pPr>
          </w:p>
          <w:p w:rsidR="00445AA5" w:rsidRPr="00035C1E" w:rsidRDefault="00445AA5" w:rsidP="00035C1E">
            <w:pPr>
              <w:adjustRightInd w:val="0"/>
              <w:spacing w:afterLines="50" w:after="120" w:line="280" w:lineRule="atLeast"/>
              <w:jc w:val="both"/>
              <w:rPr>
                <w:rFonts w:ascii="SimSun" w:hAnsi="SimSun"/>
                <w:sz w:val="16"/>
                <w:szCs w:val="16"/>
              </w:rPr>
            </w:pPr>
          </w:p>
        </w:tc>
        <w:tc>
          <w:tcPr>
            <w:tcW w:w="1137" w:type="dxa"/>
            <w:tcBorders>
              <w:top w:val="nil"/>
              <w:bottom w:val="single" w:sz="4" w:space="0" w:color="auto"/>
            </w:tcBorders>
          </w:tcPr>
          <w:p w:rsidR="00445AA5" w:rsidRPr="00035C1E" w:rsidRDefault="00445AA5" w:rsidP="00035C1E">
            <w:pPr>
              <w:adjustRightInd w:val="0"/>
              <w:spacing w:afterLines="50" w:after="120" w:line="280" w:lineRule="atLeast"/>
              <w:jc w:val="both"/>
              <w:rPr>
                <w:rFonts w:ascii="SimSun" w:hAnsi="SimSun"/>
                <w:sz w:val="16"/>
                <w:szCs w:val="16"/>
              </w:rPr>
            </w:pPr>
            <w:r w:rsidRPr="00035C1E">
              <w:rPr>
                <w:rFonts w:ascii="SimSun" w:hAnsi="SimSun" w:hint="eastAsia"/>
                <w:sz w:val="16"/>
                <w:szCs w:val="16"/>
              </w:rPr>
              <w:t>2012年2月6日至10日</w:t>
            </w:r>
          </w:p>
        </w:tc>
        <w:tc>
          <w:tcPr>
            <w:tcW w:w="1843" w:type="dxa"/>
            <w:tcBorders>
              <w:top w:val="nil"/>
              <w:bottom w:val="single" w:sz="4" w:space="0" w:color="auto"/>
            </w:tcBorders>
          </w:tcPr>
          <w:p w:rsidR="00445AA5" w:rsidRPr="00035C1E" w:rsidRDefault="00445AA5" w:rsidP="00035C1E">
            <w:pPr>
              <w:adjustRightInd w:val="0"/>
              <w:spacing w:afterLines="50" w:after="120" w:line="280" w:lineRule="atLeast"/>
              <w:jc w:val="both"/>
              <w:rPr>
                <w:rFonts w:ascii="SimSun" w:hAnsi="SimSun"/>
                <w:sz w:val="16"/>
                <w:szCs w:val="16"/>
              </w:rPr>
            </w:pPr>
            <w:r w:rsidRPr="00035C1E">
              <w:rPr>
                <w:rFonts w:ascii="SimSun" w:hAnsi="SimSun" w:hint="eastAsia"/>
                <w:sz w:val="16"/>
                <w:szCs w:val="16"/>
              </w:rPr>
              <w:t>日本</w:t>
            </w:r>
          </w:p>
          <w:p w:rsidR="00445AA5" w:rsidRPr="00035C1E" w:rsidRDefault="00445AA5" w:rsidP="00035C1E">
            <w:pPr>
              <w:adjustRightInd w:val="0"/>
              <w:spacing w:afterLines="50" w:after="120" w:line="280" w:lineRule="atLeast"/>
              <w:jc w:val="both"/>
              <w:rPr>
                <w:rFonts w:ascii="SimSun" w:hAnsi="SimSun"/>
                <w:sz w:val="16"/>
                <w:szCs w:val="16"/>
              </w:rPr>
            </w:pPr>
          </w:p>
          <w:p w:rsidR="00445AA5" w:rsidRPr="00035C1E" w:rsidRDefault="00445AA5" w:rsidP="00035C1E">
            <w:pPr>
              <w:adjustRightInd w:val="0"/>
              <w:spacing w:afterLines="50" w:after="120" w:line="280" w:lineRule="atLeast"/>
              <w:jc w:val="both"/>
              <w:rPr>
                <w:rFonts w:ascii="SimSun" w:hAnsi="SimSun"/>
                <w:sz w:val="16"/>
                <w:szCs w:val="16"/>
              </w:rPr>
            </w:pPr>
          </w:p>
        </w:tc>
        <w:tc>
          <w:tcPr>
            <w:tcW w:w="4252" w:type="dxa"/>
            <w:tcBorders>
              <w:top w:val="nil"/>
              <w:bottom w:val="single" w:sz="4" w:space="0" w:color="auto"/>
              <w:right w:val="single" w:sz="4" w:space="0" w:color="auto"/>
            </w:tcBorders>
          </w:tcPr>
          <w:p w:rsidR="00445AA5" w:rsidRPr="00035C1E" w:rsidRDefault="00445AA5" w:rsidP="00035C1E">
            <w:pPr>
              <w:adjustRightInd w:val="0"/>
              <w:spacing w:afterLines="50" w:after="120" w:line="280" w:lineRule="atLeast"/>
              <w:jc w:val="both"/>
              <w:rPr>
                <w:rFonts w:ascii="SimSun" w:hAnsi="SimSun"/>
                <w:sz w:val="16"/>
                <w:szCs w:val="16"/>
              </w:rPr>
            </w:pPr>
            <w:r w:rsidRPr="00035C1E">
              <w:rPr>
                <w:rFonts w:ascii="SimSun" w:hAnsi="SimSun" w:hint="eastAsia"/>
                <w:sz w:val="16"/>
                <w:szCs w:val="16"/>
              </w:rPr>
              <w:t>旨在：(i)加强知识产权局高级管理人员关于知识产权局行政管理现代实务和工具方面的知识；(ii)提升学员根据现代管理实务有效管理知识产权制度的能力；以及(iii)使学员接触到能够使知识产权局为整体的国家发展政策和目标做出贡献的管理方法</w:t>
            </w:r>
          </w:p>
        </w:tc>
      </w:tr>
      <w:tr w:rsidR="00445AA5" w:rsidRPr="00906B97" w:rsidTr="004B5F12">
        <w:trPr>
          <w:cantSplit/>
          <w:trHeight w:val="1522"/>
        </w:trPr>
        <w:tc>
          <w:tcPr>
            <w:tcW w:w="1843" w:type="dxa"/>
            <w:tcBorders>
              <w:top w:val="single" w:sz="4" w:space="0" w:color="auto"/>
              <w:left w:val="single" w:sz="4" w:space="0" w:color="auto"/>
              <w:bottom w:val="single" w:sz="4" w:space="0" w:color="auto"/>
            </w:tcBorders>
          </w:tcPr>
          <w:p w:rsidR="00445AA5" w:rsidRPr="004B5F12" w:rsidRDefault="00445AA5" w:rsidP="004B5F12">
            <w:pPr>
              <w:adjustRightInd w:val="0"/>
              <w:spacing w:afterLines="50" w:after="120" w:line="280" w:lineRule="atLeast"/>
              <w:jc w:val="both"/>
              <w:rPr>
                <w:rFonts w:ascii="SimSun" w:hAnsi="SimSun"/>
                <w:sz w:val="16"/>
                <w:szCs w:val="16"/>
              </w:rPr>
            </w:pPr>
            <w:r w:rsidRPr="004B5F12">
              <w:rPr>
                <w:rFonts w:ascii="SimSun" w:hAnsi="SimSun" w:hint="eastAsia"/>
                <w:sz w:val="16"/>
                <w:szCs w:val="16"/>
              </w:rPr>
              <w:lastRenderedPageBreak/>
              <w:t>有关具体技术的专利审查员培训课程(光学设备)</w:t>
            </w:r>
          </w:p>
          <w:p w:rsidR="00445AA5" w:rsidRPr="004B5F12" w:rsidRDefault="00445AA5" w:rsidP="004B5F12">
            <w:pPr>
              <w:adjustRightInd w:val="0"/>
              <w:spacing w:afterLines="50" w:after="120" w:line="280" w:lineRule="atLeast"/>
              <w:jc w:val="both"/>
              <w:rPr>
                <w:rFonts w:ascii="SimSun" w:hAnsi="SimSun"/>
                <w:sz w:val="16"/>
                <w:szCs w:val="16"/>
              </w:rPr>
            </w:pPr>
          </w:p>
        </w:tc>
        <w:tc>
          <w:tcPr>
            <w:tcW w:w="1137" w:type="dxa"/>
            <w:tcBorders>
              <w:top w:val="single" w:sz="4" w:space="0" w:color="auto"/>
              <w:bottom w:val="single" w:sz="4" w:space="0" w:color="auto"/>
            </w:tcBorders>
          </w:tcPr>
          <w:p w:rsidR="00445AA5" w:rsidRPr="004B5F12" w:rsidRDefault="00445AA5" w:rsidP="004B5F12">
            <w:pPr>
              <w:adjustRightInd w:val="0"/>
              <w:spacing w:afterLines="50" w:after="120" w:line="280" w:lineRule="atLeast"/>
              <w:jc w:val="both"/>
              <w:rPr>
                <w:rFonts w:ascii="SimSun" w:hAnsi="SimSun"/>
                <w:sz w:val="16"/>
                <w:szCs w:val="16"/>
              </w:rPr>
            </w:pPr>
            <w:r w:rsidRPr="004B5F12">
              <w:rPr>
                <w:rFonts w:ascii="SimSun" w:hAnsi="SimSun" w:hint="eastAsia"/>
                <w:sz w:val="16"/>
                <w:szCs w:val="16"/>
              </w:rPr>
              <w:t>2012年2月15日至22日</w:t>
            </w:r>
          </w:p>
        </w:tc>
        <w:tc>
          <w:tcPr>
            <w:tcW w:w="1843" w:type="dxa"/>
            <w:tcBorders>
              <w:top w:val="single" w:sz="4" w:space="0" w:color="auto"/>
              <w:bottom w:val="single" w:sz="4" w:space="0" w:color="auto"/>
            </w:tcBorders>
          </w:tcPr>
          <w:p w:rsidR="00445AA5" w:rsidRPr="004B5F12" w:rsidRDefault="00445AA5" w:rsidP="004B5F12">
            <w:pPr>
              <w:adjustRightInd w:val="0"/>
              <w:spacing w:afterLines="50" w:after="120" w:line="280" w:lineRule="atLeast"/>
              <w:jc w:val="both"/>
              <w:rPr>
                <w:rFonts w:ascii="SimSun" w:hAnsi="SimSun"/>
                <w:sz w:val="16"/>
                <w:szCs w:val="16"/>
              </w:rPr>
            </w:pPr>
            <w:r w:rsidRPr="004B5F12">
              <w:rPr>
                <w:rFonts w:ascii="SimSun" w:hAnsi="SimSun" w:hint="eastAsia"/>
                <w:sz w:val="16"/>
                <w:szCs w:val="16"/>
              </w:rPr>
              <w:t>日本</w:t>
            </w:r>
          </w:p>
          <w:p w:rsidR="00445AA5" w:rsidRPr="004B5F12" w:rsidRDefault="00445AA5" w:rsidP="004B5F12">
            <w:pPr>
              <w:adjustRightInd w:val="0"/>
              <w:spacing w:afterLines="50" w:after="120" w:line="280" w:lineRule="atLeast"/>
              <w:jc w:val="both"/>
              <w:rPr>
                <w:rFonts w:ascii="SimSun" w:hAnsi="SimSun"/>
                <w:sz w:val="16"/>
                <w:szCs w:val="16"/>
              </w:rPr>
            </w:pPr>
          </w:p>
          <w:p w:rsidR="00445AA5" w:rsidRPr="004B5F12" w:rsidRDefault="00445AA5" w:rsidP="004B5F12">
            <w:pPr>
              <w:adjustRightInd w:val="0"/>
              <w:spacing w:afterLines="50" w:after="120" w:line="280" w:lineRule="atLeast"/>
              <w:jc w:val="both"/>
              <w:rPr>
                <w:rFonts w:ascii="SimSun" w:hAnsi="SimSun"/>
                <w:sz w:val="16"/>
                <w:szCs w:val="16"/>
              </w:rPr>
            </w:pPr>
          </w:p>
        </w:tc>
        <w:tc>
          <w:tcPr>
            <w:tcW w:w="4252" w:type="dxa"/>
            <w:tcBorders>
              <w:top w:val="single" w:sz="4" w:space="0" w:color="auto"/>
              <w:bottom w:val="single" w:sz="4" w:space="0" w:color="auto"/>
              <w:right w:val="single" w:sz="4" w:space="0" w:color="auto"/>
            </w:tcBorders>
          </w:tcPr>
          <w:p w:rsidR="00445AA5" w:rsidRPr="004B5F12" w:rsidRDefault="00445AA5" w:rsidP="004B5F12">
            <w:pPr>
              <w:adjustRightInd w:val="0"/>
              <w:spacing w:afterLines="50" w:after="120" w:line="280" w:lineRule="atLeast"/>
              <w:jc w:val="both"/>
              <w:rPr>
                <w:rFonts w:ascii="SimSun" w:hAnsi="SimSun"/>
                <w:sz w:val="16"/>
                <w:szCs w:val="16"/>
              </w:rPr>
            </w:pPr>
            <w:r w:rsidRPr="004B5F12">
              <w:rPr>
                <w:rFonts w:ascii="SimSun" w:hAnsi="SimSun" w:hint="eastAsia"/>
                <w:sz w:val="16"/>
                <w:szCs w:val="16"/>
              </w:rPr>
              <w:t>旨在：(i)使学员了解光学设备专利审查当前的发展趋势和现代实务；(ii)传授有关审查方法的实务知识和见解；(iii)使学员有机会就专利审查彼此分享经验，交流看法；以及(iv)提高学员在光学设备领域的专业审查能力</w:t>
            </w:r>
          </w:p>
        </w:tc>
      </w:tr>
      <w:tr w:rsidR="00445AA5" w:rsidRPr="00906B97" w:rsidTr="002E561B">
        <w:trPr>
          <w:cantSplit/>
          <w:trHeight w:val="1951"/>
        </w:trPr>
        <w:tc>
          <w:tcPr>
            <w:tcW w:w="1843" w:type="dxa"/>
            <w:tcBorders>
              <w:top w:val="single" w:sz="4" w:space="0" w:color="auto"/>
              <w:left w:val="single" w:sz="4" w:space="0" w:color="auto"/>
              <w:bottom w:val="nil"/>
            </w:tcBorders>
          </w:tcPr>
          <w:p w:rsidR="00445AA5" w:rsidRPr="004B5F12" w:rsidRDefault="00445AA5" w:rsidP="004B5F12">
            <w:pPr>
              <w:adjustRightInd w:val="0"/>
              <w:spacing w:afterLines="50" w:after="120" w:line="280" w:lineRule="atLeast"/>
              <w:jc w:val="both"/>
              <w:rPr>
                <w:rFonts w:ascii="SimSun" w:hAnsi="SimSun"/>
                <w:sz w:val="16"/>
                <w:szCs w:val="16"/>
              </w:rPr>
            </w:pPr>
            <w:r w:rsidRPr="004B5F12">
              <w:rPr>
                <w:rFonts w:ascii="SimSun" w:hAnsi="SimSun" w:hint="eastAsia"/>
                <w:sz w:val="16"/>
                <w:szCs w:val="16"/>
              </w:rPr>
              <w:t>有关具体技术的专利审查员培训课程(药品)</w:t>
            </w:r>
          </w:p>
        </w:tc>
        <w:tc>
          <w:tcPr>
            <w:tcW w:w="1137" w:type="dxa"/>
            <w:tcBorders>
              <w:top w:val="single" w:sz="4" w:space="0" w:color="auto"/>
              <w:bottom w:val="nil"/>
            </w:tcBorders>
          </w:tcPr>
          <w:p w:rsidR="00445AA5" w:rsidRPr="004B5F12" w:rsidRDefault="00445AA5" w:rsidP="004B5F12">
            <w:pPr>
              <w:adjustRightInd w:val="0"/>
              <w:spacing w:afterLines="50" w:after="120" w:line="280" w:lineRule="atLeast"/>
              <w:jc w:val="both"/>
              <w:rPr>
                <w:rFonts w:ascii="SimSun" w:hAnsi="SimSun"/>
                <w:sz w:val="16"/>
                <w:szCs w:val="16"/>
              </w:rPr>
            </w:pPr>
            <w:r w:rsidRPr="004B5F12">
              <w:rPr>
                <w:rFonts w:ascii="SimSun" w:hAnsi="SimSun" w:hint="eastAsia"/>
                <w:sz w:val="16"/>
                <w:szCs w:val="16"/>
              </w:rPr>
              <w:t>2012年2月23日至3月1日</w:t>
            </w:r>
          </w:p>
        </w:tc>
        <w:tc>
          <w:tcPr>
            <w:tcW w:w="1843" w:type="dxa"/>
            <w:tcBorders>
              <w:top w:val="single" w:sz="4" w:space="0" w:color="auto"/>
              <w:bottom w:val="nil"/>
            </w:tcBorders>
          </w:tcPr>
          <w:p w:rsidR="00445AA5" w:rsidRPr="004B5F12" w:rsidRDefault="00445AA5" w:rsidP="004B5F12">
            <w:pPr>
              <w:adjustRightInd w:val="0"/>
              <w:spacing w:afterLines="50" w:after="120" w:line="280" w:lineRule="atLeast"/>
              <w:jc w:val="both"/>
              <w:rPr>
                <w:rFonts w:ascii="SimSun" w:hAnsi="SimSun"/>
                <w:sz w:val="16"/>
                <w:szCs w:val="16"/>
              </w:rPr>
            </w:pPr>
            <w:r w:rsidRPr="004B5F12">
              <w:rPr>
                <w:rFonts w:ascii="SimSun" w:hAnsi="SimSun" w:hint="eastAsia"/>
                <w:sz w:val="16"/>
                <w:szCs w:val="16"/>
              </w:rPr>
              <w:t>日本</w:t>
            </w:r>
          </w:p>
        </w:tc>
        <w:tc>
          <w:tcPr>
            <w:tcW w:w="4252" w:type="dxa"/>
            <w:tcBorders>
              <w:top w:val="single" w:sz="4" w:space="0" w:color="auto"/>
              <w:bottom w:val="nil"/>
              <w:right w:val="single" w:sz="4" w:space="0" w:color="auto"/>
            </w:tcBorders>
          </w:tcPr>
          <w:p w:rsidR="00445AA5" w:rsidRPr="004B5F12" w:rsidRDefault="00445AA5" w:rsidP="006A371F">
            <w:pPr>
              <w:adjustRightInd w:val="0"/>
              <w:spacing w:afterLines="50" w:after="120" w:line="280" w:lineRule="atLeast"/>
              <w:jc w:val="both"/>
              <w:rPr>
                <w:rFonts w:ascii="SimSun" w:hAnsi="SimSun"/>
                <w:sz w:val="16"/>
                <w:szCs w:val="16"/>
              </w:rPr>
            </w:pPr>
            <w:r w:rsidRPr="004B5F12">
              <w:rPr>
                <w:rFonts w:ascii="SimSun" w:hAnsi="SimSun" w:hint="eastAsia"/>
                <w:sz w:val="16"/>
                <w:szCs w:val="16"/>
              </w:rPr>
              <w:t>旨在：(i)使学员了解药品专利审查当前的发展趋势和现代实务；(ii)传授有关审查方法的实务知识和见解；(iii)使学员有机会就专利审查彼此分享经验，交流看法；以及(iv)提高学员在药品领域的专业审查能力</w:t>
            </w:r>
          </w:p>
        </w:tc>
      </w:tr>
      <w:tr w:rsidR="00445AA5" w:rsidRPr="00906B97" w:rsidTr="002E561B">
        <w:trPr>
          <w:cantSplit/>
          <w:trHeight w:val="2103"/>
        </w:trPr>
        <w:tc>
          <w:tcPr>
            <w:tcW w:w="1843" w:type="dxa"/>
            <w:tcBorders>
              <w:top w:val="nil"/>
              <w:left w:val="single" w:sz="4" w:space="0" w:color="auto"/>
              <w:bottom w:val="nil"/>
            </w:tcBorders>
          </w:tcPr>
          <w:p w:rsidR="00445AA5" w:rsidRPr="004B5F12" w:rsidRDefault="00445AA5" w:rsidP="004B5F12">
            <w:pPr>
              <w:adjustRightInd w:val="0"/>
              <w:spacing w:afterLines="50" w:after="120" w:line="280" w:lineRule="atLeast"/>
              <w:jc w:val="both"/>
              <w:rPr>
                <w:rFonts w:ascii="SimSun" w:hAnsi="SimSun"/>
                <w:sz w:val="16"/>
                <w:szCs w:val="16"/>
              </w:rPr>
            </w:pPr>
            <w:r w:rsidRPr="004B5F12">
              <w:rPr>
                <w:rFonts w:ascii="SimSun" w:hAnsi="SimSun" w:hint="eastAsia"/>
                <w:sz w:val="16"/>
                <w:szCs w:val="16"/>
              </w:rPr>
              <w:t>加入和有效使用马德里体系WIPO次地区讲习班</w:t>
            </w:r>
          </w:p>
          <w:p w:rsidR="00445AA5" w:rsidRPr="004B5F12" w:rsidRDefault="00445AA5" w:rsidP="004B5F12">
            <w:pPr>
              <w:adjustRightInd w:val="0"/>
              <w:spacing w:afterLines="50" w:after="120" w:line="280" w:lineRule="atLeast"/>
              <w:jc w:val="both"/>
              <w:rPr>
                <w:rFonts w:ascii="SimSun" w:hAnsi="SimSun"/>
                <w:sz w:val="16"/>
                <w:szCs w:val="16"/>
              </w:rPr>
            </w:pPr>
          </w:p>
          <w:p w:rsidR="00445AA5" w:rsidRPr="004B5F12" w:rsidRDefault="00445AA5" w:rsidP="004B5F12">
            <w:pPr>
              <w:adjustRightInd w:val="0"/>
              <w:spacing w:afterLines="50" w:after="120" w:line="280" w:lineRule="atLeast"/>
              <w:jc w:val="both"/>
              <w:rPr>
                <w:rFonts w:ascii="SimSun" w:hAnsi="SimSun"/>
                <w:sz w:val="16"/>
                <w:szCs w:val="16"/>
              </w:rPr>
            </w:pPr>
          </w:p>
        </w:tc>
        <w:tc>
          <w:tcPr>
            <w:tcW w:w="1137" w:type="dxa"/>
            <w:tcBorders>
              <w:top w:val="nil"/>
              <w:bottom w:val="nil"/>
            </w:tcBorders>
          </w:tcPr>
          <w:p w:rsidR="00445AA5" w:rsidRPr="004B5F12" w:rsidRDefault="00445AA5" w:rsidP="004B5F12">
            <w:pPr>
              <w:adjustRightInd w:val="0"/>
              <w:spacing w:afterLines="50" w:after="120" w:line="280" w:lineRule="atLeast"/>
              <w:jc w:val="both"/>
              <w:rPr>
                <w:rFonts w:ascii="SimSun" w:hAnsi="SimSun"/>
                <w:sz w:val="16"/>
                <w:szCs w:val="16"/>
              </w:rPr>
            </w:pPr>
            <w:r w:rsidRPr="004B5F12">
              <w:rPr>
                <w:rFonts w:ascii="SimSun" w:hAnsi="SimSun" w:hint="eastAsia"/>
                <w:sz w:val="16"/>
                <w:szCs w:val="16"/>
              </w:rPr>
              <w:t>2012年3月8日和9日</w:t>
            </w:r>
          </w:p>
          <w:p w:rsidR="00445AA5" w:rsidRPr="004B5F12" w:rsidRDefault="00445AA5" w:rsidP="004B5F12">
            <w:pPr>
              <w:adjustRightInd w:val="0"/>
              <w:spacing w:afterLines="50" w:after="120" w:line="280" w:lineRule="atLeast"/>
              <w:jc w:val="both"/>
              <w:rPr>
                <w:rFonts w:ascii="SimSun" w:hAnsi="SimSun"/>
                <w:sz w:val="16"/>
                <w:szCs w:val="16"/>
              </w:rPr>
            </w:pPr>
          </w:p>
          <w:p w:rsidR="00445AA5" w:rsidRPr="004B5F12" w:rsidRDefault="00445AA5" w:rsidP="004B5F12">
            <w:pPr>
              <w:adjustRightInd w:val="0"/>
              <w:spacing w:afterLines="50" w:after="120" w:line="280" w:lineRule="atLeast"/>
              <w:jc w:val="both"/>
              <w:rPr>
                <w:rFonts w:ascii="SimSun" w:hAnsi="SimSun"/>
                <w:sz w:val="16"/>
                <w:szCs w:val="16"/>
              </w:rPr>
            </w:pPr>
          </w:p>
        </w:tc>
        <w:tc>
          <w:tcPr>
            <w:tcW w:w="1843" w:type="dxa"/>
            <w:tcBorders>
              <w:top w:val="nil"/>
              <w:bottom w:val="nil"/>
            </w:tcBorders>
          </w:tcPr>
          <w:p w:rsidR="00445AA5" w:rsidRPr="004B5F12" w:rsidRDefault="00445AA5" w:rsidP="004B5F12">
            <w:pPr>
              <w:adjustRightInd w:val="0"/>
              <w:spacing w:afterLines="50" w:after="120" w:line="280" w:lineRule="atLeast"/>
              <w:jc w:val="both"/>
              <w:rPr>
                <w:rFonts w:ascii="SimSun" w:hAnsi="SimSun"/>
                <w:sz w:val="16"/>
                <w:szCs w:val="16"/>
              </w:rPr>
            </w:pPr>
            <w:r w:rsidRPr="004B5F12">
              <w:rPr>
                <w:rFonts w:ascii="SimSun" w:hAnsi="SimSun" w:hint="eastAsia"/>
                <w:sz w:val="16"/>
                <w:szCs w:val="16"/>
              </w:rPr>
              <w:t>日本</w:t>
            </w:r>
          </w:p>
          <w:p w:rsidR="00445AA5" w:rsidRPr="004B5F12" w:rsidRDefault="00445AA5" w:rsidP="004B5F12">
            <w:pPr>
              <w:adjustRightInd w:val="0"/>
              <w:spacing w:afterLines="50" w:after="120" w:line="280" w:lineRule="atLeast"/>
              <w:jc w:val="both"/>
              <w:rPr>
                <w:rFonts w:ascii="SimSun" w:hAnsi="SimSun"/>
                <w:sz w:val="16"/>
                <w:szCs w:val="16"/>
              </w:rPr>
            </w:pPr>
          </w:p>
        </w:tc>
        <w:tc>
          <w:tcPr>
            <w:tcW w:w="4252" w:type="dxa"/>
            <w:tcBorders>
              <w:top w:val="nil"/>
              <w:bottom w:val="nil"/>
              <w:right w:val="single" w:sz="4" w:space="0" w:color="auto"/>
            </w:tcBorders>
          </w:tcPr>
          <w:p w:rsidR="00445AA5" w:rsidRPr="004B5F12" w:rsidRDefault="00445AA5" w:rsidP="004B5F12">
            <w:pPr>
              <w:adjustRightInd w:val="0"/>
              <w:spacing w:afterLines="50" w:after="120" w:line="280" w:lineRule="atLeast"/>
              <w:jc w:val="both"/>
              <w:rPr>
                <w:rFonts w:ascii="SimSun" w:hAnsi="SimSun"/>
                <w:sz w:val="16"/>
                <w:szCs w:val="16"/>
              </w:rPr>
            </w:pPr>
            <w:r w:rsidRPr="004B5F12">
              <w:rPr>
                <w:rFonts w:ascii="SimSun" w:hAnsi="SimSun" w:hint="eastAsia"/>
                <w:sz w:val="16"/>
                <w:szCs w:val="16"/>
              </w:rPr>
              <w:t>旨在：(i)为来自非马德里体系成员国家的学员提供学习马德里体系加入要求和体系程序实务的机会；(ii)通过与有关人员，包括日本的商标审查员和律师，进行讨论，了解马德里体系行政管理的整体工作量和所涉及的工作任务；以及(iii)加深对加入马德里体系的益处和要求方面的了解</w:t>
            </w:r>
          </w:p>
        </w:tc>
      </w:tr>
      <w:tr w:rsidR="00445AA5" w:rsidRPr="00906B97" w:rsidTr="002E561B">
        <w:trPr>
          <w:cantSplit/>
          <w:trHeight w:val="1883"/>
        </w:trPr>
        <w:tc>
          <w:tcPr>
            <w:tcW w:w="1843" w:type="dxa"/>
            <w:tcBorders>
              <w:top w:val="nil"/>
              <w:left w:val="single" w:sz="4" w:space="0" w:color="auto"/>
              <w:bottom w:val="nil"/>
            </w:tcBorders>
          </w:tcPr>
          <w:p w:rsidR="00445AA5" w:rsidRPr="004B5F12" w:rsidRDefault="00445AA5" w:rsidP="004B5F12">
            <w:pPr>
              <w:adjustRightInd w:val="0"/>
              <w:spacing w:afterLines="50" w:after="120" w:line="280" w:lineRule="atLeast"/>
              <w:jc w:val="both"/>
              <w:rPr>
                <w:rFonts w:ascii="SimSun" w:hAnsi="SimSun"/>
                <w:sz w:val="16"/>
                <w:szCs w:val="16"/>
              </w:rPr>
            </w:pPr>
            <w:r w:rsidRPr="004B5F12">
              <w:rPr>
                <w:rFonts w:ascii="SimSun" w:hAnsi="SimSun" w:hint="eastAsia"/>
                <w:sz w:val="16"/>
                <w:szCs w:val="16"/>
              </w:rPr>
              <w:t>有效使用PCT体系WIPO次地区讲习班：亚洲国家经验</w:t>
            </w:r>
          </w:p>
        </w:tc>
        <w:tc>
          <w:tcPr>
            <w:tcW w:w="1137" w:type="dxa"/>
            <w:tcBorders>
              <w:top w:val="nil"/>
              <w:bottom w:val="nil"/>
            </w:tcBorders>
          </w:tcPr>
          <w:p w:rsidR="00445AA5" w:rsidRPr="004B5F12" w:rsidRDefault="00445AA5" w:rsidP="004B5F12">
            <w:pPr>
              <w:adjustRightInd w:val="0"/>
              <w:spacing w:afterLines="50" w:after="120" w:line="280" w:lineRule="atLeast"/>
              <w:jc w:val="both"/>
              <w:rPr>
                <w:rFonts w:ascii="SimSun" w:hAnsi="SimSun"/>
                <w:sz w:val="16"/>
                <w:szCs w:val="16"/>
              </w:rPr>
            </w:pPr>
            <w:r w:rsidRPr="004B5F12">
              <w:rPr>
                <w:rFonts w:ascii="SimSun" w:hAnsi="SimSun" w:hint="eastAsia"/>
                <w:sz w:val="16"/>
                <w:szCs w:val="16"/>
              </w:rPr>
              <w:t>2012年5月16日和17日</w:t>
            </w:r>
          </w:p>
          <w:p w:rsidR="00445AA5" w:rsidRPr="004B5F12" w:rsidRDefault="00445AA5" w:rsidP="004B5F12">
            <w:pPr>
              <w:adjustRightInd w:val="0"/>
              <w:spacing w:afterLines="50" w:after="120" w:line="280" w:lineRule="atLeast"/>
              <w:jc w:val="both"/>
              <w:rPr>
                <w:rFonts w:ascii="SimSun" w:hAnsi="SimSun"/>
                <w:sz w:val="16"/>
                <w:szCs w:val="16"/>
              </w:rPr>
            </w:pPr>
          </w:p>
          <w:p w:rsidR="00445AA5" w:rsidRPr="004B5F12" w:rsidRDefault="00445AA5" w:rsidP="004B5F12">
            <w:pPr>
              <w:adjustRightInd w:val="0"/>
              <w:spacing w:afterLines="50" w:after="120" w:line="280" w:lineRule="atLeast"/>
              <w:jc w:val="both"/>
              <w:rPr>
                <w:rFonts w:ascii="SimSun" w:hAnsi="SimSun"/>
                <w:sz w:val="16"/>
                <w:szCs w:val="16"/>
              </w:rPr>
            </w:pPr>
          </w:p>
        </w:tc>
        <w:tc>
          <w:tcPr>
            <w:tcW w:w="1843" w:type="dxa"/>
            <w:tcBorders>
              <w:top w:val="nil"/>
              <w:bottom w:val="nil"/>
            </w:tcBorders>
          </w:tcPr>
          <w:p w:rsidR="00445AA5" w:rsidRPr="004B5F12" w:rsidRDefault="00445AA5" w:rsidP="000821AE">
            <w:pPr>
              <w:adjustRightInd w:val="0"/>
              <w:spacing w:afterLines="50" w:after="120" w:line="280" w:lineRule="atLeast"/>
              <w:jc w:val="both"/>
              <w:rPr>
                <w:rFonts w:ascii="SimSun" w:hAnsi="SimSun"/>
                <w:sz w:val="16"/>
                <w:szCs w:val="16"/>
              </w:rPr>
            </w:pPr>
            <w:r w:rsidRPr="004B5F12">
              <w:rPr>
                <w:rFonts w:ascii="SimSun" w:hAnsi="SimSun" w:hint="eastAsia"/>
                <w:sz w:val="16"/>
                <w:szCs w:val="16"/>
              </w:rPr>
              <w:t>泰国</w:t>
            </w:r>
            <w:r w:rsidR="000821AE" w:rsidRPr="000821AE">
              <w:rPr>
                <w:rFonts w:ascii="SimSun" w:hAnsi="SimSun"/>
                <w:sz w:val="16"/>
                <w:szCs w:val="16"/>
              </w:rPr>
              <w:t>/</w:t>
            </w:r>
            <w:r w:rsidR="000821AE">
              <w:rPr>
                <w:rFonts w:ascii="SimSun" w:hAnsi="SimSun" w:hint="eastAsia"/>
                <w:sz w:val="16"/>
                <w:szCs w:val="16"/>
              </w:rPr>
              <w:t>中国、印度尼西亚、印度、日本、斯里兰卡、大韩民国、马来西亚、蒙古、菲律宾、泰国和越南</w:t>
            </w:r>
          </w:p>
        </w:tc>
        <w:tc>
          <w:tcPr>
            <w:tcW w:w="4252" w:type="dxa"/>
            <w:tcBorders>
              <w:top w:val="nil"/>
              <w:bottom w:val="nil"/>
              <w:right w:val="single" w:sz="4" w:space="0" w:color="auto"/>
            </w:tcBorders>
          </w:tcPr>
          <w:p w:rsidR="00445AA5" w:rsidRPr="004B5F12" w:rsidRDefault="00445AA5" w:rsidP="004B5F12">
            <w:pPr>
              <w:adjustRightInd w:val="0"/>
              <w:spacing w:afterLines="50" w:after="120" w:line="280" w:lineRule="atLeast"/>
              <w:jc w:val="both"/>
              <w:rPr>
                <w:rFonts w:ascii="SimSun" w:hAnsi="SimSun"/>
                <w:sz w:val="16"/>
                <w:szCs w:val="16"/>
              </w:rPr>
            </w:pPr>
            <w:r w:rsidRPr="004B5F12">
              <w:rPr>
                <w:rFonts w:ascii="SimSun" w:hAnsi="SimSun" w:hint="eastAsia"/>
                <w:sz w:val="16"/>
                <w:szCs w:val="16"/>
              </w:rPr>
              <w:t>旨在：(i)分享亚洲企业有效利用PCT体系的最佳做法；(ii)了解体系最近的发展动态，加深对体系的益处的了解；(iii)分享各知识产权局和WIPO提供服务以及开展推广活动的信息；以及(iv)就如何最大程度地从体系获益交换看法</w:t>
            </w:r>
          </w:p>
        </w:tc>
      </w:tr>
      <w:tr w:rsidR="00445AA5" w:rsidRPr="00906B97" w:rsidTr="002E561B">
        <w:trPr>
          <w:cantSplit/>
          <w:trHeight w:val="1857"/>
        </w:trPr>
        <w:tc>
          <w:tcPr>
            <w:tcW w:w="1843" w:type="dxa"/>
            <w:tcBorders>
              <w:top w:val="nil"/>
              <w:left w:val="single" w:sz="4" w:space="0" w:color="auto"/>
              <w:bottom w:val="nil"/>
            </w:tcBorders>
          </w:tcPr>
          <w:p w:rsidR="00445AA5" w:rsidRPr="004B5F12" w:rsidRDefault="000821AE" w:rsidP="004B5F12">
            <w:pPr>
              <w:adjustRightInd w:val="0"/>
              <w:spacing w:afterLines="50" w:after="120" w:line="280" w:lineRule="atLeast"/>
              <w:jc w:val="both"/>
              <w:rPr>
                <w:rFonts w:ascii="SimSun" w:hAnsi="SimSun"/>
                <w:sz w:val="16"/>
                <w:szCs w:val="16"/>
              </w:rPr>
            </w:pPr>
            <w:r>
              <w:rPr>
                <w:rFonts w:ascii="SimSun" w:hAnsi="SimSun" w:hint="eastAsia"/>
                <w:sz w:val="16"/>
                <w:szCs w:val="16"/>
              </w:rPr>
              <w:t>知识产权与无害环境</w:t>
            </w:r>
            <w:r w:rsidR="00445AA5" w:rsidRPr="004B5F12">
              <w:rPr>
                <w:rFonts w:ascii="SimSun" w:hAnsi="SimSun" w:hint="eastAsia"/>
                <w:sz w:val="16"/>
                <w:szCs w:val="16"/>
              </w:rPr>
              <w:t>技术</w:t>
            </w:r>
            <w:r>
              <w:rPr>
                <w:rFonts w:ascii="SimSun" w:hAnsi="SimSun" w:hint="eastAsia"/>
                <w:sz w:val="16"/>
                <w:szCs w:val="16"/>
              </w:rPr>
              <w:t>问题</w:t>
            </w:r>
            <w:r w:rsidR="00445AA5" w:rsidRPr="004B5F12">
              <w:rPr>
                <w:rFonts w:ascii="SimSun" w:hAnsi="SimSun" w:hint="eastAsia"/>
                <w:sz w:val="16"/>
                <w:szCs w:val="16"/>
              </w:rPr>
              <w:t>WIPO地区论坛</w:t>
            </w:r>
          </w:p>
          <w:p w:rsidR="00445AA5" w:rsidRPr="004B5F12" w:rsidRDefault="00445AA5" w:rsidP="004B5F12">
            <w:pPr>
              <w:adjustRightInd w:val="0"/>
              <w:spacing w:afterLines="50" w:after="120" w:line="280" w:lineRule="atLeast"/>
              <w:jc w:val="both"/>
              <w:rPr>
                <w:rFonts w:ascii="SimSun" w:hAnsi="SimSun"/>
                <w:sz w:val="16"/>
                <w:szCs w:val="16"/>
              </w:rPr>
            </w:pPr>
          </w:p>
        </w:tc>
        <w:tc>
          <w:tcPr>
            <w:tcW w:w="1137" w:type="dxa"/>
            <w:tcBorders>
              <w:top w:val="nil"/>
              <w:bottom w:val="nil"/>
            </w:tcBorders>
          </w:tcPr>
          <w:p w:rsidR="00445AA5" w:rsidRPr="004B5F12" w:rsidRDefault="00445AA5" w:rsidP="004B5F12">
            <w:pPr>
              <w:adjustRightInd w:val="0"/>
              <w:spacing w:afterLines="50" w:after="120" w:line="280" w:lineRule="atLeast"/>
              <w:jc w:val="both"/>
              <w:rPr>
                <w:rFonts w:ascii="SimSun" w:hAnsi="SimSun"/>
                <w:sz w:val="16"/>
                <w:szCs w:val="16"/>
              </w:rPr>
            </w:pPr>
            <w:r w:rsidRPr="004B5F12">
              <w:rPr>
                <w:rFonts w:ascii="SimSun" w:hAnsi="SimSun" w:hint="eastAsia"/>
                <w:sz w:val="16"/>
                <w:szCs w:val="16"/>
              </w:rPr>
              <w:t>2012年5月29日至3</w:t>
            </w:r>
            <w:r w:rsidR="000821AE">
              <w:rPr>
                <w:rFonts w:ascii="SimSun" w:hAnsi="SimSun" w:hint="eastAsia"/>
                <w:sz w:val="16"/>
                <w:szCs w:val="16"/>
              </w:rPr>
              <w:t>0</w:t>
            </w:r>
            <w:r w:rsidRPr="004B5F12">
              <w:rPr>
                <w:rFonts w:ascii="SimSun" w:hAnsi="SimSun" w:hint="eastAsia"/>
                <w:sz w:val="16"/>
                <w:szCs w:val="16"/>
              </w:rPr>
              <w:t>日</w:t>
            </w:r>
          </w:p>
          <w:p w:rsidR="00445AA5" w:rsidRPr="004B5F12" w:rsidRDefault="00445AA5" w:rsidP="004B5F12">
            <w:pPr>
              <w:adjustRightInd w:val="0"/>
              <w:spacing w:afterLines="50" w:after="120" w:line="280" w:lineRule="atLeast"/>
              <w:jc w:val="both"/>
              <w:rPr>
                <w:rFonts w:ascii="SimSun" w:hAnsi="SimSun"/>
                <w:sz w:val="16"/>
                <w:szCs w:val="16"/>
              </w:rPr>
            </w:pPr>
          </w:p>
          <w:p w:rsidR="00445AA5" w:rsidRPr="004B5F12" w:rsidRDefault="00445AA5" w:rsidP="004B5F12">
            <w:pPr>
              <w:adjustRightInd w:val="0"/>
              <w:spacing w:afterLines="50" w:after="120" w:line="280" w:lineRule="atLeast"/>
              <w:jc w:val="both"/>
              <w:rPr>
                <w:rFonts w:ascii="SimSun" w:hAnsi="SimSun"/>
                <w:sz w:val="16"/>
                <w:szCs w:val="16"/>
              </w:rPr>
            </w:pPr>
          </w:p>
        </w:tc>
        <w:tc>
          <w:tcPr>
            <w:tcW w:w="1843" w:type="dxa"/>
            <w:tcBorders>
              <w:top w:val="nil"/>
              <w:bottom w:val="nil"/>
            </w:tcBorders>
          </w:tcPr>
          <w:p w:rsidR="00445AA5" w:rsidRPr="004B5F12" w:rsidRDefault="00445AA5" w:rsidP="004B5F12">
            <w:pPr>
              <w:adjustRightInd w:val="0"/>
              <w:spacing w:afterLines="50" w:after="120" w:line="280" w:lineRule="atLeast"/>
              <w:jc w:val="both"/>
              <w:rPr>
                <w:rFonts w:ascii="SimSun" w:hAnsi="SimSun"/>
                <w:sz w:val="16"/>
                <w:szCs w:val="16"/>
              </w:rPr>
            </w:pPr>
            <w:r w:rsidRPr="004B5F12">
              <w:rPr>
                <w:rFonts w:ascii="SimSun" w:hAnsi="SimSun" w:hint="eastAsia"/>
                <w:sz w:val="16"/>
                <w:szCs w:val="16"/>
              </w:rPr>
              <w:t>斯里兰卡</w:t>
            </w:r>
          </w:p>
          <w:p w:rsidR="00445AA5" w:rsidRPr="004B5F12" w:rsidRDefault="00445AA5" w:rsidP="004B5F12">
            <w:pPr>
              <w:adjustRightInd w:val="0"/>
              <w:spacing w:afterLines="50" w:after="120" w:line="280" w:lineRule="atLeast"/>
              <w:jc w:val="both"/>
              <w:rPr>
                <w:rFonts w:ascii="SimSun" w:hAnsi="SimSun"/>
                <w:sz w:val="16"/>
                <w:szCs w:val="16"/>
              </w:rPr>
            </w:pPr>
          </w:p>
        </w:tc>
        <w:tc>
          <w:tcPr>
            <w:tcW w:w="4252" w:type="dxa"/>
            <w:tcBorders>
              <w:top w:val="nil"/>
              <w:bottom w:val="nil"/>
              <w:right w:val="single" w:sz="4" w:space="0" w:color="auto"/>
            </w:tcBorders>
          </w:tcPr>
          <w:p w:rsidR="00445AA5" w:rsidRPr="004B5F12" w:rsidRDefault="00445AA5" w:rsidP="004B5F12">
            <w:pPr>
              <w:adjustRightInd w:val="0"/>
              <w:spacing w:afterLines="50" w:after="120" w:line="280" w:lineRule="atLeast"/>
              <w:jc w:val="both"/>
              <w:rPr>
                <w:rFonts w:ascii="SimSun" w:hAnsi="SimSun"/>
                <w:sz w:val="16"/>
                <w:szCs w:val="16"/>
              </w:rPr>
            </w:pPr>
            <w:r w:rsidRPr="004B5F12">
              <w:rPr>
                <w:rFonts w:ascii="SimSun" w:hAnsi="SimSun" w:hint="eastAsia"/>
                <w:sz w:val="16"/>
                <w:szCs w:val="16"/>
              </w:rPr>
              <w:t>旨在：(i)为政策制定者和业界代表提供机会，就通过环保技术的有效技术转让实现可持续发展交换看法；(ii)探索知识产权制度如何能够促进环保技术的发展；以及(iii)就扩大环保技术的获取讨论国际合作的可能</w:t>
            </w:r>
          </w:p>
        </w:tc>
      </w:tr>
      <w:tr w:rsidR="00445AA5" w:rsidRPr="00906B97" w:rsidTr="002E561B">
        <w:trPr>
          <w:cantSplit/>
          <w:trHeight w:val="1433"/>
        </w:trPr>
        <w:tc>
          <w:tcPr>
            <w:tcW w:w="1843" w:type="dxa"/>
            <w:tcBorders>
              <w:top w:val="nil"/>
              <w:left w:val="single" w:sz="4" w:space="0" w:color="auto"/>
              <w:bottom w:val="nil"/>
            </w:tcBorders>
          </w:tcPr>
          <w:p w:rsidR="00445AA5" w:rsidRPr="004B5F12" w:rsidRDefault="00EE0EDA" w:rsidP="00EE0EDA">
            <w:pPr>
              <w:adjustRightInd w:val="0"/>
              <w:spacing w:afterLines="50" w:after="120" w:line="280" w:lineRule="atLeast"/>
              <w:jc w:val="both"/>
              <w:rPr>
                <w:rFonts w:ascii="SimSun" w:hAnsi="SimSun"/>
                <w:sz w:val="16"/>
                <w:szCs w:val="16"/>
              </w:rPr>
            </w:pPr>
            <w:r>
              <w:rPr>
                <w:rFonts w:ascii="SimSun" w:hAnsi="SimSun" w:hint="eastAsia"/>
                <w:sz w:val="16"/>
                <w:szCs w:val="16"/>
              </w:rPr>
              <w:t>关于</w:t>
            </w:r>
            <w:r w:rsidR="00445AA5" w:rsidRPr="004B5F12">
              <w:rPr>
                <w:rFonts w:ascii="SimSun" w:hAnsi="SimSun" w:hint="eastAsia"/>
                <w:sz w:val="16"/>
                <w:szCs w:val="16"/>
              </w:rPr>
              <w:t>实用新型保护体系</w:t>
            </w:r>
            <w:r>
              <w:rPr>
                <w:rFonts w:ascii="SimSun" w:hAnsi="SimSun" w:hint="eastAsia"/>
                <w:sz w:val="16"/>
                <w:szCs w:val="16"/>
              </w:rPr>
              <w:t>立法、经济和政策问题的</w:t>
            </w:r>
            <w:r w:rsidR="00445AA5" w:rsidRPr="004B5F12">
              <w:rPr>
                <w:rFonts w:ascii="SimSun" w:hAnsi="SimSun" w:hint="eastAsia"/>
                <w:sz w:val="16"/>
                <w:szCs w:val="16"/>
              </w:rPr>
              <w:t>WIPO地区研讨会</w:t>
            </w:r>
          </w:p>
        </w:tc>
        <w:tc>
          <w:tcPr>
            <w:tcW w:w="1137" w:type="dxa"/>
            <w:tcBorders>
              <w:top w:val="nil"/>
              <w:bottom w:val="nil"/>
            </w:tcBorders>
          </w:tcPr>
          <w:p w:rsidR="00445AA5" w:rsidRPr="004B5F12" w:rsidRDefault="00445AA5" w:rsidP="00EE0EDA">
            <w:pPr>
              <w:autoSpaceDE w:val="0"/>
              <w:autoSpaceDN w:val="0"/>
              <w:adjustRightInd w:val="0"/>
              <w:spacing w:before="120" w:after="120"/>
              <w:rPr>
                <w:rFonts w:ascii="SimSun" w:hAnsi="SimSun"/>
                <w:sz w:val="16"/>
                <w:szCs w:val="16"/>
              </w:rPr>
            </w:pPr>
            <w:r w:rsidRPr="004B5F12">
              <w:rPr>
                <w:rFonts w:ascii="SimSun" w:hAnsi="SimSun" w:hint="eastAsia"/>
                <w:sz w:val="16"/>
                <w:szCs w:val="16"/>
              </w:rPr>
              <w:t>2012年9月</w:t>
            </w:r>
            <w:r w:rsidR="00EE0EDA">
              <w:rPr>
                <w:rFonts w:ascii="SimSun" w:hAnsi="SimSun" w:hint="eastAsia"/>
                <w:sz w:val="16"/>
                <w:szCs w:val="16"/>
              </w:rPr>
              <w:t>3</w:t>
            </w:r>
            <w:r w:rsidRPr="004B5F12">
              <w:rPr>
                <w:rFonts w:ascii="SimSun" w:hAnsi="SimSun" w:hint="eastAsia"/>
                <w:sz w:val="16"/>
                <w:szCs w:val="16"/>
              </w:rPr>
              <w:t>日和</w:t>
            </w:r>
            <w:r w:rsidR="00EE0EDA">
              <w:rPr>
                <w:rFonts w:ascii="SimSun" w:hAnsi="SimSun" w:hint="eastAsia"/>
                <w:sz w:val="16"/>
                <w:szCs w:val="16"/>
              </w:rPr>
              <w:t>4</w:t>
            </w:r>
            <w:r w:rsidRPr="004B5F12">
              <w:rPr>
                <w:rFonts w:ascii="SimSun" w:hAnsi="SimSun" w:hint="eastAsia"/>
                <w:sz w:val="16"/>
                <w:szCs w:val="16"/>
              </w:rPr>
              <w:t>日</w:t>
            </w:r>
          </w:p>
        </w:tc>
        <w:tc>
          <w:tcPr>
            <w:tcW w:w="1843" w:type="dxa"/>
            <w:tcBorders>
              <w:top w:val="nil"/>
              <w:bottom w:val="nil"/>
            </w:tcBorders>
          </w:tcPr>
          <w:p w:rsidR="00445AA5" w:rsidRPr="004B5F12" w:rsidRDefault="00EE0EDA" w:rsidP="002E561B">
            <w:pPr>
              <w:autoSpaceDE w:val="0"/>
              <w:autoSpaceDN w:val="0"/>
              <w:adjustRightInd w:val="0"/>
              <w:spacing w:before="120" w:after="120"/>
              <w:rPr>
                <w:rFonts w:ascii="SimSun" w:hAnsi="SimSun"/>
                <w:sz w:val="16"/>
                <w:szCs w:val="16"/>
              </w:rPr>
            </w:pPr>
            <w:r>
              <w:rPr>
                <w:rFonts w:ascii="SimSun" w:hAnsi="SimSun" w:hint="eastAsia"/>
                <w:sz w:val="16"/>
                <w:szCs w:val="16"/>
              </w:rPr>
              <w:t>马来西亚</w:t>
            </w:r>
          </w:p>
          <w:p w:rsidR="00445AA5" w:rsidRPr="004B5F12" w:rsidRDefault="00445AA5" w:rsidP="002E561B">
            <w:pPr>
              <w:autoSpaceDE w:val="0"/>
              <w:autoSpaceDN w:val="0"/>
              <w:adjustRightInd w:val="0"/>
              <w:spacing w:before="120" w:after="120"/>
              <w:rPr>
                <w:rFonts w:ascii="SimSun" w:hAnsi="SimSun"/>
                <w:sz w:val="16"/>
                <w:szCs w:val="16"/>
              </w:rPr>
            </w:pPr>
          </w:p>
          <w:p w:rsidR="00445AA5" w:rsidRPr="004B5F12" w:rsidRDefault="00445AA5" w:rsidP="002E561B">
            <w:pPr>
              <w:autoSpaceDE w:val="0"/>
              <w:autoSpaceDN w:val="0"/>
              <w:adjustRightInd w:val="0"/>
              <w:spacing w:before="120" w:after="120"/>
              <w:rPr>
                <w:rFonts w:ascii="SimSun" w:hAnsi="SimSun"/>
                <w:sz w:val="16"/>
                <w:szCs w:val="16"/>
              </w:rPr>
            </w:pPr>
          </w:p>
        </w:tc>
        <w:tc>
          <w:tcPr>
            <w:tcW w:w="4252" w:type="dxa"/>
            <w:tcBorders>
              <w:top w:val="nil"/>
              <w:bottom w:val="nil"/>
              <w:right w:val="single" w:sz="4" w:space="0" w:color="auto"/>
            </w:tcBorders>
          </w:tcPr>
          <w:p w:rsidR="00445AA5" w:rsidRPr="004B5F12" w:rsidRDefault="00445AA5" w:rsidP="002812F3">
            <w:pPr>
              <w:autoSpaceDE w:val="0"/>
              <w:autoSpaceDN w:val="0"/>
              <w:adjustRightInd w:val="0"/>
              <w:spacing w:before="120" w:after="120"/>
              <w:rPr>
                <w:rFonts w:ascii="SimSun" w:hAnsi="SimSun"/>
                <w:sz w:val="16"/>
                <w:szCs w:val="16"/>
              </w:rPr>
            </w:pPr>
            <w:r w:rsidRPr="004B5F12">
              <w:rPr>
                <w:rFonts w:ascii="SimSun" w:hAnsi="SimSun" w:hint="eastAsia"/>
                <w:sz w:val="16"/>
                <w:szCs w:val="16"/>
              </w:rPr>
              <w:t>旨在：(i)加深对实用新型保护体系的益处的了解；(ii)评述不同的实用新型保护方法；以及(iii)分享有效使用体系推动创新的最佳做法</w:t>
            </w:r>
          </w:p>
        </w:tc>
      </w:tr>
      <w:tr w:rsidR="00445AA5" w:rsidRPr="00906B97" w:rsidTr="002E561B">
        <w:trPr>
          <w:cantSplit/>
          <w:trHeight w:val="1226"/>
        </w:trPr>
        <w:tc>
          <w:tcPr>
            <w:tcW w:w="1843" w:type="dxa"/>
            <w:tcBorders>
              <w:top w:val="nil"/>
              <w:left w:val="single" w:sz="4" w:space="0" w:color="auto"/>
              <w:bottom w:val="nil"/>
            </w:tcBorders>
          </w:tcPr>
          <w:p w:rsidR="00445AA5" w:rsidRPr="004B5F12" w:rsidRDefault="00445AA5" w:rsidP="004B5F12">
            <w:pPr>
              <w:adjustRightInd w:val="0"/>
              <w:spacing w:afterLines="50" w:after="120" w:line="280" w:lineRule="atLeast"/>
              <w:jc w:val="both"/>
              <w:rPr>
                <w:rFonts w:ascii="SimSun" w:hAnsi="SimSun"/>
                <w:sz w:val="16"/>
                <w:szCs w:val="16"/>
              </w:rPr>
            </w:pPr>
            <w:r w:rsidRPr="004B5F12">
              <w:rPr>
                <w:rFonts w:ascii="SimSun" w:hAnsi="SimSun" w:hint="eastAsia"/>
                <w:sz w:val="16"/>
                <w:szCs w:val="16"/>
              </w:rPr>
              <w:t>工业产权审查实务培训课程中高级班</w:t>
            </w:r>
          </w:p>
        </w:tc>
        <w:tc>
          <w:tcPr>
            <w:tcW w:w="1137" w:type="dxa"/>
            <w:tcBorders>
              <w:top w:val="nil"/>
              <w:bottom w:val="nil"/>
            </w:tcBorders>
          </w:tcPr>
          <w:p w:rsidR="00445AA5" w:rsidRPr="004B5F12" w:rsidRDefault="00445AA5" w:rsidP="004B5F12">
            <w:pPr>
              <w:adjustRightInd w:val="0"/>
              <w:spacing w:afterLines="50" w:after="120" w:line="280" w:lineRule="atLeast"/>
              <w:jc w:val="both"/>
              <w:rPr>
                <w:rFonts w:ascii="SimSun" w:hAnsi="SimSun"/>
                <w:sz w:val="16"/>
                <w:szCs w:val="16"/>
              </w:rPr>
            </w:pPr>
            <w:r w:rsidRPr="004B5F12">
              <w:rPr>
                <w:rFonts w:ascii="SimSun" w:hAnsi="SimSun" w:hint="eastAsia"/>
                <w:sz w:val="16"/>
                <w:szCs w:val="16"/>
              </w:rPr>
              <w:t>2012年10月22日至11月2日</w:t>
            </w:r>
          </w:p>
          <w:p w:rsidR="00445AA5" w:rsidRPr="004B5F12" w:rsidRDefault="00445AA5" w:rsidP="004B5F12">
            <w:pPr>
              <w:adjustRightInd w:val="0"/>
              <w:spacing w:afterLines="50" w:after="120" w:line="280" w:lineRule="atLeast"/>
              <w:jc w:val="both"/>
              <w:rPr>
                <w:rFonts w:ascii="SimSun" w:hAnsi="SimSun"/>
                <w:sz w:val="16"/>
                <w:szCs w:val="16"/>
              </w:rPr>
            </w:pPr>
          </w:p>
        </w:tc>
        <w:tc>
          <w:tcPr>
            <w:tcW w:w="1843" w:type="dxa"/>
            <w:tcBorders>
              <w:top w:val="nil"/>
              <w:bottom w:val="nil"/>
            </w:tcBorders>
          </w:tcPr>
          <w:p w:rsidR="00445AA5" w:rsidRPr="004B5F12" w:rsidRDefault="00445AA5" w:rsidP="004B5F12">
            <w:pPr>
              <w:adjustRightInd w:val="0"/>
              <w:spacing w:afterLines="50" w:after="120" w:line="280" w:lineRule="atLeast"/>
              <w:jc w:val="both"/>
              <w:rPr>
                <w:rFonts w:ascii="SimSun" w:hAnsi="SimSun"/>
                <w:sz w:val="16"/>
                <w:szCs w:val="16"/>
              </w:rPr>
            </w:pPr>
            <w:r w:rsidRPr="004B5F12">
              <w:rPr>
                <w:rFonts w:ascii="SimSun" w:hAnsi="SimSun" w:hint="eastAsia"/>
                <w:sz w:val="16"/>
                <w:szCs w:val="16"/>
              </w:rPr>
              <w:t>日本</w:t>
            </w:r>
          </w:p>
          <w:p w:rsidR="00445AA5" w:rsidRPr="004B5F12" w:rsidRDefault="00445AA5" w:rsidP="004B5F12">
            <w:pPr>
              <w:adjustRightInd w:val="0"/>
              <w:spacing w:afterLines="50" w:after="120" w:line="280" w:lineRule="atLeast"/>
              <w:jc w:val="both"/>
              <w:rPr>
                <w:rFonts w:ascii="SimSun" w:hAnsi="SimSun"/>
                <w:sz w:val="16"/>
                <w:szCs w:val="16"/>
              </w:rPr>
            </w:pPr>
          </w:p>
        </w:tc>
        <w:tc>
          <w:tcPr>
            <w:tcW w:w="4252" w:type="dxa"/>
            <w:tcBorders>
              <w:top w:val="nil"/>
              <w:bottom w:val="nil"/>
              <w:right w:val="single" w:sz="4" w:space="0" w:color="auto"/>
            </w:tcBorders>
          </w:tcPr>
          <w:p w:rsidR="00445AA5" w:rsidRPr="004B5F12" w:rsidRDefault="00445AA5" w:rsidP="004B5F12">
            <w:pPr>
              <w:adjustRightInd w:val="0"/>
              <w:spacing w:afterLines="50" w:after="120" w:line="280" w:lineRule="atLeast"/>
              <w:jc w:val="both"/>
              <w:rPr>
                <w:rFonts w:ascii="SimSun" w:hAnsi="SimSun"/>
                <w:sz w:val="16"/>
                <w:szCs w:val="16"/>
              </w:rPr>
            </w:pPr>
            <w:r w:rsidRPr="004B5F12">
              <w:rPr>
                <w:rFonts w:ascii="SimSun" w:hAnsi="SimSun" w:hint="eastAsia"/>
                <w:sz w:val="16"/>
                <w:szCs w:val="16"/>
              </w:rPr>
              <w:t>通过讲座、实际练习和案例研究，帮助学员在工业产权审查方面获得有关法律和实审程序的中高级知识</w:t>
            </w:r>
          </w:p>
        </w:tc>
      </w:tr>
      <w:tr w:rsidR="00445AA5" w:rsidRPr="00906B97" w:rsidTr="002E561B">
        <w:trPr>
          <w:cantSplit/>
          <w:trHeight w:val="1253"/>
        </w:trPr>
        <w:tc>
          <w:tcPr>
            <w:tcW w:w="1843" w:type="dxa"/>
            <w:tcBorders>
              <w:top w:val="nil"/>
              <w:left w:val="single" w:sz="4" w:space="0" w:color="auto"/>
              <w:bottom w:val="single" w:sz="4" w:space="0" w:color="auto"/>
            </w:tcBorders>
          </w:tcPr>
          <w:p w:rsidR="00445AA5" w:rsidRPr="004B5F12" w:rsidRDefault="00445AA5" w:rsidP="004B5F12">
            <w:pPr>
              <w:adjustRightInd w:val="0"/>
              <w:spacing w:afterLines="50" w:after="120" w:line="280" w:lineRule="atLeast"/>
              <w:jc w:val="both"/>
              <w:rPr>
                <w:rFonts w:ascii="SimSun" w:hAnsi="SimSun"/>
                <w:sz w:val="16"/>
                <w:szCs w:val="16"/>
              </w:rPr>
            </w:pPr>
            <w:r w:rsidRPr="004B5F12">
              <w:rPr>
                <w:rFonts w:ascii="SimSun" w:hAnsi="SimSun" w:hint="eastAsia"/>
                <w:sz w:val="16"/>
                <w:szCs w:val="16"/>
              </w:rPr>
              <w:t>专家代表团</w:t>
            </w:r>
          </w:p>
          <w:p w:rsidR="00445AA5" w:rsidRPr="004B5F12" w:rsidRDefault="00445AA5" w:rsidP="004B5F12">
            <w:pPr>
              <w:adjustRightInd w:val="0"/>
              <w:spacing w:afterLines="50" w:after="120" w:line="280" w:lineRule="atLeast"/>
              <w:jc w:val="both"/>
              <w:rPr>
                <w:rFonts w:ascii="SimSun" w:hAnsi="SimSun"/>
                <w:sz w:val="16"/>
                <w:szCs w:val="16"/>
              </w:rPr>
            </w:pPr>
          </w:p>
          <w:p w:rsidR="00445AA5" w:rsidRPr="004B5F12" w:rsidRDefault="00445AA5" w:rsidP="004B5F12">
            <w:pPr>
              <w:adjustRightInd w:val="0"/>
              <w:spacing w:afterLines="50" w:after="120" w:line="280" w:lineRule="atLeast"/>
              <w:jc w:val="both"/>
              <w:rPr>
                <w:rFonts w:ascii="SimSun" w:hAnsi="SimSun"/>
                <w:sz w:val="16"/>
                <w:szCs w:val="16"/>
              </w:rPr>
            </w:pPr>
          </w:p>
        </w:tc>
        <w:tc>
          <w:tcPr>
            <w:tcW w:w="1137" w:type="dxa"/>
            <w:tcBorders>
              <w:top w:val="nil"/>
              <w:bottom w:val="single" w:sz="4" w:space="0" w:color="auto"/>
            </w:tcBorders>
          </w:tcPr>
          <w:p w:rsidR="00445AA5" w:rsidRPr="004B5F12" w:rsidRDefault="00445AA5" w:rsidP="004B5F12">
            <w:pPr>
              <w:adjustRightInd w:val="0"/>
              <w:spacing w:afterLines="50" w:after="120" w:line="280" w:lineRule="atLeast"/>
              <w:jc w:val="both"/>
              <w:rPr>
                <w:rFonts w:ascii="SimSun" w:hAnsi="SimSun"/>
                <w:sz w:val="16"/>
                <w:szCs w:val="16"/>
              </w:rPr>
            </w:pPr>
            <w:r w:rsidRPr="004B5F12">
              <w:rPr>
                <w:rFonts w:ascii="SimSun" w:hAnsi="SimSun" w:hint="eastAsia"/>
                <w:sz w:val="16"/>
                <w:szCs w:val="16"/>
              </w:rPr>
              <w:t>2012年10月23日至25日</w:t>
            </w:r>
          </w:p>
        </w:tc>
        <w:tc>
          <w:tcPr>
            <w:tcW w:w="1843" w:type="dxa"/>
            <w:tcBorders>
              <w:top w:val="nil"/>
              <w:bottom w:val="single" w:sz="4" w:space="0" w:color="auto"/>
            </w:tcBorders>
          </w:tcPr>
          <w:p w:rsidR="00445AA5" w:rsidRPr="004B5F12" w:rsidRDefault="00445AA5" w:rsidP="004B5F12">
            <w:pPr>
              <w:adjustRightInd w:val="0"/>
              <w:spacing w:afterLines="50" w:after="120" w:line="280" w:lineRule="atLeast"/>
              <w:jc w:val="both"/>
              <w:rPr>
                <w:rFonts w:ascii="SimSun" w:hAnsi="SimSun"/>
                <w:sz w:val="16"/>
                <w:szCs w:val="16"/>
              </w:rPr>
            </w:pPr>
            <w:r w:rsidRPr="004B5F12">
              <w:rPr>
                <w:rFonts w:ascii="SimSun" w:hAnsi="SimSun" w:hint="eastAsia"/>
                <w:sz w:val="16"/>
                <w:szCs w:val="16"/>
              </w:rPr>
              <w:t>菲律宾</w:t>
            </w:r>
          </w:p>
        </w:tc>
        <w:tc>
          <w:tcPr>
            <w:tcW w:w="4252" w:type="dxa"/>
            <w:tcBorders>
              <w:top w:val="nil"/>
              <w:bottom w:val="single" w:sz="4" w:space="0" w:color="auto"/>
              <w:right w:val="single" w:sz="4" w:space="0" w:color="auto"/>
            </w:tcBorders>
          </w:tcPr>
          <w:p w:rsidR="00445AA5" w:rsidRPr="004B5F12" w:rsidRDefault="00445AA5" w:rsidP="004B5F12">
            <w:pPr>
              <w:adjustRightInd w:val="0"/>
              <w:spacing w:afterLines="50" w:after="120" w:line="280" w:lineRule="atLeast"/>
              <w:jc w:val="both"/>
              <w:rPr>
                <w:rFonts w:ascii="SimSun" w:hAnsi="SimSun"/>
                <w:sz w:val="16"/>
                <w:szCs w:val="16"/>
              </w:rPr>
            </w:pPr>
            <w:r w:rsidRPr="004B5F12">
              <w:rPr>
                <w:rFonts w:ascii="SimSun" w:hAnsi="SimSun" w:hint="eastAsia"/>
                <w:sz w:val="16"/>
                <w:szCs w:val="16"/>
              </w:rPr>
              <w:t>在多个领域协助菲律宾知识产权局(IPOPHL)，包括为商标审查员提供尼斯和维也纳分类体系培训，为工业品外观设计审查员提供洛加诺分类培训</w:t>
            </w:r>
          </w:p>
        </w:tc>
      </w:tr>
      <w:tr w:rsidR="00445AA5" w:rsidRPr="00906B97" w:rsidTr="00FB5469">
        <w:trPr>
          <w:cantSplit/>
          <w:trHeight w:val="1380"/>
        </w:trPr>
        <w:tc>
          <w:tcPr>
            <w:tcW w:w="1843" w:type="dxa"/>
            <w:tcBorders>
              <w:top w:val="single" w:sz="4" w:space="0" w:color="auto"/>
              <w:left w:val="single" w:sz="4" w:space="0" w:color="auto"/>
              <w:bottom w:val="single" w:sz="4" w:space="0" w:color="auto"/>
            </w:tcBorders>
          </w:tcPr>
          <w:p w:rsidR="00445AA5" w:rsidRPr="004B5F12" w:rsidRDefault="00445AA5" w:rsidP="004B5F12">
            <w:pPr>
              <w:adjustRightInd w:val="0"/>
              <w:spacing w:afterLines="50" w:after="120" w:line="280" w:lineRule="atLeast"/>
              <w:jc w:val="both"/>
              <w:rPr>
                <w:rFonts w:ascii="SimSun" w:hAnsi="SimSun"/>
                <w:sz w:val="16"/>
                <w:szCs w:val="16"/>
              </w:rPr>
            </w:pPr>
            <w:r w:rsidRPr="004B5F12">
              <w:rPr>
                <w:rFonts w:ascii="SimSun" w:hAnsi="SimSun" w:hint="eastAsia"/>
                <w:sz w:val="16"/>
                <w:szCs w:val="16"/>
              </w:rPr>
              <w:lastRenderedPageBreak/>
              <w:t>知识产权(IPR)执法培训课程</w:t>
            </w:r>
          </w:p>
        </w:tc>
        <w:tc>
          <w:tcPr>
            <w:tcW w:w="1137" w:type="dxa"/>
            <w:tcBorders>
              <w:top w:val="single" w:sz="4" w:space="0" w:color="auto"/>
              <w:bottom w:val="single" w:sz="4" w:space="0" w:color="auto"/>
            </w:tcBorders>
          </w:tcPr>
          <w:p w:rsidR="00445AA5" w:rsidRPr="004B5F12" w:rsidRDefault="00445AA5" w:rsidP="004B5F12">
            <w:pPr>
              <w:adjustRightInd w:val="0"/>
              <w:spacing w:afterLines="50" w:after="120" w:line="280" w:lineRule="atLeast"/>
              <w:jc w:val="both"/>
              <w:rPr>
                <w:rFonts w:ascii="SimSun" w:hAnsi="SimSun"/>
                <w:sz w:val="16"/>
                <w:szCs w:val="16"/>
              </w:rPr>
            </w:pPr>
            <w:r w:rsidRPr="004B5F12">
              <w:rPr>
                <w:rFonts w:ascii="SimSun" w:hAnsi="SimSun" w:hint="eastAsia"/>
                <w:sz w:val="16"/>
                <w:szCs w:val="16"/>
              </w:rPr>
              <w:t>2012年11月5日至16日</w:t>
            </w:r>
          </w:p>
        </w:tc>
        <w:tc>
          <w:tcPr>
            <w:tcW w:w="1843" w:type="dxa"/>
            <w:tcBorders>
              <w:top w:val="single" w:sz="4" w:space="0" w:color="auto"/>
              <w:bottom w:val="single" w:sz="4" w:space="0" w:color="auto"/>
            </w:tcBorders>
          </w:tcPr>
          <w:p w:rsidR="00445AA5" w:rsidRPr="004B5F12" w:rsidRDefault="00445AA5" w:rsidP="004B5F12">
            <w:pPr>
              <w:adjustRightInd w:val="0"/>
              <w:spacing w:afterLines="50" w:after="120" w:line="280" w:lineRule="atLeast"/>
              <w:jc w:val="both"/>
              <w:rPr>
                <w:rFonts w:ascii="SimSun" w:hAnsi="SimSun"/>
                <w:sz w:val="16"/>
                <w:szCs w:val="16"/>
              </w:rPr>
            </w:pPr>
            <w:r w:rsidRPr="004B5F12">
              <w:rPr>
                <w:rFonts w:ascii="SimSun" w:hAnsi="SimSun" w:hint="eastAsia"/>
                <w:sz w:val="16"/>
                <w:szCs w:val="16"/>
              </w:rPr>
              <w:t>日本</w:t>
            </w:r>
          </w:p>
        </w:tc>
        <w:tc>
          <w:tcPr>
            <w:tcW w:w="4252" w:type="dxa"/>
            <w:tcBorders>
              <w:top w:val="single" w:sz="4" w:space="0" w:color="auto"/>
              <w:bottom w:val="single" w:sz="4" w:space="0" w:color="auto"/>
              <w:right w:val="single" w:sz="4" w:space="0" w:color="auto"/>
            </w:tcBorders>
          </w:tcPr>
          <w:p w:rsidR="00445AA5" w:rsidRPr="004B5F12" w:rsidRDefault="00445AA5" w:rsidP="004B5F12">
            <w:pPr>
              <w:adjustRightInd w:val="0"/>
              <w:spacing w:afterLines="50" w:after="120" w:line="280" w:lineRule="atLeast"/>
              <w:jc w:val="both"/>
              <w:rPr>
                <w:rFonts w:ascii="SimSun" w:hAnsi="SimSun"/>
                <w:sz w:val="16"/>
                <w:szCs w:val="16"/>
              </w:rPr>
            </w:pPr>
            <w:r w:rsidRPr="004B5F12">
              <w:rPr>
                <w:rFonts w:ascii="SimSun" w:hAnsi="SimSun" w:hint="eastAsia"/>
                <w:sz w:val="16"/>
                <w:szCs w:val="16"/>
              </w:rPr>
              <w:t>旨在：(i)对知识产权执法当前的发展趋势和实务进行回顾；(ii)探究知识产权犯罪和侵权的辩护、要素、调查、起诉和责任制度；以及(iv)讨论与知识产权执法有关的政策热点问题</w:t>
            </w:r>
          </w:p>
        </w:tc>
      </w:tr>
      <w:tr w:rsidR="00445AA5" w:rsidRPr="00906B97" w:rsidTr="002E561B">
        <w:trPr>
          <w:cantSplit/>
          <w:trHeight w:val="2125"/>
        </w:trPr>
        <w:tc>
          <w:tcPr>
            <w:tcW w:w="1843" w:type="dxa"/>
            <w:tcBorders>
              <w:top w:val="single" w:sz="4" w:space="0" w:color="auto"/>
              <w:left w:val="single" w:sz="4" w:space="0" w:color="auto"/>
              <w:bottom w:val="nil"/>
            </w:tcBorders>
          </w:tcPr>
          <w:p w:rsidR="00445AA5" w:rsidRPr="004B5F12" w:rsidRDefault="00445AA5" w:rsidP="004B5F12">
            <w:pPr>
              <w:adjustRightInd w:val="0"/>
              <w:spacing w:afterLines="50" w:after="120" w:line="280" w:lineRule="atLeast"/>
              <w:jc w:val="both"/>
              <w:rPr>
                <w:rFonts w:ascii="SimSun" w:hAnsi="SimSun"/>
                <w:sz w:val="16"/>
                <w:szCs w:val="16"/>
              </w:rPr>
            </w:pPr>
            <w:r w:rsidRPr="004B5F12">
              <w:rPr>
                <w:rFonts w:ascii="SimSun" w:hAnsi="SimSun" w:hint="eastAsia"/>
                <w:sz w:val="16"/>
                <w:szCs w:val="16"/>
              </w:rPr>
              <w:t>专利审查员利用外部专利审查结果WIPO国家讲习班</w:t>
            </w:r>
          </w:p>
        </w:tc>
        <w:tc>
          <w:tcPr>
            <w:tcW w:w="1137" w:type="dxa"/>
            <w:tcBorders>
              <w:top w:val="single" w:sz="4" w:space="0" w:color="auto"/>
              <w:bottom w:val="nil"/>
            </w:tcBorders>
          </w:tcPr>
          <w:p w:rsidR="00445AA5" w:rsidRPr="004B5F12" w:rsidRDefault="00445AA5" w:rsidP="004B5F12">
            <w:pPr>
              <w:adjustRightInd w:val="0"/>
              <w:spacing w:afterLines="50" w:after="120" w:line="280" w:lineRule="atLeast"/>
              <w:jc w:val="both"/>
              <w:rPr>
                <w:rFonts w:ascii="SimSun" w:hAnsi="SimSun"/>
                <w:sz w:val="16"/>
                <w:szCs w:val="16"/>
              </w:rPr>
            </w:pPr>
            <w:r w:rsidRPr="004B5F12">
              <w:rPr>
                <w:rFonts w:ascii="SimSun" w:hAnsi="SimSun" w:hint="eastAsia"/>
                <w:sz w:val="16"/>
                <w:szCs w:val="16"/>
              </w:rPr>
              <w:t>2012年11月21日至23日</w:t>
            </w:r>
          </w:p>
          <w:p w:rsidR="00FB5469" w:rsidRDefault="00FB5469" w:rsidP="004B5F12">
            <w:pPr>
              <w:adjustRightInd w:val="0"/>
              <w:spacing w:afterLines="50" w:after="120" w:line="280" w:lineRule="atLeast"/>
              <w:jc w:val="both"/>
              <w:rPr>
                <w:rFonts w:ascii="SimSun" w:hAnsi="SimSun"/>
                <w:sz w:val="16"/>
                <w:szCs w:val="16"/>
              </w:rPr>
            </w:pPr>
          </w:p>
          <w:p w:rsidR="00445AA5" w:rsidRPr="004B5F12" w:rsidRDefault="00445AA5" w:rsidP="004B5F12">
            <w:pPr>
              <w:adjustRightInd w:val="0"/>
              <w:spacing w:afterLines="50" w:after="120" w:line="280" w:lineRule="atLeast"/>
              <w:jc w:val="both"/>
              <w:rPr>
                <w:rFonts w:ascii="SimSun" w:hAnsi="SimSun"/>
                <w:sz w:val="16"/>
                <w:szCs w:val="16"/>
              </w:rPr>
            </w:pPr>
            <w:r w:rsidRPr="004B5F12">
              <w:rPr>
                <w:rFonts w:ascii="SimSun" w:hAnsi="SimSun" w:hint="eastAsia"/>
                <w:sz w:val="16"/>
                <w:szCs w:val="16"/>
              </w:rPr>
              <w:t>2012年11月26日至28日</w:t>
            </w:r>
          </w:p>
        </w:tc>
        <w:tc>
          <w:tcPr>
            <w:tcW w:w="1843" w:type="dxa"/>
            <w:tcBorders>
              <w:top w:val="single" w:sz="4" w:space="0" w:color="auto"/>
              <w:bottom w:val="nil"/>
            </w:tcBorders>
          </w:tcPr>
          <w:p w:rsidR="00445AA5" w:rsidRPr="004B5F12" w:rsidRDefault="00445AA5" w:rsidP="004B5F12">
            <w:pPr>
              <w:adjustRightInd w:val="0"/>
              <w:spacing w:afterLines="50" w:after="120" w:line="280" w:lineRule="atLeast"/>
              <w:jc w:val="both"/>
              <w:rPr>
                <w:rFonts w:ascii="SimSun" w:hAnsi="SimSun"/>
                <w:sz w:val="16"/>
                <w:szCs w:val="16"/>
              </w:rPr>
            </w:pPr>
            <w:r w:rsidRPr="004B5F12">
              <w:rPr>
                <w:rFonts w:ascii="SimSun" w:hAnsi="SimSun" w:hint="eastAsia"/>
                <w:sz w:val="16"/>
                <w:szCs w:val="16"/>
              </w:rPr>
              <w:t>泰国</w:t>
            </w:r>
          </w:p>
          <w:p w:rsidR="00445AA5" w:rsidRPr="004B5F12" w:rsidRDefault="00445AA5" w:rsidP="004B5F12">
            <w:pPr>
              <w:adjustRightInd w:val="0"/>
              <w:spacing w:afterLines="50" w:after="120" w:line="280" w:lineRule="atLeast"/>
              <w:jc w:val="both"/>
              <w:rPr>
                <w:rFonts w:ascii="SimSun" w:hAnsi="SimSun"/>
                <w:sz w:val="16"/>
                <w:szCs w:val="16"/>
              </w:rPr>
            </w:pPr>
          </w:p>
          <w:p w:rsidR="00445AA5" w:rsidRPr="004B5F12" w:rsidRDefault="00445AA5" w:rsidP="004B5F12">
            <w:pPr>
              <w:adjustRightInd w:val="0"/>
              <w:spacing w:afterLines="50" w:after="120" w:line="280" w:lineRule="atLeast"/>
              <w:jc w:val="both"/>
              <w:rPr>
                <w:rFonts w:ascii="SimSun" w:hAnsi="SimSun"/>
                <w:sz w:val="16"/>
                <w:szCs w:val="16"/>
              </w:rPr>
            </w:pPr>
          </w:p>
          <w:p w:rsidR="00445AA5" w:rsidRPr="004B5F12" w:rsidRDefault="00445AA5" w:rsidP="004B5F12">
            <w:pPr>
              <w:adjustRightInd w:val="0"/>
              <w:spacing w:afterLines="50" w:after="120" w:line="280" w:lineRule="atLeast"/>
              <w:jc w:val="both"/>
              <w:rPr>
                <w:rFonts w:ascii="SimSun" w:hAnsi="SimSun"/>
                <w:sz w:val="16"/>
                <w:szCs w:val="16"/>
              </w:rPr>
            </w:pPr>
            <w:r w:rsidRPr="004B5F12">
              <w:rPr>
                <w:rFonts w:ascii="SimSun" w:hAnsi="SimSun" w:hint="eastAsia"/>
                <w:sz w:val="16"/>
                <w:szCs w:val="16"/>
              </w:rPr>
              <w:t>越南</w:t>
            </w:r>
          </w:p>
        </w:tc>
        <w:tc>
          <w:tcPr>
            <w:tcW w:w="4252" w:type="dxa"/>
            <w:tcBorders>
              <w:top w:val="single" w:sz="4" w:space="0" w:color="auto"/>
              <w:bottom w:val="nil"/>
              <w:right w:val="single" w:sz="4" w:space="0" w:color="auto"/>
            </w:tcBorders>
          </w:tcPr>
          <w:p w:rsidR="00445AA5" w:rsidRPr="004B5F12" w:rsidRDefault="00445AA5" w:rsidP="004B5F12">
            <w:pPr>
              <w:adjustRightInd w:val="0"/>
              <w:spacing w:afterLines="50" w:after="120" w:line="280" w:lineRule="atLeast"/>
              <w:jc w:val="both"/>
              <w:rPr>
                <w:rFonts w:ascii="SimSun" w:hAnsi="SimSun"/>
                <w:sz w:val="16"/>
                <w:szCs w:val="16"/>
              </w:rPr>
            </w:pPr>
            <w:r w:rsidRPr="004B5F12">
              <w:rPr>
                <w:rFonts w:ascii="SimSun" w:hAnsi="SimSun" w:hint="eastAsia"/>
                <w:sz w:val="16"/>
                <w:szCs w:val="16"/>
              </w:rPr>
              <w:t>旨在：(i)加强资源有限的知识产权主管机构的专利审查能力；(ii)通过利用外部审查结果用于专利体系并建立使用这些结果的信心，改进专利审查的效率；以及(iii)开发专利审查员通过不同资源(如日本特许厅(JPO)的知识产权数字图书馆(IPDL)和高级工业产权网络(AIPN)、Espacenet网、Patentscope、美国的PAIR系统和国际合作检查(ICE))检索获取外部结果并将结果用于本国法律环境的能力</w:t>
            </w:r>
          </w:p>
        </w:tc>
      </w:tr>
      <w:tr w:rsidR="00445AA5" w:rsidRPr="00906B97" w:rsidTr="002E561B">
        <w:trPr>
          <w:cantSplit/>
          <w:trHeight w:val="1129"/>
        </w:trPr>
        <w:tc>
          <w:tcPr>
            <w:tcW w:w="1843" w:type="dxa"/>
            <w:tcBorders>
              <w:top w:val="nil"/>
              <w:left w:val="single" w:sz="4" w:space="0" w:color="auto"/>
              <w:bottom w:val="nil"/>
            </w:tcBorders>
          </w:tcPr>
          <w:p w:rsidR="00445AA5" w:rsidRPr="004B5F12" w:rsidRDefault="00445AA5" w:rsidP="004B5F12">
            <w:pPr>
              <w:adjustRightInd w:val="0"/>
              <w:spacing w:afterLines="50" w:after="120" w:line="280" w:lineRule="atLeast"/>
              <w:jc w:val="both"/>
              <w:rPr>
                <w:rFonts w:ascii="SimSun" w:hAnsi="SimSun"/>
                <w:sz w:val="16"/>
                <w:szCs w:val="16"/>
              </w:rPr>
            </w:pPr>
            <w:r w:rsidRPr="004B5F12">
              <w:rPr>
                <w:rFonts w:ascii="SimSun" w:hAnsi="SimSun" w:hint="eastAsia"/>
                <w:sz w:val="16"/>
                <w:szCs w:val="16"/>
              </w:rPr>
              <w:t>专家代表团</w:t>
            </w:r>
          </w:p>
        </w:tc>
        <w:tc>
          <w:tcPr>
            <w:tcW w:w="1137" w:type="dxa"/>
            <w:tcBorders>
              <w:top w:val="nil"/>
              <w:bottom w:val="nil"/>
            </w:tcBorders>
          </w:tcPr>
          <w:p w:rsidR="00445AA5" w:rsidRPr="004B5F12" w:rsidRDefault="00445AA5" w:rsidP="00EE0EDA">
            <w:pPr>
              <w:adjustRightInd w:val="0"/>
              <w:spacing w:afterLines="50" w:after="120" w:line="280" w:lineRule="atLeast"/>
              <w:jc w:val="both"/>
              <w:rPr>
                <w:rFonts w:ascii="SimSun" w:hAnsi="SimSun"/>
                <w:sz w:val="16"/>
                <w:szCs w:val="16"/>
              </w:rPr>
            </w:pPr>
            <w:r w:rsidRPr="004B5F12">
              <w:rPr>
                <w:rFonts w:ascii="SimSun" w:hAnsi="SimSun" w:hint="eastAsia"/>
                <w:sz w:val="16"/>
                <w:szCs w:val="16"/>
              </w:rPr>
              <w:t>2012年12月3日至</w:t>
            </w:r>
            <w:r w:rsidR="00EE0EDA">
              <w:rPr>
                <w:rFonts w:ascii="SimSun" w:hAnsi="SimSun" w:hint="eastAsia"/>
                <w:sz w:val="16"/>
                <w:szCs w:val="16"/>
              </w:rPr>
              <w:t>7</w:t>
            </w:r>
            <w:r w:rsidRPr="004B5F12">
              <w:rPr>
                <w:rFonts w:ascii="SimSun" w:hAnsi="SimSun" w:hint="eastAsia"/>
                <w:sz w:val="16"/>
                <w:szCs w:val="16"/>
              </w:rPr>
              <w:t>日</w:t>
            </w:r>
          </w:p>
        </w:tc>
        <w:tc>
          <w:tcPr>
            <w:tcW w:w="1843" w:type="dxa"/>
            <w:tcBorders>
              <w:top w:val="nil"/>
              <w:bottom w:val="nil"/>
            </w:tcBorders>
          </w:tcPr>
          <w:p w:rsidR="00445AA5" w:rsidRPr="004B5F12" w:rsidRDefault="00445AA5" w:rsidP="004B5F12">
            <w:pPr>
              <w:adjustRightInd w:val="0"/>
              <w:spacing w:afterLines="50" w:after="120" w:line="280" w:lineRule="atLeast"/>
              <w:jc w:val="both"/>
              <w:rPr>
                <w:rFonts w:ascii="SimSun" w:hAnsi="SimSun"/>
                <w:sz w:val="16"/>
                <w:szCs w:val="16"/>
              </w:rPr>
            </w:pPr>
            <w:r w:rsidRPr="004B5F12">
              <w:rPr>
                <w:rFonts w:ascii="SimSun" w:hAnsi="SimSun" w:hint="eastAsia"/>
                <w:sz w:val="16"/>
                <w:szCs w:val="16"/>
              </w:rPr>
              <w:t>越南</w:t>
            </w:r>
          </w:p>
        </w:tc>
        <w:tc>
          <w:tcPr>
            <w:tcW w:w="4252" w:type="dxa"/>
            <w:tcBorders>
              <w:top w:val="nil"/>
              <w:bottom w:val="nil"/>
              <w:right w:val="single" w:sz="4" w:space="0" w:color="auto"/>
            </w:tcBorders>
          </w:tcPr>
          <w:p w:rsidR="00445AA5" w:rsidRPr="004B5F12" w:rsidRDefault="00445AA5" w:rsidP="00FB5469">
            <w:pPr>
              <w:adjustRightInd w:val="0"/>
              <w:spacing w:afterLines="50" w:after="120" w:line="280" w:lineRule="atLeast"/>
              <w:jc w:val="both"/>
              <w:rPr>
                <w:rFonts w:ascii="SimSun" w:hAnsi="SimSun"/>
                <w:sz w:val="16"/>
                <w:szCs w:val="16"/>
              </w:rPr>
            </w:pPr>
            <w:r w:rsidRPr="004B5F12">
              <w:rPr>
                <w:rFonts w:ascii="SimSun" w:hAnsi="SimSun" w:hint="eastAsia"/>
                <w:sz w:val="16"/>
                <w:szCs w:val="16"/>
              </w:rPr>
              <w:t>在多个领域协助越南国家知识产权局(NOIP)，包括以争议的上诉制度为重点，为工业外观设计审查员提供工业外观设计审查方面的培训</w:t>
            </w:r>
          </w:p>
        </w:tc>
      </w:tr>
      <w:tr w:rsidR="00445AA5" w:rsidRPr="00906B97" w:rsidTr="002E561B">
        <w:trPr>
          <w:cantSplit/>
          <w:trHeight w:val="2364"/>
        </w:trPr>
        <w:tc>
          <w:tcPr>
            <w:tcW w:w="1843" w:type="dxa"/>
            <w:tcBorders>
              <w:top w:val="nil"/>
              <w:left w:val="single" w:sz="4" w:space="0" w:color="auto"/>
              <w:bottom w:val="nil"/>
            </w:tcBorders>
          </w:tcPr>
          <w:p w:rsidR="00445AA5" w:rsidRPr="004B5F12" w:rsidRDefault="00445AA5" w:rsidP="004B5F12">
            <w:pPr>
              <w:adjustRightInd w:val="0"/>
              <w:spacing w:afterLines="50" w:after="120" w:line="280" w:lineRule="atLeast"/>
              <w:jc w:val="both"/>
              <w:rPr>
                <w:rFonts w:ascii="SimSun" w:hAnsi="SimSun"/>
                <w:sz w:val="16"/>
                <w:szCs w:val="16"/>
              </w:rPr>
            </w:pPr>
            <w:r w:rsidRPr="004B5F12">
              <w:rPr>
                <w:rFonts w:ascii="SimSun" w:hAnsi="SimSun" w:hint="eastAsia"/>
                <w:sz w:val="16"/>
                <w:szCs w:val="16"/>
              </w:rPr>
              <w:t>在工业产权管理中使用信息技术培训课程</w:t>
            </w:r>
          </w:p>
        </w:tc>
        <w:tc>
          <w:tcPr>
            <w:tcW w:w="1137" w:type="dxa"/>
            <w:tcBorders>
              <w:top w:val="nil"/>
              <w:bottom w:val="nil"/>
            </w:tcBorders>
          </w:tcPr>
          <w:p w:rsidR="00445AA5" w:rsidRPr="004B5F12" w:rsidRDefault="00445AA5" w:rsidP="004B5F12">
            <w:pPr>
              <w:adjustRightInd w:val="0"/>
              <w:spacing w:afterLines="50" w:after="120" w:line="280" w:lineRule="atLeast"/>
              <w:jc w:val="both"/>
              <w:rPr>
                <w:rFonts w:ascii="SimSun" w:hAnsi="SimSun"/>
                <w:sz w:val="16"/>
                <w:szCs w:val="16"/>
              </w:rPr>
            </w:pPr>
            <w:r w:rsidRPr="004B5F12">
              <w:rPr>
                <w:rFonts w:ascii="SimSun" w:hAnsi="SimSun" w:hint="eastAsia"/>
                <w:sz w:val="16"/>
                <w:szCs w:val="16"/>
              </w:rPr>
              <w:t>2012年12月3日至1</w:t>
            </w:r>
            <w:r w:rsidR="00EE0EDA">
              <w:rPr>
                <w:rFonts w:ascii="SimSun" w:hAnsi="SimSun" w:hint="eastAsia"/>
                <w:sz w:val="16"/>
                <w:szCs w:val="16"/>
              </w:rPr>
              <w:t>4</w:t>
            </w:r>
            <w:r w:rsidRPr="004B5F12">
              <w:rPr>
                <w:rFonts w:ascii="SimSun" w:hAnsi="SimSun" w:hint="eastAsia"/>
                <w:sz w:val="16"/>
                <w:szCs w:val="16"/>
              </w:rPr>
              <w:t>日</w:t>
            </w:r>
          </w:p>
          <w:p w:rsidR="00445AA5" w:rsidRPr="004B5F12" w:rsidRDefault="00445AA5" w:rsidP="004B5F12">
            <w:pPr>
              <w:adjustRightInd w:val="0"/>
              <w:spacing w:afterLines="50" w:after="120" w:line="280" w:lineRule="atLeast"/>
              <w:jc w:val="both"/>
              <w:rPr>
                <w:rFonts w:ascii="SimSun" w:hAnsi="SimSun"/>
                <w:sz w:val="16"/>
                <w:szCs w:val="16"/>
              </w:rPr>
            </w:pPr>
          </w:p>
        </w:tc>
        <w:tc>
          <w:tcPr>
            <w:tcW w:w="1843" w:type="dxa"/>
            <w:tcBorders>
              <w:top w:val="nil"/>
              <w:bottom w:val="nil"/>
            </w:tcBorders>
          </w:tcPr>
          <w:p w:rsidR="00445AA5" w:rsidRPr="004B5F12" w:rsidRDefault="00445AA5" w:rsidP="004B5F12">
            <w:pPr>
              <w:adjustRightInd w:val="0"/>
              <w:spacing w:afterLines="50" w:after="120" w:line="280" w:lineRule="atLeast"/>
              <w:jc w:val="both"/>
              <w:rPr>
                <w:rFonts w:ascii="SimSun" w:hAnsi="SimSun"/>
                <w:sz w:val="16"/>
                <w:szCs w:val="16"/>
              </w:rPr>
            </w:pPr>
            <w:r w:rsidRPr="004B5F12">
              <w:rPr>
                <w:rFonts w:ascii="SimSun" w:hAnsi="SimSun" w:hint="eastAsia"/>
                <w:sz w:val="16"/>
                <w:szCs w:val="16"/>
              </w:rPr>
              <w:t>日本</w:t>
            </w:r>
          </w:p>
        </w:tc>
        <w:tc>
          <w:tcPr>
            <w:tcW w:w="4252" w:type="dxa"/>
            <w:tcBorders>
              <w:top w:val="nil"/>
              <w:bottom w:val="nil"/>
              <w:right w:val="single" w:sz="4" w:space="0" w:color="auto"/>
            </w:tcBorders>
          </w:tcPr>
          <w:p w:rsidR="00445AA5" w:rsidRPr="004B5F12" w:rsidRDefault="00445AA5" w:rsidP="004B5F12">
            <w:pPr>
              <w:adjustRightInd w:val="0"/>
              <w:spacing w:afterLines="50" w:after="120" w:line="280" w:lineRule="atLeast"/>
              <w:jc w:val="both"/>
              <w:rPr>
                <w:rFonts w:ascii="SimSun" w:hAnsi="SimSun"/>
                <w:sz w:val="16"/>
                <w:szCs w:val="16"/>
              </w:rPr>
            </w:pPr>
            <w:r w:rsidRPr="004B5F12">
              <w:rPr>
                <w:rFonts w:ascii="SimSun" w:hAnsi="SimSun" w:hint="eastAsia"/>
                <w:sz w:val="16"/>
                <w:szCs w:val="16"/>
              </w:rPr>
              <w:t>使学员掌握信息技术近期的发展可能给知识产权管理带来的影响；通过举办互动的培训班并在培训中使用联网个人电脑以及走访相关的私营实体，传授有关信息技术利用的知识；使学员有机会就相关的热点问题彼此交流看法和关切，从而提升学员在工业产权管理中对使用信息技术进行规划和管理的专业能力</w:t>
            </w:r>
          </w:p>
        </w:tc>
      </w:tr>
      <w:tr w:rsidR="00EE0EDA" w:rsidRPr="00906B97" w:rsidTr="002E561B">
        <w:trPr>
          <w:cantSplit/>
          <w:trHeight w:val="2364"/>
        </w:trPr>
        <w:tc>
          <w:tcPr>
            <w:tcW w:w="1843" w:type="dxa"/>
            <w:tcBorders>
              <w:top w:val="nil"/>
              <w:left w:val="single" w:sz="4" w:space="0" w:color="auto"/>
              <w:bottom w:val="nil"/>
            </w:tcBorders>
          </w:tcPr>
          <w:p w:rsidR="00EE0EDA" w:rsidRPr="004B5F12" w:rsidRDefault="00EE0EDA" w:rsidP="00EE0EDA">
            <w:pPr>
              <w:adjustRightInd w:val="0"/>
              <w:spacing w:afterLines="50" w:after="120" w:line="280" w:lineRule="atLeast"/>
              <w:jc w:val="both"/>
              <w:rPr>
                <w:rFonts w:ascii="SimSun" w:hAnsi="SimSun"/>
                <w:sz w:val="16"/>
                <w:szCs w:val="16"/>
              </w:rPr>
            </w:pPr>
            <w:r w:rsidRPr="00EE0EDA">
              <w:rPr>
                <w:rFonts w:ascii="SimSun" w:hAnsi="SimSun"/>
                <w:sz w:val="16"/>
                <w:szCs w:val="16"/>
              </w:rPr>
              <w:t>WIPO</w:t>
            </w:r>
            <w:r>
              <w:rPr>
                <w:rFonts w:ascii="SimSun" w:hAnsi="SimSun" w:hint="eastAsia"/>
                <w:sz w:val="16"/>
                <w:szCs w:val="16"/>
              </w:rPr>
              <w:t>-东盟关于加入海牙协定日内瓦文本的次区域研讨会</w:t>
            </w:r>
          </w:p>
        </w:tc>
        <w:tc>
          <w:tcPr>
            <w:tcW w:w="1137" w:type="dxa"/>
            <w:tcBorders>
              <w:top w:val="nil"/>
              <w:bottom w:val="nil"/>
            </w:tcBorders>
          </w:tcPr>
          <w:p w:rsidR="00EE0EDA" w:rsidRPr="004B5F12" w:rsidRDefault="00EE0EDA" w:rsidP="004B5F12">
            <w:pPr>
              <w:adjustRightInd w:val="0"/>
              <w:spacing w:afterLines="50" w:after="120" w:line="280" w:lineRule="atLeast"/>
              <w:jc w:val="both"/>
              <w:rPr>
                <w:rFonts w:ascii="SimSun" w:hAnsi="SimSun"/>
                <w:sz w:val="16"/>
                <w:szCs w:val="16"/>
              </w:rPr>
            </w:pPr>
            <w:r>
              <w:rPr>
                <w:rFonts w:ascii="SimSun" w:hAnsi="SimSun" w:hint="eastAsia"/>
                <w:sz w:val="16"/>
                <w:szCs w:val="16"/>
              </w:rPr>
              <w:t>2012年12月19日和20日</w:t>
            </w:r>
          </w:p>
        </w:tc>
        <w:tc>
          <w:tcPr>
            <w:tcW w:w="1843" w:type="dxa"/>
            <w:tcBorders>
              <w:top w:val="nil"/>
              <w:bottom w:val="nil"/>
            </w:tcBorders>
          </w:tcPr>
          <w:p w:rsidR="00EE0EDA" w:rsidRPr="004B5F12" w:rsidRDefault="00EE0EDA" w:rsidP="004B5F12">
            <w:pPr>
              <w:adjustRightInd w:val="0"/>
              <w:spacing w:afterLines="50" w:after="120" w:line="280" w:lineRule="atLeast"/>
              <w:jc w:val="both"/>
              <w:rPr>
                <w:rFonts w:ascii="SimSun" w:hAnsi="SimSun"/>
                <w:sz w:val="16"/>
                <w:szCs w:val="16"/>
              </w:rPr>
            </w:pPr>
            <w:r>
              <w:rPr>
                <w:rFonts w:ascii="SimSun" w:hAnsi="SimSun" w:hint="eastAsia"/>
                <w:sz w:val="16"/>
                <w:szCs w:val="16"/>
              </w:rPr>
              <w:t>菲律宾</w:t>
            </w:r>
          </w:p>
        </w:tc>
        <w:tc>
          <w:tcPr>
            <w:tcW w:w="4252" w:type="dxa"/>
            <w:tcBorders>
              <w:top w:val="nil"/>
              <w:bottom w:val="nil"/>
              <w:right w:val="single" w:sz="4" w:space="0" w:color="auto"/>
            </w:tcBorders>
          </w:tcPr>
          <w:p w:rsidR="00EE0EDA" w:rsidRPr="004B5F12" w:rsidRDefault="00EE0EDA" w:rsidP="00EE0EDA">
            <w:pPr>
              <w:adjustRightInd w:val="0"/>
              <w:spacing w:afterLines="50" w:after="120" w:line="280" w:lineRule="atLeast"/>
              <w:jc w:val="both"/>
              <w:rPr>
                <w:rFonts w:ascii="SimSun" w:hAnsi="SimSun"/>
                <w:sz w:val="16"/>
                <w:szCs w:val="16"/>
              </w:rPr>
            </w:pPr>
            <w:r>
              <w:rPr>
                <w:rFonts w:ascii="SimSun" w:hAnsi="SimSun" w:hint="eastAsia"/>
                <w:sz w:val="16"/>
                <w:szCs w:val="16"/>
              </w:rPr>
              <w:t>旨在：</w:t>
            </w:r>
            <w:r w:rsidRPr="00EE0EDA">
              <w:rPr>
                <w:rFonts w:ascii="SimSun" w:hAnsi="SimSun"/>
                <w:sz w:val="16"/>
                <w:szCs w:val="16"/>
              </w:rPr>
              <w:t>(i)</w:t>
            </w:r>
            <w:r>
              <w:rPr>
                <w:rFonts w:ascii="SimSun" w:hAnsi="SimSun" w:hint="eastAsia"/>
                <w:sz w:val="16"/>
                <w:szCs w:val="16"/>
              </w:rPr>
              <w:t>让非海牙协定成员的东盟成员国与会者有机会学习海牙体系的实际程序；</w:t>
            </w:r>
            <w:r w:rsidRPr="00EE0EDA">
              <w:rPr>
                <w:rFonts w:ascii="SimSun" w:hAnsi="SimSun"/>
                <w:sz w:val="16"/>
                <w:szCs w:val="16"/>
              </w:rPr>
              <w:t>(ii)</w:t>
            </w:r>
            <w:r>
              <w:rPr>
                <w:rFonts w:ascii="SimSun" w:hAnsi="SimSun" w:hint="eastAsia"/>
                <w:sz w:val="16"/>
                <w:szCs w:val="16"/>
              </w:rPr>
              <w:t>回顾海牙体系的管理中涉及的总工作量和各种任务；并</w:t>
            </w:r>
            <w:r w:rsidRPr="00EE0EDA">
              <w:rPr>
                <w:rFonts w:ascii="SimSun" w:hAnsi="SimSun"/>
                <w:sz w:val="16"/>
                <w:szCs w:val="16"/>
              </w:rPr>
              <w:t>(iii)</w:t>
            </w:r>
            <w:r>
              <w:rPr>
                <w:rFonts w:ascii="SimSun" w:hAnsi="SimSun" w:hint="eastAsia"/>
                <w:sz w:val="16"/>
                <w:szCs w:val="16"/>
              </w:rPr>
              <w:t>促进对加入海牙体系的好处和要求的认识。</w:t>
            </w:r>
          </w:p>
        </w:tc>
      </w:tr>
      <w:tr w:rsidR="00445AA5" w:rsidRPr="00906B97" w:rsidTr="002E561B">
        <w:trPr>
          <w:cantSplit/>
          <w:trHeight w:val="697"/>
        </w:trPr>
        <w:tc>
          <w:tcPr>
            <w:tcW w:w="1843" w:type="dxa"/>
            <w:tcBorders>
              <w:top w:val="nil"/>
              <w:left w:val="single" w:sz="4" w:space="0" w:color="auto"/>
              <w:bottom w:val="single" w:sz="4" w:space="0" w:color="auto"/>
            </w:tcBorders>
          </w:tcPr>
          <w:p w:rsidR="00445AA5" w:rsidRPr="004B5F12" w:rsidRDefault="00445AA5" w:rsidP="004B5F12">
            <w:pPr>
              <w:adjustRightInd w:val="0"/>
              <w:spacing w:afterLines="50" w:after="120" w:line="280" w:lineRule="atLeast"/>
              <w:jc w:val="both"/>
              <w:rPr>
                <w:rFonts w:ascii="SimSun" w:hAnsi="SimSun"/>
                <w:sz w:val="16"/>
                <w:szCs w:val="16"/>
              </w:rPr>
            </w:pPr>
            <w:r w:rsidRPr="004B5F12">
              <w:rPr>
                <w:rFonts w:ascii="SimSun" w:hAnsi="SimSun" w:hint="eastAsia"/>
                <w:sz w:val="16"/>
                <w:szCs w:val="16"/>
              </w:rPr>
              <w:t>提供知识产权参考资料</w:t>
            </w:r>
          </w:p>
        </w:tc>
        <w:tc>
          <w:tcPr>
            <w:tcW w:w="1137" w:type="dxa"/>
            <w:tcBorders>
              <w:top w:val="nil"/>
              <w:bottom w:val="single" w:sz="4" w:space="0" w:color="auto"/>
            </w:tcBorders>
          </w:tcPr>
          <w:p w:rsidR="00445AA5" w:rsidRPr="004B5F12" w:rsidRDefault="00445AA5" w:rsidP="004B5F12">
            <w:pPr>
              <w:adjustRightInd w:val="0"/>
              <w:spacing w:afterLines="50" w:after="120" w:line="280" w:lineRule="atLeast"/>
              <w:jc w:val="both"/>
              <w:rPr>
                <w:rFonts w:ascii="SimSun" w:hAnsi="SimSun"/>
                <w:sz w:val="16"/>
                <w:szCs w:val="16"/>
              </w:rPr>
            </w:pPr>
            <w:r w:rsidRPr="004B5F12">
              <w:rPr>
                <w:rFonts w:ascii="SimSun" w:hAnsi="SimSun" w:hint="eastAsia"/>
                <w:sz w:val="16"/>
                <w:szCs w:val="16"/>
              </w:rPr>
              <w:t>2012年9月</w:t>
            </w:r>
          </w:p>
        </w:tc>
        <w:tc>
          <w:tcPr>
            <w:tcW w:w="1843" w:type="dxa"/>
            <w:tcBorders>
              <w:top w:val="nil"/>
              <w:bottom w:val="single" w:sz="4" w:space="0" w:color="auto"/>
            </w:tcBorders>
          </w:tcPr>
          <w:p w:rsidR="00445AA5" w:rsidRPr="004B5F12" w:rsidRDefault="00445AA5" w:rsidP="004B5F12">
            <w:pPr>
              <w:adjustRightInd w:val="0"/>
              <w:spacing w:afterLines="50" w:after="120" w:line="280" w:lineRule="atLeast"/>
              <w:jc w:val="both"/>
              <w:rPr>
                <w:rFonts w:ascii="SimSun" w:hAnsi="SimSun"/>
                <w:sz w:val="16"/>
                <w:szCs w:val="16"/>
              </w:rPr>
            </w:pPr>
            <w:r w:rsidRPr="004B5F12">
              <w:rPr>
                <w:rFonts w:ascii="SimSun" w:hAnsi="SimSun" w:hint="eastAsia"/>
                <w:sz w:val="16"/>
                <w:szCs w:val="16"/>
              </w:rPr>
              <w:t>印度尼西亚</w:t>
            </w:r>
          </w:p>
        </w:tc>
        <w:tc>
          <w:tcPr>
            <w:tcW w:w="4252" w:type="dxa"/>
            <w:tcBorders>
              <w:top w:val="nil"/>
              <w:bottom w:val="single" w:sz="4" w:space="0" w:color="auto"/>
              <w:right w:val="single" w:sz="4" w:space="0" w:color="auto"/>
            </w:tcBorders>
          </w:tcPr>
          <w:p w:rsidR="00445AA5" w:rsidRPr="004B5F12" w:rsidRDefault="00445AA5" w:rsidP="004B5F12">
            <w:pPr>
              <w:adjustRightInd w:val="0"/>
              <w:spacing w:afterLines="50" w:after="120" w:line="280" w:lineRule="atLeast"/>
              <w:jc w:val="both"/>
              <w:rPr>
                <w:rFonts w:ascii="SimSun" w:hAnsi="SimSun"/>
                <w:sz w:val="16"/>
                <w:szCs w:val="16"/>
              </w:rPr>
            </w:pPr>
            <w:r w:rsidRPr="004B5F12">
              <w:rPr>
                <w:rFonts w:ascii="SimSun" w:hAnsi="SimSun" w:hint="eastAsia"/>
                <w:sz w:val="16"/>
                <w:szCs w:val="16"/>
              </w:rPr>
              <w:t>提高学生/研究人员审查分析知识产权问题的能力</w:t>
            </w:r>
          </w:p>
        </w:tc>
      </w:tr>
    </w:tbl>
    <w:p w:rsidR="00445AA5" w:rsidRPr="003072B9" w:rsidRDefault="00445AA5" w:rsidP="003072B9">
      <w:pPr>
        <w:tabs>
          <w:tab w:val="left" w:pos="0"/>
          <w:tab w:val="left" w:pos="9071"/>
        </w:tabs>
        <w:spacing w:beforeLines="100" w:before="240" w:afterLines="50" w:after="120" w:line="340" w:lineRule="atLeast"/>
        <w:jc w:val="both"/>
        <w:rPr>
          <w:b/>
          <w:sz w:val="18"/>
          <w:szCs w:val="18"/>
        </w:rPr>
      </w:pPr>
      <w:r w:rsidRPr="003072B9">
        <w:rPr>
          <w:rFonts w:ascii="SimSun" w:hAnsi="SimSun" w:hint="eastAsia"/>
          <w:sz w:val="21"/>
          <w:szCs w:val="21"/>
        </w:rPr>
        <w:t>2012年日本/工业产权捐助方贡献和支出</w:t>
      </w:r>
      <w:r w:rsidRPr="00906B97">
        <w:rPr>
          <w:rFonts w:hint="eastAsia"/>
          <w:sz w:val="18"/>
          <w:szCs w:val="18"/>
          <w:vertAlign w:val="superscript"/>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516"/>
        <w:gridCol w:w="1781"/>
        <w:gridCol w:w="1685"/>
        <w:gridCol w:w="2278"/>
      </w:tblGrid>
      <w:tr w:rsidR="00445AA5" w:rsidRPr="00906B97" w:rsidTr="002E561B">
        <w:trPr>
          <w:trHeight w:val="567"/>
        </w:trPr>
        <w:tc>
          <w:tcPr>
            <w:tcW w:w="1870" w:type="dxa"/>
            <w:shd w:val="clear" w:color="auto" w:fill="CCFFFF"/>
            <w:vAlign w:val="center"/>
          </w:tcPr>
          <w:p w:rsidR="00445AA5" w:rsidRPr="003072B9" w:rsidRDefault="00445AA5" w:rsidP="003072B9">
            <w:pPr>
              <w:spacing w:beforeLines="50" w:before="120" w:after="120" w:line="280" w:lineRule="atLeast"/>
              <w:jc w:val="center"/>
              <w:rPr>
                <w:rFonts w:ascii="SimHei" w:eastAsia="SimHei" w:hAnsi="SimHei"/>
                <w:sz w:val="16"/>
                <w:szCs w:val="16"/>
              </w:rPr>
            </w:pPr>
            <w:r w:rsidRPr="003072B9">
              <w:rPr>
                <w:rFonts w:ascii="SimHei" w:eastAsia="SimHei" w:hAnsi="SimHei" w:hint="eastAsia"/>
                <w:sz w:val="16"/>
                <w:szCs w:val="16"/>
              </w:rPr>
              <w:t>2011年12月31日余额</w:t>
            </w:r>
          </w:p>
        </w:tc>
        <w:tc>
          <w:tcPr>
            <w:tcW w:w="1516" w:type="dxa"/>
            <w:shd w:val="clear" w:color="auto" w:fill="CCFFFF"/>
            <w:vAlign w:val="center"/>
          </w:tcPr>
          <w:p w:rsidR="00445AA5" w:rsidRPr="003072B9" w:rsidRDefault="00445AA5" w:rsidP="003072B9">
            <w:pPr>
              <w:spacing w:beforeLines="50" w:before="120" w:after="120" w:line="280" w:lineRule="atLeast"/>
              <w:jc w:val="center"/>
              <w:rPr>
                <w:rFonts w:ascii="SimHei" w:eastAsia="SimHei" w:hAnsi="SimHei"/>
                <w:sz w:val="16"/>
                <w:szCs w:val="16"/>
              </w:rPr>
            </w:pPr>
            <w:r w:rsidRPr="003072B9">
              <w:rPr>
                <w:rFonts w:ascii="SimHei" w:eastAsia="SimHei" w:hAnsi="SimHei" w:hint="eastAsia"/>
                <w:sz w:val="16"/>
                <w:szCs w:val="16"/>
              </w:rPr>
              <w:t>2012年收入</w:t>
            </w:r>
          </w:p>
        </w:tc>
        <w:tc>
          <w:tcPr>
            <w:tcW w:w="1781" w:type="dxa"/>
            <w:shd w:val="clear" w:color="auto" w:fill="CCFFFF"/>
            <w:vAlign w:val="center"/>
          </w:tcPr>
          <w:p w:rsidR="00445AA5" w:rsidRPr="003072B9" w:rsidRDefault="00445AA5" w:rsidP="003072B9">
            <w:pPr>
              <w:spacing w:beforeLines="50" w:before="120" w:after="120" w:line="280" w:lineRule="atLeast"/>
              <w:jc w:val="center"/>
              <w:rPr>
                <w:rFonts w:ascii="SimHei" w:eastAsia="SimHei" w:hAnsi="SimHei"/>
                <w:sz w:val="16"/>
                <w:szCs w:val="16"/>
              </w:rPr>
            </w:pPr>
            <w:r w:rsidRPr="003072B9">
              <w:rPr>
                <w:rFonts w:ascii="SimHei" w:eastAsia="SimHei" w:hAnsi="SimHei" w:hint="eastAsia"/>
                <w:sz w:val="16"/>
                <w:szCs w:val="16"/>
              </w:rPr>
              <w:t>2012年支出</w:t>
            </w:r>
          </w:p>
        </w:tc>
        <w:tc>
          <w:tcPr>
            <w:tcW w:w="1685" w:type="dxa"/>
            <w:shd w:val="clear" w:color="auto" w:fill="CCFFFF"/>
            <w:vAlign w:val="center"/>
          </w:tcPr>
          <w:p w:rsidR="00445AA5" w:rsidRPr="003072B9" w:rsidRDefault="00445AA5" w:rsidP="003072B9">
            <w:pPr>
              <w:spacing w:beforeLines="50" w:before="120" w:after="120" w:line="280" w:lineRule="atLeast"/>
              <w:jc w:val="center"/>
              <w:rPr>
                <w:rFonts w:ascii="SimHei" w:eastAsia="SimHei" w:hAnsi="SimHei"/>
                <w:sz w:val="16"/>
                <w:szCs w:val="16"/>
              </w:rPr>
            </w:pPr>
            <w:r w:rsidRPr="003072B9">
              <w:rPr>
                <w:rFonts w:ascii="SimHei" w:eastAsia="SimHei" w:hAnsi="SimHei" w:hint="eastAsia"/>
                <w:sz w:val="16"/>
                <w:szCs w:val="16"/>
              </w:rPr>
              <w:t>偿付金额</w:t>
            </w:r>
          </w:p>
        </w:tc>
        <w:tc>
          <w:tcPr>
            <w:tcW w:w="2278" w:type="dxa"/>
            <w:shd w:val="clear" w:color="auto" w:fill="CCFFFF"/>
            <w:vAlign w:val="center"/>
          </w:tcPr>
          <w:p w:rsidR="00445AA5" w:rsidRPr="003072B9" w:rsidRDefault="00445AA5" w:rsidP="003072B9">
            <w:pPr>
              <w:spacing w:beforeLines="50" w:before="120" w:after="120" w:line="280" w:lineRule="atLeast"/>
              <w:jc w:val="center"/>
              <w:rPr>
                <w:rFonts w:ascii="SimHei" w:eastAsia="SimHei" w:hAnsi="SimHei"/>
                <w:sz w:val="16"/>
                <w:szCs w:val="16"/>
              </w:rPr>
            </w:pPr>
            <w:r w:rsidRPr="003072B9">
              <w:rPr>
                <w:rFonts w:ascii="SimHei" w:eastAsia="SimHei" w:hAnsi="SimHei" w:hint="eastAsia"/>
                <w:sz w:val="16"/>
                <w:szCs w:val="16"/>
              </w:rPr>
              <w:t>2012年12月31日余额</w:t>
            </w:r>
          </w:p>
        </w:tc>
      </w:tr>
      <w:tr w:rsidR="00445AA5" w:rsidRPr="00906B97" w:rsidTr="002E561B">
        <w:trPr>
          <w:trHeight w:val="567"/>
        </w:trPr>
        <w:tc>
          <w:tcPr>
            <w:tcW w:w="1870" w:type="dxa"/>
            <w:shd w:val="clear" w:color="auto" w:fill="auto"/>
            <w:vAlign w:val="center"/>
          </w:tcPr>
          <w:p w:rsidR="00445AA5" w:rsidRPr="003072B9" w:rsidRDefault="00445AA5" w:rsidP="003072B9">
            <w:pPr>
              <w:adjustRightInd w:val="0"/>
              <w:spacing w:beforeLines="50" w:before="120" w:afterLines="50" w:after="120" w:line="280" w:lineRule="atLeast"/>
              <w:jc w:val="center"/>
              <w:rPr>
                <w:rFonts w:ascii="SimSun" w:hAnsi="SimSun"/>
                <w:sz w:val="16"/>
                <w:szCs w:val="16"/>
                <w:lang w:eastAsia="ja-JP" w:bidi="th-TH"/>
              </w:rPr>
            </w:pPr>
            <w:r w:rsidRPr="003072B9">
              <w:rPr>
                <w:rFonts w:ascii="SimSun" w:hAnsi="SimSun"/>
                <w:sz w:val="16"/>
                <w:szCs w:val="16"/>
                <w:lang w:eastAsia="ja-JP" w:bidi="th-TH"/>
              </w:rPr>
              <w:t>1,916,603</w:t>
            </w:r>
          </w:p>
        </w:tc>
        <w:tc>
          <w:tcPr>
            <w:tcW w:w="1516" w:type="dxa"/>
            <w:shd w:val="clear" w:color="auto" w:fill="auto"/>
            <w:vAlign w:val="center"/>
          </w:tcPr>
          <w:p w:rsidR="00445AA5" w:rsidRPr="003072B9" w:rsidRDefault="00445AA5" w:rsidP="003072B9">
            <w:pPr>
              <w:adjustRightInd w:val="0"/>
              <w:spacing w:beforeLines="50" w:before="120" w:afterLines="50" w:after="120" w:line="280" w:lineRule="atLeast"/>
              <w:jc w:val="center"/>
              <w:rPr>
                <w:rFonts w:ascii="SimSun" w:hAnsi="SimSun"/>
                <w:sz w:val="16"/>
                <w:szCs w:val="16"/>
                <w:lang w:eastAsia="ja-JP" w:bidi="th-TH"/>
              </w:rPr>
            </w:pPr>
            <w:r w:rsidRPr="003072B9">
              <w:rPr>
                <w:rFonts w:ascii="SimSun" w:hAnsi="SimSun"/>
                <w:sz w:val="16"/>
                <w:szCs w:val="16"/>
                <w:lang w:eastAsia="ja-JP" w:bidi="th-TH"/>
              </w:rPr>
              <w:t>1,830,815</w:t>
            </w:r>
          </w:p>
        </w:tc>
        <w:tc>
          <w:tcPr>
            <w:tcW w:w="1781" w:type="dxa"/>
            <w:shd w:val="clear" w:color="auto" w:fill="auto"/>
            <w:vAlign w:val="center"/>
          </w:tcPr>
          <w:p w:rsidR="00445AA5" w:rsidRPr="003072B9" w:rsidRDefault="00445AA5" w:rsidP="003072B9">
            <w:pPr>
              <w:adjustRightInd w:val="0"/>
              <w:spacing w:beforeLines="50" w:before="120" w:afterLines="50" w:after="120" w:line="280" w:lineRule="atLeast"/>
              <w:jc w:val="center"/>
              <w:rPr>
                <w:rFonts w:ascii="SimSun" w:hAnsi="SimSun"/>
                <w:sz w:val="16"/>
                <w:szCs w:val="16"/>
                <w:lang w:eastAsia="ja-JP" w:bidi="th-TH"/>
              </w:rPr>
            </w:pPr>
            <w:r w:rsidRPr="003072B9">
              <w:rPr>
                <w:rFonts w:ascii="SimSun" w:hAnsi="SimSun"/>
                <w:sz w:val="16"/>
                <w:szCs w:val="16"/>
                <w:lang w:eastAsia="ja-JP" w:bidi="th-TH"/>
              </w:rPr>
              <w:t>1,833,242</w:t>
            </w:r>
          </w:p>
        </w:tc>
        <w:tc>
          <w:tcPr>
            <w:tcW w:w="1685" w:type="dxa"/>
            <w:shd w:val="clear" w:color="auto" w:fill="auto"/>
            <w:vAlign w:val="center"/>
          </w:tcPr>
          <w:p w:rsidR="00445AA5" w:rsidRPr="003072B9" w:rsidRDefault="00445AA5" w:rsidP="003072B9">
            <w:pPr>
              <w:adjustRightInd w:val="0"/>
              <w:spacing w:beforeLines="50" w:before="120" w:afterLines="50" w:after="120" w:line="280" w:lineRule="atLeast"/>
              <w:jc w:val="center"/>
              <w:rPr>
                <w:rFonts w:ascii="SimSun" w:hAnsi="SimSun"/>
                <w:sz w:val="16"/>
                <w:szCs w:val="16"/>
                <w:lang w:eastAsia="ja-JP" w:bidi="th-TH"/>
              </w:rPr>
            </w:pPr>
            <w:r w:rsidRPr="003072B9">
              <w:rPr>
                <w:rFonts w:ascii="SimSun" w:hAnsi="SimSun"/>
                <w:sz w:val="16"/>
                <w:szCs w:val="16"/>
                <w:lang w:eastAsia="ja-JP" w:bidi="th-TH"/>
              </w:rPr>
              <w:t>-</w:t>
            </w:r>
          </w:p>
        </w:tc>
        <w:tc>
          <w:tcPr>
            <w:tcW w:w="2278" w:type="dxa"/>
            <w:shd w:val="clear" w:color="auto" w:fill="auto"/>
            <w:vAlign w:val="center"/>
          </w:tcPr>
          <w:p w:rsidR="00445AA5" w:rsidRPr="003072B9" w:rsidRDefault="00445AA5" w:rsidP="003072B9">
            <w:pPr>
              <w:adjustRightInd w:val="0"/>
              <w:spacing w:beforeLines="50" w:before="120" w:afterLines="50" w:after="120" w:line="280" w:lineRule="atLeast"/>
              <w:jc w:val="center"/>
              <w:rPr>
                <w:rFonts w:ascii="SimSun" w:hAnsi="SimSun"/>
                <w:sz w:val="16"/>
                <w:szCs w:val="16"/>
                <w:lang w:eastAsia="ja-JP" w:bidi="th-TH"/>
              </w:rPr>
            </w:pPr>
            <w:r w:rsidRPr="003072B9">
              <w:rPr>
                <w:rFonts w:ascii="SimSun" w:hAnsi="SimSun"/>
                <w:sz w:val="16"/>
                <w:szCs w:val="16"/>
                <w:lang w:eastAsia="ja-JP" w:bidi="th-TH"/>
              </w:rPr>
              <w:t>1,914,176</w:t>
            </w:r>
          </w:p>
        </w:tc>
      </w:tr>
    </w:tbl>
    <w:p w:rsidR="00445AA5" w:rsidRPr="003072B9" w:rsidRDefault="00445AA5" w:rsidP="003072B9">
      <w:pPr>
        <w:spacing w:before="120"/>
      </w:pPr>
      <w:r w:rsidRPr="00906B97">
        <w:rPr>
          <w:rFonts w:hint="eastAsia"/>
          <w:i/>
          <w:iCs/>
          <w:sz w:val="16"/>
          <w:szCs w:val="16"/>
          <w:vertAlign w:val="superscript"/>
        </w:rPr>
        <w:t xml:space="preserve">1 </w:t>
      </w:r>
      <w:r w:rsidRPr="003072B9">
        <w:rPr>
          <w:rFonts w:ascii="KaiTi" w:eastAsia="KaiTi" w:hAnsi="KaiTi" w:hint="eastAsia"/>
          <w:i/>
          <w:iCs/>
          <w:sz w:val="18"/>
          <w:szCs w:val="18"/>
        </w:rPr>
        <w:t>2012年WIPO财务报表(附件三)</w:t>
      </w:r>
    </w:p>
    <w:p w:rsidR="00445AA5" w:rsidRPr="00E94C2A" w:rsidRDefault="00445AA5" w:rsidP="00E94C2A">
      <w:pPr>
        <w:keepNext/>
        <w:keepLines/>
        <w:spacing w:beforeLines="50" w:before="120" w:afterLines="50" w:after="120" w:line="340" w:lineRule="atLeast"/>
        <w:rPr>
          <w:rFonts w:ascii="SimHei" w:eastAsia="SimHei" w:hAnsi="SimHei"/>
          <w:sz w:val="21"/>
          <w:szCs w:val="21"/>
        </w:rPr>
      </w:pPr>
      <w:r w:rsidRPr="00E94C2A">
        <w:rPr>
          <w:rFonts w:ascii="SimHei" w:eastAsia="SimHei" w:hAnsi="SimHei" w:hint="eastAsia"/>
          <w:sz w:val="21"/>
          <w:szCs w:val="21"/>
        </w:rPr>
        <w:lastRenderedPageBreak/>
        <w:t>日本/知识产权/非洲-最不发达国家</w:t>
      </w:r>
    </w:p>
    <w:tbl>
      <w:tblPr>
        <w:tblW w:w="907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00"/>
        <w:gridCol w:w="43"/>
        <w:gridCol w:w="1134"/>
        <w:gridCol w:w="83"/>
        <w:gridCol w:w="1749"/>
        <w:gridCol w:w="11"/>
        <w:gridCol w:w="4252"/>
      </w:tblGrid>
      <w:tr w:rsidR="00445AA5" w:rsidRPr="00906B97" w:rsidTr="002E561B">
        <w:tc>
          <w:tcPr>
            <w:tcW w:w="9072" w:type="dxa"/>
            <w:gridSpan w:val="7"/>
            <w:tcBorders>
              <w:top w:val="single" w:sz="4" w:space="0" w:color="000000"/>
              <w:bottom w:val="single" w:sz="4" w:space="0" w:color="000000"/>
            </w:tcBorders>
            <w:shd w:val="clear" w:color="auto" w:fill="CCFFFF"/>
            <w:vAlign w:val="center"/>
          </w:tcPr>
          <w:p w:rsidR="00445AA5" w:rsidRPr="00E94C2A" w:rsidRDefault="00445AA5" w:rsidP="00E94C2A">
            <w:pPr>
              <w:keepNext/>
              <w:keepLines/>
              <w:tabs>
                <w:tab w:val="left" w:pos="2292"/>
              </w:tabs>
              <w:spacing w:beforeLines="50" w:before="120" w:after="120" w:line="280" w:lineRule="atLeast"/>
              <w:ind w:left="746" w:hangingChars="466" w:hanging="746"/>
              <w:jc w:val="both"/>
              <w:rPr>
                <w:rFonts w:ascii="SimHei" w:eastAsia="SimHei" w:hAnsi="SimHei"/>
                <w:bCs/>
                <w:sz w:val="16"/>
                <w:szCs w:val="16"/>
              </w:rPr>
            </w:pPr>
            <w:r w:rsidRPr="00E94C2A">
              <w:rPr>
                <w:rFonts w:ascii="SimHei" w:eastAsia="SimHei" w:hAnsi="SimHei" w:hint="eastAsia"/>
                <w:bCs/>
                <w:sz w:val="16"/>
                <w:szCs w:val="16"/>
              </w:rPr>
              <w:t>成果：</w:t>
            </w:r>
            <w:r w:rsidRPr="00F80666">
              <w:rPr>
                <w:rFonts w:ascii="SimSun" w:hAnsi="SimSun" w:hint="eastAsia"/>
                <w:bCs/>
                <w:sz w:val="16"/>
                <w:szCs w:val="16"/>
              </w:rPr>
              <w:t>强化了人力资源能力，从而满足了有效利用知识产权促进发展中国家、最不发达国家和经济转型国家发展的广泛要求</w:t>
            </w:r>
          </w:p>
        </w:tc>
      </w:tr>
      <w:tr w:rsidR="00445AA5" w:rsidRPr="00906B97" w:rsidTr="002E561B">
        <w:tc>
          <w:tcPr>
            <w:tcW w:w="1800" w:type="dxa"/>
            <w:tcBorders>
              <w:top w:val="single" w:sz="4" w:space="0" w:color="000000"/>
            </w:tcBorders>
            <w:vAlign w:val="center"/>
          </w:tcPr>
          <w:p w:rsidR="00445AA5" w:rsidRPr="00E94C2A" w:rsidRDefault="00445AA5" w:rsidP="00E94C2A">
            <w:pPr>
              <w:keepNext/>
              <w:keepLines/>
              <w:spacing w:beforeLines="50" w:before="120" w:afterLines="100" w:after="240"/>
              <w:rPr>
                <w:rFonts w:ascii="SimHei" w:eastAsia="SimHei" w:hAnsi="SimHei"/>
                <w:bCs/>
                <w:sz w:val="16"/>
                <w:szCs w:val="16"/>
              </w:rPr>
            </w:pPr>
            <w:r w:rsidRPr="00E94C2A">
              <w:rPr>
                <w:rFonts w:ascii="SimHei" w:eastAsia="SimHei" w:hAnsi="SimHei" w:hint="eastAsia"/>
                <w:bCs/>
                <w:sz w:val="16"/>
                <w:szCs w:val="16"/>
              </w:rPr>
              <w:t>活</w:t>
            </w:r>
            <w:r w:rsidR="00F80666">
              <w:rPr>
                <w:rFonts w:ascii="SimHei" w:eastAsia="SimHei" w:hAnsi="SimHei" w:hint="eastAsia"/>
                <w:bCs/>
                <w:sz w:val="16"/>
                <w:szCs w:val="16"/>
              </w:rPr>
              <w:t xml:space="preserve"> </w:t>
            </w:r>
            <w:r w:rsidRPr="00E94C2A">
              <w:rPr>
                <w:rFonts w:ascii="SimHei" w:eastAsia="SimHei" w:hAnsi="SimHei" w:hint="eastAsia"/>
                <w:bCs/>
                <w:sz w:val="16"/>
                <w:szCs w:val="16"/>
              </w:rPr>
              <w:t xml:space="preserve"> 动</w:t>
            </w:r>
          </w:p>
        </w:tc>
        <w:tc>
          <w:tcPr>
            <w:tcW w:w="1260" w:type="dxa"/>
            <w:gridSpan w:val="3"/>
            <w:tcBorders>
              <w:top w:val="single" w:sz="4" w:space="0" w:color="000000"/>
            </w:tcBorders>
            <w:shd w:val="clear" w:color="auto" w:fill="auto"/>
            <w:tcMar>
              <w:top w:w="110" w:type="dxa"/>
            </w:tcMar>
            <w:vAlign w:val="center"/>
          </w:tcPr>
          <w:p w:rsidR="00445AA5" w:rsidRPr="00E94C2A" w:rsidRDefault="00445AA5" w:rsidP="00E94C2A">
            <w:pPr>
              <w:keepNext/>
              <w:keepLines/>
              <w:spacing w:beforeLines="50" w:before="120" w:afterLines="100" w:after="240"/>
              <w:rPr>
                <w:rFonts w:ascii="SimHei" w:eastAsia="SimHei" w:hAnsi="SimHei"/>
                <w:bCs/>
                <w:sz w:val="16"/>
                <w:szCs w:val="16"/>
              </w:rPr>
            </w:pPr>
            <w:r w:rsidRPr="00E94C2A">
              <w:rPr>
                <w:rFonts w:ascii="SimHei" w:eastAsia="SimHei" w:hAnsi="SimHei" w:hint="eastAsia"/>
                <w:bCs/>
                <w:sz w:val="16"/>
                <w:szCs w:val="16"/>
              </w:rPr>
              <w:t>日</w:t>
            </w:r>
            <w:r w:rsidR="00035C1E" w:rsidRPr="00E94C2A">
              <w:rPr>
                <w:rFonts w:ascii="SimHei" w:eastAsia="SimHei" w:hAnsi="SimHei" w:hint="eastAsia"/>
                <w:bCs/>
                <w:sz w:val="16"/>
                <w:szCs w:val="16"/>
              </w:rPr>
              <w:t xml:space="preserve">  </w:t>
            </w:r>
            <w:r w:rsidRPr="00E94C2A">
              <w:rPr>
                <w:rFonts w:ascii="SimHei" w:eastAsia="SimHei" w:hAnsi="SimHei" w:hint="eastAsia"/>
                <w:bCs/>
                <w:sz w:val="16"/>
                <w:szCs w:val="16"/>
              </w:rPr>
              <w:t>期</w:t>
            </w:r>
          </w:p>
        </w:tc>
        <w:tc>
          <w:tcPr>
            <w:tcW w:w="1749" w:type="dxa"/>
            <w:tcBorders>
              <w:top w:val="single" w:sz="4" w:space="0" w:color="000000"/>
            </w:tcBorders>
            <w:shd w:val="clear" w:color="auto" w:fill="auto"/>
            <w:tcMar>
              <w:top w:w="110" w:type="dxa"/>
            </w:tcMar>
            <w:vAlign w:val="center"/>
          </w:tcPr>
          <w:p w:rsidR="00445AA5" w:rsidRPr="00E94C2A" w:rsidRDefault="00445AA5" w:rsidP="00E94C2A">
            <w:pPr>
              <w:keepNext/>
              <w:keepLines/>
              <w:spacing w:beforeLines="50" w:before="120" w:afterLines="100" w:after="240"/>
              <w:rPr>
                <w:rFonts w:ascii="SimHei" w:eastAsia="SimHei" w:hAnsi="SimHei"/>
                <w:bCs/>
                <w:sz w:val="16"/>
                <w:szCs w:val="16"/>
              </w:rPr>
            </w:pPr>
            <w:r w:rsidRPr="00E94C2A">
              <w:rPr>
                <w:rFonts w:ascii="SimHei" w:eastAsia="SimHei" w:hAnsi="SimHei" w:hint="eastAsia"/>
                <w:bCs/>
                <w:sz w:val="16"/>
                <w:szCs w:val="16"/>
              </w:rPr>
              <w:t>承办国/接收方</w:t>
            </w:r>
          </w:p>
        </w:tc>
        <w:tc>
          <w:tcPr>
            <w:tcW w:w="4263" w:type="dxa"/>
            <w:gridSpan w:val="2"/>
            <w:tcBorders>
              <w:top w:val="single" w:sz="4" w:space="0" w:color="000000"/>
            </w:tcBorders>
            <w:shd w:val="clear" w:color="auto" w:fill="FFFFFF"/>
            <w:tcMar>
              <w:top w:w="110" w:type="dxa"/>
            </w:tcMar>
            <w:vAlign w:val="center"/>
          </w:tcPr>
          <w:p w:rsidR="00445AA5" w:rsidRPr="00E94C2A" w:rsidRDefault="00445AA5" w:rsidP="00E94C2A">
            <w:pPr>
              <w:keepNext/>
              <w:keepLines/>
              <w:spacing w:beforeLines="50" w:before="120" w:afterLines="100" w:after="240"/>
              <w:rPr>
                <w:rFonts w:ascii="SimHei" w:eastAsia="SimHei" w:hAnsi="SimHei"/>
                <w:bCs/>
                <w:sz w:val="16"/>
                <w:szCs w:val="16"/>
              </w:rPr>
            </w:pPr>
            <w:r w:rsidRPr="00E94C2A">
              <w:rPr>
                <w:rFonts w:ascii="SimHei" w:eastAsia="SimHei" w:hAnsi="SimHei" w:hint="eastAsia"/>
                <w:bCs/>
                <w:sz w:val="16"/>
                <w:szCs w:val="16"/>
              </w:rPr>
              <w:t>目的/描述</w:t>
            </w:r>
          </w:p>
        </w:tc>
      </w:tr>
      <w:tr w:rsidR="00445AA5" w:rsidRPr="00906B97" w:rsidTr="002E561B">
        <w:trPr>
          <w:trHeight w:val="2201"/>
        </w:trPr>
        <w:tc>
          <w:tcPr>
            <w:tcW w:w="1800" w:type="dxa"/>
          </w:tcPr>
          <w:p w:rsidR="00445AA5" w:rsidRPr="00E94C2A" w:rsidRDefault="00445AA5" w:rsidP="00087BAB">
            <w:pPr>
              <w:adjustRightInd w:val="0"/>
              <w:spacing w:afterLines="50" w:after="120" w:line="280" w:lineRule="atLeast"/>
              <w:jc w:val="both"/>
              <w:rPr>
                <w:rFonts w:ascii="SimSun" w:hAnsi="SimSun"/>
                <w:sz w:val="16"/>
                <w:szCs w:val="16"/>
              </w:rPr>
            </w:pPr>
            <w:r w:rsidRPr="00E94C2A">
              <w:rPr>
                <w:rFonts w:ascii="SimSun" w:hAnsi="SimSun" w:hint="eastAsia"/>
                <w:sz w:val="16"/>
                <w:szCs w:val="16"/>
              </w:rPr>
              <w:t>关于知识产权局在推动创新、企业竞争力和经济增长中的作用的WIPO地区会议</w:t>
            </w:r>
          </w:p>
        </w:tc>
        <w:tc>
          <w:tcPr>
            <w:tcW w:w="1260" w:type="dxa"/>
            <w:gridSpan w:val="3"/>
          </w:tcPr>
          <w:p w:rsidR="00445AA5" w:rsidRPr="00E94C2A" w:rsidRDefault="00445AA5" w:rsidP="00087BAB">
            <w:pPr>
              <w:adjustRightInd w:val="0"/>
              <w:spacing w:afterLines="50" w:after="120" w:line="280" w:lineRule="atLeast"/>
              <w:jc w:val="both"/>
              <w:rPr>
                <w:rFonts w:ascii="SimSun" w:hAnsi="SimSun"/>
                <w:sz w:val="16"/>
                <w:szCs w:val="16"/>
              </w:rPr>
            </w:pPr>
            <w:r w:rsidRPr="00E94C2A">
              <w:rPr>
                <w:rFonts w:ascii="SimSun" w:hAnsi="SimSun" w:hint="eastAsia"/>
                <w:sz w:val="16"/>
                <w:szCs w:val="16"/>
              </w:rPr>
              <w:t>2012年2月2日至3日</w:t>
            </w:r>
          </w:p>
        </w:tc>
        <w:tc>
          <w:tcPr>
            <w:tcW w:w="1760" w:type="dxa"/>
            <w:gridSpan w:val="2"/>
          </w:tcPr>
          <w:p w:rsidR="00445AA5" w:rsidRPr="00E94C2A" w:rsidRDefault="00445AA5" w:rsidP="00087BAB">
            <w:pPr>
              <w:adjustRightInd w:val="0"/>
              <w:spacing w:afterLines="50" w:after="120" w:line="280" w:lineRule="atLeast"/>
              <w:jc w:val="both"/>
              <w:rPr>
                <w:rFonts w:ascii="SimSun" w:hAnsi="SimSun"/>
                <w:sz w:val="16"/>
                <w:szCs w:val="16"/>
              </w:rPr>
            </w:pPr>
            <w:r w:rsidRPr="00E94C2A">
              <w:rPr>
                <w:rFonts w:ascii="SimSun" w:hAnsi="SimSun" w:hint="eastAsia"/>
                <w:sz w:val="16"/>
                <w:szCs w:val="16"/>
              </w:rPr>
              <w:t>日本</w:t>
            </w:r>
          </w:p>
          <w:p w:rsidR="00445AA5" w:rsidRPr="00E94C2A" w:rsidRDefault="00445AA5" w:rsidP="00087BAB">
            <w:pPr>
              <w:adjustRightInd w:val="0"/>
              <w:spacing w:afterLines="50" w:after="120" w:line="280" w:lineRule="atLeast"/>
              <w:jc w:val="both"/>
              <w:rPr>
                <w:rFonts w:ascii="SimSun" w:hAnsi="SimSun"/>
                <w:sz w:val="16"/>
                <w:szCs w:val="16"/>
              </w:rPr>
            </w:pPr>
            <w:r w:rsidRPr="00E94C2A">
              <w:rPr>
                <w:rFonts w:ascii="SimSun" w:hAnsi="SimSun" w:hint="eastAsia"/>
                <w:sz w:val="16"/>
                <w:szCs w:val="16"/>
              </w:rPr>
              <w:t>来自5个非洲国家的5名学员</w:t>
            </w:r>
          </w:p>
        </w:tc>
        <w:tc>
          <w:tcPr>
            <w:tcW w:w="4252" w:type="dxa"/>
          </w:tcPr>
          <w:p w:rsidR="00445AA5" w:rsidRPr="00E94C2A" w:rsidRDefault="00445AA5" w:rsidP="00087BAB">
            <w:pPr>
              <w:adjustRightInd w:val="0"/>
              <w:spacing w:afterLines="50" w:after="120" w:line="280" w:lineRule="atLeast"/>
              <w:jc w:val="both"/>
              <w:rPr>
                <w:rFonts w:ascii="SimSun" w:hAnsi="SimSun"/>
                <w:sz w:val="16"/>
                <w:szCs w:val="16"/>
              </w:rPr>
            </w:pPr>
            <w:r w:rsidRPr="00E94C2A">
              <w:rPr>
                <w:rFonts w:ascii="SimSun" w:hAnsi="SimSun" w:hint="eastAsia"/>
                <w:sz w:val="16"/>
                <w:szCs w:val="16"/>
              </w:rPr>
              <w:t>旨在：(i)为知识产权局的高级管理人员和负责经贸政策的政府官员提供机会，使他们加深对知识产权制度在推动创新从而推动经济增长和企业竞争力方面的作用的理解；(ii)就制定与总体经贸政策一致并能起到促进作用的国家知识产权政策分享经验；以及(iii)就知识产权局在落实国家发展政策和目标方面的作用交流看法。</w:t>
            </w:r>
          </w:p>
        </w:tc>
      </w:tr>
      <w:tr w:rsidR="00445AA5" w:rsidRPr="00906B97" w:rsidTr="002E561B">
        <w:trPr>
          <w:trHeight w:val="2093"/>
        </w:trPr>
        <w:tc>
          <w:tcPr>
            <w:tcW w:w="1800" w:type="dxa"/>
          </w:tcPr>
          <w:p w:rsidR="00445AA5" w:rsidRPr="00E94C2A" w:rsidRDefault="00445AA5" w:rsidP="00087BAB">
            <w:pPr>
              <w:adjustRightInd w:val="0"/>
              <w:spacing w:afterLines="100" w:after="240" w:line="280" w:lineRule="atLeast"/>
              <w:jc w:val="both"/>
              <w:rPr>
                <w:rFonts w:ascii="SimSun" w:hAnsi="SimSun"/>
                <w:sz w:val="16"/>
                <w:szCs w:val="16"/>
              </w:rPr>
            </w:pPr>
            <w:r w:rsidRPr="00E94C2A">
              <w:rPr>
                <w:rFonts w:ascii="SimSun" w:hAnsi="SimSun" w:hint="eastAsia"/>
                <w:sz w:val="16"/>
                <w:szCs w:val="16"/>
              </w:rPr>
              <w:t>加入和有效使用马德里体系WIPO次地区讲习班</w:t>
            </w:r>
          </w:p>
          <w:p w:rsidR="00445AA5" w:rsidRPr="00E94C2A" w:rsidRDefault="00445AA5" w:rsidP="00087BAB">
            <w:pPr>
              <w:adjustRightInd w:val="0"/>
              <w:spacing w:afterLines="100" w:after="240" w:line="280" w:lineRule="atLeast"/>
              <w:jc w:val="both"/>
              <w:rPr>
                <w:rFonts w:ascii="SimSun" w:hAnsi="SimSun"/>
                <w:sz w:val="16"/>
                <w:szCs w:val="16"/>
              </w:rPr>
            </w:pPr>
          </w:p>
        </w:tc>
        <w:tc>
          <w:tcPr>
            <w:tcW w:w="1260" w:type="dxa"/>
            <w:gridSpan w:val="3"/>
          </w:tcPr>
          <w:p w:rsidR="00445AA5" w:rsidRPr="00E94C2A" w:rsidRDefault="00445AA5" w:rsidP="00087BAB">
            <w:pPr>
              <w:adjustRightInd w:val="0"/>
              <w:spacing w:afterLines="100" w:after="240" w:line="280" w:lineRule="atLeast"/>
              <w:jc w:val="both"/>
              <w:rPr>
                <w:rFonts w:ascii="SimSun" w:hAnsi="SimSun"/>
                <w:sz w:val="16"/>
                <w:szCs w:val="16"/>
              </w:rPr>
            </w:pPr>
            <w:r w:rsidRPr="00E94C2A">
              <w:rPr>
                <w:rFonts w:ascii="SimSun" w:hAnsi="SimSun" w:hint="eastAsia"/>
                <w:sz w:val="16"/>
                <w:szCs w:val="16"/>
              </w:rPr>
              <w:t>2012年3月8日至9日</w:t>
            </w:r>
          </w:p>
          <w:p w:rsidR="00445AA5" w:rsidRPr="00E94C2A" w:rsidRDefault="00445AA5" w:rsidP="00087BAB">
            <w:pPr>
              <w:adjustRightInd w:val="0"/>
              <w:spacing w:afterLines="100" w:after="240" w:line="280" w:lineRule="atLeast"/>
              <w:jc w:val="both"/>
              <w:rPr>
                <w:rFonts w:ascii="SimSun" w:hAnsi="SimSun"/>
                <w:sz w:val="16"/>
                <w:szCs w:val="16"/>
              </w:rPr>
            </w:pPr>
          </w:p>
          <w:p w:rsidR="00445AA5" w:rsidRPr="00E94C2A" w:rsidRDefault="00445AA5" w:rsidP="00087BAB">
            <w:pPr>
              <w:adjustRightInd w:val="0"/>
              <w:spacing w:afterLines="100" w:after="240" w:line="280" w:lineRule="atLeast"/>
              <w:jc w:val="both"/>
              <w:rPr>
                <w:rFonts w:ascii="SimSun" w:hAnsi="SimSun"/>
                <w:sz w:val="16"/>
                <w:szCs w:val="16"/>
              </w:rPr>
            </w:pPr>
          </w:p>
          <w:p w:rsidR="00445AA5" w:rsidRPr="00E94C2A" w:rsidRDefault="00445AA5" w:rsidP="00087BAB">
            <w:pPr>
              <w:adjustRightInd w:val="0"/>
              <w:spacing w:afterLines="100" w:after="240" w:line="280" w:lineRule="atLeast"/>
              <w:jc w:val="both"/>
              <w:rPr>
                <w:rFonts w:ascii="SimSun" w:hAnsi="SimSun"/>
                <w:sz w:val="16"/>
                <w:szCs w:val="16"/>
              </w:rPr>
            </w:pPr>
          </w:p>
          <w:p w:rsidR="00445AA5" w:rsidRPr="00E94C2A" w:rsidRDefault="00445AA5" w:rsidP="00087BAB">
            <w:pPr>
              <w:adjustRightInd w:val="0"/>
              <w:spacing w:afterLines="100" w:after="240" w:line="280" w:lineRule="atLeast"/>
              <w:jc w:val="both"/>
              <w:rPr>
                <w:rFonts w:ascii="SimSun" w:hAnsi="SimSun"/>
                <w:sz w:val="16"/>
                <w:szCs w:val="16"/>
              </w:rPr>
            </w:pPr>
          </w:p>
        </w:tc>
        <w:tc>
          <w:tcPr>
            <w:tcW w:w="1760" w:type="dxa"/>
            <w:gridSpan w:val="2"/>
          </w:tcPr>
          <w:p w:rsidR="00445AA5" w:rsidRPr="00E94C2A" w:rsidRDefault="00445AA5" w:rsidP="00087BAB">
            <w:pPr>
              <w:adjustRightInd w:val="0"/>
              <w:spacing w:afterLines="100" w:after="240" w:line="280" w:lineRule="atLeast"/>
              <w:jc w:val="both"/>
              <w:rPr>
                <w:rFonts w:ascii="SimSun" w:hAnsi="SimSun"/>
                <w:sz w:val="16"/>
                <w:szCs w:val="16"/>
              </w:rPr>
            </w:pPr>
            <w:r w:rsidRPr="00E94C2A">
              <w:rPr>
                <w:rFonts w:ascii="SimSun" w:hAnsi="SimSun" w:hint="eastAsia"/>
                <w:sz w:val="16"/>
                <w:szCs w:val="16"/>
              </w:rPr>
              <w:t>日本</w:t>
            </w:r>
          </w:p>
          <w:p w:rsidR="00445AA5" w:rsidRPr="00E94C2A" w:rsidRDefault="00445AA5" w:rsidP="00087BAB">
            <w:pPr>
              <w:adjustRightInd w:val="0"/>
              <w:spacing w:afterLines="100" w:after="240" w:line="280" w:lineRule="atLeast"/>
              <w:jc w:val="both"/>
              <w:rPr>
                <w:rFonts w:ascii="SimSun" w:hAnsi="SimSun"/>
                <w:sz w:val="16"/>
                <w:szCs w:val="16"/>
              </w:rPr>
            </w:pPr>
            <w:r w:rsidRPr="00E94C2A">
              <w:rPr>
                <w:rFonts w:ascii="SimSun" w:hAnsi="SimSun" w:hint="eastAsia"/>
                <w:sz w:val="16"/>
                <w:szCs w:val="16"/>
              </w:rPr>
              <w:t>两名学员来自两个非洲国家，还有学员来自非洲地区知识产权组织(ARIPO，1人)和非洲知识产权组织(OAPI，1人)</w:t>
            </w:r>
          </w:p>
        </w:tc>
        <w:tc>
          <w:tcPr>
            <w:tcW w:w="4252" w:type="dxa"/>
          </w:tcPr>
          <w:p w:rsidR="00445AA5" w:rsidRPr="00E94C2A" w:rsidRDefault="00445AA5" w:rsidP="00087BAB">
            <w:pPr>
              <w:adjustRightInd w:val="0"/>
              <w:spacing w:afterLines="100" w:after="240" w:line="280" w:lineRule="atLeast"/>
              <w:jc w:val="both"/>
              <w:rPr>
                <w:rFonts w:ascii="SimSun" w:hAnsi="SimSun"/>
                <w:sz w:val="16"/>
                <w:szCs w:val="16"/>
              </w:rPr>
            </w:pPr>
            <w:r w:rsidRPr="00E94C2A">
              <w:rPr>
                <w:rFonts w:ascii="SimSun" w:hAnsi="SimSun" w:hint="eastAsia"/>
                <w:sz w:val="16"/>
                <w:szCs w:val="16"/>
              </w:rPr>
              <w:t>旨在：(i)为来自非马德里体系成员国家的学员提供学习马德里体系加入要求和体系程序实务的机会；(ii)通过与有关人员，包括日本的商标审查员和律师，进行讨论，了解马德里体系行政管理的整体工作量和所涉及的工作任务；以及(iii)加深对加入马德里体系的益处和要求方面的了解</w:t>
            </w:r>
          </w:p>
        </w:tc>
      </w:tr>
      <w:tr w:rsidR="00445AA5" w:rsidRPr="00906B97" w:rsidTr="002E561B">
        <w:tc>
          <w:tcPr>
            <w:tcW w:w="1800" w:type="dxa"/>
            <w:tcBorders>
              <w:bottom w:val="nil"/>
            </w:tcBorders>
          </w:tcPr>
          <w:p w:rsidR="00445AA5" w:rsidRPr="00E94C2A" w:rsidRDefault="00445AA5" w:rsidP="00087BAB">
            <w:pPr>
              <w:adjustRightInd w:val="0"/>
              <w:spacing w:afterLines="100" w:after="240" w:line="280" w:lineRule="atLeast"/>
              <w:jc w:val="both"/>
              <w:rPr>
                <w:rFonts w:ascii="SimSun" w:hAnsi="SimSun"/>
                <w:sz w:val="16"/>
                <w:szCs w:val="16"/>
              </w:rPr>
            </w:pPr>
            <w:r w:rsidRPr="00E94C2A">
              <w:rPr>
                <w:rFonts w:ascii="SimSun" w:hAnsi="SimSun" w:hint="eastAsia"/>
                <w:sz w:val="16"/>
                <w:szCs w:val="16"/>
              </w:rPr>
              <w:t>有关假冒和其他知识产权侵权的社会经济后果的次地区讲习班</w:t>
            </w:r>
          </w:p>
        </w:tc>
        <w:tc>
          <w:tcPr>
            <w:tcW w:w="1260" w:type="dxa"/>
            <w:gridSpan w:val="3"/>
            <w:tcBorders>
              <w:bottom w:val="nil"/>
            </w:tcBorders>
          </w:tcPr>
          <w:p w:rsidR="00445AA5" w:rsidRPr="00E94C2A" w:rsidRDefault="00445AA5" w:rsidP="00087BAB">
            <w:pPr>
              <w:adjustRightInd w:val="0"/>
              <w:spacing w:afterLines="100" w:after="240" w:line="280" w:lineRule="atLeast"/>
              <w:jc w:val="both"/>
              <w:rPr>
                <w:rFonts w:ascii="SimSun" w:hAnsi="SimSun"/>
                <w:sz w:val="16"/>
                <w:szCs w:val="16"/>
              </w:rPr>
            </w:pPr>
            <w:r w:rsidRPr="00E94C2A">
              <w:rPr>
                <w:rFonts w:ascii="SimSun" w:hAnsi="SimSun" w:hint="eastAsia"/>
                <w:sz w:val="16"/>
                <w:szCs w:val="16"/>
              </w:rPr>
              <w:t>2012年3月27日至29日</w:t>
            </w:r>
          </w:p>
        </w:tc>
        <w:tc>
          <w:tcPr>
            <w:tcW w:w="1760" w:type="dxa"/>
            <w:gridSpan w:val="2"/>
            <w:tcBorders>
              <w:bottom w:val="nil"/>
            </w:tcBorders>
          </w:tcPr>
          <w:p w:rsidR="00445AA5" w:rsidRPr="00E94C2A" w:rsidRDefault="00445AA5" w:rsidP="00087BAB">
            <w:pPr>
              <w:adjustRightInd w:val="0"/>
              <w:spacing w:afterLines="100" w:after="240" w:line="280" w:lineRule="atLeast"/>
              <w:jc w:val="both"/>
              <w:rPr>
                <w:rFonts w:ascii="SimSun" w:hAnsi="SimSun"/>
                <w:sz w:val="16"/>
                <w:szCs w:val="16"/>
              </w:rPr>
            </w:pPr>
            <w:r w:rsidRPr="00E94C2A">
              <w:rPr>
                <w:rFonts w:ascii="SimSun" w:hAnsi="SimSun" w:hint="eastAsia"/>
                <w:sz w:val="16"/>
                <w:szCs w:val="16"/>
              </w:rPr>
              <w:t>布基纳法索</w:t>
            </w:r>
          </w:p>
          <w:p w:rsidR="00445AA5" w:rsidRPr="00E94C2A" w:rsidRDefault="00445AA5" w:rsidP="00087BAB">
            <w:pPr>
              <w:adjustRightInd w:val="0"/>
              <w:spacing w:afterLines="100" w:after="240" w:line="280" w:lineRule="atLeast"/>
              <w:jc w:val="both"/>
              <w:rPr>
                <w:rFonts w:ascii="SimSun" w:hAnsi="SimSun"/>
                <w:sz w:val="16"/>
                <w:szCs w:val="16"/>
              </w:rPr>
            </w:pPr>
            <w:r w:rsidRPr="00E94C2A">
              <w:rPr>
                <w:rFonts w:ascii="SimSun" w:hAnsi="SimSun" w:hint="eastAsia"/>
                <w:sz w:val="16"/>
                <w:szCs w:val="16"/>
              </w:rPr>
              <w:t>来自8个非洲国家的47名学员</w:t>
            </w:r>
          </w:p>
          <w:p w:rsidR="00445AA5" w:rsidRPr="00E94C2A" w:rsidRDefault="00445AA5" w:rsidP="00087BAB">
            <w:pPr>
              <w:adjustRightInd w:val="0"/>
              <w:spacing w:afterLines="100" w:after="240" w:line="280" w:lineRule="atLeast"/>
              <w:jc w:val="both"/>
              <w:rPr>
                <w:rFonts w:ascii="SimSun" w:hAnsi="SimSun"/>
                <w:sz w:val="16"/>
                <w:szCs w:val="16"/>
              </w:rPr>
            </w:pPr>
          </w:p>
        </w:tc>
        <w:tc>
          <w:tcPr>
            <w:tcW w:w="4252" w:type="dxa"/>
            <w:tcBorders>
              <w:bottom w:val="nil"/>
            </w:tcBorders>
          </w:tcPr>
          <w:p w:rsidR="00445AA5" w:rsidRPr="00E94C2A" w:rsidRDefault="00445AA5" w:rsidP="00087BAB">
            <w:pPr>
              <w:adjustRightInd w:val="0"/>
              <w:spacing w:afterLines="100" w:after="240" w:line="280" w:lineRule="atLeast"/>
              <w:jc w:val="both"/>
              <w:rPr>
                <w:rFonts w:ascii="SimSun" w:hAnsi="SimSun"/>
                <w:sz w:val="16"/>
                <w:szCs w:val="16"/>
              </w:rPr>
            </w:pPr>
            <w:r w:rsidRPr="00E94C2A">
              <w:rPr>
                <w:rFonts w:ascii="SimSun" w:hAnsi="SimSun" w:hint="eastAsia"/>
                <w:sz w:val="16"/>
                <w:szCs w:val="16"/>
              </w:rPr>
              <w:t>讲习班旨在增强学员的意识，并为学员提供关于知识产权的知识，使他们能在各自的国家以及西非经济和货币联盟(UEMOA)次地区更有力地打击假冒和盗版，并评估所产生的社会和经济影响。讲习班为各知识产权局的领导、地方法官、律师和民间社会提供机会，就与知识产权执法相关的司法和行政程序交流经验；通过确认在西非经济和货币联盟内部与知识产权执法临时措施相关的挑战，培养打击假冒和盗版的技能；向西非经济和货币联盟推荐相关措</w:t>
            </w:r>
            <w:r w:rsidRPr="00087BAB">
              <w:rPr>
                <w:rFonts w:ascii="SimSun" w:hAnsi="SimSun" w:hint="eastAsia"/>
                <w:spacing w:val="8"/>
                <w:sz w:val="16"/>
                <w:szCs w:val="16"/>
              </w:rPr>
              <w:t>施，旨在在其成员国之间协调有关知识产权争议解决的工作</w:t>
            </w:r>
          </w:p>
        </w:tc>
      </w:tr>
      <w:tr w:rsidR="00445AA5" w:rsidRPr="00906B97" w:rsidTr="002E561B">
        <w:tc>
          <w:tcPr>
            <w:tcW w:w="1800" w:type="dxa"/>
            <w:tcBorders>
              <w:top w:val="nil"/>
              <w:bottom w:val="single" w:sz="4" w:space="0" w:color="auto"/>
            </w:tcBorders>
          </w:tcPr>
          <w:p w:rsidR="00445AA5" w:rsidRPr="00E94C2A" w:rsidRDefault="00445AA5" w:rsidP="00EA3509">
            <w:pPr>
              <w:adjustRightInd w:val="0"/>
              <w:spacing w:afterLines="100" w:after="240" w:line="280" w:lineRule="atLeast"/>
              <w:jc w:val="both"/>
              <w:rPr>
                <w:rFonts w:ascii="SimSun" w:hAnsi="SimSun"/>
                <w:sz w:val="16"/>
                <w:szCs w:val="16"/>
              </w:rPr>
            </w:pPr>
            <w:r w:rsidRPr="00E94C2A">
              <w:rPr>
                <w:rFonts w:ascii="SimSun" w:hAnsi="SimSun" w:hint="eastAsia"/>
                <w:sz w:val="16"/>
                <w:szCs w:val="16"/>
              </w:rPr>
              <w:t>研发结果商业化和中小企业竞争力WIPO/非洲地区工业产权组织(ARIPO)研讨会</w:t>
            </w:r>
          </w:p>
        </w:tc>
        <w:tc>
          <w:tcPr>
            <w:tcW w:w="1260" w:type="dxa"/>
            <w:gridSpan w:val="3"/>
            <w:tcBorders>
              <w:top w:val="nil"/>
              <w:bottom w:val="single" w:sz="4" w:space="0" w:color="auto"/>
            </w:tcBorders>
          </w:tcPr>
          <w:p w:rsidR="00445AA5" w:rsidRPr="00E94C2A" w:rsidRDefault="00445AA5" w:rsidP="00087BAB">
            <w:pPr>
              <w:adjustRightInd w:val="0"/>
              <w:spacing w:afterLines="100" w:after="240" w:line="280" w:lineRule="atLeast"/>
              <w:jc w:val="both"/>
              <w:rPr>
                <w:rFonts w:ascii="SimSun" w:hAnsi="SimSun"/>
                <w:sz w:val="16"/>
                <w:szCs w:val="16"/>
              </w:rPr>
            </w:pPr>
            <w:r w:rsidRPr="00E94C2A">
              <w:rPr>
                <w:rFonts w:ascii="SimSun" w:hAnsi="SimSun" w:hint="eastAsia"/>
                <w:sz w:val="16"/>
                <w:szCs w:val="16"/>
              </w:rPr>
              <w:t>2012年4月16日至20日</w:t>
            </w:r>
          </w:p>
        </w:tc>
        <w:tc>
          <w:tcPr>
            <w:tcW w:w="1760" w:type="dxa"/>
            <w:gridSpan w:val="2"/>
            <w:tcBorders>
              <w:top w:val="nil"/>
              <w:bottom w:val="single" w:sz="4" w:space="0" w:color="auto"/>
            </w:tcBorders>
          </w:tcPr>
          <w:p w:rsidR="00445AA5" w:rsidRPr="00E94C2A" w:rsidRDefault="00445AA5" w:rsidP="00087BAB">
            <w:pPr>
              <w:adjustRightInd w:val="0"/>
              <w:spacing w:afterLines="100" w:after="240" w:line="280" w:lineRule="atLeast"/>
              <w:jc w:val="both"/>
              <w:rPr>
                <w:rFonts w:ascii="SimSun" w:hAnsi="SimSun"/>
                <w:sz w:val="16"/>
                <w:szCs w:val="16"/>
              </w:rPr>
            </w:pPr>
            <w:r w:rsidRPr="00E94C2A">
              <w:rPr>
                <w:rFonts w:ascii="SimSun" w:hAnsi="SimSun" w:hint="eastAsia"/>
                <w:sz w:val="16"/>
                <w:szCs w:val="16"/>
              </w:rPr>
              <w:t>纳米比亚</w:t>
            </w:r>
          </w:p>
          <w:p w:rsidR="00445AA5" w:rsidRPr="00E94C2A" w:rsidRDefault="00445AA5" w:rsidP="00087BAB">
            <w:pPr>
              <w:adjustRightInd w:val="0"/>
              <w:spacing w:afterLines="100" w:after="240" w:line="280" w:lineRule="atLeast"/>
              <w:jc w:val="both"/>
              <w:rPr>
                <w:rFonts w:ascii="SimSun" w:hAnsi="SimSun"/>
                <w:sz w:val="16"/>
                <w:szCs w:val="16"/>
              </w:rPr>
            </w:pPr>
            <w:r w:rsidRPr="00E94C2A">
              <w:rPr>
                <w:rFonts w:ascii="SimSun" w:hAnsi="SimSun" w:hint="eastAsia"/>
                <w:sz w:val="16"/>
                <w:szCs w:val="16"/>
              </w:rPr>
              <w:t>来自11个非洲国家的12名与会者和13名来自纳米比亚的本地与会者</w:t>
            </w:r>
          </w:p>
          <w:p w:rsidR="00445AA5" w:rsidRPr="00E94C2A" w:rsidRDefault="00445AA5" w:rsidP="00087BAB">
            <w:pPr>
              <w:adjustRightInd w:val="0"/>
              <w:spacing w:afterLines="100" w:after="240" w:line="280" w:lineRule="atLeast"/>
              <w:jc w:val="both"/>
              <w:rPr>
                <w:rFonts w:ascii="SimSun" w:hAnsi="SimSun"/>
                <w:sz w:val="16"/>
                <w:szCs w:val="16"/>
              </w:rPr>
            </w:pPr>
          </w:p>
        </w:tc>
        <w:tc>
          <w:tcPr>
            <w:tcW w:w="4252" w:type="dxa"/>
            <w:tcBorders>
              <w:top w:val="nil"/>
              <w:bottom w:val="single" w:sz="4" w:space="0" w:color="auto"/>
            </w:tcBorders>
          </w:tcPr>
          <w:p w:rsidR="00445AA5" w:rsidRPr="00E94C2A" w:rsidRDefault="00445AA5" w:rsidP="00087BAB">
            <w:pPr>
              <w:adjustRightInd w:val="0"/>
              <w:spacing w:afterLines="100" w:after="240" w:line="280" w:lineRule="atLeast"/>
              <w:jc w:val="both"/>
              <w:rPr>
                <w:rFonts w:ascii="SimSun" w:hAnsi="SimSun"/>
                <w:sz w:val="16"/>
                <w:szCs w:val="16"/>
              </w:rPr>
            </w:pPr>
            <w:r w:rsidRPr="00E94C2A">
              <w:rPr>
                <w:rFonts w:ascii="SimSun" w:hAnsi="SimSun" w:hint="eastAsia"/>
                <w:sz w:val="16"/>
                <w:szCs w:val="16"/>
              </w:rPr>
              <w:t>研讨会旨在为研究机构、商会以及企业家、企业管理人员和各个协会创造机会，让他们共同探讨与中小企业和研发机构相关的知识产权与企业的关系，并探讨知识产权制度在增强创新能力和企业竞争力上的重要性。研讨会还就如何使用知识产权工具创建知识产权组合并获得市场竞争力，提供了深刻见解和知识。</w:t>
            </w:r>
          </w:p>
        </w:tc>
      </w:tr>
      <w:tr w:rsidR="00445AA5" w:rsidRPr="00906B97" w:rsidTr="002E561B">
        <w:trPr>
          <w:trHeight w:val="2335"/>
        </w:trPr>
        <w:tc>
          <w:tcPr>
            <w:tcW w:w="1800" w:type="dxa"/>
            <w:tcBorders>
              <w:top w:val="single" w:sz="4" w:space="0" w:color="auto"/>
              <w:bottom w:val="nil"/>
            </w:tcBorders>
          </w:tcPr>
          <w:p w:rsidR="00445AA5" w:rsidRPr="00E94C2A" w:rsidRDefault="00445AA5" w:rsidP="00DA1673">
            <w:pPr>
              <w:adjustRightInd w:val="0"/>
              <w:spacing w:afterLines="100" w:after="240" w:line="280" w:lineRule="atLeast"/>
              <w:jc w:val="both"/>
              <w:rPr>
                <w:rFonts w:ascii="SimSun" w:hAnsi="SimSun"/>
                <w:sz w:val="16"/>
                <w:szCs w:val="16"/>
              </w:rPr>
            </w:pPr>
            <w:r w:rsidRPr="00E94C2A">
              <w:rPr>
                <w:rFonts w:ascii="SimSun" w:hAnsi="SimSun" w:hint="eastAsia"/>
                <w:sz w:val="16"/>
                <w:szCs w:val="16"/>
              </w:rPr>
              <w:lastRenderedPageBreak/>
              <w:t>WIPO-医学研究理事会(MRC)与非洲药品与诊治创新网络(ANDI)关于在抗击热带病工作中的创新分享的卫星会议，全球卫生研究论坛</w:t>
            </w:r>
          </w:p>
          <w:p w:rsidR="00445AA5" w:rsidRPr="00E94C2A" w:rsidRDefault="00445AA5" w:rsidP="00DA1673">
            <w:pPr>
              <w:adjustRightInd w:val="0"/>
              <w:spacing w:afterLines="100" w:after="240" w:line="280" w:lineRule="atLeast"/>
              <w:jc w:val="both"/>
              <w:rPr>
                <w:rFonts w:ascii="SimSun" w:hAnsi="SimSun"/>
                <w:sz w:val="16"/>
                <w:szCs w:val="16"/>
              </w:rPr>
            </w:pPr>
          </w:p>
        </w:tc>
        <w:tc>
          <w:tcPr>
            <w:tcW w:w="1260" w:type="dxa"/>
            <w:gridSpan w:val="3"/>
            <w:tcBorders>
              <w:top w:val="single" w:sz="4" w:space="0" w:color="auto"/>
              <w:bottom w:val="nil"/>
            </w:tcBorders>
          </w:tcPr>
          <w:p w:rsidR="00445AA5" w:rsidRPr="00E94C2A" w:rsidRDefault="00445AA5" w:rsidP="00DA1673">
            <w:pPr>
              <w:adjustRightInd w:val="0"/>
              <w:spacing w:afterLines="100" w:after="240" w:line="280" w:lineRule="atLeast"/>
              <w:jc w:val="both"/>
              <w:rPr>
                <w:rFonts w:ascii="SimSun" w:hAnsi="SimSun"/>
                <w:sz w:val="16"/>
                <w:szCs w:val="16"/>
              </w:rPr>
            </w:pPr>
            <w:r w:rsidRPr="00E94C2A">
              <w:rPr>
                <w:rFonts w:ascii="SimSun" w:hAnsi="SimSun" w:hint="eastAsia"/>
                <w:sz w:val="16"/>
                <w:szCs w:val="16"/>
              </w:rPr>
              <w:t>2012年4月23日至5月2日</w:t>
            </w:r>
          </w:p>
          <w:p w:rsidR="00445AA5" w:rsidRPr="00E94C2A" w:rsidRDefault="00445AA5" w:rsidP="00DA1673">
            <w:pPr>
              <w:adjustRightInd w:val="0"/>
              <w:spacing w:afterLines="100" w:after="240" w:line="280" w:lineRule="atLeast"/>
              <w:jc w:val="both"/>
              <w:rPr>
                <w:rFonts w:ascii="SimSun" w:hAnsi="SimSun"/>
                <w:sz w:val="16"/>
                <w:szCs w:val="16"/>
              </w:rPr>
            </w:pPr>
          </w:p>
        </w:tc>
        <w:tc>
          <w:tcPr>
            <w:tcW w:w="1760" w:type="dxa"/>
            <w:gridSpan w:val="2"/>
            <w:tcBorders>
              <w:top w:val="single" w:sz="4" w:space="0" w:color="auto"/>
              <w:bottom w:val="nil"/>
            </w:tcBorders>
          </w:tcPr>
          <w:p w:rsidR="00445AA5" w:rsidRPr="00E94C2A" w:rsidRDefault="00445AA5" w:rsidP="00DA1673">
            <w:pPr>
              <w:adjustRightInd w:val="0"/>
              <w:spacing w:afterLines="100" w:after="240" w:line="280" w:lineRule="atLeast"/>
              <w:jc w:val="both"/>
              <w:rPr>
                <w:rFonts w:ascii="SimSun" w:hAnsi="SimSun"/>
                <w:sz w:val="16"/>
                <w:szCs w:val="16"/>
              </w:rPr>
            </w:pPr>
            <w:r w:rsidRPr="00E94C2A">
              <w:rPr>
                <w:rFonts w:ascii="SimSun" w:hAnsi="SimSun" w:hint="eastAsia"/>
                <w:sz w:val="16"/>
                <w:szCs w:val="16"/>
              </w:rPr>
              <w:t>南非</w:t>
            </w:r>
          </w:p>
          <w:p w:rsidR="00445AA5" w:rsidRPr="00E94C2A" w:rsidRDefault="00445AA5" w:rsidP="00DA1673">
            <w:pPr>
              <w:adjustRightInd w:val="0"/>
              <w:spacing w:afterLines="100" w:after="240" w:line="280" w:lineRule="atLeast"/>
              <w:jc w:val="both"/>
              <w:rPr>
                <w:rFonts w:ascii="SimSun" w:hAnsi="SimSun"/>
                <w:sz w:val="16"/>
                <w:szCs w:val="16"/>
              </w:rPr>
            </w:pPr>
            <w:r w:rsidRPr="00E94C2A">
              <w:rPr>
                <w:rFonts w:ascii="SimSun" w:hAnsi="SimSun" w:hint="eastAsia"/>
                <w:sz w:val="16"/>
                <w:szCs w:val="16"/>
              </w:rPr>
              <w:t>来自8个非洲国家的10名学员</w:t>
            </w:r>
          </w:p>
          <w:p w:rsidR="00445AA5" w:rsidRPr="00E94C2A" w:rsidRDefault="00445AA5" w:rsidP="00DA1673">
            <w:pPr>
              <w:adjustRightInd w:val="0"/>
              <w:spacing w:afterLines="100" w:after="240" w:line="280" w:lineRule="atLeast"/>
              <w:jc w:val="both"/>
              <w:rPr>
                <w:rFonts w:ascii="SimSun" w:hAnsi="SimSun"/>
                <w:sz w:val="16"/>
                <w:szCs w:val="16"/>
              </w:rPr>
            </w:pPr>
          </w:p>
        </w:tc>
        <w:tc>
          <w:tcPr>
            <w:tcW w:w="4252" w:type="dxa"/>
            <w:tcBorders>
              <w:top w:val="single" w:sz="4" w:space="0" w:color="auto"/>
              <w:bottom w:val="nil"/>
            </w:tcBorders>
          </w:tcPr>
          <w:p w:rsidR="00445AA5" w:rsidRPr="00E94C2A" w:rsidRDefault="00445AA5" w:rsidP="00DA1673">
            <w:pPr>
              <w:adjustRightInd w:val="0"/>
              <w:spacing w:afterLines="100" w:after="240" w:line="280" w:lineRule="atLeast"/>
              <w:jc w:val="both"/>
              <w:rPr>
                <w:rFonts w:ascii="SimSun" w:hAnsi="SimSun"/>
                <w:sz w:val="16"/>
                <w:szCs w:val="16"/>
              </w:rPr>
            </w:pPr>
            <w:r w:rsidRPr="00E94C2A">
              <w:rPr>
                <w:rFonts w:ascii="SimSun" w:hAnsi="SimSun" w:hint="eastAsia"/>
                <w:sz w:val="16"/>
                <w:szCs w:val="16"/>
              </w:rPr>
              <w:t>研讨会旨在：(i)就以下事宜增强WIPO的意识：在非洲科研界，尤其是非洲药品与诊治创新网络优秀中心(COE)中寻找并建立基础，以发展药品研发方面的具体伙伴关系；(ii)在以下领域纳入非洲药品与诊治创新网络优秀中心作为WIPO的成员，把优秀中心作为潜在用户；以及(iii)建立基础，使供应商与非洲药品与诊治创新网络优秀中心以及其他非洲卫生/科研机构能在WIPO的条款下建立具体的伙伴关系。</w:t>
            </w:r>
          </w:p>
        </w:tc>
      </w:tr>
      <w:tr w:rsidR="00445AA5" w:rsidRPr="00906B97" w:rsidTr="002E561B">
        <w:trPr>
          <w:trHeight w:val="1681"/>
        </w:trPr>
        <w:tc>
          <w:tcPr>
            <w:tcW w:w="1800" w:type="dxa"/>
          </w:tcPr>
          <w:p w:rsidR="00445AA5" w:rsidRPr="00E94C2A" w:rsidRDefault="00445AA5" w:rsidP="00DA1673">
            <w:pPr>
              <w:adjustRightInd w:val="0"/>
              <w:spacing w:afterLines="100" w:after="240" w:line="280" w:lineRule="atLeast"/>
              <w:jc w:val="both"/>
              <w:rPr>
                <w:rFonts w:ascii="SimSun" w:hAnsi="SimSun"/>
                <w:sz w:val="16"/>
                <w:szCs w:val="16"/>
              </w:rPr>
            </w:pPr>
            <w:r w:rsidRPr="00E94C2A">
              <w:rPr>
                <w:rFonts w:ascii="SimSun" w:hAnsi="SimSun" w:hint="eastAsia"/>
                <w:sz w:val="16"/>
                <w:szCs w:val="16"/>
              </w:rPr>
              <w:t>商标审查员分类标准培训班</w:t>
            </w:r>
          </w:p>
          <w:p w:rsidR="00445AA5" w:rsidRPr="00E94C2A" w:rsidRDefault="00445AA5" w:rsidP="00DA1673">
            <w:pPr>
              <w:adjustRightInd w:val="0"/>
              <w:spacing w:afterLines="100" w:after="240" w:line="280" w:lineRule="atLeast"/>
              <w:jc w:val="both"/>
              <w:rPr>
                <w:rFonts w:ascii="SimSun" w:hAnsi="SimSun"/>
                <w:sz w:val="16"/>
                <w:szCs w:val="16"/>
              </w:rPr>
            </w:pPr>
          </w:p>
        </w:tc>
        <w:tc>
          <w:tcPr>
            <w:tcW w:w="1260" w:type="dxa"/>
            <w:gridSpan w:val="3"/>
          </w:tcPr>
          <w:p w:rsidR="00445AA5" w:rsidRPr="00E94C2A" w:rsidRDefault="00445AA5" w:rsidP="00DA1673">
            <w:pPr>
              <w:adjustRightInd w:val="0"/>
              <w:spacing w:afterLines="100" w:after="240" w:line="280" w:lineRule="atLeast"/>
              <w:jc w:val="both"/>
              <w:rPr>
                <w:rFonts w:ascii="SimSun" w:hAnsi="SimSun"/>
                <w:sz w:val="16"/>
                <w:szCs w:val="16"/>
              </w:rPr>
            </w:pPr>
            <w:r w:rsidRPr="00E94C2A">
              <w:rPr>
                <w:rFonts w:ascii="SimSun" w:hAnsi="SimSun" w:hint="eastAsia"/>
                <w:sz w:val="16"/>
                <w:szCs w:val="16"/>
              </w:rPr>
              <w:t>2012年7月10日至12日</w:t>
            </w:r>
          </w:p>
        </w:tc>
        <w:tc>
          <w:tcPr>
            <w:tcW w:w="1760" w:type="dxa"/>
            <w:gridSpan w:val="2"/>
          </w:tcPr>
          <w:p w:rsidR="00445AA5" w:rsidRPr="00E94C2A" w:rsidRDefault="00445AA5" w:rsidP="00DA1673">
            <w:pPr>
              <w:adjustRightInd w:val="0"/>
              <w:spacing w:afterLines="100" w:after="240" w:line="280" w:lineRule="atLeast"/>
              <w:jc w:val="both"/>
              <w:rPr>
                <w:rFonts w:ascii="SimSun" w:hAnsi="SimSun"/>
                <w:sz w:val="16"/>
                <w:szCs w:val="16"/>
              </w:rPr>
            </w:pPr>
            <w:r w:rsidRPr="00E94C2A">
              <w:rPr>
                <w:rFonts w:ascii="SimSun" w:hAnsi="SimSun" w:hint="eastAsia"/>
                <w:sz w:val="16"/>
                <w:szCs w:val="16"/>
              </w:rPr>
              <w:t>肯尼亚</w:t>
            </w:r>
          </w:p>
          <w:p w:rsidR="00445AA5" w:rsidRPr="00E94C2A" w:rsidRDefault="00445AA5" w:rsidP="00DA1673">
            <w:pPr>
              <w:adjustRightInd w:val="0"/>
              <w:spacing w:afterLines="100" w:after="240" w:line="280" w:lineRule="atLeast"/>
              <w:jc w:val="both"/>
              <w:rPr>
                <w:rFonts w:ascii="SimSun" w:hAnsi="SimSun"/>
                <w:sz w:val="16"/>
                <w:szCs w:val="16"/>
              </w:rPr>
            </w:pPr>
            <w:r w:rsidRPr="00E94C2A">
              <w:rPr>
                <w:rFonts w:ascii="SimSun" w:hAnsi="SimSun" w:hint="eastAsia"/>
                <w:sz w:val="16"/>
                <w:szCs w:val="16"/>
              </w:rPr>
              <w:t>来自14个国家的16名学员</w:t>
            </w:r>
          </w:p>
        </w:tc>
        <w:tc>
          <w:tcPr>
            <w:tcW w:w="4252" w:type="dxa"/>
          </w:tcPr>
          <w:p w:rsidR="00445AA5" w:rsidRPr="00E94C2A" w:rsidRDefault="00445AA5" w:rsidP="00DA1673">
            <w:pPr>
              <w:adjustRightInd w:val="0"/>
              <w:spacing w:afterLines="100" w:after="240" w:line="280" w:lineRule="atLeast"/>
              <w:jc w:val="both"/>
              <w:rPr>
                <w:rFonts w:ascii="SimSun" w:hAnsi="SimSun"/>
                <w:sz w:val="16"/>
                <w:szCs w:val="16"/>
              </w:rPr>
            </w:pPr>
            <w:r w:rsidRPr="00E94C2A">
              <w:rPr>
                <w:rFonts w:ascii="SimSun" w:hAnsi="SimSun" w:hint="eastAsia"/>
                <w:sz w:val="16"/>
                <w:szCs w:val="16"/>
              </w:rPr>
              <w:t>培训旨在：(i)开发并加强审查员的技能，从而提高商标处理的效率；(ii)加强工业产权局的能力，以符合全球不断增长的商标申请需求；以及(iii)为不同参与局的商标审查员提供机会，就最佳做法交流信息和经验。</w:t>
            </w:r>
          </w:p>
        </w:tc>
      </w:tr>
      <w:tr w:rsidR="00445AA5" w:rsidRPr="00906B97" w:rsidTr="002E561B">
        <w:tc>
          <w:tcPr>
            <w:tcW w:w="1800" w:type="dxa"/>
          </w:tcPr>
          <w:p w:rsidR="00445AA5" w:rsidRPr="00E94C2A" w:rsidRDefault="00445AA5" w:rsidP="00DA1673">
            <w:pPr>
              <w:adjustRightInd w:val="0"/>
              <w:spacing w:afterLines="100" w:after="240" w:line="280" w:lineRule="atLeast"/>
              <w:jc w:val="both"/>
              <w:rPr>
                <w:rFonts w:ascii="SimSun" w:hAnsi="SimSun"/>
                <w:sz w:val="16"/>
                <w:szCs w:val="16"/>
              </w:rPr>
            </w:pPr>
            <w:r w:rsidRPr="00E94C2A">
              <w:rPr>
                <w:rFonts w:ascii="SimSun" w:hAnsi="SimSun" w:hint="eastAsia"/>
                <w:sz w:val="16"/>
                <w:szCs w:val="16"/>
              </w:rPr>
              <w:t>有关假冒和其他知识产权侵权的社会经济后果西非国家经济共同体(ECOWAS)次地区讲习班</w:t>
            </w:r>
          </w:p>
        </w:tc>
        <w:tc>
          <w:tcPr>
            <w:tcW w:w="1260" w:type="dxa"/>
            <w:gridSpan w:val="3"/>
          </w:tcPr>
          <w:p w:rsidR="00445AA5" w:rsidRPr="00E94C2A" w:rsidRDefault="00445AA5" w:rsidP="00DA1673">
            <w:pPr>
              <w:adjustRightInd w:val="0"/>
              <w:spacing w:afterLines="100" w:after="240" w:line="280" w:lineRule="atLeast"/>
              <w:jc w:val="both"/>
              <w:rPr>
                <w:rFonts w:ascii="SimSun" w:hAnsi="SimSun"/>
                <w:sz w:val="16"/>
                <w:szCs w:val="16"/>
              </w:rPr>
            </w:pPr>
            <w:r w:rsidRPr="00E94C2A">
              <w:rPr>
                <w:rFonts w:ascii="SimSun" w:hAnsi="SimSun" w:hint="eastAsia"/>
                <w:sz w:val="16"/>
                <w:szCs w:val="16"/>
              </w:rPr>
              <w:t>2012年10月16日至18日</w:t>
            </w:r>
          </w:p>
        </w:tc>
        <w:tc>
          <w:tcPr>
            <w:tcW w:w="1760" w:type="dxa"/>
            <w:gridSpan w:val="2"/>
          </w:tcPr>
          <w:p w:rsidR="00445AA5" w:rsidRPr="00E94C2A" w:rsidRDefault="00445AA5" w:rsidP="00DA1673">
            <w:pPr>
              <w:adjustRightInd w:val="0"/>
              <w:spacing w:afterLines="100" w:after="240" w:line="280" w:lineRule="atLeast"/>
              <w:jc w:val="both"/>
              <w:rPr>
                <w:rFonts w:ascii="SimSun" w:hAnsi="SimSun"/>
                <w:sz w:val="16"/>
                <w:szCs w:val="16"/>
              </w:rPr>
            </w:pPr>
            <w:r w:rsidRPr="00E94C2A">
              <w:rPr>
                <w:rFonts w:ascii="SimSun" w:hAnsi="SimSun" w:hint="eastAsia"/>
                <w:sz w:val="16"/>
                <w:szCs w:val="16"/>
              </w:rPr>
              <w:t>塞内加尔达喀尔</w:t>
            </w:r>
          </w:p>
          <w:p w:rsidR="00445AA5" w:rsidRPr="00E94C2A" w:rsidRDefault="00445AA5" w:rsidP="00DA1673">
            <w:pPr>
              <w:adjustRightInd w:val="0"/>
              <w:spacing w:afterLines="100" w:after="240" w:line="280" w:lineRule="atLeast"/>
              <w:jc w:val="both"/>
              <w:rPr>
                <w:rFonts w:ascii="SimSun" w:hAnsi="SimSun"/>
                <w:sz w:val="16"/>
                <w:szCs w:val="16"/>
              </w:rPr>
            </w:pPr>
            <w:r w:rsidRPr="00E94C2A">
              <w:rPr>
                <w:rFonts w:ascii="SimSun" w:hAnsi="SimSun" w:hint="eastAsia"/>
                <w:sz w:val="16"/>
                <w:szCs w:val="16"/>
              </w:rPr>
              <w:t>来自13个非洲国家的42名学员</w:t>
            </w:r>
          </w:p>
          <w:p w:rsidR="00445AA5" w:rsidRPr="00E94C2A" w:rsidRDefault="00445AA5" w:rsidP="00DA1673">
            <w:pPr>
              <w:adjustRightInd w:val="0"/>
              <w:spacing w:afterLines="100" w:after="240" w:line="280" w:lineRule="atLeast"/>
              <w:jc w:val="both"/>
              <w:rPr>
                <w:rFonts w:ascii="SimSun" w:hAnsi="SimSun"/>
                <w:sz w:val="16"/>
                <w:szCs w:val="16"/>
              </w:rPr>
            </w:pPr>
          </w:p>
        </w:tc>
        <w:tc>
          <w:tcPr>
            <w:tcW w:w="4252" w:type="dxa"/>
          </w:tcPr>
          <w:p w:rsidR="00445AA5" w:rsidRPr="00E94C2A" w:rsidRDefault="00445AA5" w:rsidP="00DA1673">
            <w:pPr>
              <w:adjustRightInd w:val="0"/>
              <w:spacing w:afterLines="100" w:after="240" w:line="280" w:lineRule="atLeast"/>
              <w:jc w:val="both"/>
              <w:rPr>
                <w:rFonts w:ascii="SimSun" w:hAnsi="SimSun"/>
                <w:sz w:val="16"/>
                <w:szCs w:val="16"/>
              </w:rPr>
            </w:pPr>
            <w:r w:rsidRPr="00E94C2A">
              <w:rPr>
                <w:rFonts w:ascii="SimSun" w:hAnsi="SimSun" w:hint="eastAsia"/>
                <w:sz w:val="16"/>
                <w:szCs w:val="16"/>
              </w:rPr>
              <w:t>讲习班旨在：(i)加强司法、海关及其他执法官员和公诉人对于知识产权的认识，并(ii)提供接触程序与方法，包括业界实际做法的机会，从而创建并加强有效机制来建立对知识产权的尊重；(iii)使学员意识到盗版和假冒所带来的经济和社会后果，尤其是与健康、食品、交通和安全部门相关的后果，及其对社会整体福祉的影响。</w:t>
            </w:r>
          </w:p>
        </w:tc>
      </w:tr>
      <w:tr w:rsidR="00445AA5" w:rsidRPr="00906B97" w:rsidTr="002E561B">
        <w:tc>
          <w:tcPr>
            <w:tcW w:w="1800" w:type="dxa"/>
            <w:tcBorders>
              <w:bottom w:val="nil"/>
            </w:tcBorders>
          </w:tcPr>
          <w:p w:rsidR="00445AA5" w:rsidRPr="00E94C2A" w:rsidRDefault="00445AA5" w:rsidP="00DA1673">
            <w:pPr>
              <w:adjustRightInd w:val="0"/>
              <w:spacing w:afterLines="100" w:after="240" w:line="280" w:lineRule="atLeast"/>
              <w:jc w:val="both"/>
              <w:rPr>
                <w:rFonts w:ascii="SimSun" w:hAnsi="SimSun"/>
                <w:sz w:val="16"/>
                <w:szCs w:val="16"/>
              </w:rPr>
            </w:pPr>
            <w:r w:rsidRPr="00E94C2A">
              <w:rPr>
                <w:rFonts w:ascii="SimSun" w:hAnsi="SimSun" w:hint="eastAsia"/>
                <w:sz w:val="16"/>
                <w:szCs w:val="16"/>
              </w:rPr>
              <w:t>WIPO/非洲地区知识产权组织(ARIPO)与津巴布韦穆塔雷的非洲大学建立伙伴关系</w:t>
            </w:r>
          </w:p>
          <w:p w:rsidR="00445AA5" w:rsidRPr="00E94C2A" w:rsidRDefault="00445AA5" w:rsidP="00DA1673">
            <w:pPr>
              <w:adjustRightInd w:val="0"/>
              <w:spacing w:afterLines="100" w:after="240" w:line="280" w:lineRule="atLeast"/>
              <w:jc w:val="both"/>
              <w:rPr>
                <w:rFonts w:ascii="SimSun" w:hAnsi="SimSun"/>
                <w:sz w:val="16"/>
                <w:szCs w:val="16"/>
              </w:rPr>
            </w:pPr>
          </w:p>
        </w:tc>
        <w:tc>
          <w:tcPr>
            <w:tcW w:w="1260" w:type="dxa"/>
            <w:gridSpan w:val="3"/>
            <w:tcBorders>
              <w:bottom w:val="nil"/>
            </w:tcBorders>
          </w:tcPr>
          <w:p w:rsidR="00445AA5" w:rsidRPr="00E94C2A" w:rsidRDefault="00445AA5" w:rsidP="00DA1673">
            <w:pPr>
              <w:adjustRightInd w:val="0"/>
              <w:spacing w:afterLines="100" w:after="240" w:line="280" w:lineRule="atLeast"/>
              <w:jc w:val="both"/>
              <w:rPr>
                <w:rFonts w:ascii="SimSun" w:hAnsi="SimSun"/>
                <w:sz w:val="16"/>
                <w:szCs w:val="16"/>
              </w:rPr>
            </w:pPr>
            <w:r w:rsidRPr="00E94C2A">
              <w:rPr>
                <w:rFonts w:ascii="SimSun" w:hAnsi="SimSun" w:hint="eastAsia"/>
                <w:sz w:val="16"/>
                <w:szCs w:val="16"/>
              </w:rPr>
              <w:t>2011年5月至2012年6月</w:t>
            </w:r>
          </w:p>
        </w:tc>
        <w:tc>
          <w:tcPr>
            <w:tcW w:w="1760" w:type="dxa"/>
            <w:gridSpan w:val="2"/>
            <w:tcBorders>
              <w:bottom w:val="nil"/>
            </w:tcBorders>
          </w:tcPr>
          <w:p w:rsidR="00445AA5" w:rsidRPr="00E94C2A" w:rsidRDefault="00445AA5" w:rsidP="00DA1673">
            <w:pPr>
              <w:adjustRightInd w:val="0"/>
              <w:spacing w:afterLines="100" w:after="240" w:line="280" w:lineRule="atLeast"/>
              <w:jc w:val="both"/>
              <w:rPr>
                <w:rFonts w:ascii="SimSun" w:hAnsi="SimSun"/>
                <w:sz w:val="16"/>
                <w:szCs w:val="16"/>
              </w:rPr>
            </w:pPr>
            <w:r w:rsidRPr="00E94C2A">
              <w:rPr>
                <w:rFonts w:ascii="SimSun" w:hAnsi="SimSun" w:hint="eastAsia"/>
                <w:sz w:val="16"/>
                <w:szCs w:val="16"/>
              </w:rPr>
              <w:t>津巴布韦</w:t>
            </w:r>
          </w:p>
          <w:p w:rsidR="00445AA5" w:rsidRPr="00E94C2A" w:rsidRDefault="00445AA5" w:rsidP="00DA1673">
            <w:pPr>
              <w:adjustRightInd w:val="0"/>
              <w:spacing w:afterLines="100" w:after="240" w:line="280" w:lineRule="atLeast"/>
              <w:jc w:val="both"/>
              <w:rPr>
                <w:rFonts w:ascii="SimSun" w:hAnsi="SimSun"/>
                <w:sz w:val="16"/>
                <w:szCs w:val="16"/>
              </w:rPr>
            </w:pPr>
            <w:r w:rsidRPr="00E94C2A">
              <w:rPr>
                <w:rFonts w:ascii="SimSun" w:hAnsi="SimSun" w:hint="eastAsia"/>
                <w:sz w:val="16"/>
                <w:szCs w:val="16"/>
              </w:rPr>
              <w:t>5项奖学金颁发给了来自5个非洲国家的学生</w:t>
            </w:r>
          </w:p>
        </w:tc>
        <w:tc>
          <w:tcPr>
            <w:tcW w:w="4252" w:type="dxa"/>
            <w:tcBorders>
              <w:bottom w:val="nil"/>
            </w:tcBorders>
          </w:tcPr>
          <w:p w:rsidR="00445AA5" w:rsidRPr="00E94C2A" w:rsidRDefault="00445AA5" w:rsidP="00DA1673">
            <w:pPr>
              <w:adjustRightInd w:val="0"/>
              <w:spacing w:afterLines="100" w:after="240" w:line="280" w:lineRule="atLeast"/>
              <w:jc w:val="both"/>
              <w:rPr>
                <w:rFonts w:ascii="SimSun" w:hAnsi="SimSun"/>
                <w:sz w:val="16"/>
                <w:szCs w:val="16"/>
              </w:rPr>
            </w:pPr>
            <w:r w:rsidRPr="00E94C2A">
              <w:rPr>
                <w:rFonts w:ascii="SimSun" w:hAnsi="SimSun" w:hint="eastAsia"/>
                <w:sz w:val="16"/>
                <w:szCs w:val="16"/>
              </w:rPr>
              <w:t>与ARIPO和其他地区教育机构合作为政府官员和知识产权专业人员提供一般性和专门的知识产权培训，同时通过知识产权培训和教学，为在大学和其他机构从事知识产权教学和研究的人员提供人力资源开发和能力建设的机会</w:t>
            </w:r>
          </w:p>
        </w:tc>
      </w:tr>
      <w:tr w:rsidR="00445AA5" w:rsidRPr="00906B97" w:rsidTr="002E561B">
        <w:tc>
          <w:tcPr>
            <w:tcW w:w="1800" w:type="dxa"/>
            <w:tcBorders>
              <w:bottom w:val="nil"/>
            </w:tcBorders>
          </w:tcPr>
          <w:p w:rsidR="00445AA5" w:rsidRPr="00E94C2A" w:rsidRDefault="00445AA5" w:rsidP="00DA1673">
            <w:pPr>
              <w:adjustRightInd w:val="0"/>
              <w:spacing w:afterLines="100" w:after="240" w:line="280" w:lineRule="atLeast"/>
              <w:jc w:val="both"/>
              <w:rPr>
                <w:rFonts w:ascii="SimSun" w:hAnsi="SimSun"/>
                <w:sz w:val="16"/>
                <w:szCs w:val="16"/>
              </w:rPr>
            </w:pPr>
            <w:r w:rsidRPr="00E94C2A">
              <w:rPr>
                <w:rFonts w:ascii="SimSun" w:hAnsi="SimSun" w:hint="eastAsia"/>
                <w:sz w:val="16"/>
                <w:szCs w:val="16"/>
              </w:rPr>
              <w:t>WIPO/OAPI(Denis Ekani培训中心)与雅温得第二大学伙伴关系</w:t>
            </w:r>
          </w:p>
          <w:p w:rsidR="00445AA5" w:rsidRPr="00E94C2A" w:rsidRDefault="00445AA5" w:rsidP="00DA1673">
            <w:pPr>
              <w:adjustRightInd w:val="0"/>
              <w:spacing w:afterLines="100" w:after="240" w:line="280" w:lineRule="atLeast"/>
              <w:jc w:val="both"/>
              <w:rPr>
                <w:rFonts w:ascii="SimSun" w:hAnsi="SimSun"/>
                <w:sz w:val="16"/>
                <w:szCs w:val="16"/>
              </w:rPr>
            </w:pPr>
          </w:p>
        </w:tc>
        <w:tc>
          <w:tcPr>
            <w:tcW w:w="1260" w:type="dxa"/>
            <w:gridSpan w:val="3"/>
            <w:tcBorders>
              <w:bottom w:val="nil"/>
            </w:tcBorders>
          </w:tcPr>
          <w:p w:rsidR="00445AA5" w:rsidRPr="00E94C2A" w:rsidRDefault="00445AA5" w:rsidP="00DA1673">
            <w:pPr>
              <w:adjustRightInd w:val="0"/>
              <w:spacing w:afterLines="100" w:after="240" w:line="280" w:lineRule="atLeast"/>
              <w:jc w:val="both"/>
              <w:rPr>
                <w:rFonts w:ascii="SimSun" w:hAnsi="SimSun"/>
                <w:sz w:val="16"/>
                <w:szCs w:val="16"/>
              </w:rPr>
            </w:pPr>
            <w:r w:rsidRPr="00E94C2A">
              <w:rPr>
                <w:rFonts w:ascii="SimSun" w:hAnsi="SimSun" w:hint="eastAsia"/>
                <w:sz w:val="16"/>
                <w:szCs w:val="16"/>
              </w:rPr>
              <w:t>2011年10月至2012年5月</w:t>
            </w:r>
          </w:p>
          <w:p w:rsidR="00445AA5" w:rsidRPr="00E94C2A" w:rsidRDefault="00445AA5" w:rsidP="00DA1673">
            <w:pPr>
              <w:adjustRightInd w:val="0"/>
              <w:spacing w:afterLines="100" w:after="240" w:line="280" w:lineRule="atLeast"/>
              <w:jc w:val="both"/>
              <w:rPr>
                <w:rFonts w:ascii="SimSun" w:hAnsi="SimSun"/>
                <w:sz w:val="16"/>
                <w:szCs w:val="16"/>
              </w:rPr>
            </w:pPr>
          </w:p>
        </w:tc>
        <w:tc>
          <w:tcPr>
            <w:tcW w:w="1760" w:type="dxa"/>
            <w:gridSpan w:val="2"/>
            <w:tcBorders>
              <w:bottom w:val="nil"/>
            </w:tcBorders>
          </w:tcPr>
          <w:p w:rsidR="00445AA5" w:rsidRPr="00E94C2A" w:rsidRDefault="00445AA5" w:rsidP="00DA1673">
            <w:pPr>
              <w:adjustRightInd w:val="0"/>
              <w:spacing w:afterLines="100" w:after="240" w:line="280" w:lineRule="atLeast"/>
              <w:jc w:val="both"/>
              <w:rPr>
                <w:rFonts w:ascii="SimSun" w:hAnsi="SimSun"/>
                <w:sz w:val="16"/>
                <w:szCs w:val="16"/>
              </w:rPr>
            </w:pPr>
            <w:r w:rsidRPr="00E94C2A">
              <w:rPr>
                <w:rFonts w:ascii="SimSun" w:hAnsi="SimSun" w:hint="eastAsia"/>
                <w:sz w:val="16"/>
                <w:szCs w:val="16"/>
              </w:rPr>
              <w:t>喀麦隆</w:t>
            </w:r>
          </w:p>
          <w:p w:rsidR="00445AA5" w:rsidRPr="00E94C2A" w:rsidRDefault="00445AA5" w:rsidP="00DA1673">
            <w:pPr>
              <w:adjustRightInd w:val="0"/>
              <w:spacing w:afterLines="100" w:after="240" w:line="280" w:lineRule="atLeast"/>
              <w:jc w:val="both"/>
              <w:rPr>
                <w:rFonts w:ascii="SimSun" w:hAnsi="SimSun"/>
                <w:sz w:val="16"/>
                <w:szCs w:val="16"/>
              </w:rPr>
            </w:pPr>
            <w:r w:rsidRPr="00E94C2A">
              <w:rPr>
                <w:rFonts w:ascii="SimSun" w:hAnsi="SimSun" w:hint="eastAsia"/>
                <w:sz w:val="16"/>
                <w:szCs w:val="16"/>
              </w:rPr>
              <w:t>10项奖学金颁发给了来自10个非洲国家的学生</w:t>
            </w:r>
          </w:p>
        </w:tc>
        <w:tc>
          <w:tcPr>
            <w:tcW w:w="4252" w:type="dxa"/>
            <w:tcBorders>
              <w:bottom w:val="nil"/>
            </w:tcBorders>
          </w:tcPr>
          <w:p w:rsidR="00445AA5" w:rsidRPr="00E94C2A" w:rsidRDefault="00445AA5" w:rsidP="00DA1673">
            <w:pPr>
              <w:adjustRightInd w:val="0"/>
              <w:spacing w:afterLines="100" w:after="240" w:line="280" w:lineRule="atLeast"/>
              <w:jc w:val="both"/>
              <w:rPr>
                <w:rFonts w:ascii="SimSun" w:hAnsi="SimSun"/>
                <w:sz w:val="16"/>
                <w:szCs w:val="16"/>
              </w:rPr>
            </w:pPr>
            <w:r w:rsidRPr="00E94C2A">
              <w:rPr>
                <w:rFonts w:ascii="SimSun" w:hAnsi="SimSun" w:hint="eastAsia"/>
                <w:sz w:val="16"/>
                <w:szCs w:val="16"/>
              </w:rPr>
              <w:t>与OAPI和其他地区教育机构合作为政府官员和知识产权专业人员提供一般性和专门的知识产权培训，同时通过知识产权培训和教学，为在大学和其他机构从事知识产权教学和研究的人员提供人力资源开发和能力建设的机会</w:t>
            </w:r>
          </w:p>
        </w:tc>
      </w:tr>
      <w:tr w:rsidR="00445AA5" w:rsidRPr="00906B97" w:rsidTr="002E561B">
        <w:tc>
          <w:tcPr>
            <w:tcW w:w="1800" w:type="dxa"/>
            <w:tcBorders>
              <w:bottom w:val="nil"/>
            </w:tcBorders>
          </w:tcPr>
          <w:p w:rsidR="00445AA5" w:rsidRPr="00E94C2A" w:rsidRDefault="00445AA5" w:rsidP="00DA1673">
            <w:pPr>
              <w:adjustRightInd w:val="0"/>
              <w:spacing w:afterLines="100" w:after="240" w:line="280" w:lineRule="atLeast"/>
              <w:jc w:val="both"/>
              <w:rPr>
                <w:rFonts w:ascii="SimSun" w:hAnsi="SimSun"/>
                <w:sz w:val="16"/>
                <w:szCs w:val="16"/>
              </w:rPr>
            </w:pPr>
            <w:r w:rsidRPr="00E94C2A">
              <w:rPr>
                <w:rFonts w:ascii="SimSun" w:hAnsi="SimSun" w:hint="eastAsia"/>
                <w:sz w:val="16"/>
                <w:szCs w:val="16"/>
              </w:rPr>
              <w:t>WIPO-南非知识产权与技术转让暑期学校，南非开普敦</w:t>
            </w:r>
          </w:p>
        </w:tc>
        <w:tc>
          <w:tcPr>
            <w:tcW w:w="1260" w:type="dxa"/>
            <w:gridSpan w:val="3"/>
            <w:tcBorders>
              <w:bottom w:val="nil"/>
            </w:tcBorders>
          </w:tcPr>
          <w:p w:rsidR="00445AA5" w:rsidRPr="00E94C2A" w:rsidRDefault="00445AA5" w:rsidP="00DA1673">
            <w:pPr>
              <w:adjustRightInd w:val="0"/>
              <w:spacing w:afterLines="100" w:after="240" w:line="280" w:lineRule="atLeast"/>
              <w:jc w:val="both"/>
              <w:rPr>
                <w:rFonts w:ascii="SimSun" w:hAnsi="SimSun"/>
                <w:sz w:val="16"/>
                <w:szCs w:val="16"/>
              </w:rPr>
            </w:pPr>
            <w:r w:rsidRPr="00E94C2A">
              <w:rPr>
                <w:rFonts w:ascii="SimSun" w:hAnsi="SimSun" w:hint="eastAsia"/>
                <w:sz w:val="16"/>
                <w:szCs w:val="16"/>
              </w:rPr>
              <w:t>2012年11月26日至12月7日</w:t>
            </w:r>
          </w:p>
          <w:p w:rsidR="00445AA5" w:rsidRPr="00E94C2A" w:rsidRDefault="00445AA5" w:rsidP="00DA1673">
            <w:pPr>
              <w:adjustRightInd w:val="0"/>
              <w:spacing w:afterLines="100" w:after="240" w:line="280" w:lineRule="atLeast"/>
              <w:jc w:val="both"/>
              <w:rPr>
                <w:rFonts w:ascii="SimSun" w:hAnsi="SimSun"/>
                <w:sz w:val="16"/>
                <w:szCs w:val="16"/>
              </w:rPr>
            </w:pPr>
          </w:p>
        </w:tc>
        <w:tc>
          <w:tcPr>
            <w:tcW w:w="1760" w:type="dxa"/>
            <w:gridSpan w:val="2"/>
            <w:tcBorders>
              <w:bottom w:val="nil"/>
            </w:tcBorders>
          </w:tcPr>
          <w:p w:rsidR="00445AA5" w:rsidRPr="00E94C2A" w:rsidRDefault="00445AA5" w:rsidP="00DA1673">
            <w:pPr>
              <w:adjustRightInd w:val="0"/>
              <w:spacing w:afterLines="100" w:after="240" w:line="280" w:lineRule="atLeast"/>
              <w:jc w:val="both"/>
              <w:rPr>
                <w:rFonts w:ascii="SimSun" w:hAnsi="SimSun"/>
                <w:sz w:val="16"/>
                <w:szCs w:val="16"/>
              </w:rPr>
            </w:pPr>
            <w:r w:rsidRPr="00E94C2A">
              <w:rPr>
                <w:rFonts w:ascii="SimSun" w:hAnsi="SimSun" w:hint="eastAsia"/>
                <w:sz w:val="16"/>
                <w:szCs w:val="16"/>
              </w:rPr>
              <w:t>南非</w:t>
            </w:r>
          </w:p>
          <w:p w:rsidR="00445AA5" w:rsidRPr="00E94C2A" w:rsidRDefault="00445AA5" w:rsidP="00DA1673">
            <w:pPr>
              <w:adjustRightInd w:val="0"/>
              <w:spacing w:afterLines="100" w:after="240" w:line="280" w:lineRule="atLeast"/>
              <w:jc w:val="both"/>
              <w:rPr>
                <w:rFonts w:ascii="SimSun" w:hAnsi="SimSun"/>
                <w:sz w:val="16"/>
                <w:szCs w:val="16"/>
              </w:rPr>
            </w:pPr>
            <w:r w:rsidRPr="00E94C2A">
              <w:rPr>
                <w:rFonts w:ascii="SimSun" w:hAnsi="SimSun" w:hint="eastAsia"/>
                <w:sz w:val="16"/>
                <w:szCs w:val="16"/>
              </w:rPr>
              <w:t>5项奖学金颁发给了来自3个非洲国家的学生</w:t>
            </w:r>
          </w:p>
        </w:tc>
        <w:tc>
          <w:tcPr>
            <w:tcW w:w="4252" w:type="dxa"/>
            <w:tcBorders>
              <w:bottom w:val="nil"/>
            </w:tcBorders>
          </w:tcPr>
          <w:p w:rsidR="00445AA5" w:rsidRPr="00DA1673" w:rsidRDefault="00445AA5" w:rsidP="00DA1673">
            <w:pPr>
              <w:adjustRightInd w:val="0"/>
              <w:spacing w:afterLines="100" w:after="240" w:line="280" w:lineRule="atLeast"/>
              <w:jc w:val="both"/>
              <w:rPr>
                <w:rFonts w:ascii="SimSun" w:hAnsi="SimSun"/>
                <w:spacing w:val="6"/>
                <w:sz w:val="16"/>
                <w:szCs w:val="16"/>
              </w:rPr>
            </w:pPr>
            <w:r w:rsidRPr="00DA1673">
              <w:rPr>
                <w:rFonts w:ascii="SimSun" w:hAnsi="SimSun" w:hint="eastAsia"/>
                <w:spacing w:val="6"/>
                <w:sz w:val="16"/>
                <w:szCs w:val="16"/>
              </w:rPr>
              <w:t>课程侧重于技术转让对知识产权的影响以及有关专利的信息。</w:t>
            </w:r>
          </w:p>
        </w:tc>
      </w:tr>
      <w:tr w:rsidR="00445AA5" w:rsidRPr="00906B97" w:rsidTr="002E561B">
        <w:tc>
          <w:tcPr>
            <w:tcW w:w="1800" w:type="dxa"/>
            <w:tcBorders>
              <w:top w:val="nil"/>
              <w:bottom w:val="single" w:sz="4" w:space="0" w:color="auto"/>
            </w:tcBorders>
          </w:tcPr>
          <w:p w:rsidR="00445AA5" w:rsidRPr="00E94C2A" w:rsidRDefault="00445AA5" w:rsidP="00DA1673">
            <w:pPr>
              <w:adjustRightInd w:val="0"/>
              <w:spacing w:afterLines="100" w:after="240" w:line="280" w:lineRule="atLeast"/>
              <w:jc w:val="both"/>
              <w:rPr>
                <w:rFonts w:ascii="SimSun" w:hAnsi="SimSun"/>
                <w:sz w:val="16"/>
                <w:szCs w:val="16"/>
              </w:rPr>
            </w:pPr>
            <w:r w:rsidRPr="00E94C2A">
              <w:rPr>
                <w:rFonts w:ascii="SimSun" w:hAnsi="SimSun" w:hint="eastAsia"/>
                <w:sz w:val="16"/>
                <w:szCs w:val="16"/>
              </w:rPr>
              <w:t>为非洲药品与诊治创新网络(ANDI)开办了成功技术许可(STL)培训课程</w:t>
            </w:r>
          </w:p>
        </w:tc>
        <w:tc>
          <w:tcPr>
            <w:tcW w:w="1260" w:type="dxa"/>
            <w:gridSpan w:val="3"/>
            <w:tcBorders>
              <w:top w:val="nil"/>
              <w:bottom w:val="single" w:sz="4" w:space="0" w:color="auto"/>
            </w:tcBorders>
          </w:tcPr>
          <w:p w:rsidR="00445AA5" w:rsidRPr="00E94C2A" w:rsidRDefault="00445AA5" w:rsidP="00DA1673">
            <w:pPr>
              <w:adjustRightInd w:val="0"/>
              <w:spacing w:afterLines="100" w:after="240" w:line="280" w:lineRule="atLeast"/>
              <w:jc w:val="both"/>
              <w:rPr>
                <w:rFonts w:ascii="SimSun" w:hAnsi="SimSun"/>
                <w:sz w:val="16"/>
                <w:szCs w:val="16"/>
              </w:rPr>
            </w:pPr>
            <w:r w:rsidRPr="00E94C2A">
              <w:rPr>
                <w:rFonts w:ascii="SimSun" w:hAnsi="SimSun" w:hint="eastAsia"/>
                <w:sz w:val="16"/>
                <w:szCs w:val="16"/>
              </w:rPr>
              <w:t>2012年11月1日至2日</w:t>
            </w:r>
          </w:p>
          <w:p w:rsidR="00445AA5" w:rsidRPr="00E94C2A" w:rsidRDefault="00445AA5" w:rsidP="00DA1673">
            <w:pPr>
              <w:adjustRightInd w:val="0"/>
              <w:spacing w:afterLines="100" w:after="240" w:line="280" w:lineRule="atLeast"/>
              <w:jc w:val="both"/>
              <w:rPr>
                <w:rFonts w:ascii="SimSun" w:hAnsi="SimSun"/>
                <w:sz w:val="16"/>
                <w:szCs w:val="16"/>
              </w:rPr>
            </w:pPr>
          </w:p>
        </w:tc>
        <w:tc>
          <w:tcPr>
            <w:tcW w:w="1760" w:type="dxa"/>
            <w:gridSpan w:val="2"/>
            <w:tcBorders>
              <w:top w:val="nil"/>
              <w:bottom w:val="single" w:sz="4" w:space="0" w:color="auto"/>
            </w:tcBorders>
          </w:tcPr>
          <w:p w:rsidR="00445AA5" w:rsidRPr="00E94C2A" w:rsidRDefault="00445AA5" w:rsidP="00DA1673">
            <w:pPr>
              <w:adjustRightInd w:val="0"/>
              <w:spacing w:afterLines="100" w:after="240" w:line="280" w:lineRule="atLeast"/>
              <w:jc w:val="both"/>
              <w:rPr>
                <w:rFonts w:ascii="SimSun" w:hAnsi="SimSun"/>
                <w:sz w:val="16"/>
                <w:szCs w:val="16"/>
              </w:rPr>
            </w:pPr>
            <w:r w:rsidRPr="00E94C2A">
              <w:rPr>
                <w:rFonts w:ascii="SimSun" w:hAnsi="SimSun" w:hint="eastAsia"/>
                <w:sz w:val="16"/>
                <w:szCs w:val="16"/>
              </w:rPr>
              <w:t>瑞士</w:t>
            </w:r>
          </w:p>
          <w:p w:rsidR="00445AA5" w:rsidRPr="00E94C2A" w:rsidRDefault="00445AA5" w:rsidP="00DA1673">
            <w:pPr>
              <w:adjustRightInd w:val="0"/>
              <w:spacing w:afterLines="100" w:after="240" w:line="280" w:lineRule="atLeast"/>
              <w:jc w:val="both"/>
              <w:rPr>
                <w:rFonts w:ascii="SimSun" w:hAnsi="SimSun"/>
                <w:sz w:val="16"/>
                <w:szCs w:val="16"/>
              </w:rPr>
            </w:pPr>
            <w:r w:rsidRPr="00E94C2A">
              <w:rPr>
                <w:rFonts w:ascii="SimSun" w:hAnsi="SimSun" w:hint="eastAsia"/>
                <w:sz w:val="16"/>
                <w:szCs w:val="16"/>
              </w:rPr>
              <w:t>来自11个非洲国家的14名学员</w:t>
            </w:r>
          </w:p>
          <w:p w:rsidR="00445AA5" w:rsidRPr="00E94C2A" w:rsidRDefault="00445AA5" w:rsidP="00DA1673">
            <w:pPr>
              <w:adjustRightInd w:val="0"/>
              <w:spacing w:afterLines="100" w:after="240" w:line="280" w:lineRule="atLeast"/>
              <w:jc w:val="both"/>
              <w:rPr>
                <w:rFonts w:ascii="SimSun" w:hAnsi="SimSun"/>
                <w:sz w:val="16"/>
                <w:szCs w:val="16"/>
              </w:rPr>
            </w:pPr>
          </w:p>
        </w:tc>
        <w:tc>
          <w:tcPr>
            <w:tcW w:w="4252" w:type="dxa"/>
            <w:tcBorders>
              <w:top w:val="nil"/>
              <w:bottom w:val="single" w:sz="4" w:space="0" w:color="auto"/>
            </w:tcBorders>
          </w:tcPr>
          <w:p w:rsidR="00445AA5" w:rsidRPr="00E94C2A" w:rsidRDefault="00445AA5" w:rsidP="00DA1673">
            <w:pPr>
              <w:adjustRightInd w:val="0"/>
              <w:spacing w:afterLines="100" w:after="240" w:line="280" w:lineRule="atLeast"/>
              <w:jc w:val="both"/>
              <w:rPr>
                <w:rFonts w:ascii="SimSun" w:hAnsi="SimSun"/>
                <w:sz w:val="16"/>
                <w:szCs w:val="16"/>
              </w:rPr>
            </w:pPr>
            <w:r w:rsidRPr="00E94C2A">
              <w:rPr>
                <w:rFonts w:ascii="SimSun" w:hAnsi="SimSun" w:hint="eastAsia"/>
                <w:sz w:val="16"/>
                <w:szCs w:val="16"/>
              </w:rPr>
              <w:t>培训旨在提供与学产合作背景下的知识产权许可相关的信息和培训。培训的基础是WIPO的STL计划，培训侧重于由目标学员依据其工作的具体兴趣领域所提出的问题。培训在学员与专家(发言者与讲师)之间创造了互动交流，从而利于学习和对所学知识的实际应用。培训的一个特别重点是，开展了依据具体情况而定的使用许可磋商模拟，使学员们能立即把课程理论部分学到的知识付诸实际应用。</w:t>
            </w:r>
          </w:p>
        </w:tc>
      </w:tr>
      <w:tr w:rsidR="00445AA5" w:rsidRPr="00906B97" w:rsidTr="002E561B">
        <w:tc>
          <w:tcPr>
            <w:tcW w:w="1800" w:type="dxa"/>
            <w:tcBorders>
              <w:top w:val="single" w:sz="4" w:space="0" w:color="auto"/>
              <w:bottom w:val="nil"/>
            </w:tcBorders>
          </w:tcPr>
          <w:p w:rsidR="00445AA5" w:rsidRPr="00E94C2A" w:rsidRDefault="00445AA5" w:rsidP="00C948D4">
            <w:pPr>
              <w:adjustRightInd w:val="0"/>
              <w:spacing w:afterLines="100" w:after="240" w:line="280" w:lineRule="atLeast"/>
              <w:jc w:val="both"/>
              <w:rPr>
                <w:rFonts w:ascii="SimSun" w:hAnsi="SimSun"/>
                <w:sz w:val="16"/>
                <w:szCs w:val="16"/>
              </w:rPr>
            </w:pPr>
            <w:r w:rsidRPr="00E94C2A">
              <w:rPr>
                <w:rFonts w:ascii="SimSun" w:hAnsi="SimSun" w:hint="eastAsia"/>
                <w:sz w:val="16"/>
                <w:szCs w:val="16"/>
              </w:rPr>
              <w:lastRenderedPageBreak/>
              <w:t>为本地发展利用创新和知识产权撒哈拉以南非洲国家研讨会</w:t>
            </w:r>
          </w:p>
          <w:p w:rsidR="00445AA5" w:rsidRPr="00E94C2A" w:rsidRDefault="00445AA5" w:rsidP="00C948D4">
            <w:pPr>
              <w:adjustRightInd w:val="0"/>
              <w:spacing w:afterLines="100" w:after="240" w:line="280" w:lineRule="atLeast"/>
              <w:jc w:val="both"/>
              <w:rPr>
                <w:rFonts w:ascii="SimSun" w:hAnsi="SimSun"/>
                <w:sz w:val="16"/>
                <w:szCs w:val="16"/>
              </w:rPr>
            </w:pPr>
          </w:p>
        </w:tc>
        <w:tc>
          <w:tcPr>
            <w:tcW w:w="1260" w:type="dxa"/>
            <w:gridSpan w:val="3"/>
            <w:tcBorders>
              <w:top w:val="single" w:sz="4" w:space="0" w:color="auto"/>
              <w:bottom w:val="nil"/>
            </w:tcBorders>
          </w:tcPr>
          <w:p w:rsidR="00445AA5" w:rsidRPr="00E94C2A" w:rsidRDefault="00445AA5" w:rsidP="00C948D4">
            <w:pPr>
              <w:adjustRightInd w:val="0"/>
              <w:spacing w:afterLines="100" w:after="240" w:line="280" w:lineRule="atLeast"/>
              <w:jc w:val="both"/>
              <w:rPr>
                <w:rFonts w:ascii="SimSun" w:hAnsi="SimSun"/>
                <w:sz w:val="16"/>
                <w:szCs w:val="16"/>
              </w:rPr>
            </w:pPr>
            <w:r w:rsidRPr="00E94C2A">
              <w:rPr>
                <w:rFonts w:ascii="SimSun" w:hAnsi="SimSun" w:hint="eastAsia"/>
                <w:sz w:val="16"/>
                <w:szCs w:val="16"/>
              </w:rPr>
              <w:t>2012年12月13日至23日</w:t>
            </w:r>
          </w:p>
          <w:p w:rsidR="00445AA5" w:rsidRPr="00E94C2A" w:rsidRDefault="00445AA5" w:rsidP="00C948D4">
            <w:pPr>
              <w:adjustRightInd w:val="0"/>
              <w:spacing w:afterLines="100" w:after="240" w:line="280" w:lineRule="atLeast"/>
              <w:jc w:val="both"/>
              <w:rPr>
                <w:rFonts w:ascii="SimSun" w:hAnsi="SimSun"/>
                <w:sz w:val="16"/>
                <w:szCs w:val="16"/>
              </w:rPr>
            </w:pPr>
          </w:p>
        </w:tc>
        <w:tc>
          <w:tcPr>
            <w:tcW w:w="1760" w:type="dxa"/>
            <w:gridSpan w:val="2"/>
            <w:tcBorders>
              <w:top w:val="single" w:sz="4" w:space="0" w:color="auto"/>
              <w:bottom w:val="nil"/>
            </w:tcBorders>
          </w:tcPr>
          <w:p w:rsidR="00445AA5" w:rsidRPr="00E94C2A" w:rsidRDefault="00445AA5" w:rsidP="00C948D4">
            <w:pPr>
              <w:adjustRightInd w:val="0"/>
              <w:spacing w:afterLines="100" w:after="240" w:line="280" w:lineRule="atLeast"/>
              <w:jc w:val="both"/>
              <w:rPr>
                <w:rFonts w:ascii="SimSun" w:hAnsi="SimSun"/>
                <w:sz w:val="16"/>
                <w:szCs w:val="16"/>
              </w:rPr>
            </w:pPr>
            <w:r w:rsidRPr="00E94C2A">
              <w:rPr>
                <w:rFonts w:ascii="SimSun" w:hAnsi="SimSun" w:hint="eastAsia"/>
                <w:sz w:val="16"/>
                <w:szCs w:val="16"/>
              </w:rPr>
              <w:t>以色列</w:t>
            </w:r>
          </w:p>
          <w:p w:rsidR="00445AA5" w:rsidRPr="00E94C2A" w:rsidRDefault="00445AA5" w:rsidP="00C948D4">
            <w:pPr>
              <w:adjustRightInd w:val="0"/>
              <w:spacing w:afterLines="100" w:after="240" w:line="280" w:lineRule="atLeast"/>
              <w:jc w:val="both"/>
              <w:rPr>
                <w:rFonts w:ascii="SimSun" w:hAnsi="SimSun"/>
                <w:sz w:val="16"/>
                <w:szCs w:val="16"/>
              </w:rPr>
            </w:pPr>
            <w:r w:rsidRPr="00E94C2A">
              <w:rPr>
                <w:rFonts w:ascii="SimSun" w:hAnsi="SimSun" w:hint="eastAsia"/>
                <w:sz w:val="16"/>
                <w:szCs w:val="16"/>
              </w:rPr>
              <w:t>来自15个非洲国家的15名学员</w:t>
            </w:r>
          </w:p>
          <w:p w:rsidR="00445AA5" w:rsidRPr="00E94C2A" w:rsidRDefault="00445AA5" w:rsidP="00C948D4">
            <w:pPr>
              <w:adjustRightInd w:val="0"/>
              <w:spacing w:afterLines="100" w:after="240" w:line="280" w:lineRule="atLeast"/>
              <w:jc w:val="both"/>
              <w:rPr>
                <w:rFonts w:ascii="SimSun" w:hAnsi="SimSun"/>
                <w:sz w:val="16"/>
                <w:szCs w:val="16"/>
              </w:rPr>
            </w:pPr>
          </w:p>
        </w:tc>
        <w:tc>
          <w:tcPr>
            <w:tcW w:w="4252" w:type="dxa"/>
            <w:tcBorders>
              <w:top w:val="single" w:sz="4" w:space="0" w:color="auto"/>
              <w:bottom w:val="nil"/>
            </w:tcBorders>
          </w:tcPr>
          <w:p w:rsidR="00445AA5" w:rsidRPr="00E94C2A" w:rsidRDefault="00445AA5" w:rsidP="00C948D4">
            <w:pPr>
              <w:adjustRightInd w:val="0"/>
              <w:spacing w:afterLines="100" w:after="240" w:line="280" w:lineRule="atLeast"/>
              <w:jc w:val="both"/>
              <w:rPr>
                <w:rFonts w:ascii="SimSun" w:hAnsi="SimSun"/>
                <w:sz w:val="16"/>
                <w:szCs w:val="16"/>
              </w:rPr>
            </w:pPr>
            <w:r w:rsidRPr="00E94C2A">
              <w:rPr>
                <w:rFonts w:ascii="SimSun" w:hAnsi="SimSun" w:hint="eastAsia"/>
                <w:sz w:val="16"/>
                <w:szCs w:val="16"/>
              </w:rPr>
              <w:t>研讨会旨在：(i)通过使与会者接触到以色列利用创新和知识产权的经验，推动撒哈拉以南非洲国家为本地发展促进创新和知识产权；(ii)为与会者提供工具和方法论，以便促进创新并加强在社会经济层面的影响；以及(iii)设计路线图，传播和实施所学到的知识和经验。</w:t>
            </w:r>
          </w:p>
        </w:tc>
      </w:tr>
      <w:tr w:rsidR="00445AA5" w:rsidRPr="00906B97" w:rsidTr="002E561B">
        <w:tc>
          <w:tcPr>
            <w:tcW w:w="1800" w:type="dxa"/>
            <w:tcBorders>
              <w:bottom w:val="nil"/>
            </w:tcBorders>
          </w:tcPr>
          <w:p w:rsidR="00445AA5" w:rsidRPr="00E94C2A" w:rsidRDefault="00445AA5" w:rsidP="00C948D4">
            <w:pPr>
              <w:adjustRightInd w:val="0"/>
              <w:spacing w:afterLines="100" w:after="240" w:line="280" w:lineRule="atLeast"/>
              <w:jc w:val="both"/>
              <w:rPr>
                <w:rFonts w:ascii="SimSun" w:hAnsi="SimSun"/>
                <w:sz w:val="16"/>
                <w:szCs w:val="16"/>
              </w:rPr>
            </w:pPr>
            <w:r w:rsidRPr="00E94C2A">
              <w:rPr>
                <w:rFonts w:ascii="SimSun" w:hAnsi="SimSun" w:hint="eastAsia"/>
                <w:sz w:val="16"/>
                <w:szCs w:val="16"/>
              </w:rPr>
              <w:t>知识产权执法</w:t>
            </w:r>
          </w:p>
          <w:p w:rsidR="00445AA5" w:rsidRPr="00E94C2A" w:rsidRDefault="00445AA5" w:rsidP="00C948D4">
            <w:pPr>
              <w:adjustRightInd w:val="0"/>
              <w:spacing w:afterLines="100" w:after="240" w:line="280" w:lineRule="atLeast"/>
              <w:jc w:val="both"/>
              <w:rPr>
                <w:rFonts w:ascii="SimSun" w:hAnsi="SimSun"/>
                <w:sz w:val="16"/>
                <w:szCs w:val="16"/>
              </w:rPr>
            </w:pPr>
          </w:p>
        </w:tc>
        <w:tc>
          <w:tcPr>
            <w:tcW w:w="1260" w:type="dxa"/>
            <w:gridSpan w:val="3"/>
            <w:tcBorders>
              <w:bottom w:val="nil"/>
            </w:tcBorders>
          </w:tcPr>
          <w:p w:rsidR="00445AA5" w:rsidRPr="00E94C2A" w:rsidRDefault="00445AA5" w:rsidP="00C948D4">
            <w:pPr>
              <w:adjustRightInd w:val="0"/>
              <w:spacing w:afterLines="100" w:after="240" w:line="280" w:lineRule="atLeast"/>
              <w:jc w:val="both"/>
              <w:rPr>
                <w:rFonts w:ascii="SimSun" w:hAnsi="SimSun"/>
                <w:sz w:val="16"/>
                <w:szCs w:val="16"/>
              </w:rPr>
            </w:pPr>
            <w:r w:rsidRPr="00E94C2A">
              <w:rPr>
                <w:rFonts w:ascii="SimSun" w:hAnsi="SimSun" w:hint="eastAsia"/>
                <w:sz w:val="16"/>
                <w:szCs w:val="16"/>
              </w:rPr>
              <w:t>2012年11月5日至16日</w:t>
            </w:r>
          </w:p>
          <w:p w:rsidR="00445AA5" w:rsidRPr="00E94C2A" w:rsidRDefault="00445AA5" w:rsidP="00C948D4">
            <w:pPr>
              <w:adjustRightInd w:val="0"/>
              <w:spacing w:afterLines="100" w:after="240" w:line="280" w:lineRule="atLeast"/>
              <w:jc w:val="both"/>
              <w:rPr>
                <w:rFonts w:ascii="SimSun" w:hAnsi="SimSun"/>
                <w:sz w:val="16"/>
                <w:szCs w:val="16"/>
              </w:rPr>
            </w:pPr>
          </w:p>
          <w:p w:rsidR="00445AA5" w:rsidRPr="00E94C2A" w:rsidRDefault="00445AA5" w:rsidP="00C948D4">
            <w:pPr>
              <w:adjustRightInd w:val="0"/>
              <w:spacing w:afterLines="100" w:after="240" w:line="280" w:lineRule="atLeast"/>
              <w:jc w:val="both"/>
              <w:rPr>
                <w:rFonts w:ascii="SimSun" w:hAnsi="SimSun"/>
                <w:sz w:val="16"/>
                <w:szCs w:val="16"/>
              </w:rPr>
            </w:pPr>
          </w:p>
        </w:tc>
        <w:tc>
          <w:tcPr>
            <w:tcW w:w="1760" w:type="dxa"/>
            <w:gridSpan w:val="2"/>
            <w:tcBorders>
              <w:bottom w:val="nil"/>
            </w:tcBorders>
          </w:tcPr>
          <w:p w:rsidR="00B32C17" w:rsidRDefault="00B32C17" w:rsidP="00C948D4">
            <w:pPr>
              <w:adjustRightInd w:val="0"/>
              <w:spacing w:afterLines="100" w:after="240" w:line="280" w:lineRule="atLeast"/>
              <w:jc w:val="both"/>
              <w:rPr>
                <w:rFonts w:ascii="SimSun" w:hAnsi="SimSun"/>
                <w:sz w:val="16"/>
                <w:szCs w:val="16"/>
              </w:rPr>
            </w:pPr>
            <w:r>
              <w:rPr>
                <w:rFonts w:ascii="SimSun" w:hAnsi="SimSun" w:hint="eastAsia"/>
                <w:sz w:val="16"/>
                <w:szCs w:val="16"/>
              </w:rPr>
              <w:t>日本</w:t>
            </w:r>
          </w:p>
          <w:p w:rsidR="00445AA5" w:rsidRPr="00E94C2A" w:rsidRDefault="00445AA5" w:rsidP="00C948D4">
            <w:pPr>
              <w:adjustRightInd w:val="0"/>
              <w:spacing w:afterLines="100" w:after="240" w:line="280" w:lineRule="atLeast"/>
              <w:jc w:val="both"/>
              <w:rPr>
                <w:rFonts w:ascii="SimSun" w:hAnsi="SimSun"/>
                <w:sz w:val="16"/>
                <w:szCs w:val="16"/>
              </w:rPr>
            </w:pPr>
            <w:r w:rsidRPr="00E94C2A">
              <w:rPr>
                <w:rFonts w:ascii="SimSun" w:hAnsi="SimSun" w:hint="eastAsia"/>
                <w:sz w:val="16"/>
                <w:szCs w:val="16"/>
              </w:rPr>
              <w:t>来自3个非洲国家的3名学员</w:t>
            </w:r>
          </w:p>
        </w:tc>
        <w:tc>
          <w:tcPr>
            <w:tcW w:w="4252" w:type="dxa"/>
            <w:tcBorders>
              <w:bottom w:val="nil"/>
            </w:tcBorders>
          </w:tcPr>
          <w:p w:rsidR="00445AA5" w:rsidRPr="00E94C2A" w:rsidRDefault="00445AA5" w:rsidP="00C948D4">
            <w:pPr>
              <w:adjustRightInd w:val="0"/>
              <w:spacing w:afterLines="100" w:after="240" w:line="280" w:lineRule="atLeast"/>
              <w:jc w:val="both"/>
              <w:rPr>
                <w:rFonts w:ascii="SimSun" w:hAnsi="SimSun"/>
                <w:sz w:val="16"/>
                <w:szCs w:val="16"/>
              </w:rPr>
            </w:pPr>
            <w:r w:rsidRPr="00E94C2A">
              <w:rPr>
                <w:rFonts w:ascii="SimSun" w:hAnsi="SimSun" w:hint="eastAsia"/>
                <w:sz w:val="16"/>
                <w:szCs w:val="16"/>
              </w:rPr>
              <w:t>在WIPO战略目标六的框架下开展的培训旨在：(i)讨论与建立对知识产权和知识产权执法的尊重相关的不同问题，如处理假冒和盗版的不同模式，以及侵权商品的处置和销毁；(ii)探讨TRIPS协定第三部分中所包含的最低标准和灵活度，包括判例法最新的发展动向；(iii)审视知识产权犯罪和侵权的动机、要素、调查和起诉，包括量刑和相称原则；以及(iv)从有效战略合作的利益角度，分析不同</w:t>
            </w:r>
            <w:r w:rsidR="00606501" w:rsidRPr="00E94C2A">
              <w:rPr>
                <w:rFonts w:ascii="SimSun" w:hAnsi="SimSun" w:hint="eastAsia"/>
                <w:sz w:val="16"/>
                <w:szCs w:val="16"/>
              </w:rPr>
              <w:t>利益有关方</w:t>
            </w:r>
            <w:r w:rsidRPr="00E94C2A">
              <w:rPr>
                <w:rFonts w:ascii="SimSun" w:hAnsi="SimSun" w:hint="eastAsia"/>
                <w:sz w:val="16"/>
                <w:szCs w:val="16"/>
              </w:rPr>
              <w:t>在其中的作用</w:t>
            </w:r>
          </w:p>
        </w:tc>
      </w:tr>
      <w:tr w:rsidR="00445AA5" w:rsidRPr="00906B97" w:rsidTr="002E561B">
        <w:tc>
          <w:tcPr>
            <w:tcW w:w="1800" w:type="dxa"/>
            <w:tcBorders>
              <w:bottom w:val="nil"/>
            </w:tcBorders>
          </w:tcPr>
          <w:p w:rsidR="00445AA5" w:rsidRPr="00E94C2A" w:rsidRDefault="00445AA5" w:rsidP="00C948D4">
            <w:pPr>
              <w:adjustRightInd w:val="0"/>
              <w:spacing w:afterLines="100" w:after="240" w:line="280" w:lineRule="atLeast"/>
              <w:jc w:val="both"/>
              <w:rPr>
                <w:rFonts w:ascii="SimSun" w:hAnsi="SimSun"/>
                <w:sz w:val="16"/>
                <w:szCs w:val="16"/>
              </w:rPr>
            </w:pPr>
            <w:r w:rsidRPr="00E94C2A">
              <w:rPr>
                <w:rFonts w:ascii="SimSun" w:hAnsi="SimSun" w:hint="eastAsia"/>
                <w:sz w:val="16"/>
                <w:szCs w:val="16"/>
              </w:rPr>
              <w:t>在工业产权管理中使用信息技术</w:t>
            </w:r>
          </w:p>
        </w:tc>
        <w:tc>
          <w:tcPr>
            <w:tcW w:w="1260" w:type="dxa"/>
            <w:gridSpan w:val="3"/>
            <w:tcBorders>
              <w:bottom w:val="nil"/>
            </w:tcBorders>
          </w:tcPr>
          <w:p w:rsidR="00445AA5" w:rsidRPr="00E94C2A" w:rsidRDefault="00445AA5" w:rsidP="00C948D4">
            <w:pPr>
              <w:adjustRightInd w:val="0"/>
              <w:spacing w:afterLines="100" w:after="240" w:line="280" w:lineRule="atLeast"/>
              <w:jc w:val="both"/>
              <w:rPr>
                <w:rFonts w:ascii="SimSun" w:hAnsi="SimSun"/>
                <w:sz w:val="16"/>
                <w:szCs w:val="16"/>
              </w:rPr>
            </w:pPr>
            <w:r w:rsidRPr="00E94C2A">
              <w:rPr>
                <w:rFonts w:ascii="SimSun" w:hAnsi="SimSun" w:hint="eastAsia"/>
                <w:sz w:val="16"/>
                <w:szCs w:val="16"/>
              </w:rPr>
              <w:t>2012年12月3日至14日</w:t>
            </w:r>
          </w:p>
        </w:tc>
        <w:tc>
          <w:tcPr>
            <w:tcW w:w="1760" w:type="dxa"/>
            <w:gridSpan w:val="2"/>
            <w:tcBorders>
              <w:bottom w:val="nil"/>
            </w:tcBorders>
          </w:tcPr>
          <w:p w:rsidR="00B32C17" w:rsidRDefault="00B32C17" w:rsidP="00C948D4">
            <w:pPr>
              <w:adjustRightInd w:val="0"/>
              <w:spacing w:afterLines="100" w:after="240" w:line="280" w:lineRule="atLeast"/>
              <w:jc w:val="both"/>
              <w:rPr>
                <w:rFonts w:ascii="SimSun" w:hAnsi="SimSun"/>
                <w:sz w:val="16"/>
                <w:szCs w:val="16"/>
              </w:rPr>
            </w:pPr>
            <w:r>
              <w:rPr>
                <w:rFonts w:ascii="SimSun" w:hAnsi="SimSun" w:hint="eastAsia"/>
                <w:sz w:val="16"/>
                <w:szCs w:val="16"/>
              </w:rPr>
              <w:t>日本</w:t>
            </w:r>
          </w:p>
          <w:p w:rsidR="00445AA5" w:rsidRPr="00E94C2A" w:rsidRDefault="00445AA5" w:rsidP="00C948D4">
            <w:pPr>
              <w:adjustRightInd w:val="0"/>
              <w:spacing w:afterLines="100" w:after="240" w:line="280" w:lineRule="atLeast"/>
              <w:jc w:val="both"/>
              <w:rPr>
                <w:rFonts w:ascii="SimSun" w:hAnsi="SimSun"/>
                <w:sz w:val="16"/>
                <w:szCs w:val="16"/>
              </w:rPr>
            </w:pPr>
            <w:r w:rsidRPr="00E94C2A">
              <w:rPr>
                <w:rFonts w:ascii="SimSun" w:hAnsi="SimSun" w:hint="eastAsia"/>
                <w:sz w:val="16"/>
                <w:szCs w:val="16"/>
              </w:rPr>
              <w:t>两名学员来自两个非洲国际，1名学员来自非洲地区知识产权组织(ARIPO)，1名学员来自非洲知识产权组织(OAPI)</w:t>
            </w:r>
          </w:p>
        </w:tc>
        <w:tc>
          <w:tcPr>
            <w:tcW w:w="4252" w:type="dxa"/>
            <w:tcBorders>
              <w:bottom w:val="nil"/>
            </w:tcBorders>
          </w:tcPr>
          <w:p w:rsidR="00445AA5" w:rsidRPr="00E94C2A" w:rsidRDefault="00445AA5" w:rsidP="00C948D4">
            <w:pPr>
              <w:adjustRightInd w:val="0"/>
              <w:spacing w:afterLines="100" w:after="240" w:line="280" w:lineRule="atLeast"/>
              <w:jc w:val="both"/>
              <w:rPr>
                <w:rFonts w:ascii="SimSun" w:hAnsi="SimSun"/>
                <w:sz w:val="16"/>
                <w:szCs w:val="16"/>
              </w:rPr>
            </w:pPr>
            <w:r w:rsidRPr="00E94C2A">
              <w:rPr>
                <w:rFonts w:ascii="SimSun" w:hAnsi="SimSun" w:hint="eastAsia"/>
                <w:sz w:val="16"/>
                <w:szCs w:val="16"/>
              </w:rPr>
              <w:t>两周培训课程的第一部分是关于工业产权管理中信息科技的使用，第二部分侧重于日本特许厅的自动化经验以及目前的知识产权信息系统。</w:t>
            </w:r>
          </w:p>
        </w:tc>
      </w:tr>
      <w:tr w:rsidR="00445AA5" w:rsidRPr="00906B97" w:rsidTr="002E561B">
        <w:tc>
          <w:tcPr>
            <w:tcW w:w="9072" w:type="dxa"/>
            <w:gridSpan w:val="7"/>
            <w:tcBorders>
              <w:top w:val="single" w:sz="4" w:space="0" w:color="auto"/>
              <w:bottom w:val="single" w:sz="4" w:space="0" w:color="000000"/>
            </w:tcBorders>
            <w:shd w:val="clear" w:color="auto" w:fill="CCFFFF"/>
            <w:vAlign w:val="center"/>
          </w:tcPr>
          <w:p w:rsidR="00445AA5" w:rsidRPr="00906B97" w:rsidRDefault="00445AA5" w:rsidP="00E94C2A">
            <w:pPr>
              <w:keepNext/>
              <w:keepLines/>
              <w:tabs>
                <w:tab w:val="left" w:pos="2292"/>
              </w:tabs>
              <w:spacing w:beforeLines="50" w:before="120" w:after="120" w:line="280" w:lineRule="atLeast"/>
              <w:ind w:left="458" w:hangingChars="286" w:hanging="458"/>
              <w:jc w:val="both"/>
              <w:rPr>
                <w:b/>
                <w:bCs/>
                <w:sz w:val="16"/>
                <w:szCs w:val="16"/>
                <w:highlight w:val="yellow"/>
              </w:rPr>
            </w:pPr>
            <w:r w:rsidRPr="00E94C2A">
              <w:rPr>
                <w:rFonts w:ascii="SimHei" w:eastAsia="SimHei" w:hAnsi="SimHei" w:hint="eastAsia"/>
                <w:bCs/>
                <w:sz w:val="16"/>
                <w:szCs w:val="16"/>
              </w:rPr>
              <w:t>成果：</w:t>
            </w:r>
            <w:r w:rsidRPr="00E94C2A">
              <w:rPr>
                <w:rFonts w:ascii="SimSun" w:hAnsi="SimSun" w:hint="eastAsia"/>
                <w:bCs/>
                <w:sz w:val="16"/>
                <w:szCs w:val="16"/>
              </w:rPr>
              <w:t>加强了知识产权局和其他知识产权机构的技术和知识基础设施，使它们能够为其</w:t>
            </w:r>
            <w:r w:rsidR="00606501" w:rsidRPr="00E94C2A">
              <w:rPr>
                <w:rFonts w:ascii="SimSun" w:hAnsi="SimSun" w:hint="eastAsia"/>
                <w:bCs/>
                <w:sz w:val="16"/>
                <w:szCs w:val="16"/>
              </w:rPr>
              <w:t>利益有关方</w:t>
            </w:r>
            <w:r w:rsidRPr="00E94C2A">
              <w:rPr>
                <w:rFonts w:ascii="SimSun" w:hAnsi="SimSun" w:hint="eastAsia"/>
                <w:bCs/>
                <w:sz w:val="16"/>
                <w:szCs w:val="16"/>
              </w:rPr>
              <w:t>提供更好的服务(更质优价廉更便捷)</w:t>
            </w:r>
          </w:p>
        </w:tc>
      </w:tr>
      <w:tr w:rsidR="00445AA5" w:rsidRPr="00906B97" w:rsidTr="002E561B">
        <w:tc>
          <w:tcPr>
            <w:tcW w:w="1843" w:type="dxa"/>
            <w:gridSpan w:val="2"/>
            <w:tcBorders>
              <w:top w:val="single" w:sz="4" w:space="0" w:color="000000"/>
            </w:tcBorders>
            <w:vAlign w:val="center"/>
          </w:tcPr>
          <w:p w:rsidR="00445AA5" w:rsidRPr="00E94C2A" w:rsidRDefault="00445AA5" w:rsidP="00E94C2A">
            <w:pPr>
              <w:keepNext/>
              <w:keepLines/>
              <w:spacing w:beforeLines="50" w:before="120" w:afterLines="100" w:after="240"/>
              <w:rPr>
                <w:rFonts w:ascii="SimHei" w:eastAsia="SimHei" w:hAnsi="SimHei"/>
                <w:bCs/>
                <w:sz w:val="16"/>
                <w:szCs w:val="16"/>
              </w:rPr>
            </w:pPr>
            <w:r w:rsidRPr="00E94C2A">
              <w:rPr>
                <w:rFonts w:ascii="SimHei" w:eastAsia="SimHei" w:hAnsi="SimHei" w:hint="eastAsia"/>
                <w:bCs/>
                <w:sz w:val="16"/>
                <w:szCs w:val="16"/>
              </w:rPr>
              <w:t>活</w:t>
            </w:r>
            <w:r w:rsidR="00E94C2A">
              <w:rPr>
                <w:rFonts w:ascii="SimHei" w:eastAsia="SimHei" w:hAnsi="SimHei" w:hint="eastAsia"/>
                <w:bCs/>
                <w:sz w:val="16"/>
                <w:szCs w:val="16"/>
              </w:rPr>
              <w:t xml:space="preserve">  </w:t>
            </w:r>
            <w:r w:rsidRPr="00E94C2A">
              <w:rPr>
                <w:rFonts w:ascii="SimHei" w:eastAsia="SimHei" w:hAnsi="SimHei" w:hint="eastAsia"/>
                <w:bCs/>
                <w:sz w:val="16"/>
                <w:szCs w:val="16"/>
              </w:rPr>
              <w:t>动</w:t>
            </w:r>
          </w:p>
        </w:tc>
        <w:tc>
          <w:tcPr>
            <w:tcW w:w="1134" w:type="dxa"/>
            <w:tcBorders>
              <w:top w:val="single" w:sz="4" w:space="0" w:color="000000"/>
            </w:tcBorders>
            <w:shd w:val="clear" w:color="auto" w:fill="auto"/>
            <w:tcMar>
              <w:top w:w="110" w:type="dxa"/>
            </w:tcMar>
            <w:vAlign w:val="center"/>
          </w:tcPr>
          <w:p w:rsidR="00445AA5" w:rsidRPr="00E94C2A" w:rsidRDefault="00445AA5" w:rsidP="00E94C2A">
            <w:pPr>
              <w:keepNext/>
              <w:keepLines/>
              <w:spacing w:beforeLines="50" w:before="120" w:afterLines="100" w:after="240"/>
              <w:rPr>
                <w:rFonts w:ascii="SimHei" w:eastAsia="SimHei" w:hAnsi="SimHei"/>
                <w:bCs/>
                <w:sz w:val="16"/>
                <w:szCs w:val="16"/>
              </w:rPr>
            </w:pPr>
            <w:r w:rsidRPr="00E94C2A">
              <w:rPr>
                <w:rFonts w:ascii="SimHei" w:eastAsia="SimHei" w:hAnsi="SimHei" w:hint="eastAsia"/>
                <w:bCs/>
                <w:sz w:val="16"/>
                <w:szCs w:val="16"/>
              </w:rPr>
              <w:t>日</w:t>
            </w:r>
            <w:r w:rsidR="00035C1E" w:rsidRPr="00E94C2A">
              <w:rPr>
                <w:rFonts w:ascii="SimHei" w:eastAsia="SimHei" w:hAnsi="SimHei" w:hint="eastAsia"/>
                <w:bCs/>
                <w:sz w:val="16"/>
                <w:szCs w:val="16"/>
              </w:rPr>
              <w:t xml:space="preserve">  </w:t>
            </w:r>
            <w:r w:rsidRPr="00E94C2A">
              <w:rPr>
                <w:rFonts w:ascii="SimHei" w:eastAsia="SimHei" w:hAnsi="SimHei" w:hint="eastAsia"/>
                <w:bCs/>
                <w:sz w:val="16"/>
                <w:szCs w:val="16"/>
              </w:rPr>
              <w:t>期</w:t>
            </w:r>
          </w:p>
        </w:tc>
        <w:tc>
          <w:tcPr>
            <w:tcW w:w="1832" w:type="dxa"/>
            <w:gridSpan w:val="2"/>
            <w:tcBorders>
              <w:top w:val="single" w:sz="4" w:space="0" w:color="000000"/>
            </w:tcBorders>
            <w:shd w:val="clear" w:color="auto" w:fill="auto"/>
            <w:tcMar>
              <w:top w:w="110" w:type="dxa"/>
            </w:tcMar>
            <w:vAlign w:val="center"/>
          </w:tcPr>
          <w:p w:rsidR="00445AA5" w:rsidRPr="00E94C2A" w:rsidRDefault="00445AA5" w:rsidP="00E94C2A">
            <w:pPr>
              <w:keepNext/>
              <w:keepLines/>
              <w:spacing w:beforeLines="50" w:before="120" w:afterLines="100" w:after="240"/>
              <w:rPr>
                <w:rFonts w:ascii="SimHei" w:eastAsia="SimHei" w:hAnsi="SimHei"/>
                <w:bCs/>
                <w:sz w:val="16"/>
                <w:szCs w:val="16"/>
              </w:rPr>
            </w:pPr>
            <w:r w:rsidRPr="00E94C2A">
              <w:rPr>
                <w:rFonts w:ascii="SimHei" w:eastAsia="SimHei" w:hAnsi="SimHei" w:hint="eastAsia"/>
                <w:bCs/>
                <w:sz w:val="16"/>
                <w:szCs w:val="16"/>
              </w:rPr>
              <w:t>承办国/接收方</w:t>
            </w:r>
          </w:p>
        </w:tc>
        <w:tc>
          <w:tcPr>
            <w:tcW w:w="4263" w:type="dxa"/>
            <w:gridSpan w:val="2"/>
            <w:tcBorders>
              <w:top w:val="single" w:sz="4" w:space="0" w:color="000000"/>
            </w:tcBorders>
            <w:shd w:val="clear" w:color="auto" w:fill="FFFFFF"/>
            <w:tcMar>
              <w:top w:w="110" w:type="dxa"/>
            </w:tcMar>
            <w:vAlign w:val="center"/>
          </w:tcPr>
          <w:p w:rsidR="00445AA5" w:rsidRPr="00E94C2A" w:rsidRDefault="00445AA5" w:rsidP="00E94C2A">
            <w:pPr>
              <w:keepNext/>
              <w:keepLines/>
              <w:spacing w:beforeLines="50" w:before="120" w:afterLines="100" w:after="240"/>
              <w:rPr>
                <w:rFonts w:ascii="SimHei" w:eastAsia="SimHei" w:hAnsi="SimHei"/>
                <w:bCs/>
                <w:sz w:val="16"/>
                <w:szCs w:val="16"/>
              </w:rPr>
            </w:pPr>
            <w:r w:rsidRPr="00E94C2A">
              <w:rPr>
                <w:rFonts w:ascii="SimHei" w:eastAsia="SimHei" w:hAnsi="SimHei" w:hint="eastAsia"/>
                <w:bCs/>
                <w:sz w:val="16"/>
                <w:szCs w:val="16"/>
              </w:rPr>
              <w:t>目的/描述</w:t>
            </w:r>
          </w:p>
        </w:tc>
      </w:tr>
      <w:tr w:rsidR="00445AA5" w:rsidRPr="00906B97" w:rsidTr="002E561B">
        <w:tc>
          <w:tcPr>
            <w:tcW w:w="1843" w:type="dxa"/>
            <w:gridSpan w:val="2"/>
          </w:tcPr>
          <w:p w:rsidR="00445AA5" w:rsidRPr="00E94C2A" w:rsidRDefault="00445AA5" w:rsidP="00E94C2A">
            <w:pPr>
              <w:adjustRightInd w:val="0"/>
              <w:spacing w:afterLines="50" w:after="120" w:line="280" w:lineRule="atLeast"/>
              <w:jc w:val="both"/>
              <w:rPr>
                <w:rFonts w:ascii="SimSun" w:hAnsi="SimSun"/>
                <w:sz w:val="16"/>
                <w:szCs w:val="16"/>
              </w:rPr>
            </w:pPr>
            <w:r w:rsidRPr="00E94C2A">
              <w:rPr>
                <w:rFonts w:ascii="SimSun" w:hAnsi="SimSun" w:hint="eastAsia"/>
                <w:sz w:val="16"/>
                <w:szCs w:val="16"/>
              </w:rPr>
              <w:t>OAPI成员国专利检索策略与技巧WIPO技术和创新支持中心(TISCS)地区培训</w:t>
            </w:r>
          </w:p>
        </w:tc>
        <w:tc>
          <w:tcPr>
            <w:tcW w:w="1134" w:type="dxa"/>
          </w:tcPr>
          <w:p w:rsidR="00445AA5" w:rsidRPr="00E94C2A" w:rsidRDefault="00445AA5" w:rsidP="00E94C2A">
            <w:pPr>
              <w:adjustRightInd w:val="0"/>
              <w:spacing w:afterLines="50" w:after="120" w:line="280" w:lineRule="atLeast"/>
              <w:jc w:val="both"/>
              <w:rPr>
                <w:rFonts w:ascii="SimSun" w:hAnsi="SimSun"/>
                <w:sz w:val="16"/>
                <w:szCs w:val="16"/>
              </w:rPr>
            </w:pPr>
            <w:r w:rsidRPr="00E94C2A">
              <w:rPr>
                <w:rFonts w:ascii="SimSun" w:hAnsi="SimSun" w:hint="eastAsia"/>
                <w:sz w:val="16"/>
                <w:szCs w:val="16"/>
              </w:rPr>
              <w:t>2012年4月23日和24日</w:t>
            </w:r>
          </w:p>
        </w:tc>
        <w:tc>
          <w:tcPr>
            <w:tcW w:w="1843" w:type="dxa"/>
            <w:gridSpan w:val="3"/>
          </w:tcPr>
          <w:p w:rsidR="00445AA5" w:rsidRPr="00E94C2A" w:rsidRDefault="00445AA5" w:rsidP="00E94C2A">
            <w:pPr>
              <w:adjustRightInd w:val="0"/>
              <w:spacing w:afterLines="50" w:after="120" w:line="280" w:lineRule="atLeast"/>
              <w:jc w:val="both"/>
              <w:rPr>
                <w:rFonts w:ascii="SimSun" w:hAnsi="SimSun"/>
                <w:sz w:val="16"/>
                <w:szCs w:val="16"/>
              </w:rPr>
            </w:pPr>
            <w:r w:rsidRPr="00E94C2A">
              <w:rPr>
                <w:rFonts w:ascii="SimSun" w:hAnsi="SimSun" w:hint="eastAsia"/>
                <w:sz w:val="16"/>
                <w:szCs w:val="16"/>
              </w:rPr>
              <w:t>喀麦隆</w:t>
            </w:r>
          </w:p>
          <w:p w:rsidR="00445AA5" w:rsidRPr="00E94C2A" w:rsidRDefault="00445AA5" w:rsidP="00E94C2A">
            <w:pPr>
              <w:adjustRightInd w:val="0"/>
              <w:spacing w:afterLines="50" w:after="120" w:line="280" w:lineRule="atLeast"/>
              <w:jc w:val="both"/>
              <w:rPr>
                <w:rFonts w:ascii="SimSun" w:hAnsi="SimSun"/>
                <w:sz w:val="16"/>
                <w:szCs w:val="16"/>
              </w:rPr>
            </w:pPr>
            <w:r w:rsidRPr="00E94C2A">
              <w:rPr>
                <w:rFonts w:ascii="SimSun" w:hAnsi="SimSun" w:hint="eastAsia"/>
                <w:sz w:val="16"/>
                <w:szCs w:val="16"/>
              </w:rPr>
              <w:t>来自8个非洲国家的16名与会者和来自纳米比亚的11名本地与会者</w:t>
            </w:r>
          </w:p>
          <w:p w:rsidR="00445AA5" w:rsidRPr="00E94C2A" w:rsidRDefault="00445AA5" w:rsidP="00E94C2A">
            <w:pPr>
              <w:adjustRightInd w:val="0"/>
              <w:spacing w:afterLines="50" w:after="120" w:line="280" w:lineRule="atLeast"/>
              <w:jc w:val="both"/>
              <w:rPr>
                <w:rFonts w:ascii="SimSun" w:hAnsi="SimSun"/>
                <w:sz w:val="16"/>
                <w:szCs w:val="16"/>
              </w:rPr>
            </w:pPr>
          </w:p>
        </w:tc>
        <w:tc>
          <w:tcPr>
            <w:tcW w:w="4252" w:type="dxa"/>
          </w:tcPr>
          <w:p w:rsidR="00445AA5" w:rsidRPr="00E94C2A" w:rsidRDefault="00445AA5" w:rsidP="00E94C2A">
            <w:pPr>
              <w:spacing w:afterLines="50" w:after="120" w:line="280" w:lineRule="atLeast"/>
              <w:jc w:val="both"/>
              <w:rPr>
                <w:rFonts w:ascii="SimSun" w:hAnsi="SimSun"/>
                <w:sz w:val="16"/>
                <w:szCs w:val="16"/>
              </w:rPr>
            </w:pPr>
            <w:r w:rsidRPr="00E94C2A">
              <w:rPr>
                <w:rFonts w:ascii="SimSun" w:hAnsi="SimSun" w:hint="eastAsia"/>
                <w:sz w:val="16"/>
                <w:szCs w:val="16"/>
              </w:rPr>
              <w:t>培训旨在培养成员国的能力，从而为发展企业、学术和技术部门推动创新并重视专利信息的有用性、价值和传播。培训课程提供了专利检索的策略和技巧；学员们就在非洲建立技术和创新支持网络展开了讨论。</w:t>
            </w:r>
          </w:p>
        </w:tc>
      </w:tr>
      <w:tr w:rsidR="00445AA5" w:rsidRPr="00906B97" w:rsidTr="002E561B">
        <w:tc>
          <w:tcPr>
            <w:tcW w:w="1843" w:type="dxa"/>
            <w:gridSpan w:val="2"/>
            <w:tcBorders>
              <w:bottom w:val="nil"/>
            </w:tcBorders>
          </w:tcPr>
          <w:p w:rsidR="00445AA5" w:rsidRPr="00E94C2A" w:rsidRDefault="00445AA5" w:rsidP="00E94C2A">
            <w:pPr>
              <w:adjustRightInd w:val="0"/>
              <w:spacing w:afterLines="50" w:after="120" w:line="280" w:lineRule="atLeast"/>
              <w:jc w:val="both"/>
              <w:rPr>
                <w:rFonts w:ascii="SimSun" w:hAnsi="SimSun"/>
                <w:sz w:val="16"/>
                <w:szCs w:val="16"/>
              </w:rPr>
            </w:pPr>
            <w:r w:rsidRPr="00E94C2A">
              <w:rPr>
                <w:rFonts w:ascii="SimSun" w:hAnsi="SimSun" w:hint="eastAsia"/>
                <w:sz w:val="16"/>
                <w:szCs w:val="16"/>
              </w:rPr>
              <w:t>专利检索策略和技巧培训</w:t>
            </w:r>
          </w:p>
        </w:tc>
        <w:tc>
          <w:tcPr>
            <w:tcW w:w="1134" w:type="dxa"/>
            <w:tcBorders>
              <w:bottom w:val="nil"/>
            </w:tcBorders>
          </w:tcPr>
          <w:p w:rsidR="00445AA5" w:rsidRPr="00E94C2A" w:rsidRDefault="00445AA5" w:rsidP="00E94C2A">
            <w:pPr>
              <w:adjustRightInd w:val="0"/>
              <w:spacing w:afterLines="50" w:after="120" w:line="280" w:lineRule="atLeast"/>
              <w:jc w:val="both"/>
              <w:rPr>
                <w:rFonts w:ascii="SimSun" w:hAnsi="SimSun"/>
                <w:sz w:val="16"/>
                <w:szCs w:val="16"/>
              </w:rPr>
            </w:pPr>
            <w:r w:rsidRPr="00E94C2A">
              <w:rPr>
                <w:rFonts w:ascii="SimSun" w:hAnsi="SimSun" w:hint="eastAsia"/>
                <w:sz w:val="16"/>
                <w:szCs w:val="16"/>
              </w:rPr>
              <w:t>2012年6月13日至15日</w:t>
            </w:r>
          </w:p>
          <w:p w:rsidR="00445AA5" w:rsidRPr="00E94C2A" w:rsidRDefault="00445AA5" w:rsidP="00E94C2A">
            <w:pPr>
              <w:adjustRightInd w:val="0"/>
              <w:spacing w:afterLines="50" w:after="120" w:line="280" w:lineRule="atLeast"/>
              <w:jc w:val="both"/>
              <w:rPr>
                <w:rFonts w:ascii="SimSun" w:hAnsi="SimSun"/>
                <w:sz w:val="16"/>
                <w:szCs w:val="16"/>
              </w:rPr>
            </w:pPr>
          </w:p>
        </w:tc>
        <w:tc>
          <w:tcPr>
            <w:tcW w:w="1843" w:type="dxa"/>
            <w:gridSpan w:val="3"/>
            <w:tcBorders>
              <w:bottom w:val="nil"/>
            </w:tcBorders>
          </w:tcPr>
          <w:p w:rsidR="00445AA5" w:rsidRPr="00E94C2A" w:rsidRDefault="00445AA5" w:rsidP="00E94C2A">
            <w:pPr>
              <w:adjustRightInd w:val="0"/>
              <w:spacing w:afterLines="50" w:after="120" w:line="280" w:lineRule="atLeast"/>
              <w:jc w:val="both"/>
              <w:rPr>
                <w:rFonts w:ascii="SimSun" w:hAnsi="SimSun"/>
                <w:sz w:val="16"/>
                <w:szCs w:val="16"/>
              </w:rPr>
            </w:pPr>
            <w:r w:rsidRPr="00E94C2A">
              <w:rPr>
                <w:rFonts w:ascii="SimSun" w:hAnsi="SimSun" w:hint="eastAsia"/>
                <w:sz w:val="16"/>
                <w:szCs w:val="16"/>
              </w:rPr>
              <w:t>科特迪瓦</w:t>
            </w:r>
          </w:p>
          <w:p w:rsidR="00445AA5" w:rsidRPr="00E94C2A" w:rsidRDefault="00445AA5" w:rsidP="00E94C2A">
            <w:pPr>
              <w:adjustRightInd w:val="0"/>
              <w:spacing w:afterLines="50" w:after="120" w:line="280" w:lineRule="atLeast"/>
              <w:jc w:val="both"/>
              <w:rPr>
                <w:rFonts w:ascii="SimSun" w:hAnsi="SimSun"/>
                <w:sz w:val="16"/>
                <w:szCs w:val="16"/>
              </w:rPr>
            </w:pPr>
            <w:r w:rsidRPr="00E94C2A">
              <w:rPr>
                <w:rFonts w:ascii="SimSun" w:hAnsi="SimSun" w:hint="eastAsia"/>
                <w:sz w:val="16"/>
                <w:szCs w:val="16"/>
              </w:rPr>
              <w:t>70名本地与会者</w:t>
            </w:r>
          </w:p>
          <w:p w:rsidR="00445AA5" w:rsidRPr="00E94C2A" w:rsidRDefault="00445AA5" w:rsidP="00E94C2A">
            <w:pPr>
              <w:adjustRightInd w:val="0"/>
              <w:spacing w:afterLines="50" w:after="120" w:line="280" w:lineRule="atLeast"/>
              <w:jc w:val="both"/>
              <w:rPr>
                <w:rFonts w:ascii="SimSun" w:hAnsi="SimSun"/>
                <w:sz w:val="16"/>
                <w:szCs w:val="16"/>
              </w:rPr>
            </w:pPr>
          </w:p>
        </w:tc>
        <w:tc>
          <w:tcPr>
            <w:tcW w:w="4252" w:type="dxa"/>
            <w:tcBorders>
              <w:bottom w:val="nil"/>
            </w:tcBorders>
          </w:tcPr>
          <w:p w:rsidR="00445AA5" w:rsidRPr="00E94C2A" w:rsidRDefault="00445AA5" w:rsidP="00E94C2A">
            <w:pPr>
              <w:adjustRightInd w:val="0"/>
              <w:spacing w:afterLines="50" w:after="120" w:line="280" w:lineRule="atLeast"/>
              <w:jc w:val="both"/>
              <w:rPr>
                <w:rFonts w:ascii="SimSun" w:hAnsi="SimSun"/>
                <w:sz w:val="16"/>
                <w:szCs w:val="16"/>
              </w:rPr>
            </w:pPr>
            <w:r w:rsidRPr="00E94C2A">
              <w:rPr>
                <w:rFonts w:ascii="SimSun" w:hAnsi="SimSun" w:hint="eastAsia"/>
                <w:sz w:val="16"/>
                <w:szCs w:val="16"/>
              </w:rPr>
              <w:t>培训旨在使技术创新支持中心的员工以及来自研究中心、大学、发明人协会和中小企业的</w:t>
            </w:r>
            <w:r w:rsidR="00606501" w:rsidRPr="00E94C2A">
              <w:rPr>
                <w:rFonts w:ascii="SimSun" w:hAnsi="SimSun" w:hint="eastAsia"/>
                <w:sz w:val="16"/>
                <w:szCs w:val="16"/>
              </w:rPr>
              <w:t>利益有关方</w:t>
            </w:r>
            <w:r w:rsidRPr="00E94C2A">
              <w:rPr>
                <w:rFonts w:ascii="SimSun" w:hAnsi="SimSun" w:hint="eastAsia"/>
                <w:sz w:val="16"/>
                <w:szCs w:val="16"/>
              </w:rPr>
              <w:t>能够通过专利和非专利检索获得专利信息和非专利文献。</w:t>
            </w:r>
          </w:p>
        </w:tc>
      </w:tr>
      <w:tr w:rsidR="00445AA5" w:rsidRPr="00906B97" w:rsidTr="002E561B">
        <w:tc>
          <w:tcPr>
            <w:tcW w:w="1843" w:type="dxa"/>
            <w:gridSpan w:val="2"/>
            <w:tcBorders>
              <w:top w:val="nil"/>
              <w:bottom w:val="single" w:sz="4" w:space="0" w:color="auto"/>
            </w:tcBorders>
          </w:tcPr>
          <w:p w:rsidR="00445AA5" w:rsidRPr="00E94C2A" w:rsidRDefault="00445AA5" w:rsidP="00E94C2A">
            <w:pPr>
              <w:adjustRightInd w:val="0"/>
              <w:spacing w:afterLines="50" w:after="120" w:line="280" w:lineRule="atLeast"/>
              <w:jc w:val="both"/>
              <w:rPr>
                <w:rFonts w:ascii="SimSun" w:hAnsi="SimSun"/>
                <w:sz w:val="16"/>
                <w:szCs w:val="16"/>
              </w:rPr>
            </w:pPr>
            <w:r w:rsidRPr="00E94C2A">
              <w:rPr>
                <w:rFonts w:ascii="SimSun" w:hAnsi="SimSun" w:hint="eastAsia"/>
                <w:sz w:val="16"/>
                <w:szCs w:val="16"/>
              </w:rPr>
              <w:t>利用其它知识产权局审查结果英语国家专利审查员地区讲习班</w:t>
            </w:r>
          </w:p>
          <w:p w:rsidR="00445AA5" w:rsidRPr="00E94C2A" w:rsidRDefault="00445AA5" w:rsidP="00E94C2A">
            <w:pPr>
              <w:adjustRightInd w:val="0"/>
              <w:spacing w:afterLines="50" w:after="120" w:line="280" w:lineRule="atLeast"/>
              <w:jc w:val="both"/>
              <w:rPr>
                <w:rFonts w:ascii="SimSun" w:hAnsi="SimSun"/>
                <w:sz w:val="16"/>
                <w:szCs w:val="16"/>
              </w:rPr>
            </w:pPr>
          </w:p>
        </w:tc>
        <w:tc>
          <w:tcPr>
            <w:tcW w:w="1134" w:type="dxa"/>
            <w:tcBorders>
              <w:top w:val="nil"/>
              <w:bottom w:val="single" w:sz="4" w:space="0" w:color="auto"/>
            </w:tcBorders>
          </w:tcPr>
          <w:p w:rsidR="00445AA5" w:rsidRPr="00E94C2A" w:rsidRDefault="00445AA5" w:rsidP="00E94C2A">
            <w:pPr>
              <w:adjustRightInd w:val="0"/>
              <w:spacing w:afterLines="50" w:after="120" w:line="280" w:lineRule="atLeast"/>
              <w:jc w:val="both"/>
              <w:rPr>
                <w:rFonts w:ascii="SimSun" w:hAnsi="SimSun"/>
                <w:sz w:val="16"/>
                <w:szCs w:val="16"/>
              </w:rPr>
            </w:pPr>
            <w:r w:rsidRPr="00E94C2A">
              <w:rPr>
                <w:rFonts w:ascii="SimSun" w:hAnsi="SimSun" w:hint="eastAsia"/>
                <w:sz w:val="16"/>
                <w:szCs w:val="16"/>
              </w:rPr>
              <w:t>2012年7月10日至12日</w:t>
            </w:r>
          </w:p>
          <w:p w:rsidR="00445AA5" w:rsidRPr="00E94C2A" w:rsidRDefault="00445AA5" w:rsidP="00E94C2A">
            <w:pPr>
              <w:adjustRightInd w:val="0"/>
              <w:spacing w:afterLines="50" w:after="120" w:line="280" w:lineRule="atLeast"/>
              <w:jc w:val="both"/>
              <w:rPr>
                <w:rFonts w:ascii="SimSun" w:hAnsi="SimSun"/>
                <w:sz w:val="16"/>
                <w:szCs w:val="16"/>
              </w:rPr>
            </w:pPr>
          </w:p>
        </w:tc>
        <w:tc>
          <w:tcPr>
            <w:tcW w:w="1843" w:type="dxa"/>
            <w:gridSpan w:val="3"/>
            <w:tcBorders>
              <w:top w:val="nil"/>
              <w:bottom w:val="single" w:sz="4" w:space="0" w:color="auto"/>
            </w:tcBorders>
          </w:tcPr>
          <w:p w:rsidR="00445AA5" w:rsidRPr="00E94C2A" w:rsidRDefault="00445AA5" w:rsidP="00E94C2A">
            <w:pPr>
              <w:adjustRightInd w:val="0"/>
              <w:spacing w:afterLines="50" w:after="120" w:line="280" w:lineRule="atLeast"/>
              <w:jc w:val="both"/>
              <w:rPr>
                <w:rFonts w:ascii="SimSun" w:hAnsi="SimSun"/>
                <w:sz w:val="16"/>
                <w:szCs w:val="16"/>
              </w:rPr>
            </w:pPr>
            <w:r w:rsidRPr="00E94C2A">
              <w:rPr>
                <w:rFonts w:ascii="SimSun" w:hAnsi="SimSun" w:hint="eastAsia"/>
                <w:sz w:val="16"/>
                <w:szCs w:val="16"/>
              </w:rPr>
              <w:t>津巴布韦</w:t>
            </w:r>
          </w:p>
          <w:p w:rsidR="00445AA5" w:rsidRPr="00E94C2A" w:rsidRDefault="00445AA5" w:rsidP="00E94C2A">
            <w:pPr>
              <w:adjustRightInd w:val="0"/>
              <w:spacing w:afterLines="50" w:after="120" w:line="280" w:lineRule="atLeast"/>
              <w:jc w:val="both"/>
              <w:rPr>
                <w:rFonts w:ascii="SimSun" w:hAnsi="SimSun"/>
                <w:sz w:val="16"/>
                <w:szCs w:val="16"/>
              </w:rPr>
            </w:pPr>
            <w:r w:rsidRPr="00E94C2A">
              <w:rPr>
                <w:rFonts w:ascii="SimSun" w:hAnsi="SimSun" w:hint="eastAsia"/>
                <w:sz w:val="16"/>
                <w:szCs w:val="16"/>
              </w:rPr>
              <w:t>来自15个非洲国家的17名学员</w:t>
            </w:r>
          </w:p>
          <w:p w:rsidR="00445AA5" w:rsidRPr="00E94C2A" w:rsidRDefault="00445AA5" w:rsidP="00E94C2A">
            <w:pPr>
              <w:adjustRightInd w:val="0"/>
              <w:spacing w:afterLines="50" w:after="120" w:line="280" w:lineRule="atLeast"/>
              <w:jc w:val="both"/>
              <w:rPr>
                <w:rFonts w:ascii="SimSun" w:hAnsi="SimSun"/>
                <w:sz w:val="16"/>
                <w:szCs w:val="16"/>
              </w:rPr>
            </w:pPr>
          </w:p>
        </w:tc>
        <w:tc>
          <w:tcPr>
            <w:tcW w:w="4252" w:type="dxa"/>
            <w:tcBorders>
              <w:top w:val="nil"/>
              <w:bottom w:val="single" w:sz="4" w:space="0" w:color="auto"/>
            </w:tcBorders>
          </w:tcPr>
          <w:p w:rsidR="00445AA5" w:rsidRPr="00E94C2A" w:rsidRDefault="00445AA5" w:rsidP="00E94C2A">
            <w:pPr>
              <w:adjustRightInd w:val="0"/>
              <w:spacing w:afterLines="50" w:after="120" w:line="280" w:lineRule="atLeast"/>
              <w:jc w:val="both"/>
              <w:rPr>
                <w:rFonts w:ascii="SimSun" w:hAnsi="SimSun"/>
                <w:sz w:val="16"/>
                <w:szCs w:val="16"/>
              </w:rPr>
            </w:pPr>
            <w:r w:rsidRPr="00E94C2A">
              <w:rPr>
                <w:rFonts w:ascii="SimSun" w:hAnsi="SimSun" w:hint="eastAsia"/>
                <w:sz w:val="16"/>
                <w:szCs w:val="16"/>
              </w:rPr>
              <w:t>讲习班旨在：(i)为学员提供机会，使其了解在专利合作条约(PCT)申请的国家阶段，使用由其他知识产权局编写的初步审查结果(检索和/审查报告)或使用最终审查结果(批准或拒绝权利要求)，能有效减少知识产权局的工作量并精简专利批准程序；(ii)培养使用服务的技能，如WIPO的国际合作审查(ICE)服务和日本特许厅(JPO)开发的高级工业产权网络(AIPN)；(iii)就加快审查过程及提高专利质量方面遇到的挑战，交流不同知识产权局和审查员的最佳做法。</w:t>
            </w:r>
          </w:p>
        </w:tc>
      </w:tr>
    </w:tbl>
    <w:p w:rsidR="00445AA5" w:rsidRPr="00C948D4" w:rsidRDefault="00445AA5" w:rsidP="00C948D4">
      <w:pPr>
        <w:tabs>
          <w:tab w:val="left" w:pos="0"/>
          <w:tab w:val="left" w:pos="9071"/>
        </w:tabs>
        <w:spacing w:beforeLines="100" w:before="240" w:afterLines="50" w:after="120" w:line="340" w:lineRule="atLeast"/>
        <w:jc w:val="both"/>
        <w:rPr>
          <w:b/>
          <w:sz w:val="18"/>
          <w:szCs w:val="18"/>
        </w:rPr>
      </w:pPr>
      <w:r w:rsidRPr="00C948D4">
        <w:rPr>
          <w:rFonts w:ascii="SimSun" w:hAnsi="SimSun" w:hint="eastAsia"/>
          <w:sz w:val="21"/>
          <w:szCs w:val="21"/>
        </w:rPr>
        <w:lastRenderedPageBreak/>
        <w:t>2012年日本/知识产权/非洲—最不发达国家捐助方贡献和支出</w:t>
      </w:r>
      <w:r w:rsidRPr="00906B97">
        <w:rPr>
          <w:rFonts w:hint="eastAsia"/>
          <w:sz w:val="18"/>
          <w:szCs w:val="18"/>
          <w:vertAlign w:val="superscript"/>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650"/>
        <w:gridCol w:w="1870"/>
        <w:gridCol w:w="1650"/>
        <w:gridCol w:w="1980"/>
      </w:tblGrid>
      <w:tr w:rsidR="00445AA5" w:rsidRPr="00906B97" w:rsidTr="002E561B">
        <w:trPr>
          <w:trHeight w:val="567"/>
        </w:trPr>
        <w:tc>
          <w:tcPr>
            <w:tcW w:w="1870" w:type="dxa"/>
            <w:shd w:val="clear" w:color="auto" w:fill="CCFFFF"/>
            <w:vAlign w:val="center"/>
          </w:tcPr>
          <w:p w:rsidR="00445AA5" w:rsidRPr="00C948D4" w:rsidRDefault="00445AA5" w:rsidP="00C948D4">
            <w:pPr>
              <w:spacing w:beforeLines="50" w:before="120" w:after="120" w:line="280" w:lineRule="atLeast"/>
              <w:jc w:val="center"/>
              <w:rPr>
                <w:rFonts w:ascii="SimHei" w:eastAsia="SimHei" w:hAnsi="SimHei"/>
                <w:sz w:val="16"/>
                <w:szCs w:val="16"/>
              </w:rPr>
            </w:pPr>
            <w:r w:rsidRPr="00C948D4">
              <w:rPr>
                <w:rFonts w:ascii="SimHei" w:eastAsia="SimHei" w:hAnsi="SimHei" w:hint="eastAsia"/>
                <w:sz w:val="16"/>
                <w:szCs w:val="16"/>
              </w:rPr>
              <w:t>2011年12月31日余额</w:t>
            </w:r>
          </w:p>
        </w:tc>
        <w:tc>
          <w:tcPr>
            <w:tcW w:w="1650" w:type="dxa"/>
            <w:shd w:val="clear" w:color="auto" w:fill="CCFFFF"/>
            <w:vAlign w:val="center"/>
          </w:tcPr>
          <w:p w:rsidR="00445AA5" w:rsidRPr="00C948D4" w:rsidRDefault="00445AA5" w:rsidP="00C948D4">
            <w:pPr>
              <w:spacing w:beforeLines="50" w:before="120" w:after="120" w:line="280" w:lineRule="atLeast"/>
              <w:jc w:val="center"/>
              <w:rPr>
                <w:rFonts w:ascii="SimHei" w:eastAsia="SimHei" w:hAnsi="SimHei"/>
                <w:sz w:val="16"/>
                <w:szCs w:val="16"/>
              </w:rPr>
            </w:pPr>
            <w:r w:rsidRPr="00C948D4">
              <w:rPr>
                <w:rFonts w:ascii="SimHei" w:eastAsia="SimHei" w:hAnsi="SimHei" w:hint="eastAsia"/>
                <w:sz w:val="16"/>
                <w:szCs w:val="16"/>
              </w:rPr>
              <w:t>2012年收入</w:t>
            </w:r>
          </w:p>
        </w:tc>
        <w:tc>
          <w:tcPr>
            <w:tcW w:w="1870" w:type="dxa"/>
            <w:shd w:val="clear" w:color="auto" w:fill="CCFFFF"/>
            <w:vAlign w:val="center"/>
          </w:tcPr>
          <w:p w:rsidR="00445AA5" w:rsidRPr="00C948D4" w:rsidRDefault="00445AA5" w:rsidP="00C948D4">
            <w:pPr>
              <w:spacing w:beforeLines="50" w:before="120" w:after="120" w:line="280" w:lineRule="atLeast"/>
              <w:jc w:val="center"/>
              <w:rPr>
                <w:rFonts w:ascii="SimHei" w:eastAsia="SimHei" w:hAnsi="SimHei"/>
                <w:sz w:val="16"/>
                <w:szCs w:val="16"/>
              </w:rPr>
            </w:pPr>
            <w:r w:rsidRPr="00C948D4">
              <w:rPr>
                <w:rFonts w:ascii="SimHei" w:eastAsia="SimHei" w:hAnsi="SimHei" w:hint="eastAsia"/>
                <w:sz w:val="16"/>
                <w:szCs w:val="16"/>
              </w:rPr>
              <w:t>2012年支出</w:t>
            </w:r>
          </w:p>
        </w:tc>
        <w:tc>
          <w:tcPr>
            <w:tcW w:w="1650" w:type="dxa"/>
            <w:shd w:val="clear" w:color="auto" w:fill="CCFFFF"/>
            <w:vAlign w:val="center"/>
          </w:tcPr>
          <w:p w:rsidR="00445AA5" w:rsidRPr="00C948D4" w:rsidRDefault="00445AA5" w:rsidP="00C948D4">
            <w:pPr>
              <w:spacing w:beforeLines="50" w:before="120" w:after="120" w:line="280" w:lineRule="atLeast"/>
              <w:jc w:val="center"/>
              <w:rPr>
                <w:rFonts w:ascii="SimHei" w:eastAsia="SimHei" w:hAnsi="SimHei"/>
                <w:sz w:val="16"/>
                <w:szCs w:val="16"/>
              </w:rPr>
            </w:pPr>
            <w:r w:rsidRPr="00C948D4">
              <w:rPr>
                <w:rFonts w:ascii="SimHei" w:eastAsia="SimHei" w:hAnsi="SimHei" w:hint="eastAsia"/>
                <w:sz w:val="16"/>
                <w:szCs w:val="16"/>
              </w:rPr>
              <w:t>偿付金额</w:t>
            </w:r>
          </w:p>
        </w:tc>
        <w:tc>
          <w:tcPr>
            <w:tcW w:w="1980" w:type="dxa"/>
            <w:shd w:val="clear" w:color="auto" w:fill="CCFFFF"/>
            <w:vAlign w:val="center"/>
          </w:tcPr>
          <w:p w:rsidR="00445AA5" w:rsidRPr="00C948D4" w:rsidRDefault="00445AA5" w:rsidP="00C948D4">
            <w:pPr>
              <w:spacing w:beforeLines="50" w:before="120" w:after="120" w:line="280" w:lineRule="atLeast"/>
              <w:jc w:val="center"/>
              <w:rPr>
                <w:rFonts w:ascii="SimHei" w:eastAsia="SimHei" w:hAnsi="SimHei"/>
                <w:sz w:val="16"/>
                <w:szCs w:val="16"/>
              </w:rPr>
            </w:pPr>
            <w:r w:rsidRPr="00C948D4">
              <w:rPr>
                <w:rFonts w:ascii="SimHei" w:eastAsia="SimHei" w:hAnsi="SimHei" w:hint="eastAsia"/>
                <w:sz w:val="16"/>
                <w:szCs w:val="16"/>
              </w:rPr>
              <w:t>2012年12月31日余额</w:t>
            </w:r>
          </w:p>
        </w:tc>
      </w:tr>
      <w:tr w:rsidR="00445AA5" w:rsidRPr="00906B97" w:rsidTr="002E561B">
        <w:trPr>
          <w:trHeight w:val="567"/>
        </w:trPr>
        <w:tc>
          <w:tcPr>
            <w:tcW w:w="1870" w:type="dxa"/>
            <w:shd w:val="clear" w:color="auto" w:fill="auto"/>
            <w:vAlign w:val="center"/>
          </w:tcPr>
          <w:p w:rsidR="00445AA5" w:rsidRPr="00C948D4" w:rsidRDefault="00445AA5" w:rsidP="00C948D4">
            <w:pPr>
              <w:adjustRightInd w:val="0"/>
              <w:spacing w:beforeLines="50" w:before="120" w:afterLines="50" w:after="120" w:line="280" w:lineRule="atLeast"/>
              <w:jc w:val="center"/>
              <w:rPr>
                <w:rFonts w:ascii="SimSun" w:hAnsi="SimSun"/>
                <w:sz w:val="16"/>
                <w:szCs w:val="16"/>
                <w:lang w:eastAsia="ja-JP" w:bidi="th-TH"/>
              </w:rPr>
            </w:pPr>
            <w:r w:rsidRPr="00C948D4">
              <w:rPr>
                <w:rFonts w:ascii="SimSun" w:hAnsi="SimSun"/>
                <w:sz w:val="16"/>
                <w:szCs w:val="16"/>
                <w:lang w:eastAsia="ja-JP" w:bidi="th-TH"/>
              </w:rPr>
              <w:t>1,518,458</w:t>
            </w:r>
          </w:p>
        </w:tc>
        <w:tc>
          <w:tcPr>
            <w:tcW w:w="1650" w:type="dxa"/>
            <w:shd w:val="clear" w:color="auto" w:fill="auto"/>
            <w:vAlign w:val="center"/>
          </w:tcPr>
          <w:p w:rsidR="00445AA5" w:rsidRPr="00C948D4" w:rsidRDefault="00445AA5" w:rsidP="00C948D4">
            <w:pPr>
              <w:adjustRightInd w:val="0"/>
              <w:spacing w:beforeLines="50" w:before="120" w:afterLines="50" w:after="120" w:line="280" w:lineRule="atLeast"/>
              <w:jc w:val="center"/>
              <w:rPr>
                <w:rFonts w:ascii="SimSun" w:hAnsi="SimSun"/>
                <w:sz w:val="16"/>
                <w:szCs w:val="16"/>
                <w:lang w:eastAsia="ja-JP" w:bidi="th-TH"/>
              </w:rPr>
            </w:pPr>
            <w:r w:rsidRPr="00C948D4">
              <w:rPr>
                <w:rFonts w:ascii="SimSun" w:hAnsi="SimSun"/>
                <w:sz w:val="16"/>
                <w:szCs w:val="16"/>
                <w:lang w:eastAsia="ja-JP" w:bidi="th-TH"/>
              </w:rPr>
              <w:t>1,098,44</w:t>
            </w:r>
            <w:r w:rsidRPr="00C948D4">
              <w:rPr>
                <w:rFonts w:ascii="SimSun" w:hAnsi="SimSun" w:hint="eastAsia"/>
                <w:sz w:val="16"/>
                <w:szCs w:val="16"/>
                <w:lang w:eastAsia="ja-JP" w:bidi="th-TH"/>
              </w:rPr>
              <w:t>6</w:t>
            </w:r>
          </w:p>
        </w:tc>
        <w:tc>
          <w:tcPr>
            <w:tcW w:w="1870" w:type="dxa"/>
            <w:shd w:val="clear" w:color="auto" w:fill="auto"/>
            <w:vAlign w:val="center"/>
          </w:tcPr>
          <w:p w:rsidR="00445AA5" w:rsidRPr="00C948D4" w:rsidRDefault="00445AA5" w:rsidP="00C948D4">
            <w:pPr>
              <w:adjustRightInd w:val="0"/>
              <w:spacing w:beforeLines="50" w:before="120" w:afterLines="50" w:after="120" w:line="280" w:lineRule="atLeast"/>
              <w:jc w:val="center"/>
              <w:rPr>
                <w:rFonts w:ascii="SimSun" w:hAnsi="SimSun"/>
                <w:sz w:val="16"/>
                <w:szCs w:val="16"/>
                <w:lang w:eastAsia="ja-JP" w:bidi="th-TH"/>
              </w:rPr>
            </w:pPr>
            <w:r w:rsidRPr="00C948D4">
              <w:rPr>
                <w:rFonts w:ascii="SimSun" w:hAnsi="SimSun"/>
                <w:sz w:val="16"/>
                <w:szCs w:val="16"/>
                <w:lang w:eastAsia="ja-JP" w:bidi="th-TH"/>
              </w:rPr>
              <w:t>1,109,103</w:t>
            </w:r>
          </w:p>
        </w:tc>
        <w:tc>
          <w:tcPr>
            <w:tcW w:w="1650" w:type="dxa"/>
            <w:shd w:val="clear" w:color="auto" w:fill="auto"/>
            <w:vAlign w:val="center"/>
          </w:tcPr>
          <w:p w:rsidR="00445AA5" w:rsidRPr="00906B97" w:rsidRDefault="00445AA5" w:rsidP="00C948D4">
            <w:pPr>
              <w:adjustRightInd w:val="0"/>
              <w:spacing w:beforeLines="50" w:before="120" w:afterLines="50" w:after="120" w:line="280" w:lineRule="atLeast"/>
              <w:jc w:val="center"/>
              <w:rPr>
                <w:rFonts w:eastAsia="MS Mincho"/>
                <w:sz w:val="16"/>
                <w:szCs w:val="16"/>
                <w:lang w:eastAsia="ja-JP" w:bidi="th-TH"/>
              </w:rPr>
            </w:pPr>
            <w:r w:rsidRPr="00906B97">
              <w:rPr>
                <w:rFonts w:eastAsia="MS Mincho"/>
                <w:sz w:val="16"/>
                <w:szCs w:val="16"/>
                <w:lang w:eastAsia="ja-JP" w:bidi="th-TH"/>
              </w:rPr>
              <w:t>-</w:t>
            </w:r>
          </w:p>
        </w:tc>
        <w:tc>
          <w:tcPr>
            <w:tcW w:w="1980" w:type="dxa"/>
            <w:shd w:val="clear" w:color="auto" w:fill="auto"/>
            <w:vAlign w:val="center"/>
          </w:tcPr>
          <w:p w:rsidR="00445AA5" w:rsidRPr="00906B97" w:rsidRDefault="00445AA5" w:rsidP="00C948D4">
            <w:pPr>
              <w:adjustRightInd w:val="0"/>
              <w:spacing w:beforeLines="50" w:before="120" w:afterLines="50" w:after="120" w:line="280" w:lineRule="atLeast"/>
              <w:jc w:val="center"/>
              <w:rPr>
                <w:rFonts w:eastAsia="MS Mincho"/>
                <w:sz w:val="16"/>
                <w:szCs w:val="16"/>
                <w:lang w:eastAsia="ja-JP" w:bidi="th-TH"/>
              </w:rPr>
            </w:pPr>
            <w:r w:rsidRPr="00906B97">
              <w:rPr>
                <w:rFonts w:eastAsia="MS Mincho"/>
                <w:sz w:val="16"/>
                <w:szCs w:val="16"/>
                <w:lang w:eastAsia="ja-JP" w:bidi="th-TH"/>
              </w:rPr>
              <w:t>1,</w:t>
            </w:r>
            <w:r w:rsidRPr="00C948D4">
              <w:rPr>
                <w:rFonts w:ascii="SimSun" w:hAnsi="SimSun"/>
                <w:sz w:val="16"/>
                <w:szCs w:val="16"/>
                <w:lang w:eastAsia="ja-JP" w:bidi="th-TH"/>
              </w:rPr>
              <w:t>507</w:t>
            </w:r>
            <w:r w:rsidRPr="00906B97">
              <w:rPr>
                <w:rFonts w:eastAsia="MS Mincho"/>
                <w:sz w:val="16"/>
                <w:szCs w:val="16"/>
                <w:lang w:eastAsia="ja-JP" w:bidi="th-TH"/>
              </w:rPr>
              <w:t>,801</w:t>
            </w:r>
          </w:p>
        </w:tc>
      </w:tr>
    </w:tbl>
    <w:p w:rsidR="00445AA5" w:rsidRPr="00906B97" w:rsidRDefault="00445AA5" w:rsidP="00C948D4">
      <w:pPr>
        <w:spacing w:before="120"/>
      </w:pPr>
      <w:r w:rsidRPr="00906B97">
        <w:rPr>
          <w:rFonts w:hint="eastAsia"/>
          <w:i/>
          <w:iCs/>
          <w:sz w:val="16"/>
          <w:szCs w:val="16"/>
          <w:vertAlign w:val="superscript"/>
        </w:rPr>
        <w:t xml:space="preserve">1 </w:t>
      </w:r>
      <w:r w:rsidRPr="0009683A">
        <w:rPr>
          <w:rFonts w:ascii="KaiTi" w:eastAsia="KaiTi" w:hAnsi="KaiTi" w:hint="eastAsia"/>
          <w:i/>
          <w:iCs/>
          <w:sz w:val="18"/>
          <w:szCs w:val="18"/>
        </w:rPr>
        <w:t>2012年WIPO财务报表(附件三)</w:t>
      </w:r>
    </w:p>
    <w:p w:rsidR="00445AA5" w:rsidRPr="0009683A" w:rsidRDefault="00445AA5" w:rsidP="0009683A">
      <w:pPr>
        <w:keepNext/>
        <w:keepLines/>
        <w:spacing w:beforeLines="50" w:before="120" w:afterLines="50" w:after="120" w:line="340" w:lineRule="atLeast"/>
        <w:rPr>
          <w:rFonts w:ascii="SimHei" w:eastAsia="SimHei" w:hAnsi="SimHei"/>
          <w:sz w:val="21"/>
          <w:szCs w:val="21"/>
        </w:rPr>
      </w:pPr>
      <w:r w:rsidRPr="0009683A">
        <w:rPr>
          <w:rFonts w:ascii="SimHei" w:eastAsia="SimHei" w:hAnsi="SimHei" w:hint="eastAsia"/>
          <w:sz w:val="21"/>
          <w:szCs w:val="21"/>
        </w:rPr>
        <w:t>墨西哥</w:t>
      </w:r>
    </w:p>
    <w:tbl>
      <w:tblPr>
        <w:tblW w:w="907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863"/>
        <w:gridCol w:w="4232"/>
      </w:tblGrid>
      <w:tr w:rsidR="00445AA5" w:rsidRPr="0009683A" w:rsidTr="002E561B">
        <w:tc>
          <w:tcPr>
            <w:tcW w:w="9072" w:type="dxa"/>
            <w:gridSpan w:val="4"/>
            <w:tcBorders>
              <w:top w:val="single" w:sz="4" w:space="0" w:color="000000"/>
              <w:bottom w:val="single" w:sz="4" w:space="0" w:color="000000"/>
            </w:tcBorders>
            <w:shd w:val="clear" w:color="auto" w:fill="CCFFFF"/>
            <w:vAlign w:val="center"/>
          </w:tcPr>
          <w:p w:rsidR="00445AA5" w:rsidRPr="0009683A" w:rsidRDefault="00445AA5" w:rsidP="0009683A">
            <w:pPr>
              <w:keepNext/>
              <w:keepLines/>
              <w:tabs>
                <w:tab w:val="left" w:pos="2292"/>
              </w:tabs>
              <w:spacing w:beforeLines="50" w:before="120" w:after="120" w:line="280" w:lineRule="atLeast"/>
              <w:ind w:left="746" w:hangingChars="466" w:hanging="746"/>
              <w:jc w:val="both"/>
              <w:rPr>
                <w:rFonts w:ascii="SimHei" w:eastAsia="SimHei" w:hAnsi="SimHei"/>
                <w:bCs/>
                <w:sz w:val="16"/>
                <w:szCs w:val="16"/>
              </w:rPr>
            </w:pPr>
            <w:r w:rsidRPr="0009683A">
              <w:rPr>
                <w:rFonts w:ascii="SimHei" w:eastAsia="SimHei" w:hAnsi="SimHei" w:hint="eastAsia"/>
                <w:bCs/>
                <w:sz w:val="16"/>
                <w:szCs w:val="16"/>
              </w:rPr>
              <w:t>成果：</w:t>
            </w:r>
            <w:r w:rsidRPr="0009683A">
              <w:rPr>
                <w:rFonts w:ascii="SimSun" w:hAnsi="SimSun" w:hint="eastAsia"/>
                <w:bCs/>
                <w:sz w:val="16"/>
                <w:szCs w:val="16"/>
              </w:rPr>
              <w:t>推动了知识产权机构和公众对知识产权信息知识的获得和运用，从而促进创新并加强对公共领域受保护创意作品的获得</w:t>
            </w:r>
          </w:p>
        </w:tc>
      </w:tr>
      <w:tr w:rsidR="00445AA5" w:rsidRPr="00906B97" w:rsidTr="002E561B">
        <w:tc>
          <w:tcPr>
            <w:tcW w:w="1843" w:type="dxa"/>
            <w:tcBorders>
              <w:top w:val="single" w:sz="4" w:space="0" w:color="000000"/>
            </w:tcBorders>
            <w:vAlign w:val="center"/>
          </w:tcPr>
          <w:p w:rsidR="00445AA5" w:rsidRPr="0009683A" w:rsidRDefault="00445AA5" w:rsidP="0009683A">
            <w:pPr>
              <w:keepNext/>
              <w:keepLines/>
              <w:spacing w:beforeLines="50" w:before="120" w:afterLines="100" w:after="240"/>
              <w:rPr>
                <w:rFonts w:ascii="SimHei" w:eastAsia="SimHei" w:hAnsi="SimHei"/>
                <w:bCs/>
                <w:sz w:val="16"/>
                <w:szCs w:val="16"/>
              </w:rPr>
            </w:pPr>
            <w:r w:rsidRPr="0009683A">
              <w:rPr>
                <w:rFonts w:ascii="SimHei" w:eastAsia="SimHei" w:hAnsi="SimHei" w:hint="eastAsia"/>
                <w:bCs/>
                <w:sz w:val="16"/>
                <w:szCs w:val="16"/>
              </w:rPr>
              <w:t>活</w:t>
            </w:r>
            <w:r w:rsidR="0009683A">
              <w:rPr>
                <w:rFonts w:ascii="SimHei" w:eastAsia="SimHei" w:hAnsi="SimHei" w:hint="eastAsia"/>
                <w:bCs/>
                <w:sz w:val="16"/>
                <w:szCs w:val="16"/>
              </w:rPr>
              <w:t xml:space="preserve">  </w:t>
            </w:r>
            <w:r w:rsidRPr="0009683A">
              <w:rPr>
                <w:rFonts w:ascii="SimHei" w:eastAsia="SimHei" w:hAnsi="SimHei" w:hint="eastAsia"/>
                <w:bCs/>
                <w:sz w:val="16"/>
                <w:szCs w:val="16"/>
              </w:rPr>
              <w:t>动</w:t>
            </w:r>
          </w:p>
        </w:tc>
        <w:tc>
          <w:tcPr>
            <w:tcW w:w="1134" w:type="dxa"/>
            <w:tcBorders>
              <w:top w:val="single" w:sz="4" w:space="0" w:color="000000"/>
            </w:tcBorders>
            <w:shd w:val="clear" w:color="auto" w:fill="auto"/>
            <w:tcMar>
              <w:top w:w="110" w:type="dxa"/>
            </w:tcMar>
            <w:vAlign w:val="center"/>
          </w:tcPr>
          <w:p w:rsidR="00445AA5" w:rsidRPr="0009683A" w:rsidRDefault="00445AA5" w:rsidP="0009683A">
            <w:pPr>
              <w:keepNext/>
              <w:keepLines/>
              <w:spacing w:beforeLines="50" w:before="120" w:afterLines="100" w:after="240"/>
              <w:rPr>
                <w:rFonts w:ascii="SimHei" w:eastAsia="SimHei" w:hAnsi="SimHei"/>
                <w:bCs/>
                <w:sz w:val="16"/>
                <w:szCs w:val="16"/>
              </w:rPr>
            </w:pPr>
            <w:r w:rsidRPr="0009683A">
              <w:rPr>
                <w:rFonts w:ascii="SimHei" w:eastAsia="SimHei" w:hAnsi="SimHei" w:hint="eastAsia"/>
                <w:bCs/>
                <w:sz w:val="16"/>
                <w:szCs w:val="16"/>
              </w:rPr>
              <w:t>日</w:t>
            </w:r>
            <w:r w:rsidR="00035C1E" w:rsidRPr="0009683A">
              <w:rPr>
                <w:rFonts w:ascii="SimHei" w:eastAsia="SimHei" w:hAnsi="SimHei" w:hint="eastAsia"/>
                <w:bCs/>
                <w:sz w:val="16"/>
                <w:szCs w:val="16"/>
              </w:rPr>
              <w:t xml:space="preserve">  </w:t>
            </w:r>
            <w:r w:rsidRPr="0009683A">
              <w:rPr>
                <w:rFonts w:ascii="SimHei" w:eastAsia="SimHei" w:hAnsi="SimHei" w:hint="eastAsia"/>
                <w:bCs/>
                <w:sz w:val="16"/>
                <w:szCs w:val="16"/>
              </w:rPr>
              <w:t>期</w:t>
            </w:r>
          </w:p>
        </w:tc>
        <w:tc>
          <w:tcPr>
            <w:tcW w:w="1863" w:type="dxa"/>
            <w:tcBorders>
              <w:top w:val="single" w:sz="4" w:space="0" w:color="000000"/>
            </w:tcBorders>
            <w:shd w:val="clear" w:color="auto" w:fill="auto"/>
            <w:tcMar>
              <w:top w:w="110" w:type="dxa"/>
            </w:tcMar>
            <w:vAlign w:val="center"/>
          </w:tcPr>
          <w:p w:rsidR="00445AA5" w:rsidRPr="0009683A" w:rsidRDefault="00445AA5" w:rsidP="0009683A">
            <w:pPr>
              <w:keepNext/>
              <w:keepLines/>
              <w:spacing w:beforeLines="50" w:before="120" w:afterLines="100" w:after="240"/>
              <w:rPr>
                <w:rFonts w:ascii="SimHei" w:eastAsia="SimHei" w:hAnsi="SimHei"/>
                <w:bCs/>
                <w:sz w:val="16"/>
                <w:szCs w:val="16"/>
              </w:rPr>
            </w:pPr>
            <w:r w:rsidRPr="0009683A">
              <w:rPr>
                <w:rFonts w:ascii="SimHei" w:eastAsia="SimHei" w:hAnsi="SimHei" w:hint="eastAsia"/>
                <w:bCs/>
                <w:sz w:val="16"/>
                <w:szCs w:val="16"/>
              </w:rPr>
              <w:t>承办国/接收方</w:t>
            </w:r>
          </w:p>
        </w:tc>
        <w:tc>
          <w:tcPr>
            <w:tcW w:w="4232" w:type="dxa"/>
            <w:tcBorders>
              <w:top w:val="single" w:sz="4" w:space="0" w:color="000000"/>
            </w:tcBorders>
            <w:shd w:val="clear" w:color="auto" w:fill="FFFFFF"/>
            <w:tcMar>
              <w:top w:w="110" w:type="dxa"/>
            </w:tcMar>
            <w:vAlign w:val="center"/>
          </w:tcPr>
          <w:p w:rsidR="00445AA5" w:rsidRPr="0009683A" w:rsidRDefault="00445AA5" w:rsidP="0009683A">
            <w:pPr>
              <w:keepNext/>
              <w:keepLines/>
              <w:spacing w:beforeLines="50" w:before="120" w:afterLines="100" w:after="240"/>
              <w:rPr>
                <w:rFonts w:ascii="SimHei" w:eastAsia="SimHei" w:hAnsi="SimHei"/>
                <w:bCs/>
                <w:sz w:val="16"/>
                <w:szCs w:val="16"/>
              </w:rPr>
            </w:pPr>
            <w:r w:rsidRPr="0009683A">
              <w:rPr>
                <w:rFonts w:ascii="SimHei" w:eastAsia="SimHei" w:hAnsi="SimHei" w:hint="eastAsia"/>
                <w:bCs/>
                <w:sz w:val="16"/>
                <w:szCs w:val="16"/>
              </w:rPr>
              <w:t>目的/描述</w:t>
            </w:r>
          </w:p>
        </w:tc>
      </w:tr>
      <w:tr w:rsidR="00445AA5" w:rsidRPr="00906B97" w:rsidTr="002E561B">
        <w:trPr>
          <w:trHeight w:val="530"/>
        </w:trPr>
        <w:tc>
          <w:tcPr>
            <w:tcW w:w="1843" w:type="dxa"/>
          </w:tcPr>
          <w:p w:rsidR="00445AA5" w:rsidRPr="0009683A" w:rsidRDefault="00445AA5" w:rsidP="0009683A">
            <w:pPr>
              <w:adjustRightInd w:val="0"/>
              <w:spacing w:afterLines="50" w:after="120" w:line="280" w:lineRule="atLeast"/>
              <w:jc w:val="both"/>
              <w:rPr>
                <w:rFonts w:ascii="SimSun" w:hAnsi="SimSun"/>
                <w:sz w:val="16"/>
                <w:szCs w:val="16"/>
              </w:rPr>
            </w:pPr>
            <w:r w:rsidRPr="0009683A">
              <w:rPr>
                <w:rFonts w:ascii="SimSun" w:hAnsi="SimSun" w:hint="eastAsia"/>
                <w:sz w:val="16"/>
                <w:szCs w:val="16"/>
              </w:rPr>
              <w:t>第一届创新和企业国际博览会</w:t>
            </w:r>
          </w:p>
        </w:tc>
        <w:tc>
          <w:tcPr>
            <w:tcW w:w="1134" w:type="dxa"/>
          </w:tcPr>
          <w:p w:rsidR="00445AA5" w:rsidRPr="0009683A" w:rsidRDefault="00445AA5" w:rsidP="0009683A">
            <w:pPr>
              <w:adjustRightInd w:val="0"/>
              <w:spacing w:afterLines="50" w:after="120" w:line="280" w:lineRule="atLeast"/>
              <w:jc w:val="both"/>
              <w:rPr>
                <w:rFonts w:ascii="SimSun" w:hAnsi="SimSun"/>
                <w:sz w:val="16"/>
                <w:szCs w:val="16"/>
              </w:rPr>
            </w:pPr>
            <w:r w:rsidRPr="0009683A">
              <w:rPr>
                <w:rFonts w:ascii="SimSun" w:hAnsi="SimSun" w:hint="eastAsia"/>
                <w:sz w:val="16"/>
                <w:szCs w:val="16"/>
              </w:rPr>
              <w:t>2012年2月28日至3月1日</w:t>
            </w:r>
          </w:p>
        </w:tc>
        <w:tc>
          <w:tcPr>
            <w:tcW w:w="1863" w:type="dxa"/>
          </w:tcPr>
          <w:p w:rsidR="00445AA5" w:rsidRPr="0009683A" w:rsidRDefault="00445AA5" w:rsidP="0009683A">
            <w:pPr>
              <w:adjustRightInd w:val="0"/>
              <w:spacing w:afterLines="50" w:after="120" w:line="280" w:lineRule="atLeast"/>
              <w:jc w:val="both"/>
              <w:rPr>
                <w:rFonts w:ascii="SimSun" w:hAnsi="SimSun"/>
                <w:sz w:val="16"/>
                <w:szCs w:val="16"/>
              </w:rPr>
            </w:pPr>
            <w:r w:rsidRPr="0009683A">
              <w:rPr>
                <w:rFonts w:ascii="SimSun" w:hAnsi="SimSun" w:hint="eastAsia"/>
                <w:sz w:val="16"/>
                <w:szCs w:val="16"/>
              </w:rPr>
              <w:t>阿根廷、伯利兹、巴西、智利、哥伦比亚、哥斯达黎加、古巴、多米尼加共和国、厄瓜多尔、萨尔瓦多、危地马拉、洪都拉斯、墨西哥、尼加拉瓜、巴拿马、巴拉圭、秘鲁、乌拉圭以及ARIPO驻津巴布韦的代表</w:t>
            </w:r>
          </w:p>
        </w:tc>
        <w:tc>
          <w:tcPr>
            <w:tcW w:w="4232" w:type="dxa"/>
          </w:tcPr>
          <w:p w:rsidR="00445AA5" w:rsidRPr="0009683A" w:rsidRDefault="00445AA5" w:rsidP="0009683A">
            <w:pPr>
              <w:adjustRightInd w:val="0"/>
              <w:spacing w:afterLines="50" w:after="120" w:line="280" w:lineRule="atLeast"/>
              <w:jc w:val="both"/>
              <w:rPr>
                <w:rFonts w:ascii="SimSun" w:hAnsi="SimSun"/>
                <w:sz w:val="16"/>
                <w:szCs w:val="16"/>
              </w:rPr>
            </w:pPr>
            <w:r w:rsidRPr="0009683A">
              <w:rPr>
                <w:rFonts w:ascii="SimSun" w:hAnsi="SimSun" w:hint="eastAsia"/>
                <w:sz w:val="16"/>
                <w:szCs w:val="16"/>
              </w:rPr>
              <w:t>促进研发、创新和知识产权保护、商业化和知识产权知识的获取</w:t>
            </w:r>
          </w:p>
        </w:tc>
      </w:tr>
      <w:tr w:rsidR="00445AA5" w:rsidRPr="00906B97" w:rsidTr="002E561B">
        <w:tc>
          <w:tcPr>
            <w:tcW w:w="9072" w:type="dxa"/>
            <w:gridSpan w:val="4"/>
            <w:tcBorders>
              <w:top w:val="single" w:sz="4" w:space="0" w:color="000000"/>
              <w:bottom w:val="single" w:sz="4" w:space="0" w:color="000000"/>
            </w:tcBorders>
            <w:shd w:val="clear" w:color="auto" w:fill="CCFFFF"/>
            <w:vAlign w:val="center"/>
          </w:tcPr>
          <w:p w:rsidR="00445AA5" w:rsidRPr="00906B97" w:rsidRDefault="00445AA5" w:rsidP="0009683A">
            <w:pPr>
              <w:keepNext/>
              <w:keepLines/>
              <w:tabs>
                <w:tab w:val="left" w:pos="2292"/>
              </w:tabs>
              <w:spacing w:beforeLines="50" w:before="120" w:after="120" w:line="280" w:lineRule="atLeast"/>
              <w:ind w:left="746" w:hangingChars="466" w:hanging="746"/>
              <w:jc w:val="both"/>
              <w:rPr>
                <w:b/>
                <w:bCs/>
                <w:sz w:val="16"/>
                <w:szCs w:val="16"/>
              </w:rPr>
            </w:pPr>
            <w:r w:rsidRPr="0009683A">
              <w:rPr>
                <w:rFonts w:ascii="SimHei" w:eastAsia="SimHei" w:hAnsi="SimHei" w:hint="eastAsia"/>
                <w:bCs/>
                <w:sz w:val="16"/>
                <w:szCs w:val="16"/>
              </w:rPr>
              <w:t>成果：</w:t>
            </w:r>
            <w:r w:rsidRPr="0009683A">
              <w:rPr>
                <w:rFonts w:ascii="SimSun" w:hAnsi="SimSun" w:hint="eastAsia"/>
                <w:bCs/>
                <w:sz w:val="16"/>
                <w:szCs w:val="16"/>
              </w:rPr>
              <w:t>强化了人力资源能力，使其能够满足有效利用知识产权促进发展中国家发展的广泛要求</w:t>
            </w:r>
          </w:p>
        </w:tc>
      </w:tr>
      <w:tr w:rsidR="00445AA5" w:rsidRPr="00906B97" w:rsidTr="002E561B">
        <w:tc>
          <w:tcPr>
            <w:tcW w:w="1843" w:type="dxa"/>
            <w:tcBorders>
              <w:top w:val="single" w:sz="4" w:space="0" w:color="000000"/>
            </w:tcBorders>
            <w:vAlign w:val="center"/>
          </w:tcPr>
          <w:p w:rsidR="00445AA5" w:rsidRPr="0009683A" w:rsidRDefault="00445AA5" w:rsidP="0009683A">
            <w:pPr>
              <w:keepNext/>
              <w:keepLines/>
              <w:spacing w:beforeLines="50" w:before="120" w:afterLines="100" w:after="240"/>
              <w:rPr>
                <w:rFonts w:ascii="SimHei" w:eastAsia="SimHei" w:hAnsi="SimHei"/>
                <w:bCs/>
                <w:sz w:val="16"/>
                <w:szCs w:val="16"/>
              </w:rPr>
            </w:pPr>
            <w:r w:rsidRPr="0009683A">
              <w:rPr>
                <w:rFonts w:ascii="SimHei" w:eastAsia="SimHei" w:hAnsi="SimHei" w:hint="eastAsia"/>
                <w:bCs/>
                <w:sz w:val="16"/>
                <w:szCs w:val="16"/>
              </w:rPr>
              <w:t>活</w:t>
            </w:r>
            <w:r w:rsidR="0009683A">
              <w:rPr>
                <w:rFonts w:ascii="SimHei" w:eastAsia="SimHei" w:hAnsi="SimHei" w:hint="eastAsia"/>
                <w:bCs/>
                <w:sz w:val="16"/>
                <w:szCs w:val="16"/>
              </w:rPr>
              <w:t xml:space="preserve">  </w:t>
            </w:r>
            <w:r w:rsidRPr="0009683A">
              <w:rPr>
                <w:rFonts w:ascii="SimHei" w:eastAsia="SimHei" w:hAnsi="SimHei" w:hint="eastAsia"/>
                <w:bCs/>
                <w:sz w:val="16"/>
                <w:szCs w:val="16"/>
              </w:rPr>
              <w:t>动</w:t>
            </w:r>
          </w:p>
        </w:tc>
        <w:tc>
          <w:tcPr>
            <w:tcW w:w="1134" w:type="dxa"/>
            <w:tcBorders>
              <w:top w:val="single" w:sz="4" w:space="0" w:color="000000"/>
            </w:tcBorders>
            <w:shd w:val="clear" w:color="auto" w:fill="auto"/>
            <w:tcMar>
              <w:top w:w="110" w:type="dxa"/>
            </w:tcMar>
            <w:vAlign w:val="center"/>
          </w:tcPr>
          <w:p w:rsidR="00445AA5" w:rsidRPr="0009683A" w:rsidRDefault="00445AA5" w:rsidP="0009683A">
            <w:pPr>
              <w:keepNext/>
              <w:keepLines/>
              <w:spacing w:beforeLines="50" w:before="120" w:afterLines="100" w:after="240"/>
              <w:rPr>
                <w:rFonts w:ascii="SimHei" w:eastAsia="SimHei" w:hAnsi="SimHei"/>
                <w:bCs/>
                <w:sz w:val="16"/>
                <w:szCs w:val="16"/>
              </w:rPr>
            </w:pPr>
            <w:r w:rsidRPr="0009683A">
              <w:rPr>
                <w:rFonts w:ascii="SimHei" w:eastAsia="SimHei" w:hAnsi="SimHei" w:hint="eastAsia"/>
                <w:bCs/>
                <w:sz w:val="16"/>
                <w:szCs w:val="16"/>
              </w:rPr>
              <w:t>日</w:t>
            </w:r>
            <w:r w:rsidR="00035C1E" w:rsidRPr="0009683A">
              <w:rPr>
                <w:rFonts w:ascii="SimHei" w:eastAsia="SimHei" w:hAnsi="SimHei" w:hint="eastAsia"/>
                <w:bCs/>
                <w:sz w:val="16"/>
                <w:szCs w:val="16"/>
              </w:rPr>
              <w:t xml:space="preserve">  </w:t>
            </w:r>
            <w:r w:rsidRPr="0009683A">
              <w:rPr>
                <w:rFonts w:ascii="SimHei" w:eastAsia="SimHei" w:hAnsi="SimHei" w:hint="eastAsia"/>
                <w:bCs/>
                <w:sz w:val="16"/>
                <w:szCs w:val="16"/>
              </w:rPr>
              <w:t>期</w:t>
            </w:r>
          </w:p>
        </w:tc>
        <w:tc>
          <w:tcPr>
            <w:tcW w:w="1863" w:type="dxa"/>
            <w:tcBorders>
              <w:top w:val="single" w:sz="4" w:space="0" w:color="000000"/>
            </w:tcBorders>
            <w:shd w:val="clear" w:color="auto" w:fill="auto"/>
            <w:tcMar>
              <w:top w:w="110" w:type="dxa"/>
            </w:tcMar>
            <w:vAlign w:val="center"/>
          </w:tcPr>
          <w:p w:rsidR="00445AA5" w:rsidRPr="0009683A" w:rsidRDefault="00445AA5" w:rsidP="0009683A">
            <w:pPr>
              <w:keepNext/>
              <w:keepLines/>
              <w:spacing w:beforeLines="50" w:before="120" w:afterLines="100" w:after="240"/>
              <w:rPr>
                <w:rFonts w:ascii="SimHei" w:eastAsia="SimHei" w:hAnsi="SimHei"/>
                <w:bCs/>
                <w:sz w:val="16"/>
                <w:szCs w:val="16"/>
              </w:rPr>
            </w:pPr>
            <w:r w:rsidRPr="0009683A">
              <w:rPr>
                <w:rFonts w:ascii="SimHei" w:eastAsia="SimHei" w:hAnsi="SimHei" w:hint="eastAsia"/>
                <w:bCs/>
                <w:sz w:val="16"/>
                <w:szCs w:val="16"/>
              </w:rPr>
              <w:t>承办国/接收方</w:t>
            </w:r>
          </w:p>
        </w:tc>
        <w:tc>
          <w:tcPr>
            <w:tcW w:w="4232" w:type="dxa"/>
            <w:tcBorders>
              <w:top w:val="single" w:sz="4" w:space="0" w:color="000000"/>
            </w:tcBorders>
            <w:shd w:val="clear" w:color="auto" w:fill="FFFFFF"/>
            <w:tcMar>
              <w:top w:w="110" w:type="dxa"/>
            </w:tcMar>
            <w:vAlign w:val="center"/>
          </w:tcPr>
          <w:p w:rsidR="00445AA5" w:rsidRPr="0009683A" w:rsidRDefault="00445AA5" w:rsidP="0009683A">
            <w:pPr>
              <w:keepNext/>
              <w:keepLines/>
              <w:spacing w:beforeLines="50" w:before="120" w:afterLines="100" w:after="240"/>
              <w:rPr>
                <w:rFonts w:ascii="SimHei" w:eastAsia="SimHei" w:hAnsi="SimHei"/>
                <w:bCs/>
                <w:sz w:val="16"/>
                <w:szCs w:val="16"/>
              </w:rPr>
            </w:pPr>
            <w:r w:rsidRPr="0009683A">
              <w:rPr>
                <w:rFonts w:ascii="SimHei" w:eastAsia="SimHei" w:hAnsi="SimHei" w:hint="eastAsia"/>
                <w:bCs/>
                <w:sz w:val="16"/>
                <w:szCs w:val="16"/>
              </w:rPr>
              <w:t>目的/描述</w:t>
            </w:r>
          </w:p>
        </w:tc>
      </w:tr>
      <w:tr w:rsidR="00445AA5" w:rsidRPr="00906B97" w:rsidTr="002E561B">
        <w:trPr>
          <w:trHeight w:val="528"/>
        </w:trPr>
        <w:tc>
          <w:tcPr>
            <w:tcW w:w="1843" w:type="dxa"/>
          </w:tcPr>
          <w:p w:rsidR="00445AA5" w:rsidRPr="0009683A" w:rsidRDefault="00445AA5" w:rsidP="0009683A">
            <w:pPr>
              <w:adjustRightInd w:val="0"/>
              <w:spacing w:afterLines="50" w:after="120" w:line="280" w:lineRule="atLeast"/>
              <w:jc w:val="both"/>
              <w:rPr>
                <w:rFonts w:ascii="SimSun" w:hAnsi="SimSun"/>
                <w:sz w:val="16"/>
                <w:szCs w:val="16"/>
              </w:rPr>
            </w:pPr>
            <w:r w:rsidRPr="0009683A">
              <w:rPr>
                <w:rFonts w:ascii="SimSun" w:hAnsi="SimSun" w:hint="eastAsia"/>
                <w:sz w:val="16"/>
                <w:szCs w:val="16"/>
              </w:rPr>
              <w:t>异议程序国际研讨会</w:t>
            </w:r>
          </w:p>
        </w:tc>
        <w:tc>
          <w:tcPr>
            <w:tcW w:w="1134" w:type="dxa"/>
          </w:tcPr>
          <w:p w:rsidR="00445AA5" w:rsidRPr="0009683A" w:rsidRDefault="00445AA5" w:rsidP="0009683A">
            <w:pPr>
              <w:adjustRightInd w:val="0"/>
              <w:spacing w:afterLines="50" w:after="120" w:line="280" w:lineRule="atLeast"/>
              <w:jc w:val="both"/>
              <w:rPr>
                <w:rFonts w:ascii="SimSun" w:hAnsi="SimSun"/>
                <w:sz w:val="16"/>
                <w:szCs w:val="16"/>
              </w:rPr>
            </w:pPr>
            <w:r w:rsidRPr="0009683A">
              <w:rPr>
                <w:rFonts w:ascii="SimSun" w:hAnsi="SimSun" w:hint="eastAsia"/>
                <w:sz w:val="16"/>
                <w:szCs w:val="16"/>
              </w:rPr>
              <w:t>2012年8月28日</w:t>
            </w:r>
          </w:p>
        </w:tc>
        <w:tc>
          <w:tcPr>
            <w:tcW w:w="1863" w:type="dxa"/>
          </w:tcPr>
          <w:p w:rsidR="00445AA5" w:rsidRPr="0009683A" w:rsidRDefault="00445AA5" w:rsidP="0009683A">
            <w:pPr>
              <w:adjustRightInd w:val="0"/>
              <w:spacing w:afterLines="50" w:after="120" w:line="280" w:lineRule="atLeast"/>
              <w:jc w:val="both"/>
              <w:rPr>
                <w:rFonts w:ascii="SimSun" w:hAnsi="SimSun"/>
                <w:sz w:val="16"/>
                <w:szCs w:val="16"/>
              </w:rPr>
            </w:pPr>
            <w:r w:rsidRPr="0009683A">
              <w:rPr>
                <w:rFonts w:ascii="SimSun" w:hAnsi="SimSun" w:hint="eastAsia"/>
                <w:sz w:val="16"/>
                <w:szCs w:val="16"/>
              </w:rPr>
              <w:t>墨西哥</w:t>
            </w:r>
          </w:p>
        </w:tc>
        <w:tc>
          <w:tcPr>
            <w:tcW w:w="4232" w:type="dxa"/>
          </w:tcPr>
          <w:p w:rsidR="00445AA5" w:rsidRPr="0009683A" w:rsidRDefault="00445AA5" w:rsidP="0009683A">
            <w:pPr>
              <w:adjustRightInd w:val="0"/>
              <w:spacing w:afterLines="50" w:after="120" w:line="280" w:lineRule="atLeast"/>
              <w:jc w:val="both"/>
              <w:rPr>
                <w:rFonts w:ascii="SimSun" w:hAnsi="SimSun"/>
                <w:sz w:val="16"/>
                <w:szCs w:val="16"/>
              </w:rPr>
            </w:pPr>
            <w:r w:rsidRPr="0009683A">
              <w:rPr>
                <w:rFonts w:ascii="SimSun" w:hAnsi="SimSun" w:hint="eastAsia"/>
                <w:sz w:val="16"/>
                <w:szCs w:val="16"/>
              </w:rPr>
              <w:t>强化人力资源能力，以便能为在2013年初实施《马德里议定书》提供便利</w:t>
            </w:r>
          </w:p>
        </w:tc>
      </w:tr>
      <w:tr w:rsidR="00445AA5" w:rsidRPr="00906B97" w:rsidTr="002E561B">
        <w:tc>
          <w:tcPr>
            <w:tcW w:w="9072" w:type="dxa"/>
            <w:gridSpan w:val="4"/>
            <w:tcBorders>
              <w:top w:val="single" w:sz="4" w:space="0" w:color="000000"/>
              <w:bottom w:val="single" w:sz="4" w:space="0" w:color="000000"/>
            </w:tcBorders>
            <w:shd w:val="clear" w:color="auto" w:fill="CCFFFF"/>
            <w:vAlign w:val="center"/>
          </w:tcPr>
          <w:p w:rsidR="00445AA5" w:rsidRPr="00906B97" w:rsidRDefault="00445AA5" w:rsidP="0009683A">
            <w:pPr>
              <w:keepNext/>
              <w:keepLines/>
              <w:tabs>
                <w:tab w:val="left" w:pos="2292"/>
              </w:tabs>
              <w:spacing w:beforeLines="50" w:before="120" w:after="120" w:line="280" w:lineRule="atLeast"/>
              <w:ind w:left="746" w:hangingChars="466" w:hanging="746"/>
              <w:jc w:val="both"/>
              <w:rPr>
                <w:b/>
                <w:bCs/>
                <w:sz w:val="16"/>
                <w:szCs w:val="16"/>
              </w:rPr>
            </w:pPr>
            <w:r w:rsidRPr="0009683A">
              <w:rPr>
                <w:rFonts w:ascii="SimHei" w:eastAsia="SimHei" w:hAnsi="SimHei" w:hint="eastAsia"/>
                <w:bCs/>
                <w:sz w:val="16"/>
                <w:szCs w:val="16"/>
              </w:rPr>
              <w:t>成果：符合国家发展目的和目标、明确、前后一致的国家创新和知识产权政策、战略与发展计划</w:t>
            </w:r>
          </w:p>
        </w:tc>
      </w:tr>
      <w:tr w:rsidR="00445AA5" w:rsidRPr="00906B97" w:rsidTr="002E561B">
        <w:tc>
          <w:tcPr>
            <w:tcW w:w="1843" w:type="dxa"/>
            <w:tcBorders>
              <w:top w:val="single" w:sz="4" w:space="0" w:color="000000"/>
            </w:tcBorders>
            <w:vAlign w:val="center"/>
          </w:tcPr>
          <w:p w:rsidR="00445AA5" w:rsidRPr="0009683A" w:rsidRDefault="00445AA5" w:rsidP="0009683A">
            <w:pPr>
              <w:keepNext/>
              <w:keepLines/>
              <w:spacing w:beforeLines="50" w:before="120" w:afterLines="100" w:after="240"/>
              <w:rPr>
                <w:rFonts w:ascii="SimHei" w:eastAsia="SimHei" w:hAnsi="SimHei"/>
                <w:bCs/>
                <w:sz w:val="16"/>
                <w:szCs w:val="16"/>
              </w:rPr>
            </w:pPr>
            <w:r w:rsidRPr="0009683A">
              <w:rPr>
                <w:rFonts w:ascii="SimHei" w:eastAsia="SimHei" w:hAnsi="SimHei" w:hint="eastAsia"/>
                <w:bCs/>
                <w:sz w:val="16"/>
                <w:szCs w:val="16"/>
              </w:rPr>
              <w:t>活</w:t>
            </w:r>
            <w:r w:rsidR="0009683A">
              <w:rPr>
                <w:rFonts w:ascii="SimHei" w:eastAsia="SimHei" w:hAnsi="SimHei" w:hint="eastAsia"/>
                <w:bCs/>
                <w:sz w:val="16"/>
                <w:szCs w:val="16"/>
              </w:rPr>
              <w:t xml:space="preserve">  </w:t>
            </w:r>
            <w:r w:rsidRPr="0009683A">
              <w:rPr>
                <w:rFonts w:ascii="SimHei" w:eastAsia="SimHei" w:hAnsi="SimHei" w:hint="eastAsia"/>
                <w:bCs/>
                <w:sz w:val="16"/>
                <w:szCs w:val="16"/>
              </w:rPr>
              <w:t>动</w:t>
            </w:r>
          </w:p>
        </w:tc>
        <w:tc>
          <w:tcPr>
            <w:tcW w:w="1134" w:type="dxa"/>
            <w:tcBorders>
              <w:top w:val="single" w:sz="4" w:space="0" w:color="000000"/>
            </w:tcBorders>
            <w:shd w:val="clear" w:color="auto" w:fill="auto"/>
            <w:tcMar>
              <w:top w:w="110" w:type="dxa"/>
            </w:tcMar>
            <w:vAlign w:val="center"/>
          </w:tcPr>
          <w:p w:rsidR="00445AA5" w:rsidRPr="0009683A" w:rsidRDefault="00445AA5" w:rsidP="0009683A">
            <w:pPr>
              <w:keepNext/>
              <w:keepLines/>
              <w:spacing w:beforeLines="50" w:before="120" w:afterLines="100" w:after="240"/>
              <w:rPr>
                <w:rFonts w:ascii="SimHei" w:eastAsia="SimHei" w:hAnsi="SimHei"/>
                <w:bCs/>
                <w:sz w:val="16"/>
                <w:szCs w:val="16"/>
              </w:rPr>
            </w:pPr>
            <w:r w:rsidRPr="0009683A">
              <w:rPr>
                <w:rFonts w:ascii="SimHei" w:eastAsia="SimHei" w:hAnsi="SimHei" w:hint="eastAsia"/>
                <w:bCs/>
                <w:sz w:val="16"/>
                <w:szCs w:val="16"/>
              </w:rPr>
              <w:t>日</w:t>
            </w:r>
            <w:r w:rsidR="00035C1E" w:rsidRPr="0009683A">
              <w:rPr>
                <w:rFonts w:ascii="SimHei" w:eastAsia="SimHei" w:hAnsi="SimHei" w:hint="eastAsia"/>
                <w:bCs/>
                <w:sz w:val="16"/>
                <w:szCs w:val="16"/>
              </w:rPr>
              <w:t xml:space="preserve">  </w:t>
            </w:r>
            <w:r w:rsidRPr="0009683A">
              <w:rPr>
                <w:rFonts w:ascii="SimHei" w:eastAsia="SimHei" w:hAnsi="SimHei" w:hint="eastAsia"/>
                <w:bCs/>
                <w:sz w:val="16"/>
                <w:szCs w:val="16"/>
              </w:rPr>
              <w:t>期</w:t>
            </w:r>
          </w:p>
        </w:tc>
        <w:tc>
          <w:tcPr>
            <w:tcW w:w="1863" w:type="dxa"/>
            <w:tcBorders>
              <w:top w:val="single" w:sz="4" w:space="0" w:color="000000"/>
            </w:tcBorders>
            <w:shd w:val="clear" w:color="auto" w:fill="auto"/>
            <w:tcMar>
              <w:top w:w="110" w:type="dxa"/>
            </w:tcMar>
            <w:vAlign w:val="center"/>
          </w:tcPr>
          <w:p w:rsidR="00445AA5" w:rsidRPr="0009683A" w:rsidRDefault="00445AA5" w:rsidP="0009683A">
            <w:pPr>
              <w:keepNext/>
              <w:keepLines/>
              <w:spacing w:beforeLines="50" w:before="120" w:afterLines="100" w:after="240"/>
              <w:rPr>
                <w:rFonts w:ascii="SimHei" w:eastAsia="SimHei" w:hAnsi="SimHei"/>
                <w:bCs/>
                <w:sz w:val="16"/>
                <w:szCs w:val="16"/>
              </w:rPr>
            </w:pPr>
            <w:r w:rsidRPr="0009683A">
              <w:rPr>
                <w:rFonts w:ascii="SimHei" w:eastAsia="SimHei" w:hAnsi="SimHei" w:hint="eastAsia"/>
                <w:bCs/>
                <w:sz w:val="16"/>
                <w:szCs w:val="16"/>
              </w:rPr>
              <w:t>承办国/接收方</w:t>
            </w:r>
          </w:p>
        </w:tc>
        <w:tc>
          <w:tcPr>
            <w:tcW w:w="4232" w:type="dxa"/>
            <w:tcBorders>
              <w:top w:val="single" w:sz="4" w:space="0" w:color="000000"/>
            </w:tcBorders>
            <w:shd w:val="clear" w:color="auto" w:fill="FFFFFF"/>
            <w:tcMar>
              <w:top w:w="110" w:type="dxa"/>
            </w:tcMar>
            <w:vAlign w:val="center"/>
          </w:tcPr>
          <w:p w:rsidR="00445AA5" w:rsidRPr="0009683A" w:rsidRDefault="00445AA5" w:rsidP="0009683A">
            <w:pPr>
              <w:keepNext/>
              <w:keepLines/>
              <w:spacing w:beforeLines="50" w:before="120" w:afterLines="100" w:after="240"/>
              <w:rPr>
                <w:rFonts w:ascii="SimHei" w:eastAsia="SimHei" w:hAnsi="SimHei"/>
                <w:bCs/>
                <w:sz w:val="16"/>
                <w:szCs w:val="16"/>
              </w:rPr>
            </w:pPr>
            <w:r w:rsidRPr="0009683A">
              <w:rPr>
                <w:rFonts w:ascii="SimHei" w:eastAsia="SimHei" w:hAnsi="SimHei" w:hint="eastAsia"/>
                <w:bCs/>
                <w:sz w:val="16"/>
                <w:szCs w:val="16"/>
              </w:rPr>
              <w:t>目的/描述</w:t>
            </w:r>
          </w:p>
        </w:tc>
      </w:tr>
      <w:tr w:rsidR="00445AA5" w:rsidRPr="00906B97" w:rsidTr="002E561B">
        <w:trPr>
          <w:trHeight w:val="473"/>
        </w:trPr>
        <w:tc>
          <w:tcPr>
            <w:tcW w:w="1843" w:type="dxa"/>
          </w:tcPr>
          <w:p w:rsidR="00445AA5" w:rsidRPr="0009683A" w:rsidRDefault="00445AA5" w:rsidP="0009683A">
            <w:pPr>
              <w:adjustRightInd w:val="0"/>
              <w:spacing w:afterLines="50" w:after="120" w:line="280" w:lineRule="atLeast"/>
              <w:jc w:val="both"/>
              <w:rPr>
                <w:rFonts w:ascii="SimSun" w:hAnsi="SimSun"/>
                <w:sz w:val="16"/>
                <w:szCs w:val="16"/>
              </w:rPr>
            </w:pPr>
            <w:r w:rsidRPr="0009683A">
              <w:rPr>
                <w:rFonts w:ascii="SimSun" w:hAnsi="SimSun" w:hint="eastAsia"/>
                <w:sz w:val="16"/>
                <w:szCs w:val="16"/>
              </w:rPr>
              <w:t>庆祝墨西哥加入马德里议定书招待会</w:t>
            </w:r>
          </w:p>
        </w:tc>
        <w:tc>
          <w:tcPr>
            <w:tcW w:w="1134" w:type="dxa"/>
          </w:tcPr>
          <w:p w:rsidR="00445AA5" w:rsidRPr="0009683A" w:rsidRDefault="00445AA5" w:rsidP="0009683A">
            <w:pPr>
              <w:adjustRightInd w:val="0"/>
              <w:spacing w:afterLines="50" w:after="120" w:line="280" w:lineRule="atLeast"/>
              <w:jc w:val="both"/>
              <w:rPr>
                <w:rFonts w:ascii="SimSun" w:hAnsi="SimSun"/>
                <w:sz w:val="16"/>
                <w:szCs w:val="16"/>
              </w:rPr>
            </w:pPr>
            <w:r w:rsidRPr="0009683A">
              <w:rPr>
                <w:rFonts w:ascii="SimSun" w:hAnsi="SimSun" w:hint="eastAsia"/>
                <w:sz w:val="16"/>
                <w:szCs w:val="16"/>
              </w:rPr>
              <w:t>2012年11月19日</w:t>
            </w:r>
          </w:p>
        </w:tc>
        <w:tc>
          <w:tcPr>
            <w:tcW w:w="1863" w:type="dxa"/>
          </w:tcPr>
          <w:p w:rsidR="00445AA5" w:rsidRPr="0009683A" w:rsidRDefault="00445AA5" w:rsidP="0009683A">
            <w:pPr>
              <w:adjustRightInd w:val="0"/>
              <w:spacing w:afterLines="50" w:after="120" w:line="280" w:lineRule="atLeast"/>
              <w:jc w:val="both"/>
              <w:rPr>
                <w:rFonts w:ascii="SimSun" w:hAnsi="SimSun"/>
                <w:sz w:val="16"/>
                <w:szCs w:val="16"/>
              </w:rPr>
            </w:pPr>
            <w:r w:rsidRPr="0009683A">
              <w:rPr>
                <w:rFonts w:ascii="SimSun" w:hAnsi="SimSun" w:hint="eastAsia"/>
                <w:sz w:val="16"/>
                <w:szCs w:val="16"/>
              </w:rPr>
              <w:t>墨西哥</w:t>
            </w:r>
          </w:p>
        </w:tc>
        <w:tc>
          <w:tcPr>
            <w:tcW w:w="4232" w:type="dxa"/>
          </w:tcPr>
          <w:p w:rsidR="00445AA5" w:rsidRPr="0009683A" w:rsidRDefault="00445AA5" w:rsidP="0009683A">
            <w:pPr>
              <w:adjustRightInd w:val="0"/>
              <w:spacing w:afterLines="50" w:after="120" w:line="280" w:lineRule="atLeast"/>
              <w:jc w:val="both"/>
              <w:rPr>
                <w:rFonts w:ascii="SimSun" w:hAnsi="SimSun"/>
                <w:sz w:val="16"/>
                <w:szCs w:val="16"/>
              </w:rPr>
            </w:pPr>
            <w:r w:rsidRPr="0009683A">
              <w:rPr>
                <w:rFonts w:ascii="SimSun" w:hAnsi="SimSun" w:hint="eastAsia"/>
                <w:sz w:val="16"/>
                <w:szCs w:val="16"/>
              </w:rPr>
              <w:t>正式宣布墨西哥加入马德里议定书</w:t>
            </w:r>
          </w:p>
        </w:tc>
      </w:tr>
    </w:tbl>
    <w:p w:rsidR="00445AA5" w:rsidRPr="00906B97" w:rsidRDefault="00445AA5" w:rsidP="00445AA5">
      <w:pPr>
        <w:rPr>
          <w:b/>
          <w:sz w:val="20"/>
        </w:rPr>
      </w:pPr>
    </w:p>
    <w:p w:rsidR="00445AA5" w:rsidRPr="00906B97" w:rsidRDefault="00445AA5" w:rsidP="00445AA5">
      <w:pPr>
        <w:keepNext/>
        <w:keepLines/>
        <w:rPr>
          <w:b/>
          <w:sz w:val="18"/>
          <w:szCs w:val="18"/>
        </w:rPr>
      </w:pPr>
      <w:r w:rsidRPr="00DD3842">
        <w:rPr>
          <w:rFonts w:ascii="SimSun" w:hAnsi="SimSun" w:hint="eastAsia"/>
          <w:sz w:val="21"/>
          <w:szCs w:val="21"/>
        </w:rPr>
        <w:t>2012年墨西哥捐助方贡献和支出</w:t>
      </w:r>
      <w:r w:rsidRPr="00906B97">
        <w:rPr>
          <w:rFonts w:hint="eastAsia"/>
          <w:sz w:val="18"/>
          <w:szCs w:val="18"/>
          <w:vertAlign w:val="superscript"/>
        </w:rPr>
        <w:t>1</w:t>
      </w:r>
    </w:p>
    <w:p w:rsidR="00445AA5" w:rsidRPr="00906B97" w:rsidRDefault="00445AA5" w:rsidP="00445AA5">
      <w:pP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401"/>
        <w:gridCol w:w="1781"/>
        <w:gridCol w:w="1685"/>
        <w:gridCol w:w="2168"/>
      </w:tblGrid>
      <w:tr w:rsidR="00445AA5" w:rsidRPr="00906B97" w:rsidTr="00D667D9">
        <w:trPr>
          <w:trHeight w:val="567"/>
        </w:trPr>
        <w:tc>
          <w:tcPr>
            <w:tcW w:w="1985" w:type="dxa"/>
            <w:shd w:val="clear" w:color="auto" w:fill="CCFFFF"/>
            <w:vAlign w:val="center"/>
          </w:tcPr>
          <w:p w:rsidR="00445AA5" w:rsidRPr="00DD3842" w:rsidRDefault="00445AA5" w:rsidP="00DD3842">
            <w:pPr>
              <w:spacing w:beforeLines="50" w:before="120" w:after="120" w:line="280" w:lineRule="atLeast"/>
              <w:jc w:val="center"/>
              <w:rPr>
                <w:rFonts w:ascii="SimHei" w:eastAsia="SimHei" w:hAnsi="SimHei"/>
                <w:sz w:val="16"/>
                <w:szCs w:val="16"/>
              </w:rPr>
            </w:pPr>
            <w:r w:rsidRPr="00DD3842">
              <w:rPr>
                <w:rFonts w:ascii="SimHei" w:eastAsia="SimHei" w:hAnsi="SimHei" w:hint="eastAsia"/>
                <w:sz w:val="16"/>
                <w:szCs w:val="16"/>
              </w:rPr>
              <w:t>2011年12月31日余额</w:t>
            </w:r>
          </w:p>
        </w:tc>
        <w:tc>
          <w:tcPr>
            <w:tcW w:w="1401" w:type="dxa"/>
            <w:shd w:val="clear" w:color="auto" w:fill="CCFFFF"/>
            <w:vAlign w:val="center"/>
          </w:tcPr>
          <w:p w:rsidR="00445AA5" w:rsidRPr="00DD3842" w:rsidRDefault="00445AA5" w:rsidP="00DD3842">
            <w:pPr>
              <w:spacing w:beforeLines="50" w:before="120" w:after="120" w:line="280" w:lineRule="atLeast"/>
              <w:jc w:val="center"/>
              <w:rPr>
                <w:rFonts w:ascii="SimHei" w:eastAsia="SimHei" w:hAnsi="SimHei"/>
                <w:sz w:val="16"/>
                <w:szCs w:val="16"/>
              </w:rPr>
            </w:pPr>
            <w:r w:rsidRPr="00DD3842">
              <w:rPr>
                <w:rFonts w:ascii="SimHei" w:eastAsia="SimHei" w:hAnsi="SimHei" w:hint="eastAsia"/>
                <w:sz w:val="16"/>
                <w:szCs w:val="16"/>
              </w:rPr>
              <w:t>2012年收入</w:t>
            </w:r>
          </w:p>
        </w:tc>
        <w:tc>
          <w:tcPr>
            <w:tcW w:w="1781" w:type="dxa"/>
            <w:shd w:val="clear" w:color="auto" w:fill="CCFFFF"/>
            <w:vAlign w:val="center"/>
          </w:tcPr>
          <w:p w:rsidR="00445AA5" w:rsidRPr="00DD3842" w:rsidRDefault="00445AA5" w:rsidP="00DD3842">
            <w:pPr>
              <w:spacing w:beforeLines="50" w:before="120" w:after="120" w:line="280" w:lineRule="atLeast"/>
              <w:jc w:val="center"/>
              <w:rPr>
                <w:rFonts w:ascii="SimHei" w:eastAsia="SimHei" w:hAnsi="SimHei"/>
                <w:sz w:val="16"/>
                <w:szCs w:val="16"/>
              </w:rPr>
            </w:pPr>
            <w:r w:rsidRPr="00DD3842">
              <w:rPr>
                <w:rFonts w:ascii="SimHei" w:eastAsia="SimHei" w:hAnsi="SimHei" w:hint="eastAsia"/>
                <w:sz w:val="16"/>
                <w:szCs w:val="16"/>
              </w:rPr>
              <w:t>2012年支出</w:t>
            </w:r>
          </w:p>
        </w:tc>
        <w:tc>
          <w:tcPr>
            <w:tcW w:w="1685" w:type="dxa"/>
            <w:shd w:val="clear" w:color="auto" w:fill="CCFFFF"/>
            <w:vAlign w:val="center"/>
          </w:tcPr>
          <w:p w:rsidR="00445AA5" w:rsidRPr="00DD3842" w:rsidRDefault="00445AA5" w:rsidP="00DD3842">
            <w:pPr>
              <w:spacing w:beforeLines="50" w:before="120" w:after="120" w:line="280" w:lineRule="atLeast"/>
              <w:jc w:val="center"/>
              <w:rPr>
                <w:rFonts w:ascii="SimHei" w:eastAsia="SimHei" w:hAnsi="SimHei"/>
                <w:sz w:val="16"/>
                <w:szCs w:val="16"/>
              </w:rPr>
            </w:pPr>
            <w:r w:rsidRPr="00DD3842">
              <w:rPr>
                <w:rFonts w:ascii="SimHei" w:eastAsia="SimHei" w:hAnsi="SimHei" w:hint="eastAsia"/>
                <w:sz w:val="16"/>
                <w:szCs w:val="16"/>
              </w:rPr>
              <w:t>偿付金额</w:t>
            </w:r>
          </w:p>
        </w:tc>
        <w:tc>
          <w:tcPr>
            <w:tcW w:w="2168" w:type="dxa"/>
            <w:shd w:val="clear" w:color="auto" w:fill="CCFFFF"/>
            <w:vAlign w:val="center"/>
          </w:tcPr>
          <w:p w:rsidR="00445AA5" w:rsidRPr="00DD3842" w:rsidRDefault="00445AA5" w:rsidP="00DD3842">
            <w:pPr>
              <w:spacing w:beforeLines="50" w:before="120" w:after="120" w:line="280" w:lineRule="atLeast"/>
              <w:jc w:val="center"/>
              <w:rPr>
                <w:rFonts w:ascii="SimHei" w:eastAsia="SimHei" w:hAnsi="SimHei"/>
                <w:sz w:val="16"/>
                <w:szCs w:val="16"/>
              </w:rPr>
            </w:pPr>
            <w:r w:rsidRPr="00DD3842">
              <w:rPr>
                <w:rFonts w:ascii="SimHei" w:eastAsia="SimHei" w:hAnsi="SimHei" w:hint="eastAsia"/>
                <w:sz w:val="16"/>
                <w:szCs w:val="16"/>
              </w:rPr>
              <w:t>2012年12月31日余额</w:t>
            </w:r>
          </w:p>
        </w:tc>
      </w:tr>
      <w:tr w:rsidR="00445AA5" w:rsidRPr="00906B97" w:rsidTr="00D667D9">
        <w:trPr>
          <w:trHeight w:val="567"/>
        </w:trPr>
        <w:tc>
          <w:tcPr>
            <w:tcW w:w="1985" w:type="dxa"/>
            <w:shd w:val="clear" w:color="auto" w:fill="auto"/>
            <w:vAlign w:val="center"/>
          </w:tcPr>
          <w:p w:rsidR="00445AA5" w:rsidRPr="00D667D9" w:rsidRDefault="00445AA5" w:rsidP="00D667D9">
            <w:pPr>
              <w:adjustRightInd w:val="0"/>
              <w:spacing w:beforeLines="50" w:before="120" w:afterLines="50" w:after="120" w:line="280" w:lineRule="atLeast"/>
              <w:jc w:val="center"/>
              <w:rPr>
                <w:rFonts w:ascii="SimSun" w:hAnsi="SimSun"/>
                <w:sz w:val="16"/>
                <w:szCs w:val="16"/>
                <w:lang w:eastAsia="ja-JP" w:bidi="th-TH"/>
              </w:rPr>
            </w:pPr>
            <w:r w:rsidRPr="00D667D9">
              <w:rPr>
                <w:rFonts w:ascii="SimSun" w:hAnsi="SimSun"/>
                <w:sz w:val="16"/>
                <w:szCs w:val="16"/>
                <w:lang w:eastAsia="ja-JP" w:bidi="th-TH"/>
              </w:rPr>
              <w:t>125,330</w:t>
            </w:r>
          </w:p>
        </w:tc>
        <w:tc>
          <w:tcPr>
            <w:tcW w:w="1401" w:type="dxa"/>
            <w:shd w:val="clear" w:color="auto" w:fill="auto"/>
            <w:vAlign w:val="center"/>
          </w:tcPr>
          <w:p w:rsidR="00445AA5" w:rsidRPr="00D667D9" w:rsidRDefault="00445AA5" w:rsidP="00D667D9">
            <w:pPr>
              <w:adjustRightInd w:val="0"/>
              <w:spacing w:beforeLines="50" w:before="120" w:afterLines="50" w:after="120" w:line="280" w:lineRule="atLeast"/>
              <w:jc w:val="center"/>
              <w:rPr>
                <w:rFonts w:ascii="SimSun" w:hAnsi="SimSun"/>
                <w:sz w:val="16"/>
                <w:szCs w:val="16"/>
                <w:lang w:eastAsia="ja-JP" w:bidi="th-TH"/>
              </w:rPr>
            </w:pPr>
            <w:r w:rsidRPr="00D667D9">
              <w:rPr>
                <w:rFonts w:ascii="SimSun" w:hAnsi="SimSun"/>
                <w:sz w:val="16"/>
                <w:szCs w:val="16"/>
                <w:lang w:eastAsia="ja-JP" w:bidi="th-TH"/>
              </w:rPr>
              <w:t>65</w:t>
            </w:r>
          </w:p>
        </w:tc>
        <w:tc>
          <w:tcPr>
            <w:tcW w:w="1781" w:type="dxa"/>
            <w:shd w:val="clear" w:color="auto" w:fill="auto"/>
            <w:vAlign w:val="center"/>
          </w:tcPr>
          <w:p w:rsidR="00445AA5" w:rsidRPr="00D667D9" w:rsidRDefault="00445AA5" w:rsidP="00D667D9">
            <w:pPr>
              <w:adjustRightInd w:val="0"/>
              <w:spacing w:beforeLines="50" w:before="120" w:afterLines="50" w:after="120" w:line="280" w:lineRule="atLeast"/>
              <w:jc w:val="center"/>
              <w:rPr>
                <w:rFonts w:ascii="SimSun" w:hAnsi="SimSun"/>
                <w:sz w:val="16"/>
                <w:szCs w:val="16"/>
                <w:lang w:eastAsia="ja-JP" w:bidi="th-TH"/>
              </w:rPr>
            </w:pPr>
            <w:r w:rsidRPr="00D667D9">
              <w:rPr>
                <w:rFonts w:ascii="SimSun" w:hAnsi="SimSun"/>
                <w:sz w:val="16"/>
                <w:szCs w:val="16"/>
                <w:lang w:eastAsia="ja-JP" w:bidi="th-TH"/>
              </w:rPr>
              <w:t>100,060</w:t>
            </w:r>
          </w:p>
        </w:tc>
        <w:tc>
          <w:tcPr>
            <w:tcW w:w="1685" w:type="dxa"/>
            <w:shd w:val="clear" w:color="auto" w:fill="auto"/>
            <w:vAlign w:val="center"/>
          </w:tcPr>
          <w:p w:rsidR="00445AA5" w:rsidRPr="00D667D9" w:rsidRDefault="00445AA5" w:rsidP="00D667D9">
            <w:pPr>
              <w:adjustRightInd w:val="0"/>
              <w:spacing w:beforeLines="50" w:before="120" w:afterLines="50" w:after="120" w:line="280" w:lineRule="atLeast"/>
              <w:jc w:val="center"/>
              <w:rPr>
                <w:rFonts w:ascii="SimSun" w:hAnsi="SimSun"/>
                <w:sz w:val="16"/>
                <w:szCs w:val="16"/>
                <w:lang w:eastAsia="ja-JP" w:bidi="th-TH"/>
              </w:rPr>
            </w:pPr>
            <w:r w:rsidRPr="00D667D9">
              <w:rPr>
                <w:rFonts w:ascii="SimSun" w:hAnsi="SimSun"/>
                <w:sz w:val="16"/>
                <w:szCs w:val="16"/>
                <w:lang w:eastAsia="ja-JP" w:bidi="th-TH"/>
              </w:rPr>
              <w:t>-</w:t>
            </w:r>
          </w:p>
        </w:tc>
        <w:tc>
          <w:tcPr>
            <w:tcW w:w="2168" w:type="dxa"/>
            <w:shd w:val="clear" w:color="auto" w:fill="auto"/>
            <w:vAlign w:val="center"/>
          </w:tcPr>
          <w:p w:rsidR="00445AA5" w:rsidRPr="00D667D9" w:rsidRDefault="00445AA5" w:rsidP="00D667D9">
            <w:pPr>
              <w:adjustRightInd w:val="0"/>
              <w:spacing w:beforeLines="50" w:before="120" w:afterLines="50" w:after="120" w:line="280" w:lineRule="atLeast"/>
              <w:jc w:val="center"/>
              <w:rPr>
                <w:rFonts w:ascii="SimSun" w:hAnsi="SimSun"/>
                <w:sz w:val="16"/>
                <w:szCs w:val="16"/>
                <w:lang w:eastAsia="ja-JP" w:bidi="th-TH"/>
              </w:rPr>
            </w:pPr>
            <w:r w:rsidRPr="00D667D9">
              <w:rPr>
                <w:rFonts w:ascii="SimSun" w:hAnsi="SimSun"/>
                <w:sz w:val="16"/>
                <w:szCs w:val="16"/>
                <w:lang w:eastAsia="ja-JP" w:bidi="th-TH"/>
              </w:rPr>
              <w:t>25,335</w:t>
            </w:r>
          </w:p>
        </w:tc>
      </w:tr>
    </w:tbl>
    <w:p w:rsidR="00445AA5" w:rsidRPr="00D667D9" w:rsidRDefault="00445AA5" w:rsidP="00D667D9">
      <w:pPr>
        <w:spacing w:before="120"/>
      </w:pPr>
      <w:r w:rsidRPr="00906B97">
        <w:rPr>
          <w:rFonts w:hint="eastAsia"/>
          <w:i/>
          <w:iCs/>
          <w:sz w:val="16"/>
          <w:szCs w:val="16"/>
          <w:vertAlign w:val="superscript"/>
        </w:rPr>
        <w:t>1</w:t>
      </w:r>
      <w:r w:rsidRPr="00D667D9">
        <w:rPr>
          <w:rFonts w:ascii="KaiTi" w:eastAsia="KaiTi" w:hAnsi="KaiTi" w:hint="eastAsia"/>
          <w:i/>
          <w:iCs/>
          <w:sz w:val="18"/>
          <w:szCs w:val="18"/>
        </w:rPr>
        <w:t xml:space="preserve"> 2012年WIPO财务报表(附件三)</w:t>
      </w:r>
    </w:p>
    <w:p w:rsidR="00445AA5" w:rsidRPr="00641D63" w:rsidRDefault="00445AA5" w:rsidP="00641D63">
      <w:pPr>
        <w:keepNext/>
        <w:keepLines/>
        <w:spacing w:beforeLines="50" w:before="120" w:afterLines="50" w:after="120" w:line="340" w:lineRule="atLeast"/>
        <w:rPr>
          <w:rFonts w:ascii="SimHei" w:eastAsia="SimHei" w:hAnsi="SimHei"/>
          <w:sz w:val="21"/>
          <w:szCs w:val="21"/>
        </w:rPr>
      </w:pPr>
      <w:r w:rsidRPr="00641D63">
        <w:rPr>
          <w:rFonts w:ascii="SimHei" w:eastAsia="SimHei" w:hAnsi="SimHei" w:hint="eastAsia"/>
          <w:sz w:val="21"/>
          <w:szCs w:val="21"/>
        </w:rPr>
        <w:lastRenderedPageBreak/>
        <w:t>大韩民国/版权</w:t>
      </w:r>
    </w:p>
    <w:tbl>
      <w:tblPr>
        <w:tblW w:w="9102"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843"/>
        <w:gridCol w:w="4252"/>
      </w:tblGrid>
      <w:tr w:rsidR="00445AA5" w:rsidRPr="00906B97" w:rsidTr="002E561B">
        <w:tc>
          <w:tcPr>
            <w:tcW w:w="9102" w:type="dxa"/>
            <w:gridSpan w:val="4"/>
            <w:tcBorders>
              <w:top w:val="single" w:sz="4" w:space="0" w:color="000000"/>
              <w:bottom w:val="single" w:sz="4" w:space="0" w:color="000000"/>
            </w:tcBorders>
            <w:shd w:val="clear" w:color="auto" w:fill="CCFFFF"/>
            <w:vAlign w:val="center"/>
          </w:tcPr>
          <w:p w:rsidR="00445AA5" w:rsidRPr="00906B97" w:rsidRDefault="00445AA5" w:rsidP="00641D63">
            <w:pPr>
              <w:keepNext/>
              <w:keepLines/>
              <w:tabs>
                <w:tab w:val="left" w:pos="2292"/>
              </w:tabs>
              <w:spacing w:beforeLines="50" w:before="120" w:after="120" w:line="280" w:lineRule="atLeast"/>
              <w:ind w:left="746" w:hangingChars="466" w:hanging="746"/>
              <w:jc w:val="both"/>
              <w:rPr>
                <w:b/>
                <w:bCs/>
                <w:sz w:val="16"/>
                <w:szCs w:val="16"/>
              </w:rPr>
            </w:pPr>
            <w:r w:rsidRPr="00641D63">
              <w:rPr>
                <w:rFonts w:ascii="SimHei" w:eastAsia="SimHei" w:hAnsi="SimHei" w:hint="eastAsia"/>
                <w:bCs/>
                <w:sz w:val="16"/>
                <w:szCs w:val="16"/>
              </w:rPr>
              <w:t>成果：</w:t>
            </w:r>
            <w:r w:rsidRPr="00641D63">
              <w:rPr>
                <w:rFonts w:ascii="SimSun" w:hAnsi="SimSun" w:hint="eastAsia"/>
                <w:bCs/>
                <w:sz w:val="16"/>
                <w:szCs w:val="16"/>
              </w:rPr>
              <w:t>提高了各成员国在版权及相关权方面的意识和能力</w:t>
            </w:r>
          </w:p>
        </w:tc>
      </w:tr>
      <w:tr w:rsidR="00445AA5" w:rsidRPr="00906B97" w:rsidTr="002E561B">
        <w:tc>
          <w:tcPr>
            <w:tcW w:w="1873" w:type="dxa"/>
            <w:tcBorders>
              <w:top w:val="single" w:sz="4" w:space="0" w:color="000000"/>
            </w:tcBorders>
            <w:vAlign w:val="center"/>
          </w:tcPr>
          <w:p w:rsidR="00445AA5" w:rsidRPr="00641D63" w:rsidRDefault="00445AA5" w:rsidP="00641D63">
            <w:pPr>
              <w:keepNext/>
              <w:keepLines/>
              <w:spacing w:beforeLines="50" w:before="120" w:afterLines="100" w:after="240"/>
              <w:rPr>
                <w:rFonts w:ascii="SimHei" w:eastAsia="SimHei" w:hAnsi="SimHei"/>
                <w:bCs/>
                <w:sz w:val="16"/>
                <w:szCs w:val="16"/>
              </w:rPr>
            </w:pPr>
            <w:r w:rsidRPr="00641D63">
              <w:rPr>
                <w:rFonts w:ascii="SimHei" w:eastAsia="SimHei" w:hAnsi="SimHei" w:hint="eastAsia"/>
                <w:bCs/>
                <w:sz w:val="16"/>
                <w:szCs w:val="16"/>
              </w:rPr>
              <w:t>活</w:t>
            </w:r>
            <w:r w:rsidR="00641D63">
              <w:rPr>
                <w:rFonts w:ascii="SimHei" w:eastAsia="SimHei" w:hAnsi="SimHei" w:hint="eastAsia"/>
                <w:bCs/>
                <w:sz w:val="16"/>
                <w:szCs w:val="16"/>
              </w:rPr>
              <w:t xml:space="preserve">  </w:t>
            </w:r>
            <w:r w:rsidRPr="00641D63">
              <w:rPr>
                <w:rFonts w:ascii="SimHei" w:eastAsia="SimHei" w:hAnsi="SimHei" w:hint="eastAsia"/>
                <w:bCs/>
                <w:sz w:val="16"/>
                <w:szCs w:val="16"/>
              </w:rPr>
              <w:t>动</w:t>
            </w:r>
          </w:p>
        </w:tc>
        <w:tc>
          <w:tcPr>
            <w:tcW w:w="1134" w:type="dxa"/>
            <w:tcBorders>
              <w:top w:val="single" w:sz="4" w:space="0" w:color="000000"/>
            </w:tcBorders>
            <w:shd w:val="clear" w:color="auto" w:fill="auto"/>
            <w:tcMar>
              <w:top w:w="110" w:type="dxa"/>
            </w:tcMar>
            <w:vAlign w:val="center"/>
          </w:tcPr>
          <w:p w:rsidR="00445AA5" w:rsidRPr="00641D63" w:rsidRDefault="00445AA5" w:rsidP="00641D63">
            <w:pPr>
              <w:keepNext/>
              <w:keepLines/>
              <w:spacing w:beforeLines="50" w:before="120" w:afterLines="100" w:after="240"/>
              <w:rPr>
                <w:rFonts w:ascii="SimHei" w:eastAsia="SimHei" w:hAnsi="SimHei"/>
                <w:bCs/>
                <w:sz w:val="16"/>
                <w:szCs w:val="16"/>
              </w:rPr>
            </w:pPr>
            <w:r w:rsidRPr="00641D63">
              <w:rPr>
                <w:rFonts w:ascii="SimHei" w:eastAsia="SimHei" w:hAnsi="SimHei" w:hint="eastAsia"/>
                <w:bCs/>
                <w:sz w:val="16"/>
                <w:szCs w:val="16"/>
              </w:rPr>
              <w:t>日</w:t>
            </w:r>
            <w:r w:rsidR="00035C1E" w:rsidRPr="00641D63">
              <w:rPr>
                <w:rFonts w:ascii="SimHei" w:eastAsia="SimHei" w:hAnsi="SimHei" w:hint="eastAsia"/>
                <w:bCs/>
                <w:sz w:val="16"/>
                <w:szCs w:val="16"/>
              </w:rPr>
              <w:t xml:space="preserve">  </w:t>
            </w:r>
            <w:r w:rsidRPr="00641D63">
              <w:rPr>
                <w:rFonts w:ascii="SimHei" w:eastAsia="SimHei" w:hAnsi="SimHei" w:hint="eastAsia"/>
                <w:bCs/>
                <w:sz w:val="16"/>
                <w:szCs w:val="16"/>
              </w:rPr>
              <w:t>期</w:t>
            </w:r>
          </w:p>
        </w:tc>
        <w:tc>
          <w:tcPr>
            <w:tcW w:w="1843" w:type="dxa"/>
            <w:tcBorders>
              <w:top w:val="single" w:sz="4" w:space="0" w:color="000000"/>
            </w:tcBorders>
            <w:shd w:val="clear" w:color="auto" w:fill="auto"/>
            <w:tcMar>
              <w:top w:w="110" w:type="dxa"/>
            </w:tcMar>
            <w:vAlign w:val="center"/>
          </w:tcPr>
          <w:p w:rsidR="00445AA5" w:rsidRPr="00641D63" w:rsidRDefault="00445AA5" w:rsidP="00641D63">
            <w:pPr>
              <w:keepNext/>
              <w:keepLines/>
              <w:spacing w:beforeLines="50" w:before="120" w:afterLines="100" w:after="240"/>
              <w:rPr>
                <w:rFonts w:ascii="SimHei" w:eastAsia="SimHei" w:hAnsi="SimHei"/>
                <w:bCs/>
                <w:sz w:val="16"/>
                <w:szCs w:val="16"/>
              </w:rPr>
            </w:pPr>
            <w:r w:rsidRPr="00641D63">
              <w:rPr>
                <w:rFonts w:ascii="SimHei" w:eastAsia="SimHei" w:hAnsi="SimHei" w:hint="eastAsia"/>
                <w:bCs/>
                <w:sz w:val="16"/>
                <w:szCs w:val="16"/>
              </w:rPr>
              <w:t>承办国/接收方</w:t>
            </w:r>
          </w:p>
        </w:tc>
        <w:tc>
          <w:tcPr>
            <w:tcW w:w="4252" w:type="dxa"/>
            <w:tcBorders>
              <w:top w:val="single" w:sz="4" w:space="0" w:color="000000"/>
            </w:tcBorders>
            <w:shd w:val="clear" w:color="auto" w:fill="FFFFFF"/>
            <w:tcMar>
              <w:top w:w="110" w:type="dxa"/>
            </w:tcMar>
            <w:vAlign w:val="center"/>
          </w:tcPr>
          <w:p w:rsidR="00445AA5" w:rsidRPr="00641D63" w:rsidRDefault="00445AA5" w:rsidP="00641D63">
            <w:pPr>
              <w:keepNext/>
              <w:keepLines/>
              <w:spacing w:beforeLines="50" w:before="120" w:afterLines="100" w:after="240"/>
              <w:rPr>
                <w:rFonts w:ascii="SimHei" w:eastAsia="SimHei" w:hAnsi="SimHei"/>
                <w:bCs/>
                <w:sz w:val="16"/>
                <w:szCs w:val="16"/>
              </w:rPr>
            </w:pPr>
            <w:r w:rsidRPr="00641D63">
              <w:rPr>
                <w:rFonts w:ascii="SimHei" w:eastAsia="SimHei" w:hAnsi="SimHei" w:hint="eastAsia"/>
                <w:bCs/>
                <w:sz w:val="16"/>
                <w:szCs w:val="16"/>
              </w:rPr>
              <w:t>目的/描述</w:t>
            </w:r>
          </w:p>
        </w:tc>
      </w:tr>
      <w:tr w:rsidR="00445AA5" w:rsidRPr="00906B97" w:rsidTr="002E561B">
        <w:trPr>
          <w:trHeight w:val="1404"/>
        </w:trPr>
        <w:tc>
          <w:tcPr>
            <w:tcW w:w="1873" w:type="dxa"/>
          </w:tcPr>
          <w:p w:rsidR="00445AA5" w:rsidRPr="00641D63" w:rsidRDefault="00445AA5" w:rsidP="00641D63">
            <w:pPr>
              <w:adjustRightInd w:val="0"/>
              <w:spacing w:afterLines="50" w:after="120" w:line="280" w:lineRule="atLeast"/>
              <w:jc w:val="both"/>
              <w:rPr>
                <w:rFonts w:ascii="SimSun" w:hAnsi="SimSun"/>
                <w:sz w:val="16"/>
                <w:szCs w:val="16"/>
              </w:rPr>
            </w:pPr>
            <w:r w:rsidRPr="00641D63">
              <w:rPr>
                <w:rFonts w:ascii="SimSun" w:hAnsi="SimSun" w:hint="eastAsia"/>
                <w:sz w:val="16"/>
                <w:szCs w:val="16"/>
              </w:rPr>
              <w:t>技术援助需求评估专家团；版权及相关权意识建设国家项目</w:t>
            </w:r>
          </w:p>
        </w:tc>
        <w:tc>
          <w:tcPr>
            <w:tcW w:w="1134" w:type="dxa"/>
          </w:tcPr>
          <w:p w:rsidR="00445AA5" w:rsidRPr="00641D63" w:rsidRDefault="00445AA5" w:rsidP="00641D63">
            <w:pPr>
              <w:adjustRightInd w:val="0"/>
              <w:spacing w:afterLines="50" w:after="120" w:line="280" w:lineRule="atLeast"/>
              <w:jc w:val="both"/>
              <w:rPr>
                <w:rFonts w:ascii="SimSun" w:hAnsi="SimSun"/>
                <w:sz w:val="16"/>
                <w:szCs w:val="16"/>
              </w:rPr>
            </w:pPr>
            <w:r w:rsidRPr="00641D63">
              <w:rPr>
                <w:rFonts w:ascii="SimSun" w:hAnsi="SimSun" w:hint="eastAsia"/>
                <w:sz w:val="16"/>
                <w:szCs w:val="16"/>
              </w:rPr>
              <w:t>2012年1月30日至2月2日；以及2012年2月至12月</w:t>
            </w:r>
          </w:p>
        </w:tc>
        <w:tc>
          <w:tcPr>
            <w:tcW w:w="1843" w:type="dxa"/>
          </w:tcPr>
          <w:p w:rsidR="00445AA5" w:rsidRPr="00641D63" w:rsidRDefault="00445AA5" w:rsidP="00641D63">
            <w:pPr>
              <w:adjustRightInd w:val="0"/>
              <w:spacing w:afterLines="50" w:after="120" w:line="280" w:lineRule="atLeast"/>
              <w:jc w:val="both"/>
              <w:rPr>
                <w:rFonts w:ascii="SimSun" w:hAnsi="SimSun"/>
                <w:sz w:val="16"/>
                <w:szCs w:val="16"/>
              </w:rPr>
            </w:pPr>
            <w:r w:rsidRPr="00641D63">
              <w:rPr>
                <w:rFonts w:ascii="SimSun" w:hAnsi="SimSun" w:hint="eastAsia"/>
                <w:sz w:val="16"/>
                <w:szCs w:val="16"/>
              </w:rPr>
              <w:t>瓦努阿图</w:t>
            </w:r>
          </w:p>
        </w:tc>
        <w:tc>
          <w:tcPr>
            <w:tcW w:w="4252" w:type="dxa"/>
          </w:tcPr>
          <w:p w:rsidR="00445AA5" w:rsidRPr="00641D63" w:rsidRDefault="00445AA5" w:rsidP="00641D63">
            <w:pPr>
              <w:adjustRightInd w:val="0"/>
              <w:spacing w:afterLines="50" w:after="120" w:line="280" w:lineRule="atLeast"/>
              <w:jc w:val="both"/>
              <w:rPr>
                <w:rFonts w:ascii="SimSun" w:hAnsi="SimSun"/>
                <w:sz w:val="16"/>
                <w:szCs w:val="16"/>
              </w:rPr>
            </w:pPr>
            <w:r w:rsidRPr="00641D63">
              <w:rPr>
                <w:rFonts w:ascii="SimSun" w:hAnsi="SimSun" w:hint="eastAsia"/>
                <w:sz w:val="16"/>
                <w:szCs w:val="16"/>
              </w:rPr>
              <w:t>旨在：(i)评估对技术援助的需求；以及(ii)提高新成立的瓦努阿图知识产权局在提升版权意识上的能力</w:t>
            </w:r>
          </w:p>
        </w:tc>
      </w:tr>
      <w:tr w:rsidR="00445AA5" w:rsidRPr="00906B97" w:rsidTr="002E561B">
        <w:trPr>
          <w:trHeight w:val="765"/>
        </w:trPr>
        <w:tc>
          <w:tcPr>
            <w:tcW w:w="1873" w:type="dxa"/>
          </w:tcPr>
          <w:p w:rsidR="00445AA5" w:rsidRPr="00641D63" w:rsidRDefault="00445AA5" w:rsidP="00641D63">
            <w:pPr>
              <w:adjustRightInd w:val="0"/>
              <w:spacing w:afterLines="50" w:after="120" w:line="280" w:lineRule="atLeast"/>
              <w:jc w:val="both"/>
              <w:rPr>
                <w:rFonts w:ascii="SimSun" w:hAnsi="SimSun"/>
                <w:sz w:val="16"/>
                <w:szCs w:val="16"/>
              </w:rPr>
            </w:pPr>
            <w:r w:rsidRPr="00641D63">
              <w:rPr>
                <w:rFonts w:ascii="SimSun" w:hAnsi="SimSun" w:hint="eastAsia"/>
                <w:sz w:val="16"/>
                <w:szCs w:val="16"/>
              </w:rPr>
              <w:t>版权及相关权国家研讨会</w:t>
            </w:r>
          </w:p>
        </w:tc>
        <w:tc>
          <w:tcPr>
            <w:tcW w:w="1134" w:type="dxa"/>
          </w:tcPr>
          <w:p w:rsidR="00445AA5" w:rsidRPr="00641D63" w:rsidRDefault="00445AA5" w:rsidP="00641D63">
            <w:pPr>
              <w:adjustRightInd w:val="0"/>
              <w:spacing w:afterLines="50" w:after="120" w:line="280" w:lineRule="atLeast"/>
              <w:jc w:val="both"/>
              <w:rPr>
                <w:rFonts w:ascii="SimSun" w:hAnsi="SimSun"/>
                <w:sz w:val="16"/>
                <w:szCs w:val="16"/>
              </w:rPr>
            </w:pPr>
            <w:r w:rsidRPr="00641D63">
              <w:rPr>
                <w:rFonts w:ascii="SimSun" w:hAnsi="SimSun" w:hint="eastAsia"/>
                <w:sz w:val="16"/>
                <w:szCs w:val="16"/>
              </w:rPr>
              <w:t>2012年3月29日和30日</w:t>
            </w:r>
          </w:p>
        </w:tc>
        <w:tc>
          <w:tcPr>
            <w:tcW w:w="1843" w:type="dxa"/>
          </w:tcPr>
          <w:p w:rsidR="00445AA5" w:rsidRPr="00641D63" w:rsidRDefault="00445AA5" w:rsidP="00641D63">
            <w:pPr>
              <w:adjustRightInd w:val="0"/>
              <w:spacing w:afterLines="50" w:after="120" w:line="280" w:lineRule="atLeast"/>
              <w:jc w:val="both"/>
              <w:rPr>
                <w:rFonts w:ascii="SimSun" w:hAnsi="SimSun"/>
                <w:sz w:val="16"/>
                <w:szCs w:val="16"/>
              </w:rPr>
            </w:pPr>
            <w:r w:rsidRPr="00641D63">
              <w:rPr>
                <w:rFonts w:ascii="SimSun" w:hAnsi="SimSun" w:hint="eastAsia"/>
                <w:sz w:val="16"/>
                <w:szCs w:val="16"/>
              </w:rPr>
              <w:t>柬埔寨/65名本地与会者</w:t>
            </w:r>
          </w:p>
        </w:tc>
        <w:tc>
          <w:tcPr>
            <w:tcW w:w="4252" w:type="dxa"/>
          </w:tcPr>
          <w:p w:rsidR="00445AA5" w:rsidRPr="00641D63" w:rsidRDefault="00445AA5" w:rsidP="00641D63">
            <w:pPr>
              <w:adjustRightInd w:val="0"/>
              <w:spacing w:afterLines="50" w:after="120" w:line="280" w:lineRule="atLeast"/>
              <w:jc w:val="both"/>
              <w:rPr>
                <w:rFonts w:ascii="SimSun" w:hAnsi="SimSun"/>
                <w:sz w:val="16"/>
                <w:szCs w:val="16"/>
              </w:rPr>
            </w:pPr>
            <w:r w:rsidRPr="00641D63">
              <w:rPr>
                <w:rFonts w:ascii="SimSun" w:hAnsi="SimSun" w:hint="eastAsia"/>
                <w:sz w:val="16"/>
                <w:szCs w:val="16"/>
              </w:rPr>
              <w:t>旨在：(i)加深对版权及相关权不同方面的了解；以及(ii)提高对版权及相关权保护和管理的重要性的认识</w:t>
            </w:r>
          </w:p>
        </w:tc>
      </w:tr>
      <w:tr w:rsidR="00445AA5" w:rsidRPr="00906B97" w:rsidTr="002E561B">
        <w:trPr>
          <w:trHeight w:val="1239"/>
        </w:trPr>
        <w:tc>
          <w:tcPr>
            <w:tcW w:w="1873" w:type="dxa"/>
          </w:tcPr>
          <w:p w:rsidR="00445AA5" w:rsidRPr="00641D63" w:rsidRDefault="00445AA5" w:rsidP="00641D63">
            <w:pPr>
              <w:adjustRightInd w:val="0"/>
              <w:spacing w:afterLines="50" w:after="120" w:line="280" w:lineRule="atLeast"/>
              <w:jc w:val="both"/>
              <w:rPr>
                <w:rFonts w:ascii="SimSun" w:hAnsi="SimSun"/>
                <w:sz w:val="16"/>
                <w:szCs w:val="16"/>
              </w:rPr>
            </w:pPr>
            <w:r w:rsidRPr="00641D63">
              <w:rPr>
                <w:rFonts w:ascii="SimSun" w:hAnsi="SimSun" w:hint="eastAsia"/>
                <w:sz w:val="16"/>
                <w:szCs w:val="16"/>
              </w:rPr>
              <w:t>版权和创意产业国家讲习班</w:t>
            </w:r>
          </w:p>
        </w:tc>
        <w:tc>
          <w:tcPr>
            <w:tcW w:w="1134" w:type="dxa"/>
          </w:tcPr>
          <w:p w:rsidR="00445AA5" w:rsidRPr="00641D63" w:rsidRDefault="00445AA5" w:rsidP="00641D63">
            <w:pPr>
              <w:adjustRightInd w:val="0"/>
              <w:spacing w:afterLines="50" w:after="120" w:line="280" w:lineRule="atLeast"/>
              <w:jc w:val="both"/>
              <w:rPr>
                <w:rFonts w:ascii="SimSun" w:hAnsi="SimSun"/>
                <w:sz w:val="16"/>
                <w:szCs w:val="16"/>
              </w:rPr>
            </w:pPr>
            <w:r w:rsidRPr="00641D63">
              <w:rPr>
                <w:rFonts w:ascii="SimSun" w:hAnsi="SimSun" w:hint="eastAsia"/>
                <w:sz w:val="16"/>
                <w:szCs w:val="16"/>
              </w:rPr>
              <w:t>2012年4月3日和4日</w:t>
            </w:r>
          </w:p>
        </w:tc>
        <w:tc>
          <w:tcPr>
            <w:tcW w:w="1843" w:type="dxa"/>
          </w:tcPr>
          <w:p w:rsidR="00445AA5" w:rsidRPr="00641D63" w:rsidRDefault="00445AA5" w:rsidP="00641D63">
            <w:pPr>
              <w:adjustRightInd w:val="0"/>
              <w:spacing w:afterLines="50" w:after="120" w:line="280" w:lineRule="atLeast"/>
              <w:jc w:val="both"/>
              <w:rPr>
                <w:rFonts w:ascii="SimSun" w:hAnsi="SimSun"/>
                <w:sz w:val="16"/>
                <w:szCs w:val="16"/>
              </w:rPr>
            </w:pPr>
            <w:r w:rsidRPr="00641D63">
              <w:rPr>
                <w:rFonts w:ascii="SimSun" w:hAnsi="SimSun" w:hint="eastAsia"/>
                <w:sz w:val="16"/>
                <w:szCs w:val="16"/>
              </w:rPr>
              <w:t>印度尼西亚/80名本地与会者</w:t>
            </w:r>
          </w:p>
          <w:p w:rsidR="00445AA5" w:rsidRPr="00641D63" w:rsidRDefault="00445AA5" w:rsidP="00641D63">
            <w:pPr>
              <w:adjustRightInd w:val="0"/>
              <w:spacing w:afterLines="50" w:after="120" w:line="280" w:lineRule="atLeast"/>
              <w:jc w:val="both"/>
              <w:rPr>
                <w:rFonts w:ascii="SimSun" w:hAnsi="SimSun"/>
                <w:sz w:val="16"/>
                <w:szCs w:val="16"/>
              </w:rPr>
            </w:pPr>
          </w:p>
        </w:tc>
        <w:tc>
          <w:tcPr>
            <w:tcW w:w="4252" w:type="dxa"/>
          </w:tcPr>
          <w:p w:rsidR="00445AA5" w:rsidRPr="00641D63" w:rsidRDefault="00445AA5" w:rsidP="00641D63">
            <w:pPr>
              <w:adjustRightInd w:val="0"/>
              <w:spacing w:afterLines="50" w:after="120" w:line="280" w:lineRule="atLeast"/>
              <w:jc w:val="both"/>
              <w:rPr>
                <w:rFonts w:ascii="SimSun" w:hAnsi="SimSun"/>
                <w:sz w:val="16"/>
                <w:szCs w:val="16"/>
              </w:rPr>
            </w:pPr>
            <w:r w:rsidRPr="00641D63">
              <w:rPr>
                <w:rFonts w:ascii="SimSun" w:hAnsi="SimSun" w:hint="eastAsia"/>
                <w:sz w:val="16"/>
                <w:szCs w:val="16"/>
              </w:rPr>
              <w:t>旨在：(i)提高政策制定者和关键</w:t>
            </w:r>
            <w:r w:rsidR="00606501" w:rsidRPr="00641D63">
              <w:rPr>
                <w:rFonts w:ascii="SimSun" w:hAnsi="SimSun" w:hint="eastAsia"/>
                <w:sz w:val="16"/>
                <w:szCs w:val="16"/>
              </w:rPr>
              <w:t>利益有关方</w:t>
            </w:r>
            <w:r w:rsidRPr="00641D63">
              <w:rPr>
                <w:rFonts w:ascii="SimSun" w:hAnsi="SimSun" w:hint="eastAsia"/>
                <w:sz w:val="16"/>
                <w:szCs w:val="16"/>
              </w:rPr>
              <w:t>对版权在确保创意产业持续增长和文化繁荣上的重要性的认识；以及(ii)为与会者提供实务知识，帮助他们开发并维持足够的版权政策和战略</w:t>
            </w:r>
          </w:p>
        </w:tc>
      </w:tr>
      <w:tr w:rsidR="00445AA5" w:rsidRPr="00906B97" w:rsidTr="002E561B">
        <w:trPr>
          <w:trHeight w:val="2592"/>
        </w:trPr>
        <w:tc>
          <w:tcPr>
            <w:tcW w:w="1873" w:type="dxa"/>
          </w:tcPr>
          <w:p w:rsidR="00445AA5" w:rsidRPr="00641D63" w:rsidRDefault="00445AA5" w:rsidP="00641D63">
            <w:pPr>
              <w:adjustRightInd w:val="0"/>
              <w:spacing w:afterLines="50" w:after="120" w:line="280" w:lineRule="atLeast"/>
              <w:jc w:val="both"/>
              <w:rPr>
                <w:rFonts w:ascii="SimSun" w:hAnsi="SimSun"/>
                <w:sz w:val="16"/>
                <w:szCs w:val="16"/>
              </w:rPr>
            </w:pPr>
            <w:r w:rsidRPr="00641D63">
              <w:rPr>
                <w:rFonts w:ascii="SimSun" w:hAnsi="SimSun" w:hint="eastAsia"/>
                <w:sz w:val="16"/>
                <w:szCs w:val="16"/>
              </w:rPr>
              <w:t>音乐产业的版权及相关权问题地区研讨会</w:t>
            </w:r>
          </w:p>
        </w:tc>
        <w:tc>
          <w:tcPr>
            <w:tcW w:w="1134" w:type="dxa"/>
          </w:tcPr>
          <w:p w:rsidR="00445AA5" w:rsidRPr="00641D63" w:rsidRDefault="00445AA5" w:rsidP="00641D63">
            <w:pPr>
              <w:adjustRightInd w:val="0"/>
              <w:spacing w:afterLines="50" w:after="120" w:line="280" w:lineRule="atLeast"/>
              <w:jc w:val="both"/>
              <w:rPr>
                <w:rFonts w:ascii="SimSun" w:hAnsi="SimSun"/>
                <w:sz w:val="16"/>
                <w:szCs w:val="16"/>
              </w:rPr>
            </w:pPr>
            <w:r w:rsidRPr="00641D63">
              <w:rPr>
                <w:rFonts w:ascii="SimSun" w:hAnsi="SimSun" w:hint="eastAsia"/>
                <w:sz w:val="16"/>
                <w:szCs w:val="16"/>
              </w:rPr>
              <w:t>2012年5月2日和3日</w:t>
            </w:r>
          </w:p>
        </w:tc>
        <w:tc>
          <w:tcPr>
            <w:tcW w:w="1843" w:type="dxa"/>
          </w:tcPr>
          <w:p w:rsidR="00445AA5" w:rsidRPr="00641D63" w:rsidRDefault="00445AA5" w:rsidP="00641D63">
            <w:pPr>
              <w:adjustRightInd w:val="0"/>
              <w:spacing w:afterLines="50" w:after="120" w:line="280" w:lineRule="atLeast"/>
              <w:jc w:val="both"/>
              <w:rPr>
                <w:rFonts w:ascii="SimSun" w:hAnsi="SimSun"/>
                <w:sz w:val="16"/>
                <w:szCs w:val="16"/>
              </w:rPr>
            </w:pPr>
            <w:r w:rsidRPr="00641D63">
              <w:rPr>
                <w:rFonts w:ascii="SimSun" w:hAnsi="SimSun" w:hint="eastAsia"/>
                <w:sz w:val="16"/>
                <w:szCs w:val="16"/>
              </w:rPr>
              <w:t>马来西亚/28名外国与会者(孟加拉国、不丹、柬埔寨、中国、斐济、印度、印度尼西亚、老挝人民民主共和国、马尔代夫、蒙古、巴基斯坦、巴布亚新几内亚、菲律宾、大韩民国、萨摩亚、泰国、瓦努阿图和越南)，以及50名本地与会者</w:t>
            </w:r>
          </w:p>
        </w:tc>
        <w:tc>
          <w:tcPr>
            <w:tcW w:w="4252" w:type="dxa"/>
          </w:tcPr>
          <w:p w:rsidR="00445AA5" w:rsidRPr="00641D63" w:rsidRDefault="00445AA5" w:rsidP="00641D63">
            <w:pPr>
              <w:adjustRightInd w:val="0"/>
              <w:spacing w:afterLines="50" w:after="120" w:line="280" w:lineRule="atLeast"/>
              <w:jc w:val="both"/>
              <w:rPr>
                <w:rFonts w:ascii="SimSun" w:hAnsi="SimSun"/>
                <w:sz w:val="16"/>
                <w:szCs w:val="16"/>
              </w:rPr>
            </w:pPr>
            <w:r w:rsidRPr="00641D63">
              <w:rPr>
                <w:rFonts w:ascii="SimSun" w:hAnsi="SimSun" w:hint="eastAsia"/>
                <w:sz w:val="16"/>
                <w:szCs w:val="16"/>
              </w:rPr>
              <w:t>旨在：提供一个论坛，以便就与音乐产业相关的版权及相关权方面的新问题交流信息和看法；以及(ii)讨论应对与会国所面临挑战的政策和战略</w:t>
            </w:r>
          </w:p>
        </w:tc>
      </w:tr>
      <w:tr w:rsidR="00445AA5" w:rsidRPr="00906B97" w:rsidTr="002E561B">
        <w:trPr>
          <w:trHeight w:val="529"/>
        </w:trPr>
        <w:tc>
          <w:tcPr>
            <w:tcW w:w="1873" w:type="dxa"/>
          </w:tcPr>
          <w:p w:rsidR="00445AA5" w:rsidRPr="00641D63" w:rsidRDefault="00445AA5" w:rsidP="00641D63">
            <w:pPr>
              <w:adjustRightInd w:val="0"/>
              <w:spacing w:afterLines="50" w:after="120" w:line="280" w:lineRule="atLeast"/>
              <w:jc w:val="both"/>
              <w:rPr>
                <w:rFonts w:ascii="SimSun" w:hAnsi="SimSun"/>
                <w:sz w:val="16"/>
                <w:szCs w:val="16"/>
              </w:rPr>
            </w:pPr>
            <w:r w:rsidRPr="00641D63">
              <w:rPr>
                <w:rFonts w:ascii="SimSun" w:hAnsi="SimSun" w:hint="eastAsia"/>
                <w:sz w:val="16"/>
                <w:szCs w:val="16"/>
              </w:rPr>
              <w:t>版权及相关权意识建设国家研讨会</w:t>
            </w:r>
          </w:p>
        </w:tc>
        <w:tc>
          <w:tcPr>
            <w:tcW w:w="1134" w:type="dxa"/>
          </w:tcPr>
          <w:p w:rsidR="00445AA5" w:rsidRPr="00641D63" w:rsidRDefault="00445AA5" w:rsidP="00641D63">
            <w:pPr>
              <w:adjustRightInd w:val="0"/>
              <w:spacing w:afterLines="50" w:after="120" w:line="280" w:lineRule="atLeast"/>
              <w:jc w:val="both"/>
              <w:rPr>
                <w:rFonts w:ascii="SimSun" w:hAnsi="SimSun"/>
                <w:spacing w:val="-8"/>
                <w:sz w:val="16"/>
                <w:szCs w:val="16"/>
              </w:rPr>
            </w:pPr>
            <w:r w:rsidRPr="00641D63">
              <w:rPr>
                <w:rFonts w:ascii="SimSun" w:hAnsi="SimSun" w:hint="eastAsia"/>
                <w:spacing w:val="-8"/>
                <w:sz w:val="16"/>
                <w:szCs w:val="16"/>
              </w:rPr>
              <w:t>2012年11月5日至7日</w:t>
            </w:r>
          </w:p>
        </w:tc>
        <w:tc>
          <w:tcPr>
            <w:tcW w:w="1843" w:type="dxa"/>
          </w:tcPr>
          <w:p w:rsidR="00445AA5" w:rsidRPr="00641D63" w:rsidRDefault="00445AA5" w:rsidP="00641D63">
            <w:pPr>
              <w:adjustRightInd w:val="0"/>
              <w:spacing w:afterLines="50" w:after="120" w:line="280" w:lineRule="atLeast"/>
              <w:jc w:val="both"/>
              <w:rPr>
                <w:rFonts w:ascii="SimSun" w:hAnsi="SimSun"/>
                <w:sz w:val="16"/>
                <w:szCs w:val="16"/>
              </w:rPr>
            </w:pPr>
            <w:r w:rsidRPr="00641D63">
              <w:rPr>
                <w:rFonts w:ascii="SimSun" w:hAnsi="SimSun" w:hint="eastAsia"/>
                <w:sz w:val="16"/>
                <w:szCs w:val="16"/>
              </w:rPr>
              <w:t>马尔代夫/70名本地参会人员</w:t>
            </w:r>
          </w:p>
          <w:p w:rsidR="00445AA5" w:rsidRPr="00641D63" w:rsidRDefault="00445AA5" w:rsidP="00641D63">
            <w:pPr>
              <w:adjustRightInd w:val="0"/>
              <w:spacing w:afterLines="50" w:after="120" w:line="280" w:lineRule="atLeast"/>
              <w:jc w:val="both"/>
              <w:rPr>
                <w:rFonts w:ascii="SimSun" w:hAnsi="SimSun"/>
                <w:sz w:val="16"/>
                <w:szCs w:val="16"/>
              </w:rPr>
            </w:pPr>
          </w:p>
        </w:tc>
        <w:tc>
          <w:tcPr>
            <w:tcW w:w="4252" w:type="dxa"/>
          </w:tcPr>
          <w:p w:rsidR="00445AA5" w:rsidRPr="00641D63" w:rsidRDefault="00445AA5" w:rsidP="00641D63">
            <w:pPr>
              <w:adjustRightInd w:val="0"/>
              <w:spacing w:afterLines="50" w:after="120" w:line="280" w:lineRule="atLeast"/>
              <w:jc w:val="both"/>
              <w:rPr>
                <w:rFonts w:ascii="SimSun" w:hAnsi="SimSun"/>
                <w:sz w:val="16"/>
                <w:szCs w:val="16"/>
              </w:rPr>
            </w:pPr>
            <w:r w:rsidRPr="00641D63">
              <w:rPr>
                <w:rFonts w:ascii="SimSun" w:hAnsi="SimSun" w:hint="eastAsia"/>
                <w:sz w:val="16"/>
                <w:szCs w:val="16"/>
              </w:rPr>
              <w:t>增进对版权及相关权重要性的了解，并更多了解尤其是在政府官员、法律专家和</w:t>
            </w:r>
            <w:r w:rsidR="00606501" w:rsidRPr="00641D63">
              <w:rPr>
                <w:rFonts w:ascii="SimSun" w:hAnsi="SimSun" w:hint="eastAsia"/>
                <w:sz w:val="16"/>
                <w:szCs w:val="16"/>
              </w:rPr>
              <w:t>利益有关方</w:t>
            </w:r>
            <w:r w:rsidRPr="00641D63">
              <w:rPr>
                <w:rFonts w:ascii="SimSun" w:hAnsi="SimSun" w:hint="eastAsia"/>
                <w:sz w:val="16"/>
                <w:szCs w:val="16"/>
              </w:rPr>
              <w:t>中加强版权意识的方法和方式</w:t>
            </w:r>
          </w:p>
        </w:tc>
      </w:tr>
      <w:tr w:rsidR="00445AA5" w:rsidRPr="00906B97" w:rsidTr="002E561B">
        <w:trPr>
          <w:trHeight w:val="529"/>
        </w:trPr>
        <w:tc>
          <w:tcPr>
            <w:tcW w:w="1873" w:type="dxa"/>
          </w:tcPr>
          <w:p w:rsidR="00445AA5" w:rsidRPr="00641D63" w:rsidRDefault="00445AA5" w:rsidP="00641D63">
            <w:pPr>
              <w:adjustRightInd w:val="0"/>
              <w:spacing w:afterLines="50" w:after="120" w:line="280" w:lineRule="atLeast"/>
              <w:jc w:val="both"/>
              <w:rPr>
                <w:rFonts w:ascii="SimSun" w:hAnsi="SimSun"/>
                <w:sz w:val="16"/>
                <w:szCs w:val="16"/>
              </w:rPr>
            </w:pPr>
            <w:r w:rsidRPr="00641D63">
              <w:rPr>
                <w:rFonts w:ascii="SimSun" w:hAnsi="SimSun" w:hint="eastAsia"/>
                <w:sz w:val="16"/>
                <w:szCs w:val="16"/>
              </w:rPr>
              <w:t>韩国版权委员会调查访问</w:t>
            </w:r>
          </w:p>
        </w:tc>
        <w:tc>
          <w:tcPr>
            <w:tcW w:w="1134" w:type="dxa"/>
          </w:tcPr>
          <w:p w:rsidR="00445AA5" w:rsidRPr="00641D63" w:rsidRDefault="00445AA5" w:rsidP="00641D63">
            <w:pPr>
              <w:adjustRightInd w:val="0"/>
              <w:spacing w:afterLines="50" w:after="120" w:line="280" w:lineRule="atLeast"/>
              <w:jc w:val="both"/>
              <w:rPr>
                <w:rFonts w:ascii="SimSun" w:hAnsi="SimSun"/>
                <w:sz w:val="16"/>
                <w:szCs w:val="16"/>
              </w:rPr>
            </w:pPr>
            <w:r w:rsidRPr="00641D63">
              <w:rPr>
                <w:rFonts w:ascii="SimSun" w:hAnsi="SimSun" w:hint="eastAsia"/>
                <w:sz w:val="16"/>
                <w:szCs w:val="16"/>
              </w:rPr>
              <w:t>2012年12月3日至7日，首尔</w:t>
            </w:r>
          </w:p>
        </w:tc>
        <w:tc>
          <w:tcPr>
            <w:tcW w:w="1843" w:type="dxa"/>
          </w:tcPr>
          <w:p w:rsidR="00445AA5" w:rsidRPr="00641D63" w:rsidRDefault="00445AA5" w:rsidP="00641D63">
            <w:pPr>
              <w:adjustRightInd w:val="0"/>
              <w:spacing w:afterLines="50" w:after="120" w:line="280" w:lineRule="atLeast"/>
              <w:jc w:val="both"/>
              <w:rPr>
                <w:rFonts w:ascii="SimSun" w:hAnsi="SimSun"/>
                <w:sz w:val="16"/>
                <w:szCs w:val="16"/>
              </w:rPr>
            </w:pPr>
            <w:r w:rsidRPr="00641D63">
              <w:rPr>
                <w:rFonts w:ascii="SimSun" w:hAnsi="SimSun" w:hint="eastAsia"/>
                <w:sz w:val="16"/>
                <w:szCs w:val="16"/>
              </w:rPr>
              <w:t>大韩民国/14名与会者来自13个国家(孟加拉国、不丹、柬埔寨、印度、肯尼亚、科威特、老挝、蒙古、缅甸、尼泊尔、巴基斯坦、塞内加尔和斯里兰卡)</w:t>
            </w:r>
          </w:p>
        </w:tc>
        <w:tc>
          <w:tcPr>
            <w:tcW w:w="4252" w:type="dxa"/>
          </w:tcPr>
          <w:p w:rsidR="00445AA5" w:rsidRPr="00641D63" w:rsidRDefault="00445AA5" w:rsidP="00641D63">
            <w:pPr>
              <w:adjustRightInd w:val="0"/>
              <w:spacing w:afterLines="50" w:after="120" w:line="280" w:lineRule="atLeast"/>
              <w:jc w:val="both"/>
              <w:rPr>
                <w:rFonts w:ascii="SimSun" w:hAnsi="SimSun"/>
                <w:sz w:val="16"/>
                <w:szCs w:val="16"/>
              </w:rPr>
            </w:pPr>
            <w:r w:rsidRPr="00641D63">
              <w:rPr>
                <w:rFonts w:ascii="SimSun" w:hAnsi="SimSun" w:hint="eastAsia"/>
                <w:sz w:val="16"/>
                <w:szCs w:val="16"/>
              </w:rPr>
              <w:t>提供机会分享韩国在版权及相关权管理方面的经验；加强与会国在制定版权政策、对立法和行政管理框架进行现代化以及改进版权管理组织运转能力方面的能力</w:t>
            </w:r>
          </w:p>
        </w:tc>
      </w:tr>
    </w:tbl>
    <w:p w:rsidR="00445AA5" w:rsidRPr="00641D63" w:rsidRDefault="00445AA5" w:rsidP="005C6FDC">
      <w:pPr>
        <w:tabs>
          <w:tab w:val="left" w:pos="0"/>
          <w:tab w:val="left" w:pos="9071"/>
        </w:tabs>
        <w:spacing w:beforeLines="100" w:before="240" w:afterLines="50" w:after="120" w:line="340" w:lineRule="atLeast"/>
        <w:jc w:val="both"/>
        <w:rPr>
          <w:b/>
          <w:bCs/>
          <w:sz w:val="18"/>
          <w:szCs w:val="18"/>
        </w:rPr>
      </w:pPr>
      <w:r w:rsidRPr="005C6FDC">
        <w:rPr>
          <w:rFonts w:ascii="SimSun" w:hAnsi="SimSun" w:hint="eastAsia"/>
          <w:sz w:val="21"/>
          <w:szCs w:val="21"/>
        </w:rPr>
        <w:t>2012年大韩民国/版权捐助方贡献和支出</w:t>
      </w:r>
      <w:r w:rsidRPr="00906B97">
        <w:rPr>
          <w:rFonts w:hint="eastAsia"/>
          <w:sz w:val="18"/>
          <w:szCs w:val="18"/>
          <w:vertAlign w:val="superscript"/>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650"/>
        <w:gridCol w:w="1870"/>
        <w:gridCol w:w="1650"/>
        <w:gridCol w:w="1980"/>
      </w:tblGrid>
      <w:tr w:rsidR="00445AA5" w:rsidRPr="00906B97" w:rsidTr="002E561B">
        <w:trPr>
          <w:trHeight w:val="567"/>
        </w:trPr>
        <w:tc>
          <w:tcPr>
            <w:tcW w:w="1870" w:type="dxa"/>
            <w:shd w:val="clear" w:color="auto" w:fill="CCFFFF"/>
            <w:vAlign w:val="center"/>
          </w:tcPr>
          <w:p w:rsidR="00445AA5" w:rsidRPr="005C6FDC" w:rsidRDefault="00445AA5" w:rsidP="005C6FDC">
            <w:pPr>
              <w:spacing w:beforeLines="50" w:before="120" w:after="120" w:line="280" w:lineRule="atLeast"/>
              <w:jc w:val="center"/>
              <w:rPr>
                <w:rFonts w:ascii="SimHei" w:eastAsia="SimHei" w:hAnsi="SimHei"/>
                <w:sz w:val="16"/>
                <w:szCs w:val="16"/>
              </w:rPr>
            </w:pPr>
            <w:r w:rsidRPr="005C6FDC">
              <w:rPr>
                <w:rFonts w:ascii="SimHei" w:eastAsia="SimHei" w:hAnsi="SimHei" w:hint="eastAsia"/>
                <w:sz w:val="16"/>
                <w:szCs w:val="16"/>
              </w:rPr>
              <w:t>2011年12月31日余额</w:t>
            </w:r>
          </w:p>
        </w:tc>
        <w:tc>
          <w:tcPr>
            <w:tcW w:w="1650" w:type="dxa"/>
            <w:shd w:val="clear" w:color="auto" w:fill="CCFFFF"/>
            <w:vAlign w:val="center"/>
          </w:tcPr>
          <w:p w:rsidR="00445AA5" w:rsidRPr="005C6FDC" w:rsidRDefault="00445AA5" w:rsidP="005C6FDC">
            <w:pPr>
              <w:spacing w:beforeLines="50" w:before="120" w:after="120" w:line="280" w:lineRule="atLeast"/>
              <w:jc w:val="center"/>
              <w:rPr>
                <w:rFonts w:ascii="SimHei" w:eastAsia="SimHei" w:hAnsi="SimHei"/>
                <w:sz w:val="16"/>
                <w:szCs w:val="16"/>
              </w:rPr>
            </w:pPr>
            <w:r w:rsidRPr="005C6FDC">
              <w:rPr>
                <w:rFonts w:ascii="SimHei" w:eastAsia="SimHei" w:hAnsi="SimHei" w:hint="eastAsia"/>
                <w:sz w:val="16"/>
                <w:szCs w:val="16"/>
              </w:rPr>
              <w:t>2012年收入</w:t>
            </w:r>
          </w:p>
        </w:tc>
        <w:tc>
          <w:tcPr>
            <w:tcW w:w="1870" w:type="dxa"/>
            <w:shd w:val="clear" w:color="auto" w:fill="CCFFFF"/>
            <w:vAlign w:val="center"/>
          </w:tcPr>
          <w:p w:rsidR="00445AA5" w:rsidRPr="005C6FDC" w:rsidRDefault="00445AA5" w:rsidP="005C6FDC">
            <w:pPr>
              <w:spacing w:beforeLines="50" w:before="120" w:after="120" w:line="280" w:lineRule="atLeast"/>
              <w:jc w:val="center"/>
              <w:rPr>
                <w:rFonts w:ascii="SimHei" w:eastAsia="SimHei" w:hAnsi="SimHei"/>
                <w:sz w:val="16"/>
                <w:szCs w:val="16"/>
              </w:rPr>
            </w:pPr>
            <w:r w:rsidRPr="005C6FDC">
              <w:rPr>
                <w:rFonts w:ascii="SimHei" w:eastAsia="SimHei" w:hAnsi="SimHei" w:hint="eastAsia"/>
                <w:sz w:val="16"/>
                <w:szCs w:val="16"/>
              </w:rPr>
              <w:t>2012年支出</w:t>
            </w:r>
          </w:p>
        </w:tc>
        <w:tc>
          <w:tcPr>
            <w:tcW w:w="1650" w:type="dxa"/>
            <w:shd w:val="clear" w:color="auto" w:fill="CCFFFF"/>
            <w:vAlign w:val="center"/>
          </w:tcPr>
          <w:p w:rsidR="00445AA5" w:rsidRPr="005C6FDC" w:rsidRDefault="00445AA5" w:rsidP="005C6FDC">
            <w:pPr>
              <w:spacing w:beforeLines="50" w:before="120" w:after="120" w:line="280" w:lineRule="atLeast"/>
              <w:jc w:val="center"/>
              <w:rPr>
                <w:rFonts w:ascii="SimHei" w:eastAsia="SimHei" w:hAnsi="SimHei"/>
                <w:sz w:val="16"/>
                <w:szCs w:val="16"/>
              </w:rPr>
            </w:pPr>
            <w:r w:rsidRPr="005C6FDC">
              <w:rPr>
                <w:rFonts w:ascii="SimHei" w:eastAsia="SimHei" w:hAnsi="SimHei" w:hint="eastAsia"/>
                <w:sz w:val="16"/>
                <w:szCs w:val="16"/>
              </w:rPr>
              <w:t>偿付金额</w:t>
            </w:r>
          </w:p>
        </w:tc>
        <w:tc>
          <w:tcPr>
            <w:tcW w:w="1980" w:type="dxa"/>
            <w:shd w:val="clear" w:color="auto" w:fill="CCFFFF"/>
            <w:vAlign w:val="center"/>
          </w:tcPr>
          <w:p w:rsidR="00445AA5" w:rsidRPr="005C6FDC" w:rsidRDefault="00445AA5" w:rsidP="005C6FDC">
            <w:pPr>
              <w:tabs>
                <w:tab w:val="left" w:pos="0"/>
                <w:tab w:val="left" w:pos="9071"/>
              </w:tabs>
              <w:spacing w:beforeLines="50" w:before="120" w:afterLines="50" w:after="120" w:line="280" w:lineRule="atLeast"/>
              <w:jc w:val="both"/>
              <w:rPr>
                <w:rFonts w:ascii="SimHei" w:eastAsia="SimHei" w:hAnsi="SimHei"/>
                <w:sz w:val="16"/>
                <w:szCs w:val="16"/>
              </w:rPr>
            </w:pPr>
            <w:r w:rsidRPr="005C6FDC">
              <w:rPr>
                <w:rFonts w:ascii="SimHei" w:eastAsia="SimHei" w:hAnsi="SimHei" w:hint="eastAsia"/>
                <w:sz w:val="16"/>
                <w:szCs w:val="16"/>
              </w:rPr>
              <w:t>2012年12月31日余额</w:t>
            </w:r>
          </w:p>
        </w:tc>
      </w:tr>
      <w:tr w:rsidR="00445AA5" w:rsidRPr="00906B97" w:rsidTr="002E561B">
        <w:trPr>
          <w:trHeight w:val="567"/>
        </w:trPr>
        <w:tc>
          <w:tcPr>
            <w:tcW w:w="1870" w:type="dxa"/>
            <w:shd w:val="clear" w:color="auto" w:fill="auto"/>
            <w:vAlign w:val="center"/>
          </w:tcPr>
          <w:p w:rsidR="00445AA5" w:rsidRPr="005C6FDC" w:rsidRDefault="00445AA5" w:rsidP="005C6FDC">
            <w:pPr>
              <w:adjustRightInd w:val="0"/>
              <w:spacing w:beforeLines="50" w:before="120" w:afterLines="50" w:after="120" w:line="280" w:lineRule="atLeast"/>
              <w:jc w:val="center"/>
              <w:rPr>
                <w:rFonts w:ascii="SimSun" w:hAnsi="SimSun"/>
                <w:sz w:val="16"/>
                <w:szCs w:val="16"/>
                <w:lang w:eastAsia="ja-JP" w:bidi="th-TH"/>
              </w:rPr>
            </w:pPr>
            <w:r w:rsidRPr="005C6FDC">
              <w:rPr>
                <w:rFonts w:ascii="SimSun" w:hAnsi="SimSun"/>
                <w:sz w:val="16"/>
                <w:szCs w:val="16"/>
                <w:lang w:eastAsia="ja-JP" w:bidi="th-TH"/>
              </w:rPr>
              <w:t>453,452</w:t>
            </w:r>
          </w:p>
        </w:tc>
        <w:tc>
          <w:tcPr>
            <w:tcW w:w="1650" w:type="dxa"/>
            <w:shd w:val="clear" w:color="auto" w:fill="auto"/>
            <w:vAlign w:val="center"/>
          </w:tcPr>
          <w:p w:rsidR="00445AA5" w:rsidRPr="005C6FDC" w:rsidRDefault="00445AA5" w:rsidP="005C6FDC">
            <w:pPr>
              <w:adjustRightInd w:val="0"/>
              <w:spacing w:beforeLines="50" w:before="120" w:afterLines="50" w:after="120" w:line="280" w:lineRule="atLeast"/>
              <w:jc w:val="center"/>
              <w:rPr>
                <w:rFonts w:ascii="SimSun" w:hAnsi="SimSun"/>
                <w:sz w:val="16"/>
                <w:szCs w:val="16"/>
                <w:lang w:eastAsia="ja-JP" w:bidi="th-TH"/>
              </w:rPr>
            </w:pPr>
            <w:r w:rsidRPr="005C6FDC">
              <w:rPr>
                <w:rFonts w:ascii="SimSun" w:hAnsi="SimSun"/>
                <w:sz w:val="16"/>
                <w:szCs w:val="16"/>
                <w:lang w:eastAsia="ja-JP" w:bidi="th-TH"/>
              </w:rPr>
              <w:t>341,703</w:t>
            </w:r>
          </w:p>
        </w:tc>
        <w:tc>
          <w:tcPr>
            <w:tcW w:w="1870" w:type="dxa"/>
            <w:shd w:val="clear" w:color="auto" w:fill="auto"/>
            <w:vAlign w:val="center"/>
          </w:tcPr>
          <w:p w:rsidR="00445AA5" w:rsidRPr="005C6FDC" w:rsidRDefault="00445AA5" w:rsidP="005C6FDC">
            <w:pPr>
              <w:adjustRightInd w:val="0"/>
              <w:spacing w:beforeLines="50" w:before="120" w:afterLines="50" w:after="120" w:line="280" w:lineRule="atLeast"/>
              <w:jc w:val="center"/>
              <w:rPr>
                <w:rFonts w:ascii="SimSun" w:hAnsi="SimSun"/>
                <w:sz w:val="16"/>
                <w:szCs w:val="16"/>
                <w:lang w:eastAsia="ja-JP" w:bidi="th-TH"/>
              </w:rPr>
            </w:pPr>
            <w:r w:rsidRPr="005C6FDC">
              <w:rPr>
                <w:rFonts w:ascii="SimSun" w:hAnsi="SimSun"/>
                <w:sz w:val="16"/>
                <w:szCs w:val="16"/>
                <w:lang w:eastAsia="ja-JP" w:bidi="th-TH"/>
              </w:rPr>
              <w:t>262,251</w:t>
            </w:r>
          </w:p>
        </w:tc>
        <w:tc>
          <w:tcPr>
            <w:tcW w:w="1650" w:type="dxa"/>
            <w:shd w:val="clear" w:color="auto" w:fill="auto"/>
            <w:vAlign w:val="center"/>
          </w:tcPr>
          <w:p w:rsidR="00445AA5" w:rsidRPr="005C6FDC" w:rsidRDefault="00445AA5" w:rsidP="005C6FDC">
            <w:pPr>
              <w:adjustRightInd w:val="0"/>
              <w:spacing w:beforeLines="50" w:before="120" w:afterLines="50" w:after="120" w:line="280" w:lineRule="atLeast"/>
              <w:jc w:val="center"/>
              <w:rPr>
                <w:rFonts w:ascii="SimSun" w:hAnsi="SimSun"/>
                <w:sz w:val="16"/>
                <w:szCs w:val="16"/>
                <w:lang w:eastAsia="ja-JP" w:bidi="th-TH"/>
              </w:rPr>
            </w:pPr>
            <w:r w:rsidRPr="005C6FDC">
              <w:rPr>
                <w:rFonts w:ascii="SimSun" w:hAnsi="SimSun"/>
                <w:sz w:val="16"/>
                <w:szCs w:val="16"/>
                <w:lang w:eastAsia="ja-JP" w:bidi="th-TH"/>
              </w:rPr>
              <w:t>-</w:t>
            </w:r>
          </w:p>
        </w:tc>
        <w:tc>
          <w:tcPr>
            <w:tcW w:w="1980" w:type="dxa"/>
            <w:shd w:val="clear" w:color="auto" w:fill="auto"/>
            <w:vAlign w:val="center"/>
          </w:tcPr>
          <w:p w:rsidR="00445AA5" w:rsidRPr="005C6FDC" w:rsidRDefault="00445AA5" w:rsidP="005C6FDC">
            <w:pPr>
              <w:adjustRightInd w:val="0"/>
              <w:spacing w:beforeLines="50" w:before="120" w:afterLines="50" w:after="120" w:line="280" w:lineRule="atLeast"/>
              <w:jc w:val="center"/>
              <w:rPr>
                <w:rFonts w:ascii="SimSun" w:hAnsi="SimSun"/>
                <w:sz w:val="16"/>
                <w:szCs w:val="16"/>
                <w:lang w:eastAsia="ja-JP" w:bidi="th-TH"/>
              </w:rPr>
            </w:pPr>
            <w:r w:rsidRPr="005C6FDC">
              <w:rPr>
                <w:rFonts w:ascii="SimSun" w:hAnsi="SimSun"/>
                <w:sz w:val="16"/>
                <w:szCs w:val="16"/>
                <w:lang w:eastAsia="ja-JP" w:bidi="th-TH"/>
              </w:rPr>
              <w:t>532,904</w:t>
            </w:r>
          </w:p>
        </w:tc>
      </w:tr>
    </w:tbl>
    <w:p w:rsidR="00445AA5" w:rsidRPr="00A01783" w:rsidRDefault="00445AA5" w:rsidP="00A01783">
      <w:pPr>
        <w:spacing w:before="120"/>
        <w:rPr>
          <w:rFonts w:ascii="KaiTi" w:eastAsia="KaiTi" w:hAnsi="KaiTi"/>
          <w:i/>
          <w:iCs/>
          <w:sz w:val="18"/>
          <w:szCs w:val="18"/>
        </w:rPr>
      </w:pPr>
      <w:r w:rsidRPr="00906B97">
        <w:rPr>
          <w:rFonts w:hint="eastAsia"/>
          <w:i/>
          <w:iCs/>
          <w:sz w:val="16"/>
          <w:szCs w:val="16"/>
          <w:vertAlign w:val="superscript"/>
        </w:rPr>
        <w:t xml:space="preserve">1 </w:t>
      </w:r>
      <w:r w:rsidRPr="005C6FDC">
        <w:rPr>
          <w:rFonts w:ascii="KaiTi" w:eastAsia="KaiTi" w:hAnsi="KaiTi" w:hint="eastAsia"/>
          <w:i/>
          <w:iCs/>
          <w:sz w:val="18"/>
          <w:szCs w:val="18"/>
        </w:rPr>
        <w:t>2012年WIPO财务报表(附件三)</w:t>
      </w:r>
    </w:p>
    <w:p w:rsidR="00445AA5" w:rsidRPr="00A01783" w:rsidRDefault="00445AA5" w:rsidP="00A01783">
      <w:pPr>
        <w:keepNext/>
        <w:keepLines/>
        <w:spacing w:beforeLines="50" w:before="120" w:afterLines="50" w:after="120" w:line="340" w:lineRule="atLeast"/>
        <w:rPr>
          <w:rFonts w:ascii="SimHei" w:eastAsia="SimHei" w:hAnsi="SimHei"/>
          <w:sz w:val="21"/>
          <w:szCs w:val="21"/>
        </w:rPr>
      </w:pPr>
      <w:r w:rsidRPr="00A01783">
        <w:rPr>
          <w:rFonts w:ascii="SimHei" w:eastAsia="SimHei" w:hAnsi="SimHei" w:hint="eastAsia"/>
          <w:sz w:val="21"/>
          <w:szCs w:val="21"/>
        </w:rPr>
        <w:lastRenderedPageBreak/>
        <w:t>大韩民国(教育)-知识产权奖学金(学术类)</w:t>
      </w:r>
    </w:p>
    <w:tbl>
      <w:tblPr>
        <w:tblW w:w="907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863"/>
        <w:gridCol w:w="4232"/>
      </w:tblGrid>
      <w:tr w:rsidR="00445AA5" w:rsidRPr="00906B97" w:rsidTr="002E561B">
        <w:tc>
          <w:tcPr>
            <w:tcW w:w="9072" w:type="dxa"/>
            <w:gridSpan w:val="4"/>
            <w:tcBorders>
              <w:top w:val="single" w:sz="4" w:space="0" w:color="000000"/>
              <w:bottom w:val="single" w:sz="4" w:space="0" w:color="000000"/>
            </w:tcBorders>
            <w:shd w:val="clear" w:color="auto" w:fill="CCFFFF"/>
            <w:vAlign w:val="center"/>
          </w:tcPr>
          <w:p w:rsidR="00445AA5" w:rsidRPr="00906B97" w:rsidRDefault="00445AA5" w:rsidP="00A01783">
            <w:pPr>
              <w:keepNext/>
              <w:keepLines/>
              <w:tabs>
                <w:tab w:val="left" w:pos="2292"/>
              </w:tabs>
              <w:spacing w:beforeLines="50" w:before="120" w:after="120" w:line="280" w:lineRule="atLeast"/>
              <w:ind w:left="746" w:hangingChars="466" w:hanging="746"/>
              <w:jc w:val="both"/>
              <w:rPr>
                <w:b/>
                <w:bCs/>
                <w:sz w:val="16"/>
                <w:szCs w:val="16"/>
              </w:rPr>
            </w:pPr>
            <w:r w:rsidRPr="00A01783">
              <w:rPr>
                <w:rFonts w:ascii="SimHei" w:eastAsia="SimHei" w:hAnsi="SimHei" w:hint="eastAsia"/>
                <w:bCs/>
                <w:sz w:val="16"/>
                <w:szCs w:val="16"/>
              </w:rPr>
              <w:t>成果：</w:t>
            </w:r>
            <w:r w:rsidRPr="00A01783">
              <w:rPr>
                <w:rFonts w:ascii="SimSun" w:hAnsi="SimSun" w:hint="eastAsia"/>
                <w:bCs/>
                <w:sz w:val="16"/>
                <w:szCs w:val="16"/>
              </w:rPr>
              <w:t>为获取知识产权教育提供便利</w:t>
            </w:r>
          </w:p>
        </w:tc>
      </w:tr>
      <w:tr w:rsidR="00445AA5" w:rsidRPr="00906B97" w:rsidTr="002E561B">
        <w:tc>
          <w:tcPr>
            <w:tcW w:w="1843" w:type="dxa"/>
            <w:tcBorders>
              <w:top w:val="single" w:sz="4" w:space="0" w:color="000000"/>
            </w:tcBorders>
            <w:vAlign w:val="center"/>
          </w:tcPr>
          <w:p w:rsidR="00445AA5" w:rsidRPr="00A01783" w:rsidRDefault="00445AA5" w:rsidP="00A01783">
            <w:pPr>
              <w:keepNext/>
              <w:keepLines/>
              <w:spacing w:beforeLines="50" w:before="120" w:afterLines="100" w:after="240"/>
              <w:rPr>
                <w:rFonts w:ascii="SimHei" w:eastAsia="SimHei" w:hAnsi="SimHei"/>
                <w:bCs/>
                <w:sz w:val="16"/>
                <w:szCs w:val="16"/>
              </w:rPr>
            </w:pPr>
            <w:r w:rsidRPr="00A01783">
              <w:rPr>
                <w:rFonts w:ascii="SimHei" w:eastAsia="SimHei" w:hAnsi="SimHei" w:hint="eastAsia"/>
                <w:bCs/>
                <w:sz w:val="16"/>
                <w:szCs w:val="16"/>
              </w:rPr>
              <w:t>活</w:t>
            </w:r>
            <w:r w:rsidR="00A01783">
              <w:rPr>
                <w:rFonts w:ascii="SimHei" w:eastAsia="SimHei" w:hAnsi="SimHei" w:hint="eastAsia"/>
                <w:bCs/>
                <w:sz w:val="16"/>
                <w:szCs w:val="16"/>
              </w:rPr>
              <w:t xml:space="preserve">  </w:t>
            </w:r>
            <w:r w:rsidRPr="00A01783">
              <w:rPr>
                <w:rFonts w:ascii="SimHei" w:eastAsia="SimHei" w:hAnsi="SimHei" w:hint="eastAsia"/>
                <w:bCs/>
                <w:sz w:val="16"/>
                <w:szCs w:val="16"/>
              </w:rPr>
              <w:t>动</w:t>
            </w:r>
          </w:p>
        </w:tc>
        <w:tc>
          <w:tcPr>
            <w:tcW w:w="1134" w:type="dxa"/>
            <w:tcBorders>
              <w:top w:val="single" w:sz="4" w:space="0" w:color="000000"/>
            </w:tcBorders>
            <w:shd w:val="clear" w:color="auto" w:fill="auto"/>
            <w:tcMar>
              <w:top w:w="110" w:type="dxa"/>
            </w:tcMar>
            <w:vAlign w:val="center"/>
          </w:tcPr>
          <w:p w:rsidR="00445AA5" w:rsidRPr="00A01783" w:rsidRDefault="00445AA5" w:rsidP="00A01783">
            <w:pPr>
              <w:keepNext/>
              <w:keepLines/>
              <w:spacing w:beforeLines="50" w:before="120" w:afterLines="100" w:after="240"/>
              <w:rPr>
                <w:rFonts w:ascii="SimHei" w:eastAsia="SimHei" w:hAnsi="SimHei"/>
                <w:bCs/>
                <w:sz w:val="16"/>
                <w:szCs w:val="16"/>
              </w:rPr>
            </w:pPr>
            <w:r w:rsidRPr="00A01783">
              <w:rPr>
                <w:rFonts w:ascii="SimHei" w:eastAsia="SimHei" w:hAnsi="SimHei" w:hint="eastAsia"/>
                <w:bCs/>
                <w:sz w:val="16"/>
                <w:szCs w:val="16"/>
              </w:rPr>
              <w:t>日</w:t>
            </w:r>
            <w:r w:rsidR="00035C1E" w:rsidRPr="00A01783">
              <w:rPr>
                <w:rFonts w:ascii="SimHei" w:eastAsia="SimHei" w:hAnsi="SimHei" w:hint="eastAsia"/>
                <w:bCs/>
                <w:sz w:val="16"/>
                <w:szCs w:val="16"/>
              </w:rPr>
              <w:t xml:space="preserve">  </w:t>
            </w:r>
            <w:r w:rsidRPr="00A01783">
              <w:rPr>
                <w:rFonts w:ascii="SimHei" w:eastAsia="SimHei" w:hAnsi="SimHei" w:hint="eastAsia"/>
                <w:bCs/>
                <w:sz w:val="16"/>
                <w:szCs w:val="16"/>
              </w:rPr>
              <w:t>期</w:t>
            </w:r>
          </w:p>
        </w:tc>
        <w:tc>
          <w:tcPr>
            <w:tcW w:w="1863" w:type="dxa"/>
            <w:tcBorders>
              <w:top w:val="single" w:sz="4" w:space="0" w:color="000000"/>
            </w:tcBorders>
            <w:shd w:val="clear" w:color="auto" w:fill="auto"/>
            <w:tcMar>
              <w:top w:w="110" w:type="dxa"/>
            </w:tcMar>
            <w:vAlign w:val="center"/>
          </w:tcPr>
          <w:p w:rsidR="00445AA5" w:rsidRPr="00A01783" w:rsidRDefault="00445AA5" w:rsidP="00A01783">
            <w:pPr>
              <w:keepNext/>
              <w:keepLines/>
              <w:spacing w:beforeLines="50" w:before="120" w:afterLines="100" w:after="240"/>
              <w:rPr>
                <w:rFonts w:ascii="SimHei" w:eastAsia="SimHei" w:hAnsi="SimHei"/>
                <w:bCs/>
                <w:sz w:val="16"/>
                <w:szCs w:val="16"/>
              </w:rPr>
            </w:pPr>
            <w:r w:rsidRPr="00A01783">
              <w:rPr>
                <w:rFonts w:ascii="SimHei" w:eastAsia="SimHei" w:hAnsi="SimHei" w:hint="eastAsia"/>
                <w:bCs/>
                <w:sz w:val="16"/>
                <w:szCs w:val="16"/>
              </w:rPr>
              <w:t>承办国/接收方</w:t>
            </w:r>
          </w:p>
        </w:tc>
        <w:tc>
          <w:tcPr>
            <w:tcW w:w="4232" w:type="dxa"/>
            <w:tcBorders>
              <w:top w:val="single" w:sz="4" w:space="0" w:color="000000"/>
            </w:tcBorders>
            <w:shd w:val="clear" w:color="auto" w:fill="FFFFFF"/>
            <w:tcMar>
              <w:top w:w="110" w:type="dxa"/>
            </w:tcMar>
            <w:vAlign w:val="center"/>
          </w:tcPr>
          <w:p w:rsidR="00445AA5" w:rsidRPr="00A01783" w:rsidRDefault="00445AA5" w:rsidP="00A01783">
            <w:pPr>
              <w:keepNext/>
              <w:keepLines/>
              <w:spacing w:beforeLines="50" w:before="120" w:afterLines="100" w:after="240"/>
              <w:rPr>
                <w:rFonts w:ascii="SimHei" w:eastAsia="SimHei" w:hAnsi="SimHei"/>
                <w:bCs/>
                <w:sz w:val="16"/>
                <w:szCs w:val="16"/>
              </w:rPr>
            </w:pPr>
            <w:r w:rsidRPr="00A01783">
              <w:rPr>
                <w:rFonts w:ascii="SimHei" w:eastAsia="SimHei" w:hAnsi="SimHei" w:hint="eastAsia"/>
                <w:bCs/>
                <w:sz w:val="16"/>
                <w:szCs w:val="16"/>
              </w:rPr>
              <w:t>目的/描述</w:t>
            </w:r>
          </w:p>
        </w:tc>
      </w:tr>
      <w:tr w:rsidR="00445AA5" w:rsidRPr="00906B97" w:rsidTr="002E561B">
        <w:trPr>
          <w:trHeight w:val="495"/>
        </w:trPr>
        <w:tc>
          <w:tcPr>
            <w:tcW w:w="1843" w:type="dxa"/>
          </w:tcPr>
          <w:p w:rsidR="00445AA5" w:rsidRPr="00A01783" w:rsidRDefault="00445AA5" w:rsidP="00A01783">
            <w:pPr>
              <w:adjustRightInd w:val="0"/>
              <w:spacing w:afterLines="50" w:after="120" w:line="280" w:lineRule="atLeast"/>
              <w:jc w:val="both"/>
              <w:rPr>
                <w:rFonts w:ascii="SimSun" w:hAnsi="SimSun"/>
                <w:sz w:val="16"/>
                <w:szCs w:val="16"/>
              </w:rPr>
            </w:pPr>
            <w:r w:rsidRPr="00A01783">
              <w:rPr>
                <w:rFonts w:ascii="SimSun" w:hAnsi="SimSun" w:hint="eastAsia"/>
                <w:sz w:val="16"/>
                <w:szCs w:val="16"/>
              </w:rPr>
              <w:t>参与WIPO-澳大利亚昆士兰理工大学(QUT)知识产权硕士(MIP)项目</w:t>
            </w:r>
          </w:p>
        </w:tc>
        <w:tc>
          <w:tcPr>
            <w:tcW w:w="1134" w:type="dxa"/>
          </w:tcPr>
          <w:p w:rsidR="00445AA5" w:rsidRPr="00A01783" w:rsidRDefault="00445AA5" w:rsidP="00A01783">
            <w:pPr>
              <w:adjustRightInd w:val="0"/>
              <w:spacing w:afterLines="50" w:after="120" w:line="280" w:lineRule="atLeast"/>
              <w:jc w:val="both"/>
              <w:rPr>
                <w:rFonts w:ascii="SimSun" w:hAnsi="SimSun"/>
                <w:sz w:val="16"/>
                <w:szCs w:val="16"/>
              </w:rPr>
            </w:pPr>
            <w:r w:rsidRPr="00A01783">
              <w:rPr>
                <w:rFonts w:ascii="SimSun" w:hAnsi="SimSun" w:hint="eastAsia"/>
                <w:sz w:val="16"/>
                <w:szCs w:val="16"/>
              </w:rPr>
              <w:t>2012年2月27日至10月29日</w:t>
            </w:r>
          </w:p>
        </w:tc>
        <w:tc>
          <w:tcPr>
            <w:tcW w:w="1863" w:type="dxa"/>
          </w:tcPr>
          <w:p w:rsidR="00445AA5" w:rsidRPr="00A01783" w:rsidRDefault="00445AA5" w:rsidP="00A01783">
            <w:pPr>
              <w:adjustRightInd w:val="0"/>
              <w:spacing w:afterLines="50" w:after="120" w:line="280" w:lineRule="atLeast"/>
              <w:jc w:val="both"/>
              <w:rPr>
                <w:rFonts w:ascii="SimSun" w:hAnsi="SimSun"/>
                <w:sz w:val="16"/>
                <w:szCs w:val="16"/>
              </w:rPr>
            </w:pPr>
            <w:r w:rsidRPr="00A01783">
              <w:rPr>
                <w:rFonts w:ascii="SimSun" w:hAnsi="SimSun" w:hint="eastAsia"/>
                <w:sz w:val="16"/>
                <w:szCs w:val="16"/>
              </w:rPr>
              <w:t>澳大利亚/大韩民国</w:t>
            </w:r>
          </w:p>
        </w:tc>
        <w:tc>
          <w:tcPr>
            <w:tcW w:w="4232" w:type="dxa"/>
          </w:tcPr>
          <w:p w:rsidR="00445AA5" w:rsidRPr="00A01783" w:rsidRDefault="00445AA5" w:rsidP="00A01783">
            <w:pPr>
              <w:adjustRightInd w:val="0"/>
              <w:spacing w:afterLines="50" w:after="120" w:line="280" w:lineRule="atLeast"/>
              <w:jc w:val="both"/>
              <w:rPr>
                <w:rFonts w:ascii="SimSun" w:hAnsi="SimSun"/>
                <w:sz w:val="16"/>
                <w:szCs w:val="16"/>
              </w:rPr>
            </w:pPr>
            <w:r w:rsidRPr="00A01783">
              <w:rPr>
                <w:rFonts w:ascii="SimSun" w:hAnsi="SimSun" w:hint="eastAsia"/>
                <w:sz w:val="16"/>
                <w:szCs w:val="16"/>
              </w:rPr>
              <w:t>信托基金为大韩民国的5名政府官员出资，为他们参与WIPO-QUT MIP项目减免25%的费用。</w:t>
            </w:r>
          </w:p>
        </w:tc>
      </w:tr>
      <w:tr w:rsidR="00445AA5" w:rsidRPr="00A01783" w:rsidTr="002E561B">
        <w:tc>
          <w:tcPr>
            <w:tcW w:w="9072" w:type="dxa"/>
            <w:gridSpan w:val="4"/>
            <w:tcBorders>
              <w:top w:val="single" w:sz="4" w:space="0" w:color="000000"/>
              <w:bottom w:val="single" w:sz="4" w:space="0" w:color="000000"/>
            </w:tcBorders>
            <w:shd w:val="clear" w:color="auto" w:fill="CCFFFF"/>
            <w:vAlign w:val="center"/>
          </w:tcPr>
          <w:p w:rsidR="00445AA5" w:rsidRPr="00A01783" w:rsidRDefault="00445AA5" w:rsidP="00A01783">
            <w:pPr>
              <w:keepNext/>
              <w:keepLines/>
              <w:tabs>
                <w:tab w:val="left" w:pos="2292"/>
              </w:tabs>
              <w:spacing w:beforeLines="50" w:before="120" w:after="120" w:line="280" w:lineRule="atLeast"/>
              <w:ind w:left="746" w:hangingChars="466" w:hanging="746"/>
              <w:jc w:val="both"/>
              <w:rPr>
                <w:rFonts w:ascii="SimHei" w:eastAsia="SimHei" w:hAnsi="SimHei"/>
                <w:bCs/>
                <w:sz w:val="16"/>
                <w:szCs w:val="16"/>
              </w:rPr>
            </w:pPr>
            <w:r w:rsidRPr="00A01783">
              <w:rPr>
                <w:rFonts w:ascii="SimHei" w:eastAsia="SimHei" w:hAnsi="SimHei" w:hint="eastAsia"/>
                <w:bCs/>
                <w:sz w:val="16"/>
                <w:szCs w:val="16"/>
              </w:rPr>
              <w:t>成果：</w:t>
            </w:r>
            <w:r w:rsidRPr="00A01783">
              <w:rPr>
                <w:rFonts w:ascii="SimSun" w:hAnsi="SimSun" w:hint="eastAsia"/>
                <w:bCs/>
                <w:sz w:val="16"/>
                <w:szCs w:val="16"/>
              </w:rPr>
              <w:t>强化了人力资源能力，从而满足了有效利用知识产权促进发展中国家、最不发达国家和经济转型国家发展的广泛要求</w:t>
            </w:r>
          </w:p>
        </w:tc>
      </w:tr>
      <w:tr w:rsidR="00445AA5" w:rsidRPr="00906B97" w:rsidTr="002E561B">
        <w:tc>
          <w:tcPr>
            <w:tcW w:w="1843" w:type="dxa"/>
            <w:tcBorders>
              <w:top w:val="single" w:sz="4" w:space="0" w:color="000000"/>
            </w:tcBorders>
            <w:vAlign w:val="center"/>
          </w:tcPr>
          <w:p w:rsidR="00445AA5" w:rsidRPr="00A01783" w:rsidRDefault="00445AA5" w:rsidP="00A01783">
            <w:pPr>
              <w:keepNext/>
              <w:keepLines/>
              <w:spacing w:beforeLines="50" w:before="120" w:afterLines="100" w:after="240"/>
              <w:rPr>
                <w:rFonts w:ascii="SimHei" w:eastAsia="SimHei" w:hAnsi="SimHei"/>
                <w:bCs/>
                <w:sz w:val="16"/>
                <w:szCs w:val="16"/>
              </w:rPr>
            </w:pPr>
            <w:r w:rsidRPr="00A01783">
              <w:rPr>
                <w:rFonts w:ascii="SimHei" w:eastAsia="SimHei" w:hAnsi="SimHei" w:hint="eastAsia"/>
                <w:bCs/>
                <w:sz w:val="16"/>
                <w:szCs w:val="16"/>
              </w:rPr>
              <w:t>活</w:t>
            </w:r>
            <w:r w:rsidR="00A01783">
              <w:rPr>
                <w:rFonts w:ascii="SimHei" w:eastAsia="SimHei" w:hAnsi="SimHei" w:hint="eastAsia"/>
                <w:bCs/>
                <w:sz w:val="16"/>
                <w:szCs w:val="16"/>
              </w:rPr>
              <w:t xml:space="preserve">  </w:t>
            </w:r>
            <w:r w:rsidRPr="00A01783">
              <w:rPr>
                <w:rFonts w:ascii="SimHei" w:eastAsia="SimHei" w:hAnsi="SimHei" w:hint="eastAsia"/>
                <w:bCs/>
                <w:sz w:val="16"/>
                <w:szCs w:val="16"/>
              </w:rPr>
              <w:t>动</w:t>
            </w:r>
          </w:p>
        </w:tc>
        <w:tc>
          <w:tcPr>
            <w:tcW w:w="1134" w:type="dxa"/>
            <w:tcBorders>
              <w:top w:val="single" w:sz="4" w:space="0" w:color="000000"/>
            </w:tcBorders>
            <w:shd w:val="clear" w:color="auto" w:fill="auto"/>
            <w:tcMar>
              <w:top w:w="110" w:type="dxa"/>
            </w:tcMar>
            <w:vAlign w:val="center"/>
          </w:tcPr>
          <w:p w:rsidR="00445AA5" w:rsidRPr="00A01783" w:rsidRDefault="00445AA5" w:rsidP="00A01783">
            <w:pPr>
              <w:keepNext/>
              <w:keepLines/>
              <w:spacing w:beforeLines="50" w:before="120" w:afterLines="100" w:after="240"/>
              <w:rPr>
                <w:rFonts w:ascii="SimHei" w:eastAsia="SimHei" w:hAnsi="SimHei"/>
                <w:bCs/>
                <w:sz w:val="16"/>
                <w:szCs w:val="16"/>
              </w:rPr>
            </w:pPr>
            <w:r w:rsidRPr="00A01783">
              <w:rPr>
                <w:rFonts w:ascii="SimHei" w:eastAsia="SimHei" w:hAnsi="SimHei" w:hint="eastAsia"/>
                <w:bCs/>
                <w:sz w:val="16"/>
                <w:szCs w:val="16"/>
              </w:rPr>
              <w:t>日</w:t>
            </w:r>
            <w:r w:rsidR="00035C1E" w:rsidRPr="00A01783">
              <w:rPr>
                <w:rFonts w:ascii="SimHei" w:eastAsia="SimHei" w:hAnsi="SimHei" w:hint="eastAsia"/>
                <w:bCs/>
                <w:sz w:val="16"/>
                <w:szCs w:val="16"/>
              </w:rPr>
              <w:t xml:space="preserve">  </w:t>
            </w:r>
            <w:r w:rsidRPr="00A01783">
              <w:rPr>
                <w:rFonts w:ascii="SimHei" w:eastAsia="SimHei" w:hAnsi="SimHei" w:hint="eastAsia"/>
                <w:bCs/>
                <w:sz w:val="16"/>
                <w:szCs w:val="16"/>
              </w:rPr>
              <w:t>期</w:t>
            </w:r>
          </w:p>
        </w:tc>
        <w:tc>
          <w:tcPr>
            <w:tcW w:w="1863" w:type="dxa"/>
            <w:tcBorders>
              <w:top w:val="single" w:sz="4" w:space="0" w:color="000000"/>
            </w:tcBorders>
            <w:shd w:val="clear" w:color="auto" w:fill="auto"/>
            <w:tcMar>
              <w:top w:w="110" w:type="dxa"/>
            </w:tcMar>
            <w:vAlign w:val="center"/>
          </w:tcPr>
          <w:p w:rsidR="00445AA5" w:rsidRPr="00A01783" w:rsidRDefault="00445AA5" w:rsidP="00A01783">
            <w:pPr>
              <w:keepNext/>
              <w:keepLines/>
              <w:spacing w:beforeLines="50" w:before="120" w:afterLines="100" w:after="240"/>
              <w:rPr>
                <w:rFonts w:ascii="SimHei" w:eastAsia="SimHei" w:hAnsi="SimHei"/>
                <w:bCs/>
                <w:sz w:val="16"/>
                <w:szCs w:val="16"/>
              </w:rPr>
            </w:pPr>
            <w:r w:rsidRPr="00A01783">
              <w:rPr>
                <w:rFonts w:ascii="SimHei" w:eastAsia="SimHei" w:hAnsi="SimHei" w:hint="eastAsia"/>
                <w:bCs/>
                <w:sz w:val="16"/>
                <w:szCs w:val="16"/>
              </w:rPr>
              <w:t>承办国/接收方</w:t>
            </w:r>
          </w:p>
        </w:tc>
        <w:tc>
          <w:tcPr>
            <w:tcW w:w="4232" w:type="dxa"/>
            <w:tcBorders>
              <w:top w:val="single" w:sz="4" w:space="0" w:color="000000"/>
            </w:tcBorders>
            <w:shd w:val="clear" w:color="auto" w:fill="FFFFFF"/>
            <w:tcMar>
              <w:top w:w="110" w:type="dxa"/>
            </w:tcMar>
            <w:vAlign w:val="center"/>
          </w:tcPr>
          <w:p w:rsidR="00445AA5" w:rsidRPr="00A01783" w:rsidRDefault="00445AA5" w:rsidP="00A01783">
            <w:pPr>
              <w:keepNext/>
              <w:keepLines/>
              <w:spacing w:beforeLines="50" w:before="120" w:afterLines="100" w:after="240"/>
              <w:rPr>
                <w:rFonts w:ascii="SimHei" w:eastAsia="SimHei" w:hAnsi="SimHei"/>
                <w:bCs/>
                <w:sz w:val="16"/>
                <w:szCs w:val="16"/>
              </w:rPr>
            </w:pPr>
            <w:r w:rsidRPr="00A01783">
              <w:rPr>
                <w:rFonts w:ascii="SimHei" w:eastAsia="SimHei" w:hAnsi="SimHei" w:hint="eastAsia"/>
                <w:bCs/>
                <w:sz w:val="16"/>
                <w:szCs w:val="16"/>
              </w:rPr>
              <w:t>目的/描述</w:t>
            </w:r>
          </w:p>
        </w:tc>
      </w:tr>
      <w:tr w:rsidR="00445AA5" w:rsidRPr="00906B97" w:rsidTr="002E561B">
        <w:trPr>
          <w:trHeight w:val="520"/>
        </w:trPr>
        <w:tc>
          <w:tcPr>
            <w:tcW w:w="1843" w:type="dxa"/>
          </w:tcPr>
          <w:p w:rsidR="00445AA5" w:rsidRPr="00A01783" w:rsidRDefault="00445AA5" w:rsidP="00A01783">
            <w:pPr>
              <w:adjustRightInd w:val="0"/>
              <w:spacing w:afterLines="50" w:after="120" w:line="280" w:lineRule="atLeast"/>
              <w:jc w:val="both"/>
              <w:rPr>
                <w:rFonts w:ascii="SimSun" w:hAnsi="SimSun"/>
                <w:sz w:val="16"/>
                <w:szCs w:val="16"/>
              </w:rPr>
            </w:pPr>
            <w:r w:rsidRPr="00A01783">
              <w:rPr>
                <w:rFonts w:ascii="SimSun" w:hAnsi="SimSun" w:hint="eastAsia"/>
                <w:sz w:val="16"/>
                <w:szCs w:val="16"/>
              </w:rPr>
              <w:t>参与WIPO-首尔国立大学(SNU)知识产权硕士(MIP)项目</w:t>
            </w:r>
          </w:p>
        </w:tc>
        <w:tc>
          <w:tcPr>
            <w:tcW w:w="1134" w:type="dxa"/>
          </w:tcPr>
          <w:p w:rsidR="00445AA5" w:rsidRPr="00A01783" w:rsidRDefault="00445AA5" w:rsidP="00A01783">
            <w:pPr>
              <w:adjustRightInd w:val="0"/>
              <w:spacing w:afterLines="50" w:after="120" w:line="280" w:lineRule="atLeast"/>
              <w:jc w:val="both"/>
              <w:rPr>
                <w:rFonts w:ascii="SimSun" w:hAnsi="SimSun"/>
                <w:sz w:val="16"/>
                <w:szCs w:val="16"/>
              </w:rPr>
            </w:pPr>
            <w:r w:rsidRPr="00A01783">
              <w:rPr>
                <w:rFonts w:ascii="SimSun" w:hAnsi="SimSun" w:hint="eastAsia"/>
                <w:sz w:val="16"/>
                <w:szCs w:val="16"/>
              </w:rPr>
              <w:t>2012年9月至2014年6月</w:t>
            </w:r>
          </w:p>
        </w:tc>
        <w:tc>
          <w:tcPr>
            <w:tcW w:w="1863" w:type="dxa"/>
          </w:tcPr>
          <w:p w:rsidR="00445AA5" w:rsidRPr="00A01783" w:rsidRDefault="00445AA5" w:rsidP="00A01783">
            <w:pPr>
              <w:adjustRightInd w:val="0"/>
              <w:spacing w:afterLines="50" w:after="120" w:line="280" w:lineRule="atLeast"/>
              <w:jc w:val="both"/>
              <w:rPr>
                <w:rFonts w:ascii="SimSun" w:hAnsi="SimSun"/>
                <w:sz w:val="16"/>
                <w:szCs w:val="16"/>
              </w:rPr>
            </w:pPr>
            <w:r w:rsidRPr="00A01783">
              <w:rPr>
                <w:rFonts w:ascii="SimSun" w:hAnsi="SimSun" w:hint="eastAsia"/>
                <w:sz w:val="16"/>
                <w:szCs w:val="16"/>
              </w:rPr>
              <w:t>大韩民国/中国、马来西亚、蒙古、菲律宾和乌兹别克斯坦</w:t>
            </w:r>
          </w:p>
        </w:tc>
        <w:tc>
          <w:tcPr>
            <w:tcW w:w="4232" w:type="dxa"/>
          </w:tcPr>
          <w:p w:rsidR="00445AA5" w:rsidRPr="00A01783" w:rsidRDefault="00445AA5" w:rsidP="00A01783">
            <w:pPr>
              <w:adjustRightInd w:val="0"/>
              <w:spacing w:afterLines="50" w:after="120" w:line="280" w:lineRule="atLeast"/>
              <w:jc w:val="both"/>
              <w:rPr>
                <w:rFonts w:ascii="SimSun" w:hAnsi="SimSun"/>
                <w:sz w:val="16"/>
                <w:szCs w:val="16"/>
              </w:rPr>
            </w:pPr>
            <w:r w:rsidRPr="00A01783">
              <w:rPr>
                <w:rFonts w:ascii="SimSun" w:hAnsi="SimSun" w:hint="eastAsia"/>
                <w:sz w:val="16"/>
                <w:szCs w:val="16"/>
              </w:rPr>
              <w:t>信托基金为六名来自亚太地区和两名来自乌兹别克斯坦的参与人员出资，让他们参与在大韩民国首尔开办、为期两年的WIPO-SNU项目。</w:t>
            </w:r>
          </w:p>
        </w:tc>
      </w:tr>
    </w:tbl>
    <w:p w:rsidR="00445AA5" w:rsidRPr="00906B97" w:rsidRDefault="00445AA5" w:rsidP="00445AA5">
      <w:pPr>
        <w:rPr>
          <w:sz w:val="20"/>
        </w:rPr>
      </w:pPr>
    </w:p>
    <w:p w:rsidR="00445AA5" w:rsidRPr="00906B97" w:rsidRDefault="00445AA5" w:rsidP="00445AA5">
      <w:pPr>
        <w:keepNext/>
        <w:keepLines/>
        <w:rPr>
          <w:b/>
          <w:bCs/>
          <w:sz w:val="18"/>
          <w:szCs w:val="18"/>
        </w:rPr>
      </w:pPr>
      <w:r w:rsidRPr="00A01783">
        <w:rPr>
          <w:rFonts w:ascii="SimSun" w:hAnsi="SimSun" w:hint="eastAsia"/>
          <w:sz w:val="21"/>
          <w:szCs w:val="21"/>
        </w:rPr>
        <w:t>2012年大韩民国(教育)-知识产权奖学金(学术类)捐助方贡献和支出</w:t>
      </w:r>
      <w:r w:rsidRPr="00906B97">
        <w:rPr>
          <w:rFonts w:hint="eastAsia"/>
          <w:sz w:val="18"/>
          <w:szCs w:val="18"/>
          <w:vertAlign w:val="superscript"/>
        </w:rPr>
        <w:t>1</w:t>
      </w:r>
    </w:p>
    <w:p w:rsidR="00445AA5" w:rsidRPr="00906B97" w:rsidRDefault="00445AA5" w:rsidP="00445AA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650"/>
        <w:gridCol w:w="1817"/>
        <w:gridCol w:w="1703"/>
        <w:gridCol w:w="1980"/>
      </w:tblGrid>
      <w:tr w:rsidR="00445AA5" w:rsidRPr="00906B97" w:rsidTr="002E561B">
        <w:trPr>
          <w:trHeight w:val="567"/>
        </w:trPr>
        <w:tc>
          <w:tcPr>
            <w:tcW w:w="1870" w:type="dxa"/>
            <w:shd w:val="clear" w:color="auto" w:fill="CCFFFF"/>
            <w:vAlign w:val="center"/>
          </w:tcPr>
          <w:p w:rsidR="00445AA5" w:rsidRPr="00A01783" w:rsidRDefault="00445AA5" w:rsidP="00A01783">
            <w:pPr>
              <w:spacing w:beforeLines="50" w:before="120" w:after="120" w:line="280" w:lineRule="atLeast"/>
              <w:jc w:val="center"/>
              <w:rPr>
                <w:rFonts w:ascii="SimHei" w:eastAsia="SimHei" w:hAnsi="SimHei"/>
                <w:sz w:val="16"/>
                <w:szCs w:val="16"/>
              </w:rPr>
            </w:pPr>
            <w:r w:rsidRPr="00A01783">
              <w:rPr>
                <w:rFonts w:ascii="SimHei" w:eastAsia="SimHei" w:hAnsi="SimHei" w:hint="eastAsia"/>
                <w:sz w:val="16"/>
                <w:szCs w:val="16"/>
              </w:rPr>
              <w:t>2011年12月31日余额</w:t>
            </w:r>
          </w:p>
        </w:tc>
        <w:tc>
          <w:tcPr>
            <w:tcW w:w="1650" w:type="dxa"/>
            <w:shd w:val="clear" w:color="auto" w:fill="CCFFFF"/>
            <w:vAlign w:val="center"/>
          </w:tcPr>
          <w:p w:rsidR="00445AA5" w:rsidRPr="00A01783" w:rsidRDefault="00445AA5" w:rsidP="00A01783">
            <w:pPr>
              <w:spacing w:beforeLines="50" w:before="120" w:after="120" w:line="280" w:lineRule="atLeast"/>
              <w:jc w:val="center"/>
              <w:rPr>
                <w:rFonts w:ascii="SimHei" w:eastAsia="SimHei" w:hAnsi="SimHei"/>
                <w:sz w:val="16"/>
                <w:szCs w:val="16"/>
              </w:rPr>
            </w:pPr>
            <w:r w:rsidRPr="00A01783">
              <w:rPr>
                <w:rFonts w:ascii="SimHei" w:eastAsia="SimHei" w:hAnsi="SimHei" w:hint="eastAsia"/>
                <w:sz w:val="16"/>
                <w:szCs w:val="16"/>
              </w:rPr>
              <w:t>2012年收入</w:t>
            </w:r>
          </w:p>
        </w:tc>
        <w:tc>
          <w:tcPr>
            <w:tcW w:w="1817" w:type="dxa"/>
            <w:shd w:val="clear" w:color="auto" w:fill="CCFFFF"/>
            <w:vAlign w:val="center"/>
          </w:tcPr>
          <w:p w:rsidR="00445AA5" w:rsidRPr="00A01783" w:rsidRDefault="00445AA5" w:rsidP="00A01783">
            <w:pPr>
              <w:spacing w:beforeLines="50" w:before="120" w:after="120" w:line="280" w:lineRule="atLeast"/>
              <w:jc w:val="center"/>
              <w:rPr>
                <w:rFonts w:ascii="SimHei" w:eastAsia="SimHei" w:hAnsi="SimHei"/>
                <w:sz w:val="16"/>
                <w:szCs w:val="16"/>
              </w:rPr>
            </w:pPr>
            <w:r w:rsidRPr="00A01783">
              <w:rPr>
                <w:rFonts w:ascii="SimHei" w:eastAsia="SimHei" w:hAnsi="SimHei" w:hint="eastAsia"/>
                <w:sz w:val="16"/>
                <w:szCs w:val="16"/>
              </w:rPr>
              <w:t>2012年支出</w:t>
            </w:r>
          </w:p>
        </w:tc>
        <w:tc>
          <w:tcPr>
            <w:tcW w:w="1703" w:type="dxa"/>
            <w:shd w:val="clear" w:color="auto" w:fill="CCFFFF"/>
            <w:vAlign w:val="center"/>
          </w:tcPr>
          <w:p w:rsidR="00445AA5" w:rsidRPr="00A01783" w:rsidRDefault="00445AA5" w:rsidP="00A01783">
            <w:pPr>
              <w:spacing w:beforeLines="50" w:before="120" w:after="120" w:line="280" w:lineRule="atLeast"/>
              <w:jc w:val="center"/>
              <w:rPr>
                <w:rFonts w:ascii="SimHei" w:eastAsia="SimHei" w:hAnsi="SimHei"/>
                <w:sz w:val="16"/>
                <w:szCs w:val="16"/>
              </w:rPr>
            </w:pPr>
            <w:r w:rsidRPr="00A01783">
              <w:rPr>
                <w:rFonts w:ascii="SimHei" w:eastAsia="SimHei" w:hAnsi="SimHei" w:hint="eastAsia"/>
                <w:sz w:val="16"/>
                <w:szCs w:val="16"/>
              </w:rPr>
              <w:t>偿付金额</w:t>
            </w:r>
          </w:p>
        </w:tc>
        <w:tc>
          <w:tcPr>
            <w:tcW w:w="1980" w:type="dxa"/>
            <w:shd w:val="clear" w:color="auto" w:fill="CCFFFF"/>
            <w:vAlign w:val="center"/>
          </w:tcPr>
          <w:p w:rsidR="00445AA5" w:rsidRPr="00A01783" w:rsidRDefault="00445AA5" w:rsidP="00A01783">
            <w:pPr>
              <w:spacing w:beforeLines="50" w:before="120" w:after="120" w:line="280" w:lineRule="atLeast"/>
              <w:jc w:val="center"/>
              <w:rPr>
                <w:rFonts w:ascii="SimHei" w:eastAsia="SimHei" w:hAnsi="SimHei"/>
                <w:sz w:val="16"/>
                <w:szCs w:val="16"/>
              </w:rPr>
            </w:pPr>
            <w:r w:rsidRPr="00A01783">
              <w:rPr>
                <w:rFonts w:ascii="SimHei" w:eastAsia="SimHei" w:hAnsi="SimHei" w:hint="eastAsia"/>
                <w:sz w:val="16"/>
                <w:szCs w:val="16"/>
              </w:rPr>
              <w:t>2012年12月31日余额</w:t>
            </w:r>
          </w:p>
        </w:tc>
      </w:tr>
      <w:tr w:rsidR="00445AA5" w:rsidRPr="00906B97" w:rsidTr="002E561B">
        <w:trPr>
          <w:trHeight w:val="567"/>
        </w:trPr>
        <w:tc>
          <w:tcPr>
            <w:tcW w:w="1870" w:type="dxa"/>
            <w:shd w:val="clear" w:color="auto" w:fill="auto"/>
            <w:vAlign w:val="center"/>
          </w:tcPr>
          <w:p w:rsidR="00445AA5" w:rsidRPr="00A01783" w:rsidRDefault="00445AA5" w:rsidP="00A01783">
            <w:pPr>
              <w:adjustRightInd w:val="0"/>
              <w:spacing w:beforeLines="50" w:before="120" w:afterLines="50" w:after="120" w:line="280" w:lineRule="atLeast"/>
              <w:jc w:val="center"/>
              <w:rPr>
                <w:rFonts w:ascii="SimSun" w:hAnsi="SimSun"/>
                <w:sz w:val="16"/>
                <w:szCs w:val="16"/>
                <w:lang w:eastAsia="ja-JP" w:bidi="th-TH"/>
              </w:rPr>
            </w:pPr>
            <w:r w:rsidRPr="00A01783">
              <w:rPr>
                <w:rFonts w:ascii="SimSun" w:hAnsi="SimSun"/>
                <w:sz w:val="16"/>
                <w:szCs w:val="16"/>
                <w:lang w:eastAsia="ja-JP" w:bidi="th-TH"/>
              </w:rPr>
              <w:t>160,85</w:t>
            </w:r>
            <w:r w:rsidRPr="00A01783">
              <w:rPr>
                <w:rFonts w:ascii="SimSun" w:hAnsi="SimSun" w:hint="eastAsia"/>
                <w:sz w:val="16"/>
                <w:szCs w:val="16"/>
                <w:lang w:eastAsia="ja-JP" w:bidi="th-TH"/>
              </w:rPr>
              <w:t>9</w:t>
            </w:r>
          </w:p>
        </w:tc>
        <w:tc>
          <w:tcPr>
            <w:tcW w:w="1650" w:type="dxa"/>
            <w:shd w:val="clear" w:color="auto" w:fill="auto"/>
            <w:vAlign w:val="center"/>
          </w:tcPr>
          <w:p w:rsidR="00445AA5" w:rsidRPr="00A01783" w:rsidRDefault="00445AA5" w:rsidP="00A01783">
            <w:pPr>
              <w:adjustRightInd w:val="0"/>
              <w:spacing w:beforeLines="50" w:before="120" w:afterLines="50" w:after="120" w:line="280" w:lineRule="atLeast"/>
              <w:jc w:val="center"/>
              <w:rPr>
                <w:rFonts w:ascii="SimSun" w:hAnsi="SimSun"/>
                <w:sz w:val="16"/>
                <w:szCs w:val="16"/>
                <w:lang w:eastAsia="ja-JP" w:bidi="th-TH"/>
              </w:rPr>
            </w:pPr>
            <w:r w:rsidRPr="00A01783">
              <w:rPr>
                <w:rFonts w:ascii="SimSun" w:hAnsi="SimSun"/>
                <w:sz w:val="16"/>
                <w:szCs w:val="16"/>
                <w:lang w:eastAsia="ja-JP" w:bidi="th-TH"/>
              </w:rPr>
              <w:t>167,447</w:t>
            </w:r>
          </w:p>
        </w:tc>
        <w:tc>
          <w:tcPr>
            <w:tcW w:w="1817" w:type="dxa"/>
            <w:shd w:val="clear" w:color="auto" w:fill="auto"/>
            <w:vAlign w:val="center"/>
          </w:tcPr>
          <w:p w:rsidR="00445AA5" w:rsidRPr="00A01783" w:rsidRDefault="00445AA5" w:rsidP="00A01783">
            <w:pPr>
              <w:adjustRightInd w:val="0"/>
              <w:spacing w:beforeLines="50" w:before="120" w:afterLines="50" w:after="120" w:line="280" w:lineRule="atLeast"/>
              <w:jc w:val="center"/>
              <w:rPr>
                <w:rFonts w:ascii="SimSun" w:hAnsi="SimSun"/>
                <w:sz w:val="16"/>
                <w:szCs w:val="16"/>
                <w:lang w:eastAsia="ja-JP" w:bidi="th-TH"/>
              </w:rPr>
            </w:pPr>
            <w:r w:rsidRPr="00A01783">
              <w:rPr>
                <w:rFonts w:ascii="SimSun" w:hAnsi="SimSun"/>
                <w:sz w:val="16"/>
                <w:szCs w:val="16"/>
                <w:lang w:eastAsia="ja-JP" w:bidi="th-TH"/>
              </w:rPr>
              <w:t>98,486</w:t>
            </w:r>
          </w:p>
        </w:tc>
        <w:tc>
          <w:tcPr>
            <w:tcW w:w="1703" w:type="dxa"/>
            <w:shd w:val="clear" w:color="auto" w:fill="auto"/>
            <w:vAlign w:val="center"/>
          </w:tcPr>
          <w:p w:rsidR="00445AA5" w:rsidRPr="00A01783" w:rsidRDefault="00445AA5" w:rsidP="00A01783">
            <w:pPr>
              <w:adjustRightInd w:val="0"/>
              <w:spacing w:beforeLines="50" w:before="120" w:afterLines="50" w:after="120" w:line="280" w:lineRule="atLeast"/>
              <w:jc w:val="center"/>
              <w:rPr>
                <w:rFonts w:ascii="SimSun" w:hAnsi="SimSun"/>
                <w:sz w:val="16"/>
                <w:szCs w:val="16"/>
                <w:lang w:eastAsia="ja-JP" w:bidi="th-TH"/>
              </w:rPr>
            </w:pPr>
            <w:r w:rsidRPr="00A01783">
              <w:rPr>
                <w:rFonts w:ascii="SimSun" w:hAnsi="SimSun"/>
                <w:sz w:val="16"/>
                <w:szCs w:val="16"/>
                <w:lang w:eastAsia="ja-JP" w:bidi="th-TH"/>
              </w:rPr>
              <w:t>-</w:t>
            </w:r>
          </w:p>
        </w:tc>
        <w:tc>
          <w:tcPr>
            <w:tcW w:w="1980" w:type="dxa"/>
            <w:shd w:val="clear" w:color="auto" w:fill="auto"/>
            <w:vAlign w:val="center"/>
          </w:tcPr>
          <w:p w:rsidR="00445AA5" w:rsidRPr="00A01783" w:rsidRDefault="00445AA5" w:rsidP="00A01783">
            <w:pPr>
              <w:adjustRightInd w:val="0"/>
              <w:spacing w:beforeLines="50" w:before="120" w:afterLines="50" w:after="120" w:line="280" w:lineRule="atLeast"/>
              <w:jc w:val="center"/>
              <w:rPr>
                <w:rFonts w:ascii="SimSun" w:hAnsi="SimSun"/>
                <w:sz w:val="16"/>
                <w:szCs w:val="16"/>
                <w:lang w:eastAsia="ja-JP" w:bidi="th-TH"/>
              </w:rPr>
            </w:pPr>
            <w:r w:rsidRPr="00A01783">
              <w:rPr>
                <w:rFonts w:ascii="SimSun" w:hAnsi="SimSun"/>
                <w:sz w:val="16"/>
                <w:szCs w:val="16"/>
                <w:lang w:eastAsia="ja-JP" w:bidi="th-TH"/>
              </w:rPr>
              <w:t>229,820</w:t>
            </w:r>
          </w:p>
        </w:tc>
      </w:tr>
    </w:tbl>
    <w:p w:rsidR="00445AA5" w:rsidRPr="00A01783" w:rsidRDefault="00445AA5" w:rsidP="00A01783">
      <w:pPr>
        <w:spacing w:before="120"/>
        <w:rPr>
          <w:rFonts w:ascii="KaiTi" w:eastAsia="KaiTi" w:hAnsi="KaiTi"/>
          <w:i/>
          <w:iCs/>
          <w:sz w:val="18"/>
          <w:szCs w:val="18"/>
        </w:rPr>
      </w:pPr>
      <w:r w:rsidRPr="00906B97">
        <w:rPr>
          <w:rFonts w:hint="eastAsia"/>
          <w:i/>
          <w:iCs/>
          <w:sz w:val="16"/>
          <w:szCs w:val="16"/>
          <w:vertAlign w:val="superscript"/>
        </w:rPr>
        <w:t xml:space="preserve">1 </w:t>
      </w:r>
      <w:r w:rsidRPr="00A01783">
        <w:rPr>
          <w:rFonts w:ascii="KaiTi" w:eastAsia="KaiTi" w:hAnsi="KaiTi" w:hint="eastAsia"/>
          <w:i/>
          <w:iCs/>
          <w:sz w:val="18"/>
          <w:szCs w:val="18"/>
        </w:rPr>
        <w:t>2012年WIPO财务报表(附件三)</w:t>
      </w:r>
    </w:p>
    <w:p w:rsidR="00445AA5" w:rsidRPr="007E7E9A" w:rsidRDefault="00445AA5" w:rsidP="007E7E9A">
      <w:pPr>
        <w:keepNext/>
        <w:keepLines/>
        <w:spacing w:beforeLines="50" w:before="120" w:afterLines="50" w:after="120" w:line="340" w:lineRule="atLeast"/>
        <w:rPr>
          <w:rFonts w:ascii="SimHei" w:eastAsia="SimHei" w:hAnsi="SimHei"/>
          <w:sz w:val="21"/>
          <w:szCs w:val="21"/>
        </w:rPr>
      </w:pPr>
      <w:r w:rsidRPr="00A01783">
        <w:rPr>
          <w:rFonts w:ascii="SimHei" w:eastAsia="SimHei" w:hAnsi="SimHei" w:hint="eastAsia"/>
          <w:sz w:val="21"/>
          <w:szCs w:val="21"/>
        </w:rPr>
        <w:t>大韩民国/知识产权</w:t>
      </w:r>
    </w:p>
    <w:tbl>
      <w:tblPr>
        <w:tblW w:w="9102"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559"/>
        <w:gridCol w:w="142"/>
        <w:gridCol w:w="142"/>
        <w:gridCol w:w="4252"/>
      </w:tblGrid>
      <w:tr w:rsidR="00445AA5" w:rsidRPr="00906B97" w:rsidTr="002E561B">
        <w:tc>
          <w:tcPr>
            <w:tcW w:w="9102" w:type="dxa"/>
            <w:gridSpan w:val="6"/>
            <w:tcBorders>
              <w:top w:val="single" w:sz="4" w:space="0" w:color="000000"/>
              <w:bottom w:val="single" w:sz="4" w:space="0" w:color="000000"/>
            </w:tcBorders>
            <w:shd w:val="clear" w:color="auto" w:fill="CCFFFF"/>
            <w:vAlign w:val="center"/>
          </w:tcPr>
          <w:p w:rsidR="00445AA5" w:rsidRPr="00906B97" w:rsidRDefault="00445AA5" w:rsidP="00A01783">
            <w:pPr>
              <w:keepNext/>
              <w:keepLines/>
              <w:tabs>
                <w:tab w:val="left" w:pos="2292"/>
              </w:tabs>
              <w:spacing w:beforeLines="50" w:before="120" w:after="120" w:line="280" w:lineRule="atLeast"/>
              <w:ind w:left="746" w:hangingChars="466" w:hanging="746"/>
              <w:jc w:val="both"/>
              <w:rPr>
                <w:b/>
                <w:bCs/>
                <w:sz w:val="16"/>
                <w:szCs w:val="16"/>
              </w:rPr>
            </w:pPr>
            <w:r w:rsidRPr="00A01783">
              <w:rPr>
                <w:rFonts w:ascii="SimHei" w:eastAsia="SimHei" w:hAnsi="SimHei" w:hint="eastAsia"/>
                <w:bCs/>
                <w:sz w:val="16"/>
                <w:szCs w:val="16"/>
              </w:rPr>
              <w:t>成果：</w:t>
            </w:r>
            <w:r w:rsidRPr="007E7E9A">
              <w:rPr>
                <w:rFonts w:ascii="SimSun" w:hAnsi="SimSun" w:hint="eastAsia"/>
                <w:bCs/>
                <w:sz w:val="16"/>
                <w:szCs w:val="16"/>
              </w:rPr>
              <w:t>加强了知识产权机构和公众对于知识产权信息和知识的获得和利用，从而促进了创新和社会经济的发展</w:t>
            </w:r>
          </w:p>
        </w:tc>
      </w:tr>
      <w:tr w:rsidR="00445AA5" w:rsidRPr="00906B97" w:rsidTr="002E561B">
        <w:tc>
          <w:tcPr>
            <w:tcW w:w="1873" w:type="dxa"/>
            <w:tcBorders>
              <w:top w:val="single" w:sz="4" w:space="0" w:color="000000"/>
            </w:tcBorders>
            <w:vAlign w:val="center"/>
          </w:tcPr>
          <w:p w:rsidR="00445AA5" w:rsidRPr="00A01783" w:rsidRDefault="00445AA5" w:rsidP="00A01783">
            <w:pPr>
              <w:keepNext/>
              <w:keepLines/>
              <w:spacing w:beforeLines="50" w:before="120" w:afterLines="100" w:after="240"/>
              <w:rPr>
                <w:rFonts w:ascii="SimHei" w:eastAsia="SimHei" w:hAnsi="SimHei"/>
                <w:bCs/>
                <w:sz w:val="16"/>
                <w:szCs w:val="16"/>
              </w:rPr>
            </w:pPr>
            <w:r w:rsidRPr="00A01783">
              <w:rPr>
                <w:rFonts w:ascii="SimHei" w:eastAsia="SimHei" w:hAnsi="SimHei" w:hint="eastAsia"/>
                <w:bCs/>
                <w:sz w:val="16"/>
                <w:szCs w:val="16"/>
              </w:rPr>
              <w:t>活</w:t>
            </w:r>
            <w:r w:rsidR="007E7E9A">
              <w:rPr>
                <w:rFonts w:ascii="SimHei" w:eastAsia="SimHei" w:hAnsi="SimHei" w:hint="eastAsia"/>
                <w:bCs/>
                <w:sz w:val="16"/>
                <w:szCs w:val="16"/>
              </w:rPr>
              <w:t xml:space="preserve"> </w:t>
            </w:r>
            <w:r w:rsidRPr="00A01783">
              <w:rPr>
                <w:rFonts w:ascii="SimHei" w:eastAsia="SimHei" w:hAnsi="SimHei" w:hint="eastAsia"/>
                <w:bCs/>
                <w:sz w:val="16"/>
                <w:szCs w:val="16"/>
              </w:rPr>
              <w:t xml:space="preserve"> 动</w:t>
            </w:r>
          </w:p>
        </w:tc>
        <w:tc>
          <w:tcPr>
            <w:tcW w:w="1134" w:type="dxa"/>
            <w:tcBorders>
              <w:top w:val="single" w:sz="4" w:space="0" w:color="000000"/>
            </w:tcBorders>
            <w:shd w:val="clear" w:color="auto" w:fill="auto"/>
            <w:tcMar>
              <w:top w:w="110" w:type="dxa"/>
            </w:tcMar>
            <w:vAlign w:val="center"/>
          </w:tcPr>
          <w:p w:rsidR="00445AA5" w:rsidRPr="00A01783" w:rsidRDefault="00445AA5" w:rsidP="00A01783">
            <w:pPr>
              <w:keepNext/>
              <w:keepLines/>
              <w:spacing w:beforeLines="50" w:before="120" w:afterLines="100" w:after="240"/>
              <w:rPr>
                <w:rFonts w:ascii="SimHei" w:eastAsia="SimHei" w:hAnsi="SimHei"/>
                <w:bCs/>
                <w:sz w:val="16"/>
                <w:szCs w:val="16"/>
              </w:rPr>
            </w:pPr>
            <w:r w:rsidRPr="00A01783">
              <w:rPr>
                <w:rFonts w:ascii="SimHei" w:eastAsia="SimHei" w:hAnsi="SimHei" w:hint="eastAsia"/>
                <w:bCs/>
                <w:sz w:val="16"/>
                <w:szCs w:val="16"/>
              </w:rPr>
              <w:t>日</w:t>
            </w:r>
            <w:r w:rsidR="00035C1E" w:rsidRPr="00A01783">
              <w:rPr>
                <w:rFonts w:ascii="SimHei" w:eastAsia="SimHei" w:hAnsi="SimHei" w:hint="eastAsia"/>
                <w:bCs/>
                <w:sz w:val="16"/>
                <w:szCs w:val="16"/>
              </w:rPr>
              <w:t xml:space="preserve">  </w:t>
            </w:r>
            <w:r w:rsidRPr="00A01783">
              <w:rPr>
                <w:rFonts w:ascii="SimHei" w:eastAsia="SimHei" w:hAnsi="SimHei" w:hint="eastAsia"/>
                <w:bCs/>
                <w:sz w:val="16"/>
                <w:szCs w:val="16"/>
              </w:rPr>
              <w:t>期</w:t>
            </w:r>
          </w:p>
        </w:tc>
        <w:tc>
          <w:tcPr>
            <w:tcW w:w="1843" w:type="dxa"/>
            <w:gridSpan w:val="3"/>
            <w:tcBorders>
              <w:top w:val="single" w:sz="4" w:space="0" w:color="000000"/>
            </w:tcBorders>
            <w:shd w:val="clear" w:color="auto" w:fill="auto"/>
            <w:tcMar>
              <w:top w:w="110" w:type="dxa"/>
            </w:tcMar>
            <w:vAlign w:val="center"/>
          </w:tcPr>
          <w:p w:rsidR="00445AA5" w:rsidRPr="00A01783" w:rsidRDefault="00445AA5" w:rsidP="00A01783">
            <w:pPr>
              <w:keepNext/>
              <w:keepLines/>
              <w:spacing w:beforeLines="50" w:before="120" w:afterLines="100" w:after="240"/>
              <w:rPr>
                <w:rFonts w:ascii="SimHei" w:eastAsia="SimHei" w:hAnsi="SimHei"/>
                <w:bCs/>
                <w:sz w:val="16"/>
                <w:szCs w:val="16"/>
              </w:rPr>
            </w:pPr>
            <w:r w:rsidRPr="00A01783">
              <w:rPr>
                <w:rFonts w:ascii="SimHei" w:eastAsia="SimHei" w:hAnsi="SimHei" w:hint="eastAsia"/>
                <w:bCs/>
                <w:sz w:val="16"/>
                <w:szCs w:val="16"/>
              </w:rPr>
              <w:t>承办国/接收方</w:t>
            </w:r>
          </w:p>
        </w:tc>
        <w:tc>
          <w:tcPr>
            <w:tcW w:w="4252" w:type="dxa"/>
            <w:tcBorders>
              <w:top w:val="single" w:sz="4" w:space="0" w:color="000000"/>
            </w:tcBorders>
            <w:shd w:val="clear" w:color="auto" w:fill="FFFFFF"/>
            <w:tcMar>
              <w:top w:w="110" w:type="dxa"/>
            </w:tcMar>
            <w:vAlign w:val="center"/>
          </w:tcPr>
          <w:p w:rsidR="00445AA5" w:rsidRPr="00A01783" w:rsidRDefault="00445AA5" w:rsidP="00A01783">
            <w:pPr>
              <w:keepNext/>
              <w:keepLines/>
              <w:spacing w:beforeLines="50" w:before="120" w:afterLines="100" w:after="240"/>
              <w:rPr>
                <w:rFonts w:ascii="SimHei" w:eastAsia="SimHei" w:hAnsi="SimHei"/>
                <w:bCs/>
                <w:sz w:val="16"/>
                <w:szCs w:val="16"/>
              </w:rPr>
            </w:pPr>
            <w:r w:rsidRPr="00A01783">
              <w:rPr>
                <w:rFonts w:ascii="SimHei" w:eastAsia="SimHei" w:hAnsi="SimHei" w:hint="eastAsia"/>
                <w:bCs/>
                <w:sz w:val="16"/>
                <w:szCs w:val="16"/>
              </w:rPr>
              <w:t>目的/描述</w:t>
            </w:r>
          </w:p>
        </w:tc>
      </w:tr>
      <w:tr w:rsidR="00445AA5" w:rsidRPr="00906B97" w:rsidTr="002E561B">
        <w:tc>
          <w:tcPr>
            <w:tcW w:w="1873" w:type="dxa"/>
          </w:tcPr>
          <w:p w:rsidR="00445AA5" w:rsidRPr="007E7E9A" w:rsidRDefault="00445AA5" w:rsidP="00FF55C7">
            <w:pPr>
              <w:adjustRightInd w:val="0"/>
              <w:spacing w:afterLines="50" w:after="120" w:line="280" w:lineRule="atLeast"/>
              <w:jc w:val="both"/>
              <w:rPr>
                <w:rFonts w:ascii="SimSun" w:hAnsi="SimSun"/>
                <w:sz w:val="16"/>
                <w:szCs w:val="16"/>
              </w:rPr>
            </w:pPr>
            <w:r w:rsidRPr="007E7E9A">
              <w:rPr>
                <w:rFonts w:ascii="SimSun" w:hAnsi="SimSun" w:hint="eastAsia"/>
                <w:sz w:val="16"/>
                <w:szCs w:val="16"/>
              </w:rPr>
              <w:t>因地制宜技术竞赛</w:t>
            </w:r>
          </w:p>
        </w:tc>
        <w:tc>
          <w:tcPr>
            <w:tcW w:w="1134" w:type="dxa"/>
          </w:tcPr>
          <w:p w:rsidR="00445AA5" w:rsidRPr="007E7E9A" w:rsidRDefault="00445AA5" w:rsidP="00FF55C7">
            <w:pPr>
              <w:adjustRightInd w:val="0"/>
              <w:spacing w:before="120" w:after="50" w:line="280" w:lineRule="atLeast"/>
              <w:jc w:val="both"/>
              <w:rPr>
                <w:rFonts w:ascii="SimSun" w:hAnsi="SimSun"/>
                <w:sz w:val="16"/>
                <w:szCs w:val="16"/>
              </w:rPr>
            </w:pPr>
            <w:r w:rsidRPr="007E7E9A">
              <w:rPr>
                <w:rFonts w:ascii="SimSun" w:hAnsi="SimSun" w:hint="eastAsia"/>
                <w:sz w:val="16"/>
                <w:szCs w:val="16"/>
              </w:rPr>
              <w:t>2012年3月至10月</w:t>
            </w:r>
          </w:p>
        </w:tc>
        <w:tc>
          <w:tcPr>
            <w:tcW w:w="1843" w:type="dxa"/>
            <w:gridSpan w:val="3"/>
          </w:tcPr>
          <w:p w:rsidR="00445AA5" w:rsidRPr="007E7E9A" w:rsidRDefault="00445AA5" w:rsidP="00FF55C7">
            <w:pPr>
              <w:adjustRightInd w:val="0"/>
              <w:spacing w:before="120" w:after="50" w:line="280" w:lineRule="atLeast"/>
              <w:jc w:val="both"/>
              <w:rPr>
                <w:rFonts w:ascii="SimSun" w:hAnsi="SimSun"/>
                <w:sz w:val="16"/>
                <w:szCs w:val="16"/>
              </w:rPr>
            </w:pPr>
            <w:r w:rsidRPr="007E7E9A">
              <w:rPr>
                <w:rFonts w:ascii="SimSun" w:hAnsi="SimSun" w:hint="eastAsia"/>
                <w:sz w:val="16"/>
                <w:szCs w:val="16"/>
              </w:rPr>
              <w:t>菲律宾</w:t>
            </w:r>
          </w:p>
          <w:p w:rsidR="00445AA5" w:rsidRPr="007E7E9A" w:rsidRDefault="00445AA5" w:rsidP="00FF55C7">
            <w:pPr>
              <w:adjustRightInd w:val="0"/>
              <w:spacing w:before="120" w:after="50" w:line="280" w:lineRule="atLeast"/>
              <w:jc w:val="both"/>
              <w:rPr>
                <w:rFonts w:ascii="SimSun" w:hAnsi="SimSun"/>
                <w:sz w:val="16"/>
                <w:szCs w:val="16"/>
              </w:rPr>
            </w:pPr>
            <w:r w:rsidRPr="007E7E9A">
              <w:rPr>
                <w:rFonts w:ascii="SimSun" w:hAnsi="SimSun" w:hint="eastAsia"/>
                <w:sz w:val="16"/>
                <w:szCs w:val="16"/>
              </w:rPr>
              <w:t>145名参与人员</w:t>
            </w:r>
          </w:p>
        </w:tc>
        <w:tc>
          <w:tcPr>
            <w:tcW w:w="4252" w:type="dxa"/>
          </w:tcPr>
          <w:p w:rsidR="00445AA5" w:rsidRPr="007E7E9A" w:rsidRDefault="00445AA5" w:rsidP="00FF55C7">
            <w:pPr>
              <w:adjustRightInd w:val="0"/>
              <w:spacing w:after="50" w:line="280" w:lineRule="atLeast"/>
              <w:jc w:val="both"/>
              <w:rPr>
                <w:rFonts w:ascii="SimSun" w:hAnsi="SimSun"/>
                <w:sz w:val="16"/>
                <w:szCs w:val="16"/>
              </w:rPr>
            </w:pPr>
            <w:r w:rsidRPr="007E7E9A">
              <w:rPr>
                <w:rFonts w:ascii="SimSun" w:hAnsi="SimSun" w:hint="eastAsia"/>
                <w:sz w:val="16"/>
                <w:szCs w:val="16"/>
              </w:rPr>
              <w:t>鼓励并奖励采取优异的创新性解决方案化解常见问题，特别是所利用的技术适合当地条件的解决方案。利用专利信息制定解决方案是竞赛的关键要素</w:t>
            </w:r>
          </w:p>
          <w:p w:rsidR="00445AA5" w:rsidRPr="007E7E9A" w:rsidRDefault="00445AA5" w:rsidP="00FF55C7">
            <w:pPr>
              <w:adjustRightInd w:val="0"/>
              <w:spacing w:after="50" w:line="280" w:lineRule="atLeast"/>
              <w:jc w:val="both"/>
              <w:rPr>
                <w:rFonts w:ascii="SimSun" w:hAnsi="SimSun"/>
                <w:sz w:val="16"/>
                <w:szCs w:val="16"/>
              </w:rPr>
            </w:pPr>
            <w:r w:rsidRPr="007E7E9A">
              <w:rPr>
                <w:rFonts w:ascii="SimSun" w:hAnsi="SimSun" w:hint="eastAsia"/>
                <w:sz w:val="16"/>
                <w:szCs w:val="16"/>
              </w:rPr>
              <w:t>竞赛包括一个入门讲习班(2012年5月17日和21日)，对提交上来的参赛内容进行评估和初审(2012年10月)，进入决赛的选手进行演示介绍以及有关商业化的讲习班(2012年10月23日和24日)。</w:t>
            </w:r>
          </w:p>
        </w:tc>
      </w:tr>
      <w:tr w:rsidR="00445AA5" w:rsidRPr="00906B97" w:rsidTr="002E561B">
        <w:tc>
          <w:tcPr>
            <w:tcW w:w="1873" w:type="dxa"/>
          </w:tcPr>
          <w:p w:rsidR="00445AA5" w:rsidRPr="007E7E9A" w:rsidRDefault="00445AA5" w:rsidP="00FF55C7">
            <w:pPr>
              <w:adjustRightInd w:val="0"/>
              <w:spacing w:afterLines="50" w:after="120" w:line="280" w:lineRule="atLeast"/>
              <w:jc w:val="both"/>
              <w:rPr>
                <w:rFonts w:ascii="SimSun" w:hAnsi="SimSun"/>
                <w:sz w:val="16"/>
                <w:szCs w:val="16"/>
              </w:rPr>
            </w:pPr>
            <w:r w:rsidRPr="007E7E9A">
              <w:rPr>
                <w:rFonts w:ascii="SimSun" w:hAnsi="SimSun" w:hint="eastAsia"/>
                <w:sz w:val="16"/>
                <w:szCs w:val="16"/>
              </w:rPr>
              <w:t>因地制宜技术竞赛</w:t>
            </w:r>
          </w:p>
        </w:tc>
        <w:tc>
          <w:tcPr>
            <w:tcW w:w="1134" w:type="dxa"/>
          </w:tcPr>
          <w:p w:rsidR="00445AA5" w:rsidRPr="007E7E9A" w:rsidRDefault="00445AA5" w:rsidP="00FF55C7">
            <w:pPr>
              <w:adjustRightInd w:val="0"/>
              <w:spacing w:afterLines="50" w:after="120" w:line="280" w:lineRule="atLeast"/>
              <w:jc w:val="both"/>
              <w:rPr>
                <w:rFonts w:ascii="SimSun" w:hAnsi="SimSun"/>
                <w:sz w:val="16"/>
                <w:szCs w:val="16"/>
              </w:rPr>
            </w:pPr>
            <w:r w:rsidRPr="007E7E9A">
              <w:rPr>
                <w:rFonts w:ascii="SimSun" w:hAnsi="SimSun" w:hint="eastAsia"/>
                <w:sz w:val="16"/>
                <w:szCs w:val="16"/>
              </w:rPr>
              <w:t>2012年3月至12月</w:t>
            </w:r>
          </w:p>
        </w:tc>
        <w:tc>
          <w:tcPr>
            <w:tcW w:w="1843" w:type="dxa"/>
            <w:gridSpan w:val="3"/>
          </w:tcPr>
          <w:p w:rsidR="00445AA5" w:rsidRPr="007E7E9A" w:rsidRDefault="00445AA5" w:rsidP="00FF55C7">
            <w:pPr>
              <w:adjustRightInd w:val="0"/>
              <w:spacing w:afterLines="50" w:after="120" w:line="280" w:lineRule="atLeast"/>
              <w:jc w:val="both"/>
              <w:rPr>
                <w:rFonts w:ascii="SimSun" w:hAnsi="SimSun"/>
                <w:sz w:val="16"/>
                <w:szCs w:val="16"/>
              </w:rPr>
            </w:pPr>
            <w:r w:rsidRPr="007E7E9A">
              <w:rPr>
                <w:rFonts w:ascii="SimSun" w:hAnsi="SimSun" w:hint="eastAsia"/>
                <w:sz w:val="16"/>
                <w:szCs w:val="16"/>
              </w:rPr>
              <w:t>埃塞俄比亚</w:t>
            </w:r>
          </w:p>
          <w:p w:rsidR="00445AA5" w:rsidRPr="007E7E9A" w:rsidRDefault="00445AA5" w:rsidP="00FF55C7">
            <w:pPr>
              <w:adjustRightInd w:val="0"/>
              <w:spacing w:afterLines="50" w:after="120" w:line="280" w:lineRule="atLeast"/>
              <w:jc w:val="both"/>
              <w:rPr>
                <w:rFonts w:ascii="SimSun" w:hAnsi="SimSun"/>
                <w:sz w:val="16"/>
                <w:szCs w:val="16"/>
              </w:rPr>
            </w:pPr>
            <w:r w:rsidRPr="007E7E9A">
              <w:rPr>
                <w:rFonts w:ascii="SimSun" w:hAnsi="SimSun" w:hint="eastAsia"/>
                <w:sz w:val="16"/>
                <w:szCs w:val="16"/>
              </w:rPr>
              <w:t>60名参与人员</w:t>
            </w:r>
          </w:p>
        </w:tc>
        <w:tc>
          <w:tcPr>
            <w:tcW w:w="4252" w:type="dxa"/>
          </w:tcPr>
          <w:p w:rsidR="00445AA5" w:rsidRPr="007E7E9A" w:rsidRDefault="00445AA5" w:rsidP="00FF55C7">
            <w:pPr>
              <w:adjustRightInd w:val="0"/>
              <w:spacing w:afterLines="50" w:after="120" w:line="280" w:lineRule="atLeast"/>
              <w:jc w:val="both"/>
              <w:rPr>
                <w:rFonts w:ascii="SimSun" w:hAnsi="SimSun"/>
                <w:sz w:val="16"/>
                <w:szCs w:val="16"/>
              </w:rPr>
            </w:pPr>
            <w:r w:rsidRPr="007E7E9A">
              <w:rPr>
                <w:rFonts w:ascii="SimSun" w:hAnsi="SimSun" w:hint="eastAsia"/>
                <w:sz w:val="16"/>
                <w:szCs w:val="16"/>
              </w:rPr>
              <w:t>鼓励并奖励采取优异的创新性解决方案化解常见问题，特别是所利用的技术适合当地条件的解决方案。利用专利信息制定解决方案是竞赛的关键要素</w:t>
            </w:r>
          </w:p>
          <w:p w:rsidR="00445AA5" w:rsidRPr="007E7E9A" w:rsidRDefault="00445AA5" w:rsidP="00FF55C7">
            <w:pPr>
              <w:adjustRightInd w:val="0"/>
              <w:spacing w:afterLines="50" w:after="120" w:line="280" w:lineRule="atLeast"/>
              <w:jc w:val="both"/>
              <w:rPr>
                <w:rFonts w:ascii="SimSun" w:hAnsi="SimSun"/>
                <w:sz w:val="16"/>
                <w:szCs w:val="16"/>
              </w:rPr>
            </w:pPr>
            <w:r w:rsidRPr="007E7E9A">
              <w:rPr>
                <w:rFonts w:ascii="SimSun" w:hAnsi="SimSun" w:hint="eastAsia"/>
                <w:sz w:val="16"/>
                <w:szCs w:val="16"/>
              </w:rPr>
              <w:t>竞赛包括一个入门讲习班(2012年5月3日)，对提交上来的参赛内容进行评估和初审(2012年10月)，进入决赛的选手进行演示介绍以及有关商业化的讲习班(2012年12月11日和12日)。</w:t>
            </w:r>
          </w:p>
        </w:tc>
      </w:tr>
      <w:tr w:rsidR="00445AA5" w:rsidRPr="00906B97" w:rsidTr="002E561B">
        <w:tc>
          <w:tcPr>
            <w:tcW w:w="9102" w:type="dxa"/>
            <w:gridSpan w:val="6"/>
            <w:tcBorders>
              <w:top w:val="single" w:sz="4" w:space="0" w:color="000000"/>
              <w:bottom w:val="single" w:sz="4" w:space="0" w:color="000000"/>
            </w:tcBorders>
            <w:shd w:val="clear" w:color="auto" w:fill="CCFFFF"/>
            <w:vAlign w:val="center"/>
          </w:tcPr>
          <w:p w:rsidR="00445AA5" w:rsidRPr="00906B97" w:rsidRDefault="00445AA5" w:rsidP="00FF55C7">
            <w:pPr>
              <w:keepNext/>
              <w:keepLines/>
              <w:tabs>
                <w:tab w:val="left" w:pos="2292"/>
              </w:tabs>
              <w:spacing w:beforeLines="50" w:before="120" w:after="120" w:line="280" w:lineRule="atLeast"/>
              <w:ind w:left="746" w:hangingChars="466" w:hanging="746"/>
              <w:jc w:val="both"/>
              <w:rPr>
                <w:b/>
                <w:bCs/>
                <w:sz w:val="16"/>
                <w:szCs w:val="16"/>
              </w:rPr>
            </w:pPr>
            <w:r w:rsidRPr="00FF55C7">
              <w:rPr>
                <w:rFonts w:ascii="SimHei" w:eastAsia="SimHei" w:hAnsi="SimHei" w:hint="eastAsia"/>
                <w:bCs/>
                <w:sz w:val="16"/>
                <w:szCs w:val="16"/>
              </w:rPr>
              <w:lastRenderedPageBreak/>
              <w:t>成果：</w:t>
            </w:r>
            <w:r w:rsidRPr="00FF55C7">
              <w:rPr>
                <w:rFonts w:ascii="SimSun" w:hAnsi="SimSun" w:hint="eastAsia"/>
                <w:bCs/>
                <w:sz w:val="16"/>
                <w:szCs w:val="16"/>
              </w:rPr>
              <w:t>符合国情、兼顾各方利益的知识产权立法、监管和政策框架</w:t>
            </w:r>
          </w:p>
        </w:tc>
      </w:tr>
      <w:tr w:rsidR="00445AA5" w:rsidRPr="00906B97" w:rsidTr="002E561B">
        <w:tc>
          <w:tcPr>
            <w:tcW w:w="1873" w:type="dxa"/>
            <w:tcBorders>
              <w:top w:val="single" w:sz="4" w:space="0" w:color="000000"/>
              <w:bottom w:val="nil"/>
            </w:tcBorders>
            <w:vAlign w:val="center"/>
          </w:tcPr>
          <w:p w:rsidR="00445AA5" w:rsidRPr="00FF55C7" w:rsidRDefault="00445AA5" w:rsidP="00FF55C7">
            <w:pPr>
              <w:keepNext/>
              <w:keepLines/>
              <w:spacing w:beforeLines="50" w:before="120" w:afterLines="100" w:after="240"/>
              <w:rPr>
                <w:rFonts w:ascii="SimHei" w:eastAsia="SimHei" w:hAnsi="SimHei"/>
                <w:bCs/>
                <w:sz w:val="16"/>
                <w:szCs w:val="16"/>
              </w:rPr>
            </w:pPr>
            <w:r w:rsidRPr="00FF55C7">
              <w:rPr>
                <w:rFonts w:ascii="SimHei" w:eastAsia="SimHei" w:hAnsi="SimHei" w:hint="eastAsia"/>
                <w:bCs/>
                <w:sz w:val="16"/>
                <w:szCs w:val="16"/>
              </w:rPr>
              <w:t>活</w:t>
            </w:r>
            <w:r w:rsidR="00FF55C7">
              <w:rPr>
                <w:rFonts w:ascii="SimHei" w:eastAsia="SimHei" w:hAnsi="SimHei" w:hint="eastAsia"/>
                <w:bCs/>
                <w:sz w:val="16"/>
                <w:szCs w:val="16"/>
              </w:rPr>
              <w:t xml:space="preserve">  </w:t>
            </w:r>
            <w:r w:rsidRPr="00FF55C7">
              <w:rPr>
                <w:rFonts w:ascii="SimHei" w:eastAsia="SimHei" w:hAnsi="SimHei" w:hint="eastAsia"/>
                <w:bCs/>
                <w:sz w:val="16"/>
                <w:szCs w:val="16"/>
              </w:rPr>
              <w:t>动</w:t>
            </w:r>
          </w:p>
        </w:tc>
        <w:tc>
          <w:tcPr>
            <w:tcW w:w="1134" w:type="dxa"/>
            <w:tcBorders>
              <w:top w:val="single" w:sz="4" w:space="0" w:color="000000"/>
              <w:bottom w:val="nil"/>
            </w:tcBorders>
            <w:shd w:val="clear" w:color="auto" w:fill="auto"/>
            <w:tcMar>
              <w:top w:w="110" w:type="dxa"/>
            </w:tcMar>
            <w:vAlign w:val="center"/>
          </w:tcPr>
          <w:p w:rsidR="00445AA5" w:rsidRPr="00FF55C7" w:rsidRDefault="00445AA5" w:rsidP="00FF55C7">
            <w:pPr>
              <w:keepNext/>
              <w:keepLines/>
              <w:spacing w:beforeLines="50" w:before="120" w:afterLines="100" w:after="240"/>
              <w:rPr>
                <w:rFonts w:ascii="SimHei" w:eastAsia="SimHei" w:hAnsi="SimHei"/>
                <w:bCs/>
                <w:sz w:val="16"/>
                <w:szCs w:val="16"/>
              </w:rPr>
            </w:pPr>
            <w:r w:rsidRPr="00FF55C7">
              <w:rPr>
                <w:rFonts w:ascii="SimHei" w:eastAsia="SimHei" w:hAnsi="SimHei" w:hint="eastAsia"/>
                <w:bCs/>
                <w:sz w:val="16"/>
                <w:szCs w:val="16"/>
              </w:rPr>
              <w:t>日</w:t>
            </w:r>
            <w:r w:rsidR="00035C1E" w:rsidRPr="00FF55C7">
              <w:rPr>
                <w:rFonts w:ascii="SimHei" w:eastAsia="SimHei" w:hAnsi="SimHei" w:hint="eastAsia"/>
                <w:bCs/>
                <w:sz w:val="16"/>
                <w:szCs w:val="16"/>
              </w:rPr>
              <w:t xml:space="preserve">  </w:t>
            </w:r>
            <w:r w:rsidRPr="00FF55C7">
              <w:rPr>
                <w:rFonts w:ascii="SimHei" w:eastAsia="SimHei" w:hAnsi="SimHei" w:hint="eastAsia"/>
                <w:bCs/>
                <w:sz w:val="16"/>
                <w:szCs w:val="16"/>
              </w:rPr>
              <w:t>期</w:t>
            </w:r>
          </w:p>
        </w:tc>
        <w:tc>
          <w:tcPr>
            <w:tcW w:w="1559" w:type="dxa"/>
            <w:tcBorders>
              <w:top w:val="single" w:sz="4" w:space="0" w:color="000000"/>
              <w:bottom w:val="nil"/>
            </w:tcBorders>
            <w:shd w:val="clear" w:color="auto" w:fill="auto"/>
            <w:tcMar>
              <w:top w:w="110" w:type="dxa"/>
            </w:tcMar>
            <w:vAlign w:val="center"/>
          </w:tcPr>
          <w:p w:rsidR="00445AA5" w:rsidRPr="00FF55C7" w:rsidRDefault="00445AA5" w:rsidP="00FF55C7">
            <w:pPr>
              <w:keepNext/>
              <w:keepLines/>
              <w:spacing w:beforeLines="50" w:before="120" w:afterLines="100" w:after="240"/>
              <w:rPr>
                <w:rFonts w:ascii="SimHei" w:eastAsia="SimHei" w:hAnsi="SimHei"/>
                <w:bCs/>
                <w:sz w:val="16"/>
                <w:szCs w:val="16"/>
              </w:rPr>
            </w:pPr>
            <w:r w:rsidRPr="00FF55C7">
              <w:rPr>
                <w:rFonts w:ascii="SimHei" w:eastAsia="SimHei" w:hAnsi="SimHei" w:hint="eastAsia"/>
                <w:bCs/>
                <w:sz w:val="16"/>
                <w:szCs w:val="16"/>
              </w:rPr>
              <w:t>承办国/接收方</w:t>
            </w:r>
          </w:p>
        </w:tc>
        <w:tc>
          <w:tcPr>
            <w:tcW w:w="4536" w:type="dxa"/>
            <w:gridSpan w:val="3"/>
            <w:tcBorders>
              <w:top w:val="single" w:sz="4" w:space="0" w:color="000000"/>
              <w:bottom w:val="nil"/>
            </w:tcBorders>
            <w:shd w:val="clear" w:color="auto" w:fill="FFFFFF"/>
            <w:tcMar>
              <w:top w:w="110" w:type="dxa"/>
            </w:tcMar>
            <w:vAlign w:val="center"/>
          </w:tcPr>
          <w:p w:rsidR="00445AA5" w:rsidRPr="00FF55C7" w:rsidRDefault="00445AA5" w:rsidP="00FF55C7">
            <w:pPr>
              <w:keepNext/>
              <w:keepLines/>
              <w:spacing w:beforeLines="50" w:before="120" w:afterLines="100" w:after="240"/>
              <w:rPr>
                <w:rFonts w:ascii="SimHei" w:eastAsia="SimHei" w:hAnsi="SimHei"/>
                <w:bCs/>
                <w:sz w:val="16"/>
                <w:szCs w:val="16"/>
              </w:rPr>
            </w:pPr>
            <w:r w:rsidRPr="00FF55C7">
              <w:rPr>
                <w:rFonts w:ascii="SimHei" w:eastAsia="SimHei" w:hAnsi="SimHei" w:hint="eastAsia"/>
                <w:bCs/>
                <w:sz w:val="16"/>
                <w:szCs w:val="16"/>
              </w:rPr>
              <w:t>目的/描述</w:t>
            </w:r>
          </w:p>
        </w:tc>
      </w:tr>
      <w:tr w:rsidR="00445AA5" w:rsidRPr="00906B97" w:rsidTr="002E561B">
        <w:tc>
          <w:tcPr>
            <w:tcW w:w="1873" w:type="dxa"/>
            <w:tcBorders>
              <w:top w:val="nil"/>
              <w:bottom w:val="single" w:sz="4" w:space="0" w:color="auto"/>
            </w:tcBorders>
          </w:tcPr>
          <w:p w:rsidR="00445AA5" w:rsidRPr="00FF55C7" w:rsidRDefault="00445AA5" w:rsidP="00FF55C7">
            <w:pPr>
              <w:adjustRightInd w:val="0"/>
              <w:spacing w:afterLines="50" w:after="120" w:line="280" w:lineRule="atLeast"/>
              <w:jc w:val="both"/>
              <w:rPr>
                <w:rFonts w:ascii="SimSun" w:hAnsi="SimSun"/>
                <w:sz w:val="16"/>
                <w:szCs w:val="16"/>
              </w:rPr>
            </w:pPr>
            <w:r w:rsidRPr="00FF55C7">
              <w:rPr>
                <w:rFonts w:ascii="SimSun" w:hAnsi="SimSun" w:hint="eastAsia"/>
                <w:sz w:val="16"/>
                <w:szCs w:val="16"/>
              </w:rPr>
              <w:t>有关加入马德里体系的研究</w:t>
            </w:r>
          </w:p>
        </w:tc>
        <w:tc>
          <w:tcPr>
            <w:tcW w:w="1134" w:type="dxa"/>
            <w:tcBorders>
              <w:top w:val="nil"/>
              <w:bottom w:val="single" w:sz="4" w:space="0" w:color="auto"/>
            </w:tcBorders>
            <w:shd w:val="clear" w:color="auto" w:fill="auto"/>
            <w:tcMar>
              <w:top w:w="110" w:type="dxa"/>
            </w:tcMar>
          </w:tcPr>
          <w:p w:rsidR="00445AA5" w:rsidRPr="00FF55C7" w:rsidRDefault="00445AA5" w:rsidP="00FF55C7">
            <w:pPr>
              <w:adjustRightInd w:val="0"/>
              <w:spacing w:afterLines="50" w:after="120" w:line="280" w:lineRule="atLeast"/>
              <w:jc w:val="both"/>
              <w:rPr>
                <w:rFonts w:ascii="SimSun" w:hAnsi="SimSun"/>
                <w:sz w:val="16"/>
                <w:szCs w:val="16"/>
              </w:rPr>
            </w:pPr>
            <w:r w:rsidRPr="00FF55C7">
              <w:rPr>
                <w:rFonts w:ascii="SimSun" w:hAnsi="SimSun" w:hint="eastAsia"/>
                <w:sz w:val="16"/>
                <w:szCs w:val="16"/>
              </w:rPr>
              <w:t>2011年5月1日至2012年4月30日</w:t>
            </w:r>
          </w:p>
        </w:tc>
        <w:tc>
          <w:tcPr>
            <w:tcW w:w="1559" w:type="dxa"/>
            <w:tcBorders>
              <w:top w:val="nil"/>
              <w:bottom w:val="single" w:sz="4" w:space="0" w:color="auto"/>
            </w:tcBorders>
            <w:shd w:val="clear" w:color="auto" w:fill="auto"/>
            <w:tcMar>
              <w:top w:w="110" w:type="dxa"/>
            </w:tcMar>
          </w:tcPr>
          <w:p w:rsidR="00445AA5" w:rsidRPr="00FF55C7" w:rsidRDefault="00445AA5" w:rsidP="00FF55C7">
            <w:pPr>
              <w:adjustRightInd w:val="0"/>
              <w:spacing w:afterLines="50" w:after="120" w:line="280" w:lineRule="atLeast"/>
              <w:jc w:val="both"/>
              <w:rPr>
                <w:rFonts w:ascii="SimSun" w:hAnsi="SimSun"/>
                <w:sz w:val="16"/>
                <w:szCs w:val="16"/>
              </w:rPr>
            </w:pPr>
          </w:p>
        </w:tc>
        <w:tc>
          <w:tcPr>
            <w:tcW w:w="4536" w:type="dxa"/>
            <w:gridSpan w:val="3"/>
            <w:tcBorders>
              <w:top w:val="nil"/>
              <w:bottom w:val="single" w:sz="4" w:space="0" w:color="auto"/>
            </w:tcBorders>
            <w:shd w:val="clear" w:color="auto" w:fill="FFFFFF"/>
            <w:tcMar>
              <w:top w:w="110" w:type="dxa"/>
            </w:tcMar>
          </w:tcPr>
          <w:p w:rsidR="00445AA5" w:rsidRPr="00FF55C7" w:rsidRDefault="00445AA5" w:rsidP="00FF55C7">
            <w:pPr>
              <w:adjustRightInd w:val="0"/>
              <w:spacing w:afterLines="50" w:after="120" w:line="280" w:lineRule="atLeast"/>
              <w:jc w:val="both"/>
              <w:rPr>
                <w:rFonts w:ascii="SimSun" w:hAnsi="SimSun"/>
                <w:sz w:val="16"/>
                <w:szCs w:val="16"/>
              </w:rPr>
            </w:pPr>
            <w:r w:rsidRPr="00FF55C7">
              <w:rPr>
                <w:rFonts w:ascii="SimSun" w:hAnsi="SimSun" w:hint="eastAsia"/>
                <w:sz w:val="16"/>
                <w:szCs w:val="16"/>
              </w:rPr>
              <w:t>该研究对与加入马德里体系有关的因素及其在五个国家(蒙古、大韩民国、新加坡、土耳其和越南)的使用情况进行了探讨。研究的具体目标是：(i)明确在加入该体系过程中所涉及的筹备措施；(ii)阐述在加入体系过程中所面临的挑战和限制；(iii)初步确定在加入该体系后权利人的知识产权收购活动和商标局的知识产权管理工作将会出现哪些变化；以及(iv)为政策制定者提供客观的相关信息，使他们在考虑是否加入马德里体系时做到有备而来。</w:t>
            </w:r>
          </w:p>
        </w:tc>
      </w:tr>
      <w:tr w:rsidR="00445AA5" w:rsidRPr="00906B97" w:rsidTr="002E561B">
        <w:tc>
          <w:tcPr>
            <w:tcW w:w="9102" w:type="dxa"/>
            <w:gridSpan w:val="6"/>
            <w:tcBorders>
              <w:top w:val="single" w:sz="4" w:space="0" w:color="auto"/>
              <w:left w:val="single" w:sz="4" w:space="0" w:color="auto"/>
              <w:bottom w:val="single" w:sz="4" w:space="0" w:color="auto"/>
              <w:right w:val="single" w:sz="4" w:space="0" w:color="auto"/>
            </w:tcBorders>
            <w:shd w:val="clear" w:color="auto" w:fill="CCFFFF"/>
            <w:vAlign w:val="center"/>
          </w:tcPr>
          <w:p w:rsidR="00445AA5" w:rsidRPr="00906B97" w:rsidRDefault="00445AA5" w:rsidP="00FF55C7">
            <w:pPr>
              <w:keepNext/>
              <w:keepLines/>
              <w:tabs>
                <w:tab w:val="left" w:pos="2292"/>
              </w:tabs>
              <w:spacing w:beforeLines="50" w:before="120" w:after="120" w:line="280" w:lineRule="atLeast"/>
              <w:ind w:left="746" w:hangingChars="466" w:hanging="746"/>
              <w:jc w:val="both"/>
              <w:rPr>
                <w:b/>
                <w:bCs/>
                <w:sz w:val="16"/>
                <w:szCs w:val="16"/>
              </w:rPr>
            </w:pPr>
            <w:r w:rsidRPr="00FF55C7">
              <w:rPr>
                <w:rFonts w:ascii="SimHei" w:eastAsia="SimHei" w:hAnsi="SimHei" w:hint="eastAsia"/>
                <w:bCs/>
                <w:sz w:val="16"/>
                <w:szCs w:val="16"/>
              </w:rPr>
              <w:t>成果：</w:t>
            </w:r>
            <w:r w:rsidRPr="00FF55C7">
              <w:rPr>
                <w:rFonts w:ascii="SimSun" w:hAnsi="SimSun" w:hint="eastAsia"/>
                <w:bCs/>
                <w:sz w:val="16"/>
                <w:szCs w:val="16"/>
              </w:rPr>
              <w:t>符合国家发展目的和目标、明确、前后一致的国家创新和知识产权政策、战略与发展计划</w:t>
            </w:r>
          </w:p>
        </w:tc>
      </w:tr>
      <w:tr w:rsidR="00445AA5" w:rsidRPr="00906B97" w:rsidTr="002E561B">
        <w:tc>
          <w:tcPr>
            <w:tcW w:w="1873" w:type="dxa"/>
            <w:tcBorders>
              <w:top w:val="single" w:sz="4" w:space="0" w:color="auto"/>
            </w:tcBorders>
            <w:vAlign w:val="center"/>
          </w:tcPr>
          <w:p w:rsidR="00445AA5" w:rsidRPr="00FF55C7" w:rsidRDefault="00445AA5" w:rsidP="00FF55C7">
            <w:pPr>
              <w:keepNext/>
              <w:keepLines/>
              <w:spacing w:beforeLines="50" w:before="120" w:afterLines="100" w:after="240"/>
              <w:rPr>
                <w:rFonts w:ascii="SimHei" w:eastAsia="SimHei" w:hAnsi="SimHei"/>
                <w:bCs/>
                <w:sz w:val="16"/>
                <w:szCs w:val="16"/>
              </w:rPr>
            </w:pPr>
            <w:r w:rsidRPr="00FF55C7">
              <w:rPr>
                <w:rFonts w:ascii="SimHei" w:eastAsia="SimHei" w:hAnsi="SimHei" w:hint="eastAsia"/>
                <w:bCs/>
                <w:sz w:val="16"/>
                <w:szCs w:val="16"/>
              </w:rPr>
              <w:t>活</w:t>
            </w:r>
            <w:r w:rsidR="00FF55C7">
              <w:rPr>
                <w:rFonts w:ascii="SimHei" w:eastAsia="SimHei" w:hAnsi="SimHei" w:hint="eastAsia"/>
                <w:bCs/>
                <w:sz w:val="16"/>
                <w:szCs w:val="16"/>
              </w:rPr>
              <w:t xml:space="preserve">  </w:t>
            </w:r>
            <w:r w:rsidRPr="00FF55C7">
              <w:rPr>
                <w:rFonts w:ascii="SimHei" w:eastAsia="SimHei" w:hAnsi="SimHei" w:hint="eastAsia"/>
                <w:bCs/>
                <w:sz w:val="16"/>
                <w:szCs w:val="16"/>
              </w:rPr>
              <w:t>动</w:t>
            </w:r>
          </w:p>
        </w:tc>
        <w:tc>
          <w:tcPr>
            <w:tcW w:w="1134" w:type="dxa"/>
            <w:tcBorders>
              <w:top w:val="single" w:sz="4" w:space="0" w:color="auto"/>
            </w:tcBorders>
            <w:shd w:val="clear" w:color="auto" w:fill="auto"/>
            <w:tcMar>
              <w:top w:w="110" w:type="dxa"/>
            </w:tcMar>
            <w:vAlign w:val="center"/>
          </w:tcPr>
          <w:p w:rsidR="00445AA5" w:rsidRPr="00FF55C7" w:rsidRDefault="00445AA5" w:rsidP="00FF55C7">
            <w:pPr>
              <w:keepNext/>
              <w:keepLines/>
              <w:spacing w:beforeLines="50" w:before="120" w:afterLines="100" w:after="240"/>
              <w:rPr>
                <w:rFonts w:ascii="SimHei" w:eastAsia="SimHei" w:hAnsi="SimHei"/>
                <w:bCs/>
                <w:sz w:val="16"/>
                <w:szCs w:val="16"/>
              </w:rPr>
            </w:pPr>
            <w:r w:rsidRPr="00FF55C7">
              <w:rPr>
                <w:rFonts w:ascii="SimHei" w:eastAsia="SimHei" w:hAnsi="SimHei" w:hint="eastAsia"/>
                <w:bCs/>
                <w:sz w:val="16"/>
                <w:szCs w:val="16"/>
              </w:rPr>
              <w:t>日</w:t>
            </w:r>
            <w:r w:rsidR="00035C1E" w:rsidRPr="00FF55C7">
              <w:rPr>
                <w:rFonts w:ascii="SimHei" w:eastAsia="SimHei" w:hAnsi="SimHei" w:hint="eastAsia"/>
                <w:bCs/>
                <w:sz w:val="16"/>
                <w:szCs w:val="16"/>
              </w:rPr>
              <w:t xml:space="preserve">  </w:t>
            </w:r>
            <w:r w:rsidRPr="00FF55C7">
              <w:rPr>
                <w:rFonts w:ascii="SimHei" w:eastAsia="SimHei" w:hAnsi="SimHei" w:hint="eastAsia"/>
                <w:bCs/>
                <w:sz w:val="16"/>
                <w:szCs w:val="16"/>
              </w:rPr>
              <w:t>期</w:t>
            </w:r>
          </w:p>
        </w:tc>
        <w:tc>
          <w:tcPr>
            <w:tcW w:w="1559" w:type="dxa"/>
            <w:tcBorders>
              <w:top w:val="single" w:sz="4" w:space="0" w:color="auto"/>
            </w:tcBorders>
            <w:shd w:val="clear" w:color="auto" w:fill="auto"/>
            <w:tcMar>
              <w:top w:w="110" w:type="dxa"/>
            </w:tcMar>
            <w:vAlign w:val="center"/>
          </w:tcPr>
          <w:p w:rsidR="00445AA5" w:rsidRPr="00FF55C7" w:rsidRDefault="00445AA5" w:rsidP="00FF55C7">
            <w:pPr>
              <w:keepNext/>
              <w:keepLines/>
              <w:spacing w:beforeLines="50" w:before="120" w:afterLines="100" w:after="240"/>
              <w:rPr>
                <w:rFonts w:ascii="SimHei" w:eastAsia="SimHei" w:hAnsi="SimHei"/>
                <w:bCs/>
                <w:sz w:val="16"/>
                <w:szCs w:val="16"/>
              </w:rPr>
            </w:pPr>
            <w:r w:rsidRPr="00FF55C7">
              <w:rPr>
                <w:rFonts w:ascii="SimHei" w:eastAsia="SimHei" w:hAnsi="SimHei" w:hint="eastAsia"/>
                <w:bCs/>
                <w:sz w:val="16"/>
                <w:szCs w:val="16"/>
              </w:rPr>
              <w:t>承办国/接收方</w:t>
            </w:r>
          </w:p>
        </w:tc>
        <w:tc>
          <w:tcPr>
            <w:tcW w:w="4536" w:type="dxa"/>
            <w:gridSpan w:val="3"/>
            <w:tcBorders>
              <w:top w:val="single" w:sz="4" w:space="0" w:color="auto"/>
            </w:tcBorders>
            <w:shd w:val="clear" w:color="auto" w:fill="FFFFFF"/>
            <w:tcMar>
              <w:top w:w="110" w:type="dxa"/>
            </w:tcMar>
            <w:vAlign w:val="center"/>
          </w:tcPr>
          <w:p w:rsidR="00445AA5" w:rsidRPr="00FF55C7" w:rsidRDefault="00445AA5" w:rsidP="00FF55C7">
            <w:pPr>
              <w:keepNext/>
              <w:keepLines/>
              <w:spacing w:beforeLines="50" w:before="120" w:afterLines="100" w:after="240"/>
              <w:rPr>
                <w:rFonts w:ascii="SimHei" w:eastAsia="SimHei" w:hAnsi="SimHei"/>
                <w:bCs/>
                <w:sz w:val="16"/>
                <w:szCs w:val="16"/>
              </w:rPr>
            </w:pPr>
            <w:r w:rsidRPr="00FF55C7">
              <w:rPr>
                <w:rFonts w:ascii="SimHei" w:eastAsia="SimHei" w:hAnsi="SimHei" w:hint="eastAsia"/>
                <w:bCs/>
                <w:sz w:val="16"/>
                <w:szCs w:val="16"/>
              </w:rPr>
              <w:t>目的/描述</w:t>
            </w:r>
          </w:p>
        </w:tc>
      </w:tr>
      <w:tr w:rsidR="00445AA5" w:rsidRPr="00906B97" w:rsidTr="002E561B">
        <w:tc>
          <w:tcPr>
            <w:tcW w:w="1873" w:type="dxa"/>
          </w:tcPr>
          <w:p w:rsidR="00445AA5" w:rsidRPr="00FF55C7" w:rsidRDefault="00445AA5" w:rsidP="00FF55C7">
            <w:pPr>
              <w:adjustRightInd w:val="0"/>
              <w:spacing w:afterLines="50" w:after="120" w:line="280" w:lineRule="atLeast"/>
              <w:jc w:val="both"/>
              <w:rPr>
                <w:rFonts w:ascii="SimSun" w:hAnsi="SimSun"/>
                <w:sz w:val="16"/>
                <w:szCs w:val="16"/>
              </w:rPr>
            </w:pPr>
            <w:r w:rsidRPr="00FF55C7">
              <w:rPr>
                <w:rFonts w:ascii="SimSun" w:hAnsi="SimSun" w:hint="eastAsia"/>
                <w:sz w:val="16"/>
                <w:szCs w:val="16"/>
              </w:rPr>
              <w:t>品牌战略支持</w:t>
            </w:r>
          </w:p>
        </w:tc>
        <w:tc>
          <w:tcPr>
            <w:tcW w:w="1134" w:type="dxa"/>
          </w:tcPr>
          <w:p w:rsidR="00445AA5" w:rsidRPr="00FF55C7" w:rsidRDefault="00445AA5" w:rsidP="00FF55C7">
            <w:pPr>
              <w:adjustRightInd w:val="0"/>
              <w:spacing w:afterLines="50" w:after="120" w:line="280" w:lineRule="atLeast"/>
              <w:jc w:val="both"/>
              <w:rPr>
                <w:rFonts w:ascii="SimSun" w:hAnsi="SimSun"/>
                <w:sz w:val="16"/>
                <w:szCs w:val="16"/>
              </w:rPr>
            </w:pPr>
            <w:r w:rsidRPr="00FF55C7">
              <w:rPr>
                <w:rFonts w:ascii="SimSun" w:hAnsi="SimSun" w:hint="eastAsia"/>
                <w:sz w:val="16"/>
                <w:szCs w:val="16"/>
              </w:rPr>
              <w:t>2010年10月至2012年12月</w:t>
            </w:r>
          </w:p>
        </w:tc>
        <w:tc>
          <w:tcPr>
            <w:tcW w:w="1559" w:type="dxa"/>
          </w:tcPr>
          <w:p w:rsidR="00445AA5" w:rsidRPr="00FF55C7" w:rsidRDefault="00445AA5" w:rsidP="00FF55C7">
            <w:pPr>
              <w:adjustRightInd w:val="0"/>
              <w:spacing w:afterLines="50" w:after="120" w:line="280" w:lineRule="atLeast"/>
              <w:jc w:val="both"/>
              <w:rPr>
                <w:rFonts w:ascii="SimSun" w:hAnsi="SimSun"/>
                <w:sz w:val="16"/>
                <w:szCs w:val="16"/>
              </w:rPr>
            </w:pPr>
            <w:r w:rsidRPr="00FF55C7">
              <w:rPr>
                <w:rFonts w:ascii="SimSun" w:hAnsi="SimSun" w:hint="eastAsia"/>
                <w:sz w:val="16"/>
                <w:szCs w:val="16"/>
              </w:rPr>
              <w:t>坦桑尼亚</w:t>
            </w:r>
          </w:p>
        </w:tc>
        <w:tc>
          <w:tcPr>
            <w:tcW w:w="4536" w:type="dxa"/>
            <w:gridSpan w:val="3"/>
          </w:tcPr>
          <w:p w:rsidR="00445AA5" w:rsidRPr="00FF55C7" w:rsidRDefault="00445AA5" w:rsidP="00FF55C7">
            <w:pPr>
              <w:adjustRightInd w:val="0"/>
              <w:spacing w:afterLines="50" w:after="120" w:line="280" w:lineRule="atLeast"/>
              <w:jc w:val="both"/>
              <w:rPr>
                <w:rFonts w:ascii="SimSun" w:hAnsi="SimSun"/>
                <w:sz w:val="16"/>
                <w:szCs w:val="16"/>
              </w:rPr>
            </w:pPr>
            <w:r w:rsidRPr="00FF55C7">
              <w:rPr>
                <w:rFonts w:ascii="SimSun" w:hAnsi="SimSun" w:hint="eastAsia"/>
                <w:sz w:val="16"/>
                <w:szCs w:val="16"/>
              </w:rPr>
              <w:t>旨在：(i)明确有潜力开发成成功品牌的特定产品；并(ii)为所选产品建议高效且可持续的品牌战略。项目包括以下要素：(i)聘用两名国际专家制定知识产权和品牌战略草案；(ii)对需求评估和实际情况调查结果进行初步评估；(iii)对初步评估结果进行审核的会议；(iv)来自咖啡部门的5名</w:t>
            </w:r>
            <w:r w:rsidR="00606501" w:rsidRPr="00FF55C7">
              <w:rPr>
                <w:rFonts w:ascii="SimSun" w:hAnsi="SimSun" w:hint="eastAsia"/>
                <w:sz w:val="16"/>
                <w:szCs w:val="16"/>
              </w:rPr>
              <w:t>利益有关方</w:t>
            </w:r>
            <w:r w:rsidRPr="00FF55C7">
              <w:rPr>
                <w:rFonts w:ascii="SimSun" w:hAnsi="SimSun" w:hint="eastAsia"/>
                <w:sz w:val="16"/>
                <w:szCs w:val="16"/>
              </w:rPr>
              <w:t>人士对埃塞俄比亚进行了调查访问；以及(v)对知识产权和品牌战略草案进行总结定论</w:t>
            </w:r>
          </w:p>
        </w:tc>
      </w:tr>
      <w:tr w:rsidR="00445AA5" w:rsidRPr="00906B97" w:rsidTr="002E561B">
        <w:tc>
          <w:tcPr>
            <w:tcW w:w="9102" w:type="dxa"/>
            <w:gridSpan w:val="6"/>
            <w:tcBorders>
              <w:top w:val="single" w:sz="4" w:space="0" w:color="000000"/>
              <w:bottom w:val="single" w:sz="4" w:space="0" w:color="000000"/>
            </w:tcBorders>
            <w:shd w:val="clear" w:color="auto" w:fill="CCFFFF"/>
            <w:vAlign w:val="center"/>
          </w:tcPr>
          <w:p w:rsidR="00445AA5" w:rsidRPr="00906B97" w:rsidRDefault="00445AA5" w:rsidP="00FF55C7">
            <w:pPr>
              <w:keepNext/>
              <w:keepLines/>
              <w:tabs>
                <w:tab w:val="left" w:pos="2292"/>
              </w:tabs>
              <w:spacing w:beforeLines="50" w:before="120" w:after="120" w:line="280" w:lineRule="atLeast"/>
              <w:ind w:left="746" w:hangingChars="466" w:hanging="746"/>
              <w:jc w:val="both"/>
              <w:rPr>
                <w:b/>
                <w:bCs/>
                <w:sz w:val="16"/>
                <w:szCs w:val="16"/>
              </w:rPr>
            </w:pPr>
            <w:r w:rsidRPr="00FF55C7">
              <w:rPr>
                <w:rFonts w:ascii="SimHei" w:eastAsia="SimHei" w:hAnsi="SimHei" w:hint="eastAsia"/>
                <w:bCs/>
                <w:sz w:val="16"/>
                <w:szCs w:val="16"/>
              </w:rPr>
              <w:t>成果：</w:t>
            </w:r>
            <w:r w:rsidRPr="00FF55C7">
              <w:rPr>
                <w:rFonts w:ascii="SimSun" w:hAnsi="SimSun" w:hint="eastAsia"/>
                <w:bCs/>
                <w:sz w:val="16"/>
                <w:szCs w:val="16"/>
              </w:rPr>
              <w:t>强化了人力资源能力，从而满足了有效利用知识产权促进发展的广泛要求</w:t>
            </w:r>
          </w:p>
        </w:tc>
      </w:tr>
      <w:tr w:rsidR="00445AA5" w:rsidRPr="00906B97" w:rsidTr="002E561B">
        <w:tc>
          <w:tcPr>
            <w:tcW w:w="1873" w:type="dxa"/>
            <w:tcBorders>
              <w:top w:val="single" w:sz="4" w:space="0" w:color="000000"/>
            </w:tcBorders>
            <w:vAlign w:val="center"/>
          </w:tcPr>
          <w:p w:rsidR="00445AA5" w:rsidRPr="00FF55C7" w:rsidRDefault="00445AA5" w:rsidP="00FF55C7">
            <w:pPr>
              <w:keepNext/>
              <w:keepLines/>
              <w:spacing w:beforeLines="50" w:before="120" w:afterLines="100" w:after="240"/>
              <w:rPr>
                <w:rFonts w:ascii="SimHei" w:eastAsia="SimHei" w:hAnsi="SimHei"/>
                <w:bCs/>
                <w:sz w:val="16"/>
                <w:szCs w:val="16"/>
              </w:rPr>
            </w:pPr>
            <w:r w:rsidRPr="00FF55C7">
              <w:rPr>
                <w:rFonts w:ascii="SimHei" w:eastAsia="SimHei" w:hAnsi="SimHei" w:hint="eastAsia"/>
                <w:bCs/>
                <w:sz w:val="16"/>
                <w:szCs w:val="16"/>
              </w:rPr>
              <w:t>活</w:t>
            </w:r>
            <w:r w:rsidR="00FF55C7">
              <w:rPr>
                <w:rFonts w:ascii="SimHei" w:eastAsia="SimHei" w:hAnsi="SimHei" w:hint="eastAsia"/>
                <w:bCs/>
                <w:sz w:val="16"/>
                <w:szCs w:val="16"/>
              </w:rPr>
              <w:t xml:space="preserve"> </w:t>
            </w:r>
            <w:r w:rsidRPr="00FF55C7">
              <w:rPr>
                <w:rFonts w:ascii="SimHei" w:eastAsia="SimHei" w:hAnsi="SimHei" w:hint="eastAsia"/>
                <w:bCs/>
                <w:sz w:val="16"/>
                <w:szCs w:val="16"/>
              </w:rPr>
              <w:t xml:space="preserve"> 动</w:t>
            </w:r>
          </w:p>
        </w:tc>
        <w:tc>
          <w:tcPr>
            <w:tcW w:w="1134" w:type="dxa"/>
            <w:tcBorders>
              <w:top w:val="single" w:sz="4" w:space="0" w:color="000000"/>
            </w:tcBorders>
            <w:shd w:val="clear" w:color="auto" w:fill="auto"/>
            <w:tcMar>
              <w:top w:w="110" w:type="dxa"/>
            </w:tcMar>
            <w:vAlign w:val="center"/>
          </w:tcPr>
          <w:p w:rsidR="00445AA5" w:rsidRPr="00FF55C7" w:rsidRDefault="00445AA5" w:rsidP="00FF55C7">
            <w:pPr>
              <w:keepNext/>
              <w:keepLines/>
              <w:spacing w:beforeLines="50" w:before="120" w:afterLines="100" w:after="240"/>
              <w:rPr>
                <w:rFonts w:ascii="SimHei" w:eastAsia="SimHei" w:hAnsi="SimHei"/>
                <w:bCs/>
                <w:sz w:val="16"/>
                <w:szCs w:val="16"/>
              </w:rPr>
            </w:pPr>
            <w:r w:rsidRPr="00FF55C7">
              <w:rPr>
                <w:rFonts w:ascii="SimHei" w:eastAsia="SimHei" w:hAnsi="SimHei" w:hint="eastAsia"/>
                <w:bCs/>
                <w:sz w:val="16"/>
                <w:szCs w:val="16"/>
              </w:rPr>
              <w:t>日</w:t>
            </w:r>
            <w:r w:rsidR="00035C1E" w:rsidRPr="00FF55C7">
              <w:rPr>
                <w:rFonts w:ascii="SimHei" w:eastAsia="SimHei" w:hAnsi="SimHei" w:hint="eastAsia"/>
                <w:bCs/>
                <w:sz w:val="16"/>
                <w:szCs w:val="16"/>
              </w:rPr>
              <w:t xml:space="preserve">  </w:t>
            </w:r>
            <w:r w:rsidRPr="00FF55C7">
              <w:rPr>
                <w:rFonts w:ascii="SimHei" w:eastAsia="SimHei" w:hAnsi="SimHei" w:hint="eastAsia"/>
                <w:bCs/>
                <w:sz w:val="16"/>
                <w:szCs w:val="16"/>
              </w:rPr>
              <w:t>期</w:t>
            </w:r>
          </w:p>
        </w:tc>
        <w:tc>
          <w:tcPr>
            <w:tcW w:w="1701" w:type="dxa"/>
            <w:gridSpan w:val="2"/>
            <w:tcBorders>
              <w:top w:val="single" w:sz="4" w:space="0" w:color="000000"/>
            </w:tcBorders>
            <w:shd w:val="clear" w:color="auto" w:fill="auto"/>
            <w:tcMar>
              <w:top w:w="110" w:type="dxa"/>
            </w:tcMar>
            <w:vAlign w:val="center"/>
          </w:tcPr>
          <w:p w:rsidR="00445AA5" w:rsidRPr="00FF55C7" w:rsidRDefault="00445AA5" w:rsidP="00FF55C7">
            <w:pPr>
              <w:keepNext/>
              <w:keepLines/>
              <w:spacing w:beforeLines="50" w:before="120" w:afterLines="100" w:after="240"/>
              <w:rPr>
                <w:rFonts w:ascii="SimHei" w:eastAsia="SimHei" w:hAnsi="SimHei"/>
                <w:bCs/>
                <w:sz w:val="16"/>
                <w:szCs w:val="16"/>
              </w:rPr>
            </w:pPr>
            <w:r w:rsidRPr="00FF55C7">
              <w:rPr>
                <w:rFonts w:ascii="SimHei" w:eastAsia="SimHei" w:hAnsi="SimHei" w:hint="eastAsia"/>
                <w:bCs/>
                <w:sz w:val="16"/>
                <w:szCs w:val="16"/>
              </w:rPr>
              <w:t>承办国/接收方</w:t>
            </w:r>
          </w:p>
        </w:tc>
        <w:tc>
          <w:tcPr>
            <w:tcW w:w="4394" w:type="dxa"/>
            <w:gridSpan w:val="2"/>
            <w:tcBorders>
              <w:top w:val="single" w:sz="4" w:space="0" w:color="000000"/>
            </w:tcBorders>
            <w:shd w:val="clear" w:color="auto" w:fill="FFFFFF"/>
            <w:tcMar>
              <w:top w:w="110" w:type="dxa"/>
            </w:tcMar>
            <w:vAlign w:val="center"/>
          </w:tcPr>
          <w:p w:rsidR="00445AA5" w:rsidRPr="00FF55C7" w:rsidRDefault="00445AA5" w:rsidP="00FF55C7">
            <w:pPr>
              <w:keepNext/>
              <w:keepLines/>
              <w:spacing w:beforeLines="50" w:before="120" w:afterLines="100" w:after="240"/>
              <w:rPr>
                <w:rFonts w:ascii="SimHei" w:eastAsia="SimHei" w:hAnsi="SimHei"/>
                <w:bCs/>
                <w:sz w:val="16"/>
                <w:szCs w:val="16"/>
              </w:rPr>
            </w:pPr>
            <w:r w:rsidRPr="00FF55C7">
              <w:rPr>
                <w:rFonts w:ascii="SimHei" w:eastAsia="SimHei" w:hAnsi="SimHei" w:hint="eastAsia"/>
                <w:bCs/>
                <w:sz w:val="16"/>
                <w:szCs w:val="16"/>
              </w:rPr>
              <w:t>目的/描述</w:t>
            </w:r>
          </w:p>
        </w:tc>
      </w:tr>
      <w:tr w:rsidR="00445AA5" w:rsidRPr="00906B97" w:rsidTr="002E561B">
        <w:trPr>
          <w:trHeight w:val="2032"/>
        </w:trPr>
        <w:tc>
          <w:tcPr>
            <w:tcW w:w="1873" w:type="dxa"/>
          </w:tcPr>
          <w:p w:rsidR="00445AA5" w:rsidRPr="00FF55C7" w:rsidRDefault="00445AA5" w:rsidP="00FF55C7">
            <w:pPr>
              <w:adjustRightInd w:val="0"/>
              <w:spacing w:afterLines="50" w:after="120" w:line="280" w:lineRule="atLeast"/>
              <w:jc w:val="both"/>
              <w:rPr>
                <w:rFonts w:ascii="SimSun" w:hAnsi="SimSun"/>
                <w:sz w:val="16"/>
                <w:szCs w:val="16"/>
              </w:rPr>
            </w:pPr>
            <w:r w:rsidRPr="00FF55C7">
              <w:rPr>
                <w:rFonts w:ascii="SimSun" w:hAnsi="SimSun" w:hint="eastAsia"/>
                <w:sz w:val="16"/>
                <w:szCs w:val="16"/>
              </w:rPr>
              <w:t>专利法与审查培训课程</w:t>
            </w:r>
          </w:p>
        </w:tc>
        <w:tc>
          <w:tcPr>
            <w:tcW w:w="1134" w:type="dxa"/>
          </w:tcPr>
          <w:p w:rsidR="00445AA5" w:rsidRPr="00FF55C7" w:rsidRDefault="00445AA5" w:rsidP="00FF55C7">
            <w:pPr>
              <w:keepNext/>
              <w:keepLines/>
              <w:adjustRightInd w:val="0"/>
              <w:spacing w:after="50" w:line="280" w:lineRule="atLeast"/>
              <w:jc w:val="both"/>
              <w:rPr>
                <w:rFonts w:ascii="SimSun" w:hAnsi="SimSun"/>
                <w:sz w:val="16"/>
                <w:szCs w:val="16"/>
              </w:rPr>
            </w:pPr>
            <w:r w:rsidRPr="00FF55C7">
              <w:rPr>
                <w:rFonts w:ascii="SimSun" w:hAnsi="SimSun" w:hint="eastAsia"/>
                <w:sz w:val="16"/>
                <w:szCs w:val="16"/>
              </w:rPr>
              <w:t>2012年3月6日至15日</w:t>
            </w:r>
          </w:p>
        </w:tc>
        <w:tc>
          <w:tcPr>
            <w:tcW w:w="1701" w:type="dxa"/>
            <w:gridSpan w:val="2"/>
          </w:tcPr>
          <w:p w:rsidR="00445AA5" w:rsidRPr="00FF55C7" w:rsidRDefault="00445AA5" w:rsidP="00FF55C7">
            <w:pPr>
              <w:keepNext/>
              <w:keepLines/>
              <w:adjustRightInd w:val="0"/>
              <w:spacing w:after="50" w:line="280" w:lineRule="atLeast"/>
              <w:jc w:val="both"/>
              <w:rPr>
                <w:rFonts w:ascii="SimSun" w:hAnsi="SimSun"/>
                <w:sz w:val="16"/>
                <w:szCs w:val="16"/>
              </w:rPr>
            </w:pPr>
            <w:r w:rsidRPr="00FF55C7">
              <w:rPr>
                <w:rFonts w:ascii="SimSun" w:hAnsi="SimSun" w:hint="eastAsia"/>
                <w:sz w:val="16"/>
                <w:szCs w:val="16"/>
              </w:rPr>
              <w:t>大韩民国</w:t>
            </w:r>
          </w:p>
          <w:p w:rsidR="00445AA5" w:rsidRPr="00FF55C7" w:rsidRDefault="00445AA5" w:rsidP="00FF55C7">
            <w:pPr>
              <w:keepNext/>
              <w:keepLines/>
              <w:adjustRightInd w:val="0"/>
              <w:spacing w:after="50" w:line="280" w:lineRule="atLeast"/>
              <w:jc w:val="both"/>
              <w:rPr>
                <w:rFonts w:ascii="SimSun" w:hAnsi="SimSun"/>
                <w:sz w:val="16"/>
                <w:szCs w:val="16"/>
              </w:rPr>
            </w:pPr>
            <w:r w:rsidRPr="00FF55C7">
              <w:rPr>
                <w:rFonts w:ascii="SimSun" w:hAnsi="SimSun" w:hint="eastAsia"/>
                <w:sz w:val="16"/>
                <w:szCs w:val="16"/>
              </w:rPr>
              <w:t>来自10个国家的19名专利审查员。</w:t>
            </w:r>
          </w:p>
          <w:p w:rsidR="00445AA5" w:rsidRPr="00FF55C7" w:rsidRDefault="00445AA5" w:rsidP="00FF55C7">
            <w:pPr>
              <w:keepNext/>
              <w:keepLines/>
              <w:adjustRightInd w:val="0"/>
              <w:spacing w:after="50" w:line="280" w:lineRule="atLeast"/>
              <w:jc w:val="both"/>
              <w:rPr>
                <w:rFonts w:ascii="SimSun" w:hAnsi="SimSun"/>
                <w:sz w:val="16"/>
                <w:szCs w:val="16"/>
              </w:rPr>
            </w:pPr>
          </w:p>
        </w:tc>
        <w:tc>
          <w:tcPr>
            <w:tcW w:w="4394" w:type="dxa"/>
            <w:gridSpan w:val="2"/>
          </w:tcPr>
          <w:p w:rsidR="00445AA5" w:rsidRPr="00FF55C7" w:rsidRDefault="00445AA5" w:rsidP="00FF55C7">
            <w:pPr>
              <w:keepNext/>
              <w:keepLines/>
              <w:adjustRightInd w:val="0"/>
              <w:spacing w:after="50" w:line="280" w:lineRule="atLeast"/>
              <w:jc w:val="both"/>
              <w:rPr>
                <w:rFonts w:ascii="SimSun" w:hAnsi="SimSun"/>
                <w:sz w:val="16"/>
                <w:szCs w:val="16"/>
              </w:rPr>
            </w:pPr>
            <w:r w:rsidRPr="00FF55C7">
              <w:rPr>
                <w:rFonts w:ascii="SimSun" w:hAnsi="SimSun" w:hint="eastAsia"/>
                <w:sz w:val="16"/>
                <w:szCs w:val="16"/>
              </w:rPr>
              <w:t>对全球专利制度、专利法的原则和审查程序进行了概括性介绍和解释</w:t>
            </w:r>
          </w:p>
          <w:p w:rsidR="00445AA5" w:rsidRPr="00FF55C7" w:rsidRDefault="00445AA5" w:rsidP="00FF55C7">
            <w:pPr>
              <w:keepNext/>
              <w:keepLines/>
              <w:adjustRightInd w:val="0"/>
              <w:spacing w:after="50" w:line="280" w:lineRule="atLeast"/>
              <w:jc w:val="both"/>
              <w:rPr>
                <w:rFonts w:ascii="SimSun" w:hAnsi="SimSun"/>
                <w:sz w:val="16"/>
                <w:szCs w:val="16"/>
              </w:rPr>
            </w:pPr>
            <w:r w:rsidRPr="00FF55C7">
              <w:rPr>
                <w:rFonts w:ascii="SimSun" w:hAnsi="SimSun" w:hint="eastAsia"/>
                <w:sz w:val="16"/>
                <w:szCs w:val="16"/>
              </w:rPr>
              <w:t>增加了特别培训，包括(i)有关获得和利用外国审查结果及理解所发出的审查意见通知书的实务培训；以及(ii)有关专利质量控制机制的培训，特别是关于异议和诉讼程序。</w:t>
            </w:r>
          </w:p>
        </w:tc>
      </w:tr>
      <w:tr w:rsidR="00445AA5" w:rsidRPr="00906B97" w:rsidTr="002E561B">
        <w:tc>
          <w:tcPr>
            <w:tcW w:w="1873" w:type="dxa"/>
          </w:tcPr>
          <w:p w:rsidR="00445AA5" w:rsidRPr="00FF55C7" w:rsidRDefault="00445AA5" w:rsidP="00483D7C">
            <w:pPr>
              <w:adjustRightInd w:val="0"/>
              <w:spacing w:afterLines="100" w:after="240" w:line="280" w:lineRule="atLeast"/>
              <w:jc w:val="both"/>
              <w:rPr>
                <w:rFonts w:ascii="SimSun" w:hAnsi="SimSun"/>
                <w:sz w:val="16"/>
                <w:szCs w:val="16"/>
              </w:rPr>
            </w:pPr>
            <w:r w:rsidRPr="00FF55C7">
              <w:rPr>
                <w:rFonts w:ascii="SimSun" w:hAnsi="SimSun" w:hint="eastAsia"/>
                <w:sz w:val="16"/>
                <w:szCs w:val="16"/>
              </w:rPr>
              <w:t>商标法与审查培训课程</w:t>
            </w:r>
          </w:p>
        </w:tc>
        <w:tc>
          <w:tcPr>
            <w:tcW w:w="1134" w:type="dxa"/>
          </w:tcPr>
          <w:p w:rsidR="00445AA5" w:rsidRPr="00FF55C7" w:rsidRDefault="00445AA5" w:rsidP="00483D7C">
            <w:pPr>
              <w:adjustRightInd w:val="0"/>
              <w:spacing w:afterLines="100" w:after="240" w:line="280" w:lineRule="atLeast"/>
              <w:jc w:val="both"/>
              <w:rPr>
                <w:rFonts w:ascii="SimSun" w:hAnsi="SimSun"/>
                <w:sz w:val="16"/>
                <w:szCs w:val="16"/>
              </w:rPr>
            </w:pPr>
            <w:r w:rsidRPr="00FF55C7">
              <w:rPr>
                <w:rFonts w:ascii="SimSun" w:hAnsi="SimSun" w:hint="eastAsia"/>
                <w:sz w:val="16"/>
                <w:szCs w:val="16"/>
              </w:rPr>
              <w:t>2012年4月24日至5月2日</w:t>
            </w:r>
          </w:p>
        </w:tc>
        <w:tc>
          <w:tcPr>
            <w:tcW w:w="1701" w:type="dxa"/>
            <w:gridSpan w:val="2"/>
          </w:tcPr>
          <w:p w:rsidR="00445AA5" w:rsidRPr="00FF55C7" w:rsidRDefault="00445AA5" w:rsidP="00483D7C">
            <w:pPr>
              <w:adjustRightInd w:val="0"/>
              <w:spacing w:afterLines="100" w:after="240" w:line="280" w:lineRule="atLeast"/>
              <w:jc w:val="both"/>
              <w:rPr>
                <w:rFonts w:ascii="SimSun" w:hAnsi="SimSun"/>
                <w:sz w:val="16"/>
                <w:szCs w:val="16"/>
              </w:rPr>
            </w:pPr>
            <w:r w:rsidRPr="00FF55C7">
              <w:rPr>
                <w:rFonts w:ascii="SimSun" w:hAnsi="SimSun" w:hint="eastAsia"/>
                <w:sz w:val="16"/>
                <w:szCs w:val="16"/>
              </w:rPr>
              <w:t>大韩民国</w:t>
            </w:r>
          </w:p>
          <w:p w:rsidR="00445AA5" w:rsidRPr="00FF55C7" w:rsidRDefault="00445AA5" w:rsidP="00483D7C">
            <w:pPr>
              <w:adjustRightInd w:val="0"/>
              <w:spacing w:afterLines="100" w:after="240" w:line="280" w:lineRule="atLeast"/>
              <w:jc w:val="both"/>
              <w:rPr>
                <w:rFonts w:ascii="SimSun" w:hAnsi="SimSun"/>
                <w:sz w:val="16"/>
                <w:szCs w:val="16"/>
              </w:rPr>
            </w:pPr>
            <w:r w:rsidRPr="00FF55C7">
              <w:rPr>
                <w:rFonts w:ascii="SimSun" w:hAnsi="SimSun" w:hint="eastAsia"/>
                <w:sz w:val="16"/>
                <w:szCs w:val="16"/>
              </w:rPr>
              <w:t>来自12个国家的20名商标审查员。</w:t>
            </w:r>
          </w:p>
          <w:p w:rsidR="00445AA5" w:rsidRPr="00FF55C7" w:rsidRDefault="00445AA5" w:rsidP="00483D7C">
            <w:pPr>
              <w:adjustRightInd w:val="0"/>
              <w:spacing w:afterLines="100" w:after="240" w:line="280" w:lineRule="atLeast"/>
              <w:jc w:val="both"/>
              <w:rPr>
                <w:rFonts w:ascii="SimSun" w:hAnsi="SimSun"/>
                <w:sz w:val="16"/>
                <w:szCs w:val="16"/>
              </w:rPr>
            </w:pPr>
          </w:p>
        </w:tc>
        <w:tc>
          <w:tcPr>
            <w:tcW w:w="4394" w:type="dxa"/>
            <w:gridSpan w:val="2"/>
          </w:tcPr>
          <w:p w:rsidR="00445AA5" w:rsidRPr="00FF55C7" w:rsidRDefault="00445AA5" w:rsidP="00483D7C">
            <w:pPr>
              <w:adjustRightInd w:val="0"/>
              <w:spacing w:afterLines="100" w:after="240" w:line="280" w:lineRule="atLeast"/>
              <w:jc w:val="both"/>
              <w:rPr>
                <w:rFonts w:ascii="SimSun" w:hAnsi="SimSun"/>
                <w:sz w:val="16"/>
                <w:szCs w:val="16"/>
              </w:rPr>
            </w:pPr>
            <w:r w:rsidRPr="00FF55C7">
              <w:rPr>
                <w:rFonts w:ascii="SimSun" w:hAnsi="SimSun" w:hint="eastAsia"/>
                <w:sz w:val="16"/>
                <w:szCs w:val="16"/>
              </w:rPr>
              <w:t>对商标法的原则和审查程序以及马德里体系进行了概括性介绍和解释</w:t>
            </w:r>
          </w:p>
          <w:p w:rsidR="00445AA5" w:rsidRPr="00FF55C7" w:rsidRDefault="00445AA5" w:rsidP="00483D7C">
            <w:pPr>
              <w:adjustRightInd w:val="0"/>
              <w:spacing w:afterLines="100" w:after="240" w:line="280" w:lineRule="atLeast"/>
              <w:jc w:val="both"/>
              <w:rPr>
                <w:rFonts w:ascii="SimSun" w:hAnsi="SimSun"/>
                <w:sz w:val="16"/>
                <w:szCs w:val="16"/>
              </w:rPr>
            </w:pPr>
            <w:r w:rsidRPr="00FF55C7">
              <w:rPr>
                <w:rFonts w:ascii="SimSun" w:hAnsi="SimSun" w:hint="eastAsia"/>
                <w:sz w:val="16"/>
                <w:szCs w:val="16"/>
              </w:rPr>
              <w:t>培训课程包括以下三方面要素：(i)加强商标审查员对审查程序的知识和技能的掌握；(ii)商标检索策略、对所发出的审查意见通知书的理解和对国外审查结果的利用；以及(iii)关于马德里体系的特别培训。</w:t>
            </w:r>
          </w:p>
        </w:tc>
      </w:tr>
      <w:tr w:rsidR="00445AA5" w:rsidRPr="00906B97" w:rsidTr="002E561B">
        <w:tc>
          <w:tcPr>
            <w:tcW w:w="1873" w:type="dxa"/>
          </w:tcPr>
          <w:p w:rsidR="00445AA5" w:rsidRPr="00FF55C7" w:rsidRDefault="00445AA5" w:rsidP="00483D7C">
            <w:pPr>
              <w:adjustRightInd w:val="0"/>
              <w:spacing w:afterLines="100" w:after="240" w:line="280" w:lineRule="atLeast"/>
              <w:jc w:val="both"/>
              <w:rPr>
                <w:rFonts w:ascii="SimSun" w:hAnsi="SimSun"/>
                <w:sz w:val="16"/>
                <w:szCs w:val="16"/>
              </w:rPr>
            </w:pPr>
            <w:r w:rsidRPr="00FF55C7">
              <w:rPr>
                <w:rFonts w:ascii="SimSun" w:hAnsi="SimSun" w:hint="eastAsia"/>
                <w:sz w:val="16"/>
                <w:szCs w:val="16"/>
              </w:rPr>
              <w:t>编写知识产权教材</w:t>
            </w:r>
          </w:p>
          <w:p w:rsidR="00445AA5" w:rsidRPr="00FF55C7" w:rsidRDefault="00445AA5" w:rsidP="00483D7C">
            <w:pPr>
              <w:adjustRightInd w:val="0"/>
              <w:spacing w:afterLines="100" w:after="240" w:line="280" w:lineRule="atLeast"/>
              <w:jc w:val="both"/>
              <w:rPr>
                <w:rFonts w:ascii="SimSun" w:hAnsi="SimSun"/>
                <w:sz w:val="16"/>
                <w:szCs w:val="16"/>
              </w:rPr>
            </w:pPr>
          </w:p>
        </w:tc>
        <w:tc>
          <w:tcPr>
            <w:tcW w:w="1134" w:type="dxa"/>
          </w:tcPr>
          <w:p w:rsidR="00445AA5" w:rsidRPr="00FF55C7" w:rsidRDefault="00445AA5" w:rsidP="00483D7C">
            <w:pPr>
              <w:adjustRightInd w:val="0"/>
              <w:spacing w:afterLines="100" w:after="240" w:line="280" w:lineRule="atLeast"/>
              <w:jc w:val="both"/>
              <w:rPr>
                <w:rFonts w:ascii="SimSun" w:hAnsi="SimSun"/>
                <w:sz w:val="16"/>
                <w:szCs w:val="16"/>
              </w:rPr>
            </w:pPr>
            <w:r w:rsidRPr="00FF55C7">
              <w:rPr>
                <w:rFonts w:ascii="SimSun" w:hAnsi="SimSun" w:hint="eastAsia"/>
                <w:sz w:val="16"/>
                <w:szCs w:val="16"/>
              </w:rPr>
              <w:t>2011年7月1日至2012年10月3日</w:t>
            </w:r>
          </w:p>
        </w:tc>
        <w:tc>
          <w:tcPr>
            <w:tcW w:w="1701" w:type="dxa"/>
            <w:gridSpan w:val="2"/>
          </w:tcPr>
          <w:p w:rsidR="00445AA5" w:rsidRPr="00FF55C7" w:rsidRDefault="00445AA5" w:rsidP="00483D7C">
            <w:pPr>
              <w:adjustRightInd w:val="0"/>
              <w:spacing w:afterLines="100" w:after="240" w:line="280" w:lineRule="atLeast"/>
              <w:jc w:val="both"/>
              <w:rPr>
                <w:rFonts w:ascii="SimSun" w:hAnsi="SimSun"/>
                <w:sz w:val="16"/>
                <w:szCs w:val="16"/>
              </w:rPr>
            </w:pPr>
          </w:p>
        </w:tc>
        <w:tc>
          <w:tcPr>
            <w:tcW w:w="4394" w:type="dxa"/>
            <w:gridSpan w:val="2"/>
          </w:tcPr>
          <w:p w:rsidR="00445AA5" w:rsidRPr="00FF55C7" w:rsidRDefault="00445AA5" w:rsidP="00483D7C">
            <w:pPr>
              <w:adjustRightInd w:val="0"/>
              <w:spacing w:afterLines="100" w:after="240" w:line="280" w:lineRule="atLeast"/>
              <w:jc w:val="both"/>
              <w:rPr>
                <w:rFonts w:ascii="SimSun" w:hAnsi="SimSun"/>
                <w:sz w:val="16"/>
                <w:szCs w:val="16"/>
              </w:rPr>
            </w:pPr>
            <w:r w:rsidRPr="00FF55C7">
              <w:rPr>
                <w:rFonts w:ascii="SimSun" w:hAnsi="SimSun" w:hint="eastAsia"/>
                <w:sz w:val="16"/>
                <w:szCs w:val="16"/>
              </w:rPr>
              <w:t>制作三部动画短片：(i)《知识产权与创意思维》；(ii)《从发明中受益》；以及(iii)《从商标中受益》</w:t>
            </w:r>
          </w:p>
          <w:p w:rsidR="00445AA5" w:rsidRPr="00FF55C7" w:rsidRDefault="00445AA5" w:rsidP="00483D7C">
            <w:pPr>
              <w:adjustRightInd w:val="0"/>
              <w:spacing w:afterLines="100" w:after="240" w:line="280" w:lineRule="atLeast"/>
              <w:jc w:val="both"/>
              <w:rPr>
                <w:rFonts w:ascii="SimSun" w:hAnsi="SimSun"/>
                <w:sz w:val="16"/>
                <w:szCs w:val="16"/>
              </w:rPr>
            </w:pPr>
            <w:r w:rsidRPr="00FF55C7">
              <w:rPr>
                <w:rFonts w:ascii="SimSun" w:hAnsi="SimSun" w:hint="eastAsia"/>
                <w:sz w:val="16"/>
                <w:szCs w:val="16"/>
              </w:rPr>
              <w:t>旨在：(i)增强年轻人对知识产权问题的兴趣；以及(ii)帮助学校和其他教育机构编排培养创造力的课程。</w:t>
            </w:r>
          </w:p>
        </w:tc>
      </w:tr>
      <w:tr w:rsidR="00445AA5" w:rsidRPr="00906B97" w:rsidTr="002E561B">
        <w:trPr>
          <w:trHeight w:val="487"/>
        </w:trPr>
        <w:tc>
          <w:tcPr>
            <w:tcW w:w="1873" w:type="dxa"/>
          </w:tcPr>
          <w:p w:rsidR="00445AA5" w:rsidRPr="00FF55C7" w:rsidRDefault="00445AA5" w:rsidP="00483D7C">
            <w:pPr>
              <w:adjustRightInd w:val="0"/>
              <w:spacing w:afterLines="50" w:after="120" w:line="280" w:lineRule="atLeast"/>
              <w:jc w:val="both"/>
              <w:rPr>
                <w:rFonts w:ascii="SimSun" w:hAnsi="SimSun"/>
                <w:sz w:val="16"/>
                <w:szCs w:val="16"/>
              </w:rPr>
            </w:pPr>
            <w:r w:rsidRPr="00FF55C7">
              <w:rPr>
                <w:rFonts w:ascii="SimSun" w:hAnsi="SimSun" w:hint="eastAsia"/>
                <w:sz w:val="16"/>
                <w:szCs w:val="16"/>
              </w:rPr>
              <w:lastRenderedPageBreak/>
              <w:t>制作动画短片</w:t>
            </w:r>
          </w:p>
        </w:tc>
        <w:tc>
          <w:tcPr>
            <w:tcW w:w="1134" w:type="dxa"/>
          </w:tcPr>
          <w:p w:rsidR="00445AA5" w:rsidRPr="00FF55C7" w:rsidRDefault="00445AA5" w:rsidP="00483D7C">
            <w:pPr>
              <w:adjustRightInd w:val="0"/>
              <w:spacing w:afterLines="50" w:after="120" w:line="280" w:lineRule="atLeast"/>
              <w:jc w:val="both"/>
              <w:rPr>
                <w:rFonts w:ascii="SimSun" w:hAnsi="SimSun"/>
                <w:sz w:val="16"/>
                <w:szCs w:val="16"/>
              </w:rPr>
            </w:pPr>
            <w:r w:rsidRPr="00FF55C7">
              <w:rPr>
                <w:rFonts w:ascii="SimSun" w:hAnsi="SimSun" w:hint="eastAsia"/>
                <w:sz w:val="16"/>
                <w:szCs w:val="16"/>
              </w:rPr>
              <w:t>2011年3月1日至2012年4月30日</w:t>
            </w:r>
          </w:p>
        </w:tc>
        <w:tc>
          <w:tcPr>
            <w:tcW w:w="1843" w:type="dxa"/>
            <w:gridSpan w:val="3"/>
          </w:tcPr>
          <w:p w:rsidR="00445AA5" w:rsidRPr="00FF55C7" w:rsidRDefault="00445AA5" w:rsidP="00483D7C">
            <w:pPr>
              <w:adjustRightInd w:val="0"/>
              <w:spacing w:afterLines="50" w:after="120" w:line="280" w:lineRule="atLeast"/>
              <w:jc w:val="both"/>
              <w:rPr>
                <w:rFonts w:ascii="SimSun" w:hAnsi="SimSun"/>
                <w:sz w:val="16"/>
                <w:szCs w:val="16"/>
              </w:rPr>
            </w:pPr>
          </w:p>
        </w:tc>
        <w:tc>
          <w:tcPr>
            <w:tcW w:w="4252" w:type="dxa"/>
          </w:tcPr>
          <w:p w:rsidR="00445AA5" w:rsidRPr="00FF55C7" w:rsidRDefault="00445AA5" w:rsidP="00483D7C">
            <w:pPr>
              <w:adjustRightInd w:val="0"/>
              <w:spacing w:afterLines="50" w:after="120" w:line="280" w:lineRule="atLeast"/>
              <w:jc w:val="both"/>
              <w:rPr>
                <w:rFonts w:ascii="SimSun" w:hAnsi="SimSun"/>
                <w:sz w:val="16"/>
                <w:szCs w:val="16"/>
              </w:rPr>
            </w:pPr>
            <w:r w:rsidRPr="00FF55C7">
              <w:rPr>
                <w:rFonts w:ascii="SimSun" w:hAnsi="SimSun" w:hint="eastAsia"/>
                <w:sz w:val="16"/>
                <w:szCs w:val="16"/>
              </w:rPr>
              <w:t>将两部专利和商标方面的漫画书(分别是WIPO出版物第485号和第483号)制作成动画短片。这两部漫画书已被改编成两部动画短片，并制作成英语、法语和西班牙语版本以及一个国际版本。</w:t>
            </w:r>
          </w:p>
          <w:p w:rsidR="00445AA5" w:rsidRPr="00FF55C7" w:rsidRDefault="00445AA5" w:rsidP="00483D7C">
            <w:pPr>
              <w:adjustRightInd w:val="0"/>
              <w:spacing w:afterLines="50" w:after="120" w:line="280" w:lineRule="atLeast"/>
              <w:jc w:val="both"/>
              <w:rPr>
                <w:rFonts w:ascii="SimSun" w:hAnsi="SimSun"/>
                <w:sz w:val="16"/>
                <w:szCs w:val="16"/>
              </w:rPr>
            </w:pPr>
            <w:r w:rsidRPr="00FF55C7">
              <w:rPr>
                <w:rFonts w:ascii="SimSun" w:hAnsi="SimSun" w:hint="eastAsia"/>
                <w:sz w:val="16"/>
                <w:szCs w:val="16"/>
              </w:rPr>
              <w:t>旨在：(i)向年轻人介绍专利和商标方面的知识，从而进一步树立尊重并争做发明人和企业家的风尚；(ii)增强“专利”和“商标”意识，展示它们为促进创新和企业家精神所发挥的积极作用和意义；以及(iii)通过电视和互联网，对年轻观众产生影响。</w:t>
            </w:r>
          </w:p>
        </w:tc>
      </w:tr>
      <w:tr w:rsidR="00445AA5" w:rsidRPr="00906B97" w:rsidTr="002E561B">
        <w:trPr>
          <w:trHeight w:val="487"/>
        </w:trPr>
        <w:tc>
          <w:tcPr>
            <w:tcW w:w="1873" w:type="dxa"/>
          </w:tcPr>
          <w:p w:rsidR="00445AA5" w:rsidRPr="00483D7C" w:rsidRDefault="00445AA5" w:rsidP="00483D7C">
            <w:pPr>
              <w:adjustRightInd w:val="0"/>
              <w:spacing w:afterLines="50" w:after="120" w:line="280" w:lineRule="atLeast"/>
              <w:jc w:val="both"/>
              <w:rPr>
                <w:rFonts w:ascii="SimSun" w:hAnsi="SimSun"/>
                <w:sz w:val="16"/>
                <w:szCs w:val="16"/>
              </w:rPr>
            </w:pPr>
            <w:r w:rsidRPr="00483D7C">
              <w:rPr>
                <w:rFonts w:ascii="SimSun" w:hAnsi="SimSun" w:hint="eastAsia"/>
                <w:sz w:val="16"/>
                <w:szCs w:val="16"/>
              </w:rPr>
              <w:t>马德里体系专家培训</w:t>
            </w:r>
          </w:p>
        </w:tc>
        <w:tc>
          <w:tcPr>
            <w:tcW w:w="1134" w:type="dxa"/>
          </w:tcPr>
          <w:p w:rsidR="00445AA5" w:rsidRPr="00483D7C" w:rsidRDefault="00445AA5" w:rsidP="00483D7C">
            <w:pPr>
              <w:adjustRightInd w:val="0"/>
              <w:spacing w:afterLines="50" w:after="120" w:line="280" w:lineRule="atLeast"/>
              <w:jc w:val="both"/>
              <w:rPr>
                <w:rFonts w:ascii="SimSun" w:hAnsi="SimSun"/>
                <w:sz w:val="16"/>
                <w:szCs w:val="16"/>
              </w:rPr>
            </w:pPr>
            <w:r w:rsidRPr="00483D7C">
              <w:rPr>
                <w:rFonts w:ascii="SimSun" w:hAnsi="SimSun" w:hint="eastAsia"/>
                <w:sz w:val="16"/>
                <w:szCs w:val="16"/>
              </w:rPr>
              <w:t>2012年8月29日和31日</w:t>
            </w:r>
          </w:p>
        </w:tc>
        <w:tc>
          <w:tcPr>
            <w:tcW w:w="1843" w:type="dxa"/>
            <w:gridSpan w:val="3"/>
          </w:tcPr>
          <w:p w:rsidR="00445AA5" w:rsidRPr="00483D7C" w:rsidRDefault="00445AA5" w:rsidP="00483D7C">
            <w:pPr>
              <w:adjustRightInd w:val="0"/>
              <w:spacing w:afterLines="50" w:after="120" w:line="280" w:lineRule="atLeast"/>
              <w:jc w:val="both"/>
              <w:rPr>
                <w:rFonts w:ascii="SimSun" w:hAnsi="SimSun"/>
                <w:sz w:val="16"/>
                <w:szCs w:val="16"/>
              </w:rPr>
            </w:pPr>
            <w:r w:rsidRPr="00483D7C">
              <w:rPr>
                <w:rFonts w:ascii="SimSun" w:hAnsi="SimSun" w:hint="eastAsia"/>
                <w:sz w:val="16"/>
                <w:szCs w:val="16"/>
              </w:rPr>
              <w:t>不丹</w:t>
            </w:r>
          </w:p>
          <w:p w:rsidR="00445AA5" w:rsidRPr="00483D7C" w:rsidRDefault="00445AA5" w:rsidP="00483D7C">
            <w:pPr>
              <w:adjustRightInd w:val="0"/>
              <w:spacing w:afterLines="50" w:after="120" w:line="280" w:lineRule="atLeast"/>
              <w:jc w:val="both"/>
              <w:rPr>
                <w:rFonts w:ascii="SimSun" w:hAnsi="SimSun"/>
                <w:sz w:val="16"/>
                <w:szCs w:val="16"/>
              </w:rPr>
            </w:pPr>
          </w:p>
        </w:tc>
        <w:tc>
          <w:tcPr>
            <w:tcW w:w="4252" w:type="dxa"/>
          </w:tcPr>
          <w:p w:rsidR="00445AA5" w:rsidRPr="00483D7C" w:rsidRDefault="00445AA5" w:rsidP="00483D7C">
            <w:pPr>
              <w:adjustRightInd w:val="0"/>
              <w:spacing w:afterLines="50" w:after="120" w:line="280" w:lineRule="atLeast"/>
              <w:jc w:val="both"/>
              <w:rPr>
                <w:rFonts w:ascii="SimSun" w:hAnsi="SimSun"/>
                <w:sz w:val="16"/>
                <w:szCs w:val="16"/>
              </w:rPr>
            </w:pPr>
            <w:r w:rsidRPr="00483D7C">
              <w:rPr>
                <w:rFonts w:ascii="SimSun" w:hAnsi="SimSun" w:hint="eastAsia"/>
                <w:sz w:val="16"/>
                <w:szCs w:val="16"/>
              </w:rPr>
              <w:t>加强对马德里体系程序和操作的知识掌握。在培训中为审查员提供与商标审查和马德里体系相关的亲身实践以及理论解释</w:t>
            </w:r>
          </w:p>
        </w:tc>
      </w:tr>
      <w:tr w:rsidR="00445AA5" w:rsidRPr="00906B97" w:rsidTr="002E561B">
        <w:trPr>
          <w:trHeight w:val="487"/>
        </w:trPr>
        <w:tc>
          <w:tcPr>
            <w:tcW w:w="1873" w:type="dxa"/>
          </w:tcPr>
          <w:p w:rsidR="00445AA5" w:rsidRPr="00483D7C" w:rsidRDefault="00445AA5" w:rsidP="00483D7C">
            <w:pPr>
              <w:adjustRightInd w:val="0"/>
              <w:spacing w:afterLines="50" w:after="120" w:line="280" w:lineRule="atLeast"/>
              <w:jc w:val="both"/>
              <w:rPr>
                <w:rFonts w:ascii="SimSun" w:hAnsi="SimSun"/>
                <w:sz w:val="16"/>
                <w:szCs w:val="16"/>
              </w:rPr>
            </w:pPr>
            <w:r w:rsidRPr="00483D7C">
              <w:rPr>
                <w:rFonts w:ascii="SimSun" w:hAnsi="SimSun" w:hint="eastAsia"/>
                <w:sz w:val="16"/>
                <w:szCs w:val="16"/>
              </w:rPr>
              <w:t>商标审查专家培训</w:t>
            </w:r>
          </w:p>
        </w:tc>
        <w:tc>
          <w:tcPr>
            <w:tcW w:w="1134" w:type="dxa"/>
          </w:tcPr>
          <w:p w:rsidR="00445AA5" w:rsidRPr="00483D7C" w:rsidRDefault="00445AA5" w:rsidP="00483D7C">
            <w:pPr>
              <w:adjustRightInd w:val="0"/>
              <w:spacing w:afterLines="50" w:after="120" w:line="280" w:lineRule="atLeast"/>
              <w:jc w:val="both"/>
              <w:rPr>
                <w:rFonts w:ascii="SimSun" w:hAnsi="SimSun"/>
                <w:sz w:val="16"/>
                <w:szCs w:val="16"/>
              </w:rPr>
            </w:pPr>
            <w:r w:rsidRPr="00483D7C">
              <w:rPr>
                <w:rFonts w:ascii="SimSun" w:hAnsi="SimSun" w:hint="eastAsia"/>
                <w:sz w:val="16"/>
                <w:szCs w:val="16"/>
              </w:rPr>
              <w:t>2012年7月23日至27日</w:t>
            </w:r>
          </w:p>
        </w:tc>
        <w:tc>
          <w:tcPr>
            <w:tcW w:w="1843" w:type="dxa"/>
            <w:gridSpan w:val="3"/>
          </w:tcPr>
          <w:p w:rsidR="00445AA5" w:rsidRPr="00483D7C" w:rsidRDefault="00445AA5" w:rsidP="00483D7C">
            <w:pPr>
              <w:adjustRightInd w:val="0"/>
              <w:spacing w:afterLines="50" w:after="120" w:line="280" w:lineRule="atLeast"/>
              <w:jc w:val="both"/>
              <w:rPr>
                <w:rFonts w:ascii="SimSun" w:hAnsi="SimSun"/>
                <w:sz w:val="16"/>
                <w:szCs w:val="16"/>
              </w:rPr>
            </w:pPr>
            <w:r w:rsidRPr="00483D7C">
              <w:rPr>
                <w:rFonts w:ascii="SimSun" w:hAnsi="SimSun" w:hint="eastAsia"/>
                <w:sz w:val="16"/>
                <w:szCs w:val="16"/>
              </w:rPr>
              <w:t>柬埔寨</w:t>
            </w:r>
          </w:p>
        </w:tc>
        <w:tc>
          <w:tcPr>
            <w:tcW w:w="4252" w:type="dxa"/>
          </w:tcPr>
          <w:p w:rsidR="00445AA5" w:rsidRPr="00483D7C" w:rsidRDefault="00445AA5" w:rsidP="00483D7C">
            <w:pPr>
              <w:adjustRightInd w:val="0"/>
              <w:spacing w:before="120" w:afterLines="50" w:after="120" w:line="280" w:lineRule="atLeast"/>
              <w:jc w:val="both"/>
              <w:rPr>
                <w:rFonts w:ascii="SimSun" w:hAnsi="SimSun"/>
                <w:sz w:val="16"/>
                <w:szCs w:val="16"/>
              </w:rPr>
            </w:pPr>
            <w:r w:rsidRPr="00483D7C">
              <w:rPr>
                <w:rFonts w:ascii="SimSun" w:hAnsi="SimSun" w:hint="eastAsia"/>
                <w:sz w:val="16"/>
                <w:szCs w:val="16"/>
              </w:rPr>
              <w:t>加强柬埔寨知识产权局的商标审查能力；由指定专家对商标立法和审查实务进行评述并提出建议，并向商标审查员提供现场指导培训</w:t>
            </w:r>
          </w:p>
        </w:tc>
      </w:tr>
    </w:tbl>
    <w:p w:rsidR="00445AA5" w:rsidRPr="00906B97" w:rsidRDefault="00445AA5" w:rsidP="00445AA5">
      <w:pPr>
        <w:keepNext/>
        <w:keepLines/>
        <w:rPr>
          <w:b/>
          <w:sz w:val="18"/>
          <w:szCs w:val="18"/>
        </w:rPr>
      </w:pPr>
    </w:p>
    <w:p w:rsidR="00445AA5" w:rsidRPr="00906B97" w:rsidRDefault="00445AA5" w:rsidP="00445AA5">
      <w:pPr>
        <w:keepNext/>
        <w:keepLines/>
        <w:rPr>
          <w:b/>
          <w:sz w:val="18"/>
          <w:szCs w:val="18"/>
        </w:rPr>
      </w:pPr>
      <w:r w:rsidRPr="00EB15B8">
        <w:rPr>
          <w:rFonts w:ascii="SimSun" w:hAnsi="SimSun" w:hint="eastAsia"/>
          <w:sz w:val="21"/>
          <w:szCs w:val="21"/>
        </w:rPr>
        <w:t>2012年大韩民国/知识产权捐助方贡献和支出</w:t>
      </w:r>
      <w:r w:rsidRPr="00906B97">
        <w:rPr>
          <w:rFonts w:hint="eastAsia"/>
          <w:sz w:val="18"/>
          <w:szCs w:val="18"/>
          <w:vertAlign w:val="superscript"/>
        </w:rPr>
        <w:t>1</w:t>
      </w:r>
    </w:p>
    <w:p w:rsidR="00445AA5" w:rsidRPr="00906B97" w:rsidRDefault="00445AA5" w:rsidP="00445AA5">
      <w:pPr>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650"/>
        <w:gridCol w:w="1870"/>
        <w:gridCol w:w="1650"/>
        <w:gridCol w:w="1980"/>
      </w:tblGrid>
      <w:tr w:rsidR="00445AA5" w:rsidRPr="00906B97" w:rsidTr="002E561B">
        <w:trPr>
          <w:trHeight w:val="567"/>
        </w:trPr>
        <w:tc>
          <w:tcPr>
            <w:tcW w:w="1870" w:type="dxa"/>
            <w:shd w:val="clear" w:color="auto" w:fill="CCFFFF"/>
            <w:vAlign w:val="center"/>
          </w:tcPr>
          <w:p w:rsidR="00445AA5" w:rsidRPr="00EB15B8" w:rsidRDefault="00445AA5" w:rsidP="00EB15B8">
            <w:pPr>
              <w:spacing w:beforeLines="50" w:before="120" w:after="120" w:line="280" w:lineRule="atLeast"/>
              <w:jc w:val="center"/>
              <w:rPr>
                <w:rFonts w:ascii="SimHei" w:eastAsia="SimHei" w:hAnsi="SimHei"/>
                <w:sz w:val="16"/>
                <w:szCs w:val="16"/>
              </w:rPr>
            </w:pPr>
            <w:r w:rsidRPr="00EB15B8">
              <w:rPr>
                <w:rFonts w:ascii="SimHei" w:eastAsia="SimHei" w:hAnsi="SimHei" w:hint="eastAsia"/>
                <w:sz w:val="16"/>
                <w:szCs w:val="16"/>
              </w:rPr>
              <w:t>2011年12月31日余额</w:t>
            </w:r>
          </w:p>
        </w:tc>
        <w:tc>
          <w:tcPr>
            <w:tcW w:w="1650" w:type="dxa"/>
            <w:shd w:val="clear" w:color="auto" w:fill="CCFFFF"/>
            <w:vAlign w:val="center"/>
          </w:tcPr>
          <w:p w:rsidR="00445AA5" w:rsidRPr="00EB15B8" w:rsidRDefault="00445AA5" w:rsidP="00EB15B8">
            <w:pPr>
              <w:spacing w:beforeLines="50" w:before="120" w:after="120" w:line="280" w:lineRule="atLeast"/>
              <w:jc w:val="center"/>
              <w:rPr>
                <w:rFonts w:ascii="SimHei" w:eastAsia="SimHei" w:hAnsi="SimHei"/>
                <w:sz w:val="16"/>
                <w:szCs w:val="16"/>
              </w:rPr>
            </w:pPr>
            <w:r w:rsidRPr="00EB15B8">
              <w:rPr>
                <w:rFonts w:ascii="SimHei" w:eastAsia="SimHei" w:hAnsi="SimHei" w:hint="eastAsia"/>
                <w:sz w:val="16"/>
                <w:szCs w:val="16"/>
              </w:rPr>
              <w:t>2012年收入</w:t>
            </w:r>
          </w:p>
        </w:tc>
        <w:tc>
          <w:tcPr>
            <w:tcW w:w="1870" w:type="dxa"/>
            <w:shd w:val="clear" w:color="auto" w:fill="CCFFFF"/>
            <w:vAlign w:val="center"/>
          </w:tcPr>
          <w:p w:rsidR="00445AA5" w:rsidRPr="00EB15B8" w:rsidRDefault="00445AA5" w:rsidP="00EB15B8">
            <w:pPr>
              <w:spacing w:beforeLines="50" w:before="120" w:after="120" w:line="280" w:lineRule="atLeast"/>
              <w:jc w:val="center"/>
              <w:rPr>
                <w:rFonts w:ascii="SimHei" w:eastAsia="SimHei" w:hAnsi="SimHei"/>
                <w:sz w:val="16"/>
                <w:szCs w:val="16"/>
              </w:rPr>
            </w:pPr>
            <w:r w:rsidRPr="00EB15B8">
              <w:rPr>
                <w:rFonts w:ascii="SimHei" w:eastAsia="SimHei" w:hAnsi="SimHei" w:hint="eastAsia"/>
                <w:sz w:val="16"/>
                <w:szCs w:val="16"/>
              </w:rPr>
              <w:t>2012年支出</w:t>
            </w:r>
          </w:p>
        </w:tc>
        <w:tc>
          <w:tcPr>
            <w:tcW w:w="1650" w:type="dxa"/>
            <w:shd w:val="clear" w:color="auto" w:fill="CCFFFF"/>
            <w:vAlign w:val="center"/>
          </w:tcPr>
          <w:p w:rsidR="00445AA5" w:rsidRPr="00EB15B8" w:rsidRDefault="00445AA5" w:rsidP="00EB15B8">
            <w:pPr>
              <w:spacing w:beforeLines="50" w:before="120" w:after="120" w:line="280" w:lineRule="atLeast"/>
              <w:jc w:val="center"/>
              <w:rPr>
                <w:rFonts w:ascii="SimHei" w:eastAsia="SimHei" w:hAnsi="SimHei"/>
                <w:sz w:val="16"/>
                <w:szCs w:val="16"/>
              </w:rPr>
            </w:pPr>
            <w:r w:rsidRPr="00EB15B8">
              <w:rPr>
                <w:rFonts w:ascii="SimHei" w:eastAsia="SimHei" w:hAnsi="SimHei" w:hint="eastAsia"/>
                <w:sz w:val="16"/>
                <w:szCs w:val="16"/>
              </w:rPr>
              <w:t>偿付金额</w:t>
            </w:r>
          </w:p>
        </w:tc>
        <w:tc>
          <w:tcPr>
            <w:tcW w:w="1980" w:type="dxa"/>
            <w:shd w:val="clear" w:color="auto" w:fill="CCFFFF"/>
            <w:vAlign w:val="center"/>
          </w:tcPr>
          <w:p w:rsidR="00445AA5" w:rsidRPr="00EB15B8" w:rsidRDefault="00445AA5" w:rsidP="00EB15B8">
            <w:pPr>
              <w:spacing w:beforeLines="50" w:before="120" w:after="120" w:line="280" w:lineRule="atLeast"/>
              <w:jc w:val="center"/>
              <w:rPr>
                <w:rFonts w:ascii="SimHei" w:eastAsia="SimHei" w:hAnsi="SimHei"/>
                <w:sz w:val="16"/>
                <w:szCs w:val="16"/>
              </w:rPr>
            </w:pPr>
            <w:r w:rsidRPr="00EB15B8">
              <w:rPr>
                <w:rFonts w:ascii="SimHei" w:eastAsia="SimHei" w:hAnsi="SimHei" w:hint="eastAsia"/>
                <w:sz w:val="16"/>
                <w:szCs w:val="16"/>
              </w:rPr>
              <w:t>2012年12月31日余额</w:t>
            </w:r>
          </w:p>
        </w:tc>
      </w:tr>
      <w:tr w:rsidR="00445AA5" w:rsidRPr="00906B97" w:rsidTr="002E561B">
        <w:trPr>
          <w:trHeight w:val="567"/>
        </w:trPr>
        <w:tc>
          <w:tcPr>
            <w:tcW w:w="1870" w:type="dxa"/>
            <w:shd w:val="clear" w:color="auto" w:fill="auto"/>
            <w:vAlign w:val="center"/>
          </w:tcPr>
          <w:p w:rsidR="00445AA5" w:rsidRPr="00EB15B8" w:rsidRDefault="00445AA5" w:rsidP="00EB15B8">
            <w:pPr>
              <w:adjustRightInd w:val="0"/>
              <w:spacing w:beforeLines="50" w:before="120" w:afterLines="50" w:after="120" w:line="280" w:lineRule="atLeast"/>
              <w:jc w:val="center"/>
              <w:rPr>
                <w:rFonts w:ascii="SimSun" w:hAnsi="SimSun"/>
                <w:sz w:val="16"/>
                <w:szCs w:val="16"/>
                <w:lang w:eastAsia="ja-JP" w:bidi="th-TH"/>
              </w:rPr>
            </w:pPr>
            <w:r w:rsidRPr="00EB15B8">
              <w:rPr>
                <w:rFonts w:ascii="SimSun" w:hAnsi="SimSun"/>
                <w:sz w:val="16"/>
                <w:szCs w:val="16"/>
                <w:lang w:eastAsia="ja-JP" w:bidi="th-TH"/>
              </w:rPr>
              <w:t>1,241,673</w:t>
            </w:r>
          </w:p>
        </w:tc>
        <w:tc>
          <w:tcPr>
            <w:tcW w:w="1650" w:type="dxa"/>
            <w:shd w:val="clear" w:color="auto" w:fill="auto"/>
            <w:vAlign w:val="center"/>
          </w:tcPr>
          <w:p w:rsidR="00445AA5" w:rsidRPr="00EB15B8" w:rsidRDefault="00445AA5" w:rsidP="00EB15B8">
            <w:pPr>
              <w:adjustRightInd w:val="0"/>
              <w:spacing w:beforeLines="50" w:before="120" w:afterLines="50" w:after="120" w:line="280" w:lineRule="atLeast"/>
              <w:jc w:val="center"/>
              <w:rPr>
                <w:rFonts w:ascii="SimSun" w:hAnsi="SimSun"/>
                <w:sz w:val="16"/>
                <w:szCs w:val="16"/>
                <w:lang w:eastAsia="ja-JP" w:bidi="th-TH"/>
              </w:rPr>
            </w:pPr>
            <w:r w:rsidRPr="00EB15B8">
              <w:rPr>
                <w:rFonts w:ascii="SimSun" w:hAnsi="SimSun"/>
                <w:sz w:val="16"/>
                <w:szCs w:val="16"/>
                <w:lang w:eastAsia="ja-JP" w:bidi="th-TH"/>
              </w:rPr>
              <w:t>664,498</w:t>
            </w:r>
          </w:p>
        </w:tc>
        <w:tc>
          <w:tcPr>
            <w:tcW w:w="1870" w:type="dxa"/>
            <w:shd w:val="clear" w:color="auto" w:fill="auto"/>
            <w:vAlign w:val="center"/>
          </w:tcPr>
          <w:p w:rsidR="00445AA5" w:rsidRPr="00EB15B8" w:rsidRDefault="00445AA5" w:rsidP="00EB15B8">
            <w:pPr>
              <w:adjustRightInd w:val="0"/>
              <w:spacing w:beforeLines="50" w:before="120" w:afterLines="50" w:after="120" w:line="280" w:lineRule="atLeast"/>
              <w:jc w:val="center"/>
              <w:rPr>
                <w:rFonts w:ascii="SimSun" w:hAnsi="SimSun"/>
                <w:sz w:val="16"/>
                <w:szCs w:val="16"/>
                <w:lang w:eastAsia="ja-JP" w:bidi="th-TH"/>
              </w:rPr>
            </w:pPr>
            <w:r w:rsidRPr="00EB15B8">
              <w:rPr>
                <w:rFonts w:ascii="SimSun" w:hAnsi="SimSun"/>
                <w:sz w:val="16"/>
                <w:szCs w:val="16"/>
                <w:lang w:eastAsia="ja-JP" w:bidi="th-TH"/>
              </w:rPr>
              <w:t>740,784</w:t>
            </w:r>
          </w:p>
        </w:tc>
        <w:tc>
          <w:tcPr>
            <w:tcW w:w="1650" w:type="dxa"/>
            <w:shd w:val="clear" w:color="auto" w:fill="auto"/>
            <w:vAlign w:val="center"/>
          </w:tcPr>
          <w:p w:rsidR="00445AA5" w:rsidRPr="00EB15B8" w:rsidRDefault="00445AA5" w:rsidP="00EB15B8">
            <w:pPr>
              <w:adjustRightInd w:val="0"/>
              <w:spacing w:beforeLines="50" w:before="120" w:afterLines="50" w:after="120" w:line="280" w:lineRule="atLeast"/>
              <w:jc w:val="center"/>
              <w:rPr>
                <w:rFonts w:ascii="SimSun" w:hAnsi="SimSun"/>
                <w:sz w:val="16"/>
                <w:szCs w:val="16"/>
                <w:lang w:eastAsia="ja-JP" w:bidi="th-TH"/>
              </w:rPr>
            </w:pPr>
            <w:r w:rsidRPr="00EB15B8">
              <w:rPr>
                <w:rFonts w:ascii="SimSun" w:hAnsi="SimSun"/>
                <w:sz w:val="16"/>
                <w:szCs w:val="16"/>
                <w:lang w:eastAsia="ja-JP" w:bidi="th-TH"/>
              </w:rPr>
              <w:t>-</w:t>
            </w:r>
          </w:p>
        </w:tc>
        <w:tc>
          <w:tcPr>
            <w:tcW w:w="1980" w:type="dxa"/>
            <w:shd w:val="clear" w:color="auto" w:fill="auto"/>
            <w:vAlign w:val="center"/>
          </w:tcPr>
          <w:p w:rsidR="00445AA5" w:rsidRPr="00EB15B8" w:rsidRDefault="00445AA5" w:rsidP="00EB15B8">
            <w:pPr>
              <w:adjustRightInd w:val="0"/>
              <w:spacing w:beforeLines="50" w:before="120" w:afterLines="50" w:after="120" w:line="280" w:lineRule="atLeast"/>
              <w:jc w:val="center"/>
              <w:rPr>
                <w:rFonts w:ascii="SimSun" w:hAnsi="SimSun"/>
                <w:sz w:val="16"/>
                <w:szCs w:val="16"/>
                <w:lang w:eastAsia="ja-JP" w:bidi="th-TH"/>
              </w:rPr>
            </w:pPr>
            <w:r w:rsidRPr="00EB15B8">
              <w:rPr>
                <w:rFonts w:ascii="SimSun" w:hAnsi="SimSun"/>
                <w:sz w:val="16"/>
                <w:szCs w:val="16"/>
                <w:lang w:eastAsia="ja-JP" w:bidi="th-TH"/>
              </w:rPr>
              <w:t>1,165,387</w:t>
            </w:r>
          </w:p>
        </w:tc>
      </w:tr>
    </w:tbl>
    <w:p w:rsidR="00445AA5" w:rsidRPr="00EB15B8" w:rsidRDefault="00445AA5" w:rsidP="00EB15B8">
      <w:pPr>
        <w:spacing w:before="120"/>
        <w:rPr>
          <w:rFonts w:ascii="KaiTi" w:eastAsia="KaiTi" w:hAnsi="KaiTi"/>
          <w:i/>
          <w:iCs/>
          <w:sz w:val="18"/>
          <w:szCs w:val="18"/>
        </w:rPr>
      </w:pPr>
      <w:r w:rsidRPr="00906B97">
        <w:rPr>
          <w:rFonts w:hint="eastAsia"/>
          <w:i/>
          <w:iCs/>
          <w:sz w:val="16"/>
          <w:szCs w:val="16"/>
          <w:vertAlign w:val="superscript"/>
        </w:rPr>
        <w:t xml:space="preserve">1 </w:t>
      </w:r>
      <w:r w:rsidRPr="00EB15B8">
        <w:rPr>
          <w:rFonts w:ascii="KaiTi" w:eastAsia="KaiTi" w:hAnsi="KaiTi" w:hint="eastAsia"/>
          <w:i/>
          <w:iCs/>
          <w:sz w:val="18"/>
          <w:szCs w:val="18"/>
        </w:rPr>
        <w:t>2012年WIPO财务报表(附件三)</w:t>
      </w:r>
    </w:p>
    <w:p w:rsidR="00445AA5" w:rsidRPr="00EB15B8" w:rsidRDefault="00445AA5" w:rsidP="00EB15B8">
      <w:pPr>
        <w:keepNext/>
        <w:keepLines/>
        <w:spacing w:beforeLines="50" w:before="120" w:afterLines="50" w:after="120" w:line="340" w:lineRule="atLeast"/>
        <w:rPr>
          <w:rFonts w:ascii="SimHei" w:eastAsia="SimHei" w:hAnsi="SimHei"/>
          <w:sz w:val="21"/>
          <w:szCs w:val="21"/>
        </w:rPr>
      </w:pPr>
      <w:r w:rsidRPr="00EB15B8">
        <w:rPr>
          <w:rFonts w:ascii="SimHei" w:eastAsia="SimHei" w:hAnsi="SimHei" w:hint="eastAsia"/>
          <w:sz w:val="21"/>
          <w:szCs w:val="21"/>
        </w:rPr>
        <w:t>西班牙</w:t>
      </w:r>
    </w:p>
    <w:tbl>
      <w:tblPr>
        <w:tblW w:w="9102"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010"/>
        <w:gridCol w:w="1260"/>
        <w:gridCol w:w="2572"/>
        <w:gridCol w:w="3260"/>
      </w:tblGrid>
      <w:tr w:rsidR="00445AA5" w:rsidRPr="00906B97" w:rsidTr="002E561B">
        <w:trPr>
          <w:cantSplit/>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445AA5" w:rsidRPr="00906B97" w:rsidRDefault="00445AA5" w:rsidP="00962E52">
            <w:pPr>
              <w:keepNext/>
              <w:keepLines/>
              <w:tabs>
                <w:tab w:val="left" w:pos="2292"/>
              </w:tabs>
              <w:spacing w:beforeLines="50" w:before="120" w:after="120" w:line="280" w:lineRule="atLeast"/>
              <w:ind w:left="746" w:hangingChars="466" w:hanging="746"/>
              <w:jc w:val="both"/>
              <w:rPr>
                <w:b/>
                <w:bCs/>
                <w:sz w:val="16"/>
                <w:szCs w:val="16"/>
              </w:rPr>
            </w:pPr>
            <w:r w:rsidRPr="00962E52">
              <w:rPr>
                <w:rFonts w:ascii="SimHei" w:eastAsia="SimHei" w:hAnsi="SimHei" w:hint="eastAsia"/>
                <w:bCs/>
                <w:sz w:val="16"/>
                <w:szCs w:val="16"/>
              </w:rPr>
              <w:t>成果：</w:t>
            </w:r>
            <w:r w:rsidRPr="00962E52">
              <w:rPr>
                <w:rFonts w:ascii="SimSun" w:hAnsi="SimSun" w:hint="eastAsia"/>
                <w:bCs/>
                <w:sz w:val="16"/>
                <w:szCs w:val="16"/>
              </w:rPr>
              <w:t>强化了人力资源能力，使其能够满足有效利用知识产权促进发展中国家发展的广泛要求</w:t>
            </w:r>
          </w:p>
        </w:tc>
      </w:tr>
      <w:tr w:rsidR="00445AA5" w:rsidRPr="00906B97" w:rsidTr="002E561B">
        <w:trPr>
          <w:cantSplit/>
        </w:trPr>
        <w:tc>
          <w:tcPr>
            <w:tcW w:w="2010" w:type="dxa"/>
            <w:tcBorders>
              <w:top w:val="single" w:sz="4" w:space="0" w:color="auto"/>
              <w:left w:val="single" w:sz="4" w:space="0" w:color="auto"/>
              <w:bottom w:val="nil"/>
              <w:right w:val="nil"/>
            </w:tcBorders>
            <w:vAlign w:val="center"/>
          </w:tcPr>
          <w:p w:rsidR="00445AA5" w:rsidRPr="00962E52" w:rsidRDefault="00445AA5" w:rsidP="00962E52">
            <w:pPr>
              <w:keepNext/>
              <w:keepLines/>
              <w:spacing w:beforeLines="50" w:before="120" w:afterLines="100" w:after="240"/>
              <w:rPr>
                <w:rFonts w:ascii="SimHei" w:eastAsia="SimHei" w:hAnsi="SimHei"/>
                <w:bCs/>
                <w:sz w:val="16"/>
                <w:szCs w:val="16"/>
              </w:rPr>
            </w:pPr>
            <w:r w:rsidRPr="00962E52">
              <w:rPr>
                <w:rFonts w:ascii="SimHei" w:eastAsia="SimHei" w:hAnsi="SimHei" w:hint="eastAsia"/>
                <w:bCs/>
                <w:sz w:val="16"/>
                <w:szCs w:val="16"/>
              </w:rPr>
              <w:t>活</w:t>
            </w:r>
            <w:r w:rsidR="00962E52">
              <w:rPr>
                <w:rFonts w:ascii="SimHei" w:eastAsia="SimHei" w:hAnsi="SimHei" w:hint="eastAsia"/>
                <w:bCs/>
                <w:sz w:val="16"/>
                <w:szCs w:val="16"/>
              </w:rPr>
              <w:t xml:space="preserve">  </w:t>
            </w:r>
            <w:r w:rsidRPr="00962E52">
              <w:rPr>
                <w:rFonts w:ascii="SimHei" w:eastAsia="SimHei" w:hAnsi="SimHei" w:hint="eastAsia"/>
                <w:bCs/>
                <w:sz w:val="16"/>
                <w:szCs w:val="16"/>
              </w:rPr>
              <w:t>动</w:t>
            </w:r>
          </w:p>
        </w:tc>
        <w:tc>
          <w:tcPr>
            <w:tcW w:w="1260" w:type="dxa"/>
            <w:tcBorders>
              <w:top w:val="single" w:sz="4" w:space="0" w:color="auto"/>
              <w:left w:val="nil"/>
              <w:bottom w:val="nil"/>
              <w:right w:val="nil"/>
            </w:tcBorders>
            <w:shd w:val="clear" w:color="auto" w:fill="auto"/>
            <w:tcMar>
              <w:top w:w="110" w:type="dxa"/>
            </w:tcMar>
            <w:vAlign w:val="center"/>
          </w:tcPr>
          <w:p w:rsidR="00445AA5" w:rsidRPr="00962E52" w:rsidRDefault="00445AA5" w:rsidP="00962E52">
            <w:pPr>
              <w:keepNext/>
              <w:keepLines/>
              <w:spacing w:beforeLines="50" w:before="120" w:afterLines="100" w:after="240"/>
              <w:rPr>
                <w:rFonts w:ascii="SimHei" w:eastAsia="SimHei" w:hAnsi="SimHei"/>
                <w:bCs/>
                <w:sz w:val="16"/>
                <w:szCs w:val="16"/>
              </w:rPr>
            </w:pPr>
            <w:r w:rsidRPr="00962E52">
              <w:rPr>
                <w:rFonts w:ascii="SimHei" w:eastAsia="SimHei" w:hAnsi="SimHei" w:hint="eastAsia"/>
                <w:bCs/>
                <w:sz w:val="16"/>
                <w:szCs w:val="16"/>
              </w:rPr>
              <w:t>日</w:t>
            </w:r>
            <w:r w:rsidR="00035C1E" w:rsidRPr="00962E52">
              <w:rPr>
                <w:rFonts w:ascii="SimHei" w:eastAsia="SimHei" w:hAnsi="SimHei" w:hint="eastAsia"/>
                <w:bCs/>
                <w:sz w:val="16"/>
                <w:szCs w:val="16"/>
              </w:rPr>
              <w:t xml:space="preserve">  </w:t>
            </w:r>
            <w:r w:rsidRPr="00962E52">
              <w:rPr>
                <w:rFonts w:ascii="SimHei" w:eastAsia="SimHei" w:hAnsi="SimHei" w:hint="eastAsia"/>
                <w:bCs/>
                <w:sz w:val="16"/>
                <w:szCs w:val="16"/>
              </w:rPr>
              <w:t>期</w:t>
            </w:r>
          </w:p>
        </w:tc>
        <w:tc>
          <w:tcPr>
            <w:tcW w:w="2572" w:type="dxa"/>
            <w:tcBorders>
              <w:top w:val="single" w:sz="4" w:space="0" w:color="auto"/>
              <w:left w:val="nil"/>
              <w:bottom w:val="nil"/>
              <w:right w:val="nil"/>
            </w:tcBorders>
            <w:shd w:val="clear" w:color="auto" w:fill="auto"/>
            <w:tcMar>
              <w:top w:w="110" w:type="dxa"/>
            </w:tcMar>
            <w:vAlign w:val="center"/>
          </w:tcPr>
          <w:p w:rsidR="00445AA5" w:rsidRPr="00962E52" w:rsidRDefault="00445AA5" w:rsidP="00962E52">
            <w:pPr>
              <w:keepNext/>
              <w:keepLines/>
              <w:spacing w:beforeLines="50" w:before="120" w:afterLines="100" w:after="240"/>
              <w:rPr>
                <w:rFonts w:ascii="SimHei" w:eastAsia="SimHei" w:hAnsi="SimHei"/>
                <w:bCs/>
                <w:sz w:val="16"/>
                <w:szCs w:val="16"/>
              </w:rPr>
            </w:pPr>
            <w:r w:rsidRPr="00962E52">
              <w:rPr>
                <w:rFonts w:ascii="SimHei" w:eastAsia="SimHei" w:hAnsi="SimHei" w:hint="eastAsia"/>
                <w:bCs/>
                <w:sz w:val="16"/>
                <w:szCs w:val="16"/>
              </w:rPr>
              <w:t>承办国/接收方</w:t>
            </w:r>
          </w:p>
        </w:tc>
        <w:tc>
          <w:tcPr>
            <w:tcW w:w="3260" w:type="dxa"/>
            <w:tcBorders>
              <w:top w:val="single" w:sz="4" w:space="0" w:color="auto"/>
              <w:left w:val="nil"/>
              <w:bottom w:val="nil"/>
              <w:right w:val="single" w:sz="4" w:space="0" w:color="auto"/>
            </w:tcBorders>
            <w:shd w:val="clear" w:color="auto" w:fill="FFFFFF"/>
            <w:tcMar>
              <w:top w:w="110" w:type="dxa"/>
            </w:tcMar>
            <w:vAlign w:val="center"/>
          </w:tcPr>
          <w:p w:rsidR="00445AA5" w:rsidRPr="00962E52" w:rsidRDefault="00445AA5" w:rsidP="00962E52">
            <w:pPr>
              <w:keepNext/>
              <w:keepLines/>
              <w:spacing w:beforeLines="50" w:before="120" w:afterLines="100" w:after="240"/>
              <w:rPr>
                <w:rFonts w:ascii="SimHei" w:eastAsia="SimHei" w:hAnsi="SimHei"/>
                <w:bCs/>
                <w:sz w:val="16"/>
                <w:szCs w:val="16"/>
              </w:rPr>
            </w:pPr>
            <w:r w:rsidRPr="00962E52">
              <w:rPr>
                <w:rFonts w:ascii="SimHei" w:eastAsia="SimHei" w:hAnsi="SimHei" w:hint="eastAsia"/>
                <w:bCs/>
                <w:sz w:val="16"/>
                <w:szCs w:val="16"/>
              </w:rPr>
              <w:t>目的/描述</w:t>
            </w:r>
          </w:p>
        </w:tc>
      </w:tr>
      <w:tr w:rsidR="00445AA5" w:rsidRPr="00906B97" w:rsidTr="002E561B">
        <w:trPr>
          <w:cantSplit/>
        </w:trPr>
        <w:tc>
          <w:tcPr>
            <w:tcW w:w="2010" w:type="dxa"/>
            <w:tcBorders>
              <w:top w:val="nil"/>
              <w:left w:val="single" w:sz="4" w:space="0" w:color="auto"/>
              <w:bottom w:val="nil"/>
              <w:right w:val="nil"/>
            </w:tcBorders>
          </w:tcPr>
          <w:p w:rsidR="00445AA5" w:rsidRPr="00962E52" w:rsidRDefault="00445AA5" w:rsidP="00962E52">
            <w:pPr>
              <w:adjustRightInd w:val="0"/>
              <w:spacing w:afterLines="50" w:after="120" w:line="280" w:lineRule="atLeast"/>
              <w:jc w:val="both"/>
              <w:rPr>
                <w:rFonts w:ascii="SimSun" w:hAnsi="SimSun"/>
                <w:sz w:val="16"/>
                <w:szCs w:val="16"/>
              </w:rPr>
            </w:pPr>
            <w:r w:rsidRPr="00962E52">
              <w:rPr>
                <w:rFonts w:ascii="SimSun" w:hAnsi="SimSun" w:hint="eastAsia"/>
                <w:sz w:val="16"/>
                <w:szCs w:val="16"/>
              </w:rPr>
              <w:t>第11届WIPO/EPO/OEPM拉美国家法官和检察官知识产权地区研讨会</w:t>
            </w:r>
          </w:p>
        </w:tc>
        <w:tc>
          <w:tcPr>
            <w:tcW w:w="1260" w:type="dxa"/>
            <w:tcBorders>
              <w:top w:val="nil"/>
              <w:left w:val="nil"/>
              <w:bottom w:val="nil"/>
              <w:right w:val="nil"/>
            </w:tcBorders>
          </w:tcPr>
          <w:p w:rsidR="00445AA5" w:rsidRPr="00962E52" w:rsidRDefault="00445AA5" w:rsidP="00962E52">
            <w:pPr>
              <w:adjustRightInd w:val="0"/>
              <w:spacing w:afterLines="50" w:after="120" w:line="280" w:lineRule="atLeast"/>
              <w:jc w:val="both"/>
              <w:rPr>
                <w:rFonts w:ascii="SimSun" w:hAnsi="SimSun"/>
                <w:sz w:val="16"/>
                <w:szCs w:val="16"/>
              </w:rPr>
            </w:pPr>
            <w:r w:rsidRPr="00962E52">
              <w:rPr>
                <w:rFonts w:ascii="SimSun" w:hAnsi="SimSun" w:hint="eastAsia"/>
                <w:sz w:val="16"/>
                <w:szCs w:val="16"/>
              </w:rPr>
              <w:t>2012年12月10日至14日</w:t>
            </w:r>
          </w:p>
        </w:tc>
        <w:tc>
          <w:tcPr>
            <w:tcW w:w="2572" w:type="dxa"/>
            <w:tcBorders>
              <w:top w:val="nil"/>
              <w:left w:val="nil"/>
              <w:bottom w:val="nil"/>
              <w:right w:val="nil"/>
            </w:tcBorders>
          </w:tcPr>
          <w:p w:rsidR="00445AA5" w:rsidRPr="00962E52" w:rsidRDefault="00445AA5" w:rsidP="00962E52">
            <w:pPr>
              <w:adjustRightInd w:val="0"/>
              <w:spacing w:afterLines="50" w:after="120" w:line="280" w:lineRule="atLeast"/>
              <w:jc w:val="both"/>
              <w:rPr>
                <w:rFonts w:ascii="SimSun" w:hAnsi="SimSun"/>
                <w:sz w:val="16"/>
                <w:szCs w:val="16"/>
              </w:rPr>
            </w:pPr>
            <w:r w:rsidRPr="00962E52">
              <w:rPr>
                <w:rFonts w:ascii="SimSun" w:hAnsi="SimSun" w:hint="eastAsia"/>
                <w:sz w:val="16"/>
                <w:szCs w:val="16"/>
              </w:rPr>
              <w:t>危地马拉安提瓜/所有拉美国家和安第斯共同体的特别法庭</w:t>
            </w:r>
          </w:p>
        </w:tc>
        <w:tc>
          <w:tcPr>
            <w:tcW w:w="3260" w:type="dxa"/>
            <w:tcBorders>
              <w:top w:val="nil"/>
              <w:left w:val="nil"/>
              <w:bottom w:val="nil"/>
              <w:right w:val="single" w:sz="4" w:space="0" w:color="auto"/>
            </w:tcBorders>
          </w:tcPr>
          <w:p w:rsidR="00445AA5" w:rsidRPr="00962E52" w:rsidRDefault="00445AA5" w:rsidP="00962E52">
            <w:pPr>
              <w:adjustRightInd w:val="0"/>
              <w:spacing w:afterLines="50" w:after="120" w:line="280" w:lineRule="atLeast"/>
              <w:jc w:val="both"/>
              <w:rPr>
                <w:rFonts w:ascii="SimSun" w:hAnsi="SimSun"/>
                <w:sz w:val="16"/>
                <w:szCs w:val="16"/>
              </w:rPr>
            </w:pPr>
            <w:r w:rsidRPr="00962E52">
              <w:rPr>
                <w:rFonts w:ascii="SimSun" w:hAnsi="SimSun" w:hint="eastAsia"/>
                <w:sz w:val="16"/>
                <w:szCs w:val="16"/>
              </w:rPr>
              <w:t>旨在：(i)为拉美国家负责知识产权领域的法官和检察官提供知识产权方面的培训，帮助他们对诉讼案件作出裁定；以及(ii)为与会者提供专利、商标、版权和执法案例领域的最新信息和实务培训</w:t>
            </w:r>
          </w:p>
        </w:tc>
      </w:tr>
      <w:tr w:rsidR="00445AA5" w:rsidRPr="00906B97" w:rsidTr="00962E52">
        <w:trPr>
          <w:cantSplit/>
          <w:trHeight w:val="1863"/>
        </w:trPr>
        <w:tc>
          <w:tcPr>
            <w:tcW w:w="2010" w:type="dxa"/>
            <w:tcBorders>
              <w:top w:val="nil"/>
              <w:left w:val="single" w:sz="4" w:space="0" w:color="auto"/>
              <w:bottom w:val="single" w:sz="4" w:space="0" w:color="auto"/>
              <w:right w:val="nil"/>
            </w:tcBorders>
          </w:tcPr>
          <w:p w:rsidR="00445AA5" w:rsidRPr="00962E52" w:rsidRDefault="00445AA5" w:rsidP="00962E52">
            <w:pPr>
              <w:adjustRightInd w:val="0"/>
              <w:spacing w:afterLines="50" w:after="120" w:line="280" w:lineRule="atLeast"/>
              <w:jc w:val="both"/>
              <w:rPr>
                <w:rFonts w:ascii="SimSun" w:hAnsi="SimSun"/>
                <w:sz w:val="16"/>
                <w:szCs w:val="16"/>
              </w:rPr>
            </w:pPr>
            <w:r w:rsidRPr="00962E52">
              <w:rPr>
                <w:rFonts w:ascii="SimSun" w:hAnsi="SimSun" w:hint="eastAsia"/>
                <w:sz w:val="16"/>
                <w:szCs w:val="16"/>
              </w:rPr>
              <w:t>有西班牙专家参与的知识产权与支持地区会议</w:t>
            </w:r>
          </w:p>
        </w:tc>
        <w:tc>
          <w:tcPr>
            <w:tcW w:w="1260" w:type="dxa"/>
            <w:tcBorders>
              <w:top w:val="nil"/>
              <w:left w:val="nil"/>
              <w:bottom w:val="single" w:sz="4" w:space="0" w:color="auto"/>
              <w:right w:val="nil"/>
            </w:tcBorders>
          </w:tcPr>
          <w:p w:rsidR="00445AA5" w:rsidRPr="00962E52" w:rsidRDefault="00445AA5" w:rsidP="00962E52">
            <w:pPr>
              <w:adjustRightInd w:val="0"/>
              <w:spacing w:afterLines="50" w:after="120" w:line="280" w:lineRule="atLeast"/>
              <w:jc w:val="both"/>
              <w:rPr>
                <w:rFonts w:ascii="SimSun" w:hAnsi="SimSun"/>
                <w:sz w:val="16"/>
                <w:szCs w:val="16"/>
              </w:rPr>
            </w:pPr>
            <w:r w:rsidRPr="00962E52">
              <w:rPr>
                <w:rFonts w:ascii="SimSun" w:hAnsi="SimSun" w:hint="eastAsia"/>
                <w:sz w:val="16"/>
                <w:szCs w:val="16"/>
              </w:rPr>
              <w:t>2012年9月12日和13日</w:t>
            </w:r>
          </w:p>
        </w:tc>
        <w:tc>
          <w:tcPr>
            <w:tcW w:w="2572" w:type="dxa"/>
            <w:tcBorders>
              <w:top w:val="nil"/>
              <w:left w:val="nil"/>
              <w:bottom w:val="single" w:sz="4" w:space="0" w:color="auto"/>
              <w:right w:val="nil"/>
            </w:tcBorders>
          </w:tcPr>
          <w:p w:rsidR="00445AA5" w:rsidRPr="00962E52" w:rsidRDefault="00445AA5" w:rsidP="00962E52">
            <w:pPr>
              <w:adjustRightInd w:val="0"/>
              <w:spacing w:afterLines="50" w:after="120" w:line="280" w:lineRule="atLeast"/>
              <w:jc w:val="both"/>
              <w:rPr>
                <w:rFonts w:ascii="SimSun" w:hAnsi="SimSun"/>
                <w:sz w:val="16"/>
                <w:szCs w:val="16"/>
              </w:rPr>
            </w:pPr>
            <w:r w:rsidRPr="00962E52">
              <w:rPr>
                <w:rFonts w:ascii="SimSun" w:hAnsi="SimSun" w:hint="eastAsia"/>
                <w:sz w:val="16"/>
                <w:szCs w:val="16"/>
              </w:rPr>
              <w:t>巴西里约热内卢/所有拉丁美洲和加勒比地区国家</w:t>
            </w:r>
          </w:p>
        </w:tc>
        <w:tc>
          <w:tcPr>
            <w:tcW w:w="3260" w:type="dxa"/>
            <w:tcBorders>
              <w:top w:val="nil"/>
              <w:left w:val="nil"/>
              <w:bottom w:val="single" w:sz="4" w:space="0" w:color="auto"/>
              <w:right w:val="single" w:sz="4" w:space="0" w:color="auto"/>
            </w:tcBorders>
          </w:tcPr>
          <w:p w:rsidR="00445AA5" w:rsidRPr="00962E52" w:rsidRDefault="00445AA5" w:rsidP="00962E52">
            <w:pPr>
              <w:adjustRightInd w:val="0"/>
              <w:spacing w:afterLines="50" w:after="120" w:line="280" w:lineRule="atLeast"/>
              <w:jc w:val="both"/>
              <w:rPr>
                <w:rFonts w:ascii="SimSun" w:hAnsi="SimSun"/>
                <w:sz w:val="16"/>
                <w:szCs w:val="16"/>
              </w:rPr>
            </w:pPr>
            <w:r w:rsidRPr="00962E52">
              <w:rPr>
                <w:rFonts w:ascii="SimSun" w:hAnsi="SimSun" w:hint="eastAsia"/>
                <w:sz w:val="16"/>
                <w:szCs w:val="16"/>
              </w:rPr>
              <w:t>在体育领域的商业界和学术界的专家和代表以及知识产权与体育领域的有关主管当局之间分享经验和知识，特别注重分析知识产权与体育目前的现实联系，并特别注重方法和有效工具，以便使用在该领域面临未来机遇的工业产权的不同体系。</w:t>
            </w:r>
          </w:p>
        </w:tc>
      </w:tr>
      <w:tr w:rsidR="00445AA5" w:rsidRPr="00906B97" w:rsidTr="002E561B">
        <w:trPr>
          <w:cantSplit/>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445AA5" w:rsidRPr="00906B97" w:rsidRDefault="00445AA5" w:rsidP="00EA3509">
            <w:pPr>
              <w:keepLines/>
              <w:tabs>
                <w:tab w:val="left" w:pos="2292"/>
              </w:tabs>
              <w:spacing w:beforeLines="50" w:before="120" w:after="120" w:line="280" w:lineRule="atLeast"/>
              <w:ind w:left="746" w:hangingChars="466" w:hanging="746"/>
              <w:jc w:val="both"/>
              <w:rPr>
                <w:b/>
                <w:bCs/>
                <w:sz w:val="16"/>
                <w:szCs w:val="16"/>
              </w:rPr>
            </w:pPr>
            <w:r w:rsidRPr="00962E52">
              <w:rPr>
                <w:rFonts w:ascii="SimHei" w:eastAsia="SimHei" w:hAnsi="SimHei" w:hint="eastAsia"/>
                <w:bCs/>
                <w:sz w:val="16"/>
                <w:szCs w:val="16"/>
              </w:rPr>
              <w:t>成果：</w:t>
            </w:r>
            <w:r w:rsidRPr="00962E52">
              <w:rPr>
                <w:rFonts w:ascii="SimSun" w:hAnsi="SimSun" w:hint="eastAsia"/>
                <w:bCs/>
                <w:sz w:val="16"/>
                <w:szCs w:val="16"/>
              </w:rPr>
              <w:t>升级了企业的知识产权管理技能</w:t>
            </w:r>
          </w:p>
        </w:tc>
      </w:tr>
      <w:tr w:rsidR="00445AA5" w:rsidRPr="00906B97" w:rsidTr="002E561B">
        <w:trPr>
          <w:cantSplit/>
        </w:trPr>
        <w:tc>
          <w:tcPr>
            <w:tcW w:w="2010" w:type="dxa"/>
            <w:tcBorders>
              <w:top w:val="single" w:sz="4" w:space="0" w:color="auto"/>
              <w:left w:val="single" w:sz="4" w:space="0" w:color="auto"/>
              <w:bottom w:val="nil"/>
              <w:right w:val="nil"/>
            </w:tcBorders>
            <w:vAlign w:val="center"/>
          </w:tcPr>
          <w:p w:rsidR="00445AA5" w:rsidRPr="00962E52" w:rsidRDefault="00445AA5" w:rsidP="00962E52">
            <w:pPr>
              <w:keepNext/>
              <w:keepLines/>
              <w:spacing w:beforeLines="50" w:before="120" w:afterLines="100" w:after="240"/>
              <w:rPr>
                <w:rFonts w:ascii="SimHei" w:eastAsia="SimHei" w:hAnsi="SimHei"/>
                <w:bCs/>
                <w:sz w:val="16"/>
                <w:szCs w:val="16"/>
              </w:rPr>
            </w:pPr>
            <w:r w:rsidRPr="00962E52">
              <w:rPr>
                <w:rFonts w:ascii="SimHei" w:eastAsia="SimHei" w:hAnsi="SimHei" w:hint="eastAsia"/>
                <w:bCs/>
                <w:sz w:val="16"/>
                <w:szCs w:val="16"/>
              </w:rPr>
              <w:lastRenderedPageBreak/>
              <w:t>活</w:t>
            </w:r>
            <w:r w:rsidR="00962E52">
              <w:rPr>
                <w:rFonts w:ascii="SimHei" w:eastAsia="SimHei" w:hAnsi="SimHei" w:hint="eastAsia"/>
                <w:bCs/>
                <w:sz w:val="16"/>
                <w:szCs w:val="16"/>
              </w:rPr>
              <w:t xml:space="preserve">  </w:t>
            </w:r>
            <w:r w:rsidRPr="00962E52">
              <w:rPr>
                <w:rFonts w:ascii="SimHei" w:eastAsia="SimHei" w:hAnsi="SimHei" w:hint="eastAsia"/>
                <w:bCs/>
                <w:sz w:val="16"/>
                <w:szCs w:val="16"/>
              </w:rPr>
              <w:t>动</w:t>
            </w:r>
          </w:p>
        </w:tc>
        <w:tc>
          <w:tcPr>
            <w:tcW w:w="1260" w:type="dxa"/>
            <w:tcBorders>
              <w:top w:val="single" w:sz="4" w:space="0" w:color="auto"/>
              <w:left w:val="nil"/>
              <w:bottom w:val="nil"/>
              <w:right w:val="nil"/>
            </w:tcBorders>
            <w:shd w:val="clear" w:color="auto" w:fill="auto"/>
            <w:tcMar>
              <w:top w:w="110" w:type="dxa"/>
            </w:tcMar>
            <w:vAlign w:val="center"/>
          </w:tcPr>
          <w:p w:rsidR="00445AA5" w:rsidRPr="00962E52" w:rsidRDefault="00445AA5" w:rsidP="00962E52">
            <w:pPr>
              <w:keepNext/>
              <w:keepLines/>
              <w:spacing w:beforeLines="50" w:before="120" w:afterLines="100" w:after="240"/>
              <w:rPr>
                <w:rFonts w:ascii="SimHei" w:eastAsia="SimHei" w:hAnsi="SimHei"/>
                <w:bCs/>
                <w:sz w:val="16"/>
                <w:szCs w:val="16"/>
              </w:rPr>
            </w:pPr>
            <w:r w:rsidRPr="00962E52">
              <w:rPr>
                <w:rFonts w:ascii="SimHei" w:eastAsia="SimHei" w:hAnsi="SimHei" w:hint="eastAsia"/>
                <w:bCs/>
                <w:sz w:val="16"/>
                <w:szCs w:val="16"/>
              </w:rPr>
              <w:t>日</w:t>
            </w:r>
            <w:r w:rsidR="00035C1E" w:rsidRPr="00962E52">
              <w:rPr>
                <w:rFonts w:ascii="SimHei" w:eastAsia="SimHei" w:hAnsi="SimHei" w:hint="eastAsia"/>
                <w:bCs/>
                <w:sz w:val="16"/>
                <w:szCs w:val="16"/>
              </w:rPr>
              <w:t xml:space="preserve">  </w:t>
            </w:r>
            <w:r w:rsidRPr="00962E52">
              <w:rPr>
                <w:rFonts w:ascii="SimHei" w:eastAsia="SimHei" w:hAnsi="SimHei" w:hint="eastAsia"/>
                <w:bCs/>
                <w:sz w:val="16"/>
                <w:szCs w:val="16"/>
              </w:rPr>
              <w:t>期</w:t>
            </w:r>
          </w:p>
        </w:tc>
        <w:tc>
          <w:tcPr>
            <w:tcW w:w="2572" w:type="dxa"/>
            <w:tcBorders>
              <w:top w:val="single" w:sz="4" w:space="0" w:color="auto"/>
              <w:left w:val="nil"/>
              <w:bottom w:val="nil"/>
              <w:right w:val="nil"/>
            </w:tcBorders>
            <w:shd w:val="clear" w:color="auto" w:fill="auto"/>
            <w:tcMar>
              <w:top w:w="110" w:type="dxa"/>
            </w:tcMar>
            <w:vAlign w:val="center"/>
          </w:tcPr>
          <w:p w:rsidR="00445AA5" w:rsidRPr="00962E52" w:rsidRDefault="00445AA5" w:rsidP="00962E52">
            <w:pPr>
              <w:keepNext/>
              <w:keepLines/>
              <w:spacing w:beforeLines="50" w:before="120" w:afterLines="100" w:after="240"/>
              <w:rPr>
                <w:rFonts w:ascii="SimHei" w:eastAsia="SimHei" w:hAnsi="SimHei"/>
                <w:bCs/>
                <w:sz w:val="16"/>
                <w:szCs w:val="16"/>
              </w:rPr>
            </w:pPr>
            <w:r w:rsidRPr="00962E52">
              <w:rPr>
                <w:rFonts w:ascii="SimHei" w:eastAsia="SimHei" w:hAnsi="SimHei" w:hint="eastAsia"/>
                <w:bCs/>
                <w:sz w:val="16"/>
                <w:szCs w:val="16"/>
              </w:rPr>
              <w:t>承办国/接收方</w:t>
            </w:r>
          </w:p>
        </w:tc>
        <w:tc>
          <w:tcPr>
            <w:tcW w:w="3260" w:type="dxa"/>
            <w:tcBorders>
              <w:top w:val="single" w:sz="4" w:space="0" w:color="auto"/>
              <w:left w:val="nil"/>
              <w:bottom w:val="nil"/>
              <w:right w:val="single" w:sz="4" w:space="0" w:color="auto"/>
            </w:tcBorders>
            <w:shd w:val="clear" w:color="auto" w:fill="FFFFFF"/>
            <w:tcMar>
              <w:top w:w="110" w:type="dxa"/>
            </w:tcMar>
            <w:vAlign w:val="center"/>
          </w:tcPr>
          <w:p w:rsidR="00445AA5" w:rsidRPr="00962E52" w:rsidRDefault="00445AA5" w:rsidP="00962E52">
            <w:pPr>
              <w:keepNext/>
              <w:keepLines/>
              <w:spacing w:beforeLines="50" w:before="120" w:afterLines="100" w:after="240"/>
              <w:rPr>
                <w:rFonts w:ascii="SimHei" w:eastAsia="SimHei" w:hAnsi="SimHei"/>
                <w:bCs/>
                <w:sz w:val="16"/>
                <w:szCs w:val="16"/>
              </w:rPr>
            </w:pPr>
            <w:r w:rsidRPr="00962E52">
              <w:rPr>
                <w:rFonts w:ascii="SimHei" w:eastAsia="SimHei" w:hAnsi="SimHei" w:hint="eastAsia"/>
                <w:bCs/>
                <w:sz w:val="16"/>
                <w:szCs w:val="16"/>
              </w:rPr>
              <w:t>目的/描述</w:t>
            </w:r>
          </w:p>
        </w:tc>
      </w:tr>
      <w:tr w:rsidR="00445AA5" w:rsidRPr="00906B97" w:rsidTr="002E561B">
        <w:trPr>
          <w:cantSplit/>
        </w:trPr>
        <w:tc>
          <w:tcPr>
            <w:tcW w:w="2010" w:type="dxa"/>
            <w:tcBorders>
              <w:top w:val="nil"/>
              <w:left w:val="single" w:sz="4" w:space="0" w:color="auto"/>
              <w:bottom w:val="single" w:sz="4" w:space="0" w:color="auto"/>
              <w:right w:val="nil"/>
            </w:tcBorders>
          </w:tcPr>
          <w:p w:rsidR="00445AA5" w:rsidRPr="00962E52" w:rsidRDefault="00445AA5" w:rsidP="00962E52">
            <w:pPr>
              <w:adjustRightInd w:val="0"/>
              <w:spacing w:afterLines="50" w:after="120" w:line="280" w:lineRule="atLeast"/>
              <w:jc w:val="both"/>
              <w:rPr>
                <w:rFonts w:ascii="SimSun" w:hAnsi="SimSun"/>
                <w:sz w:val="16"/>
                <w:szCs w:val="16"/>
              </w:rPr>
            </w:pPr>
            <w:r w:rsidRPr="00962E52">
              <w:rPr>
                <w:rFonts w:ascii="SimSun" w:hAnsi="SimSun" w:hint="eastAsia"/>
                <w:sz w:val="16"/>
                <w:szCs w:val="16"/>
              </w:rPr>
              <w:t>开发提供有关工业产权的服务以及面向伊比利亚-美洲企业部门并特别针对中小企业的内容的西班牙语内容和服务平台(西班牙中小企业联合会，CIBEPYME)的项目</w:t>
            </w:r>
          </w:p>
        </w:tc>
        <w:tc>
          <w:tcPr>
            <w:tcW w:w="1260" w:type="dxa"/>
            <w:tcBorders>
              <w:top w:val="nil"/>
              <w:left w:val="nil"/>
              <w:bottom w:val="single" w:sz="4" w:space="0" w:color="auto"/>
              <w:right w:val="nil"/>
            </w:tcBorders>
          </w:tcPr>
          <w:p w:rsidR="00445AA5" w:rsidRPr="00962E52" w:rsidRDefault="00445AA5" w:rsidP="00962E52">
            <w:pPr>
              <w:adjustRightInd w:val="0"/>
              <w:spacing w:afterLines="50" w:after="120" w:line="280" w:lineRule="atLeast"/>
              <w:jc w:val="both"/>
              <w:rPr>
                <w:rFonts w:ascii="SimSun" w:hAnsi="SimSun"/>
                <w:sz w:val="16"/>
                <w:szCs w:val="16"/>
              </w:rPr>
            </w:pPr>
            <w:r w:rsidRPr="00962E52">
              <w:rPr>
                <w:rFonts w:ascii="SimSun" w:hAnsi="SimSun"/>
                <w:sz w:val="16"/>
                <w:szCs w:val="16"/>
              </w:rPr>
              <w:t>2012</w:t>
            </w:r>
          </w:p>
          <w:p w:rsidR="00445AA5" w:rsidRPr="00962E52" w:rsidRDefault="00445AA5" w:rsidP="00962E52">
            <w:pPr>
              <w:adjustRightInd w:val="0"/>
              <w:spacing w:afterLines="50" w:after="120" w:line="280" w:lineRule="atLeast"/>
              <w:jc w:val="both"/>
              <w:rPr>
                <w:rFonts w:ascii="SimSun" w:hAnsi="SimSun"/>
                <w:sz w:val="16"/>
                <w:szCs w:val="16"/>
              </w:rPr>
            </w:pPr>
            <w:r w:rsidRPr="00962E52">
              <w:rPr>
                <w:rFonts w:ascii="SimSun" w:hAnsi="SimSun" w:hint="eastAsia"/>
                <w:sz w:val="16"/>
                <w:szCs w:val="16"/>
              </w:rPr>
              <w:t>(项目自2010年起，仍在进行)</w:t>
            </w:r>
          </w:p>
        </w:tc>
        <w:tc>
          <w:tcPr>
            <w:tcW w:w="2572" w:type="dxa"/>
            <w:tcBorders>
              <w:top w:val="nil"/>
              <w:left w:val="nil"/>
              <w:bottom w:val="single" w:sz="4" w:space="0" w:color="auto"/>
              <w:right w:val="nil"/>
            </w:tcBorders>
          </w:tcPr>
          <w:p w:rsidR="00445AA5" w:rsidRPr="00962E52" w:rsidRDefault="00445AA5" w:rsidP="00962E52">
            <w:pPr>
              <w:adjustRightInd w:val="0"/>
              <w:spacing w:afterLines="50" w:after="120" w:line="280" w:lineRule="atLeast"/>
              <w:jc w:val="both"/>
              <w:rPr>
                <w:rFonts w:ascii="SimSun" w:hAnsi="SimSun"/>
                <w:sz w:val="16"/>
                <w:szCs w:val="16"/>
              </w:rPr>
            </w:pPr>
            <w:r w:rsidRPr="00962E52">
              <w:rPr>
                <w:rFonts w:ascii="SimSun" w:hAnsi="SimSun" w:hint="eastAsia"/>
                <w:sz w:val="16"/>
                <w:szCs w:val="16"/>
              </w:rPr>
              <w:t>所有拉丁美洲国家</w:t>
            </w:r>
          </w:p>
        </w:tc>
        <w:tc>
          <w:tcPr>
            <w:tcW w:w="3260" w:type="dxa"/>
            <w:tcBorders>
              <w:top w:val="nil"/>
              <w:left w:val="nil"/>
              <w:bottom w:val="single" w:sz="4" w:space="0" w:color="auto"/>
              <w:right w:val="single" w:sz="4" w:space="0" w:color="auto"/>
            </w:tcBorders>
          </w:tcPr>
          <w:p w:rsidR="00445AA5" w:rsidRPr="00962E52" w:rsidRDefault="00445AA5" w:rsidP="00962E52">
            <w:pPr>
              <w:adjustRightInd w:val="0"/>
              <w:spacing w:afterLines="50" w:after="120" w:line="280" w:lineRule="atLeast"/>
              <w:jc w:val="both"/>
              <w:rPr>
                <w:rFonts w:ascii="SimSun" w:hAnsi="SimSun"/>
                <w:sz w:val="16"/>
                <w:szCs w:val="16"/>
              </w:rPr>
            </w:pPr>
            <w:r w:rsidRPr="00962E52">
              <w:rPr>
                <w:rFonts w:ascii="SimSun" w:hAnsi="SimSun" w:hint="eastAsia"/>
                <w:sz w:val="16"/>
                <w:szCs w:val="16"/>
              </w:rPr>
              <w:t>设计并建立一个面向私营部门的平台，以便(i)在使用知识产权的过程中提供帮助和服务；(ii)增加其业务的价值；以及(iii)提供一个可供交流看法和经验的私营部门论坛</w:t>
            </w:r>
          </w:p>
        </w:tc>
      </w:tr>
      <w:tr w:rsidR="00445AA5" w:rsidRPr="00906B97" w:rsidTr="002E561B">
        <w:trPr>
          <w:cantSplit/>
          <w:trHeight w:val="1477"/>
        </w:trPr>
        <w:tc>
          <w:tcPr>
            <w:tcW w:w="2010" w:type="dxa"/>
            <w:tcBorders>
              <w:top w:val="single" w:sz="4" w:space="0" w:color="auto"/>
              <w:left w:val="single" w:sz="4" w:space="0" w:color="auto"/>
              <w:bottom w:val="nil"/>
              <w:right w:val="nil"/>
            </w:tcBorders>
          </w:tcPr>
          <w:p w:rsidR="00445AA5" w:rsidRPr="00962E52" w:rsidRDefault="00445AA5" w:rsidP="00962E52">
            <w:pPr>
              <w:adjustRightInd w:val="0"/>
              <w:spacing w:afterLines="50" w:after="120" w:line="280" w:lineRule="atLeast"/>
              <w:jc w:val="both"/>
              <w:rPr>
                <w:rFonts w:ascii="SimSun" w:hAnsi="SimSun"/>
                <w:sz w:val="16"/>
                <w:szCs w:val="16"/>
              </w:rPr>
            </w:pPr>
            <w:r w:rsidRPr="00962E52">
              <w:rPr>
                <w:rFonts w:ascii="SimSun" w:hAnsi="SimSun" w:hint="eastAsia"/>
                <w:sz w:val="16"/>
                <w:szCs w:val="16"/>
              </w:rPr>
              <w:t>西班牙专利商标局(SPTO)在聘用企业开发适合伊比利亚-美洲需求的平台的工作中取得进展</w:t>
            </w:r>
          </w:p>
        </w:tc>
        <w:tc>
          <w:tcPr>
            <w:tcW w:w="1260" w:type="dxa"/>
            <w:tcBorders>
              <w:top w:val="single" w:sz="4" w:space="0" w:color="auto"/>
              <w:left w:val="nil"/>
              <w:bottom w:val="nil"/>
              <w:right w:val="nil"/>
            </w:tcBorders>
          </w:tcPr>
          <w:p w:rsidR="00445AA5" w:rsidRPr="00962E52" w:rsidRDefault="00445AA5" w:rsidP="00962E52">
            <w:pPr>
              <w:adjustRightInd w:val="0"/>
              <w:spacing w:afterLines="50" w:after="120" w:line="280" w:lineRule="atLeast"/>
              <w:jc w:val="both"/>
              <w:rPr>
                <w:rFonts w:ascii="SimSun" w:hAnsi="SimSun"/>
                <w:sz w:val="16"/>
                <w:szCs w:val="16"/>
              </w:rPr>
            </w:pPr>
            <w:r w:rsidRPr="00962E52">
              <w:rPr>
                <w:rFonts w:ascii="SimSun" w:hAnsi="SimSun"/>
                <w:sz w:val="16"/>
                <w:szCs w:val="16"/>
              </w:rPr>
              <w:t>2012</w:t>
            </w:r>
          </w:p>
        </w:tc>
        <w:tc>
          <w:tcPr>
            <w:tcW w:w="2572" w:type="dxa"/>
            <w:tcBorders>
              <w:top w:val="single" w:sz="4" w:space="0" w:color="auto"/>
              <w:left w:val="nil"/>
              <w:bottom w:val="nil"/>
              <w:right w:val="nil"/>
            </w:tcBorders>
          </w:tcPr>
          <w:p w:rsidR="00445AA5" w:rsidRPr="00962E52" w:rsidRDefault="00445AA5" w:rsidP="00962E52">
            <w:pPr>
              <w:adjustRightInd w:val="0"/>
              <w:spacing w:afterLines="50" w:after="120" w:line="280" w:lineRule="atLeast"/>
              <w:jc w:val="both"/>
              <w:rPr>
                <w:rFonts w:ascii="SimSun" w:hAnsi="SimSun"/>
                <w:sz w:val="16"/>
                <w:szCs w:val="16"/>
              </w:rPr>
            </w:pPr>
            <w:r w:rsidRPr="00962E52">
              <w:rPr>
                <w:rFonts w:ascii="SimSun" w:hAnsi="SimSun" w:hint="eastAsia"/>
                <w:sz w:val="16"/>
                <w:szCs w:val="16"/>
              </w:rPr>
              <w:t>所有伊比利亚-美洲国家</w:t>
            </w:r>
          </w:p>
          <w:p w:rsidR="00445AA5" w:rsidRPr="00962E52" w:rsidRDefault="00445AA5" w:rsidP="00962E52">
            <w:pPr>
              <w:adjustRightInd w:val="0"/>
              <w:spacing w:afterLines="50" w:after="120" w:line="280" w:lineRule="atLeast"/>
              <w:jc w:val="both"/>
              <w:rPr>
                <w:rFonts w:ascii="SimSun" w:hAnsi="SimSun"/>
                <w:sz w:val="16"/>
                <w:szCs w:val="16"/>
              </w:rPr>
            </w:pPr>
          </w:p>
        </w:tc>
        <w:tc>
          <w:tcPr>
            <w:tcW w:w="3260" w:type="dxa"/>
            <w:tcBorders>
              <w:top w:val="single" w:sz="4" w:space="0" w:color="auto"/>
              <w:left w:val="nil"/>
              <w:bottom w:val="nil"/>
              <w:right w:val="single" w:sz="4" w:space="0" w:color="auto"/>
            </w:tcBorders>
          </w:tcPr>
          <w:p w:rsidR="00445AA5" w:rsidRPr="00962E52" w:rsidRDefault="00445AA5" w:rsidP="00962E52">
            <w:pPr>
              <w:adjustRightInd w:val="0"/>
              <w:spacing w:afterLines="50" w:after="120" w:line="280" w:lineRule="atLeast"/>
              <w:jc w:val="both"/>
              <w:rPr>
                <w:rFonts w:ascii="SimSun" w:hAnsi="SimSun"/>
                <w:sz w:val="16"/>
                <w:szCs w:val="16"/>
              </w:rPr>
            </w:pPr>
            <w:r w:rsidRPr="00962E52">
              <w:rPr>
                <w:rFonts w:ascii="SimSun" w:hAnsi="SimSun" w:hint="eastAsia"/>
                <w:sz w:val="16"/>
                <w:szCs w:val="16"/>
              </w:rPr>
              <w:t>开发西班牙中小企业联合会(CIBEPYME)平台</w:t>
            </w:r>
          </w:p>
          <w:p w:rsidR="00445AA5" w:rsidRPr="00962E52" w:rsidRDefault="00445AA5" w:rsidP="00962E52">
            <w:pPr>
              <w:adjustRightInd w:val="0"/>
              <w:spacing w:afterLines="50" w:after="120" w:line="280" w:lineRule="atLeast"/>
              <w:jc w:val="both"/>
              <w:rPr>
                <w:rFonts w:ascii="SimSun" w:hAnsi="SimSun"/>
                <w:sz w:val="16"/>
                <w:szCs w:val="16"/>
              </w:rPr>
            </w:pPr>
          </w:p>
        </w:tc>
      </w:tr>
      <w:tr w:rsidR="00445AA5" w:rsidRPr="00906B97" w:rsidTr="00FF18F9">
        <w:trPr>
          <w:cantSplit/>
          <w:trHeight w:val="753"/>
        </w:trPr>
        <w:tc>
          <w:tcPr>
            <w:tcW w:w="2010" w:type="dxa"/>
            <w:tcBorders>
              <w:top w:val="nil"/>
              <w:left w:val="single" w:sz="4" w:space="0" w:color="auto"/>
              <w:bottom w:val="single" w:sz="4" w:space="0" w:color="auto"/>
              <w:right w:val="nil"/>
            </w:tcBorders>
          </w:tcPr>
          <w:p w:rsidR="00445AA5" w:rsidRPr="00962E52" w:rsidRDefault="00445AA5" w:rsidP="00962E52">
            <w:pPr>
              <w:adjustRightInd w:val="0"/>
              <w:spacing w:afterLines="50" w:after="120" w:line="280" w:lineRule="atLeast"/>
              <w:jc w:val="both"/>
              <w:rPr>
                <w:rFonts w:ascii="SimSun" w:hAnsi="SimSun"/>
                <w:sz w:val="16"/>
                <w:szCs w:val="16"/>
              </w:rPr>
            </w:pPr>
            <w:r w:rsidRPr="00962E52">
              <w:rPr>
                <w:rFonts w:ascii="SimSun" w:hAnsi="SimSun" w:hint="eastAsia"/>
                <w:sz w:val="16"/>
                <w:szCs w:val="16"/>
              </w:rPr>
              <w:t>西班牙专利商标局(SPTO)</w:t>
            </w:r>
            <w:r w:rsidR="00592848" w:rsidRPr="00962E52">
              <w:rPr>
                <w:rFonts w:ascii="SimSun" w:hAnsi="SimSun" w:hint="eastAsia"/>
                <w:sz w:val="16"/>
                <w:szCs w:val="16"/>
              </w:rPr>
              <w:t>自主管理</w:t>
            </w:r>
            <w:r w:rsidRPr="00962E52">
              <w:rPr>
                <w:rFonts w:ascii="SimSun" w:hAnsi="SimSun" w:hint="eastAsia"/>
                <w:sz w:val="16"/>
                <w:szCs w:val="16"/>
              </w:rPr>
              <w:t>平台的服务器</w:t>
            </w:r>
          </w:p>
        </w:tc>
        <w:tc>
          <w:tcPr>
            <w:tcW w:w="1260" w:type="dxa"/>
            <w:tcBorders>
              <w:top w:val="nil"/>
              <w:left w:val="nil"/>
              <w:bottom w:val="single" w:sz="4" w:space="0" w:color="auto"/>
              <w:right w:val="nil"/>
            </w:tcBorders>
          </w:tcPr>
          <w:p w:rsidR="00445AA5" w:rsidRPr="00962E52" w:rsidRDefault="00445AA5" w:rsidP="00962E52">
            <w:pPr>
              <w:adjustRightInd w:val="0"/>
              <w:spacing w:afterLines="50" w:after="120" w:line="280" w:lineRule="atLeast"/>
              <w:jc w:val="both"/>
              <w:rPr>
                <w:rFonts w:ascii="SimSun" w:hAnsi="SimSun"/>
                <w:sz w:val="16"/>
                <w:szCs w:val="16"/>
              </w:rPr>
            </w:pPr>
            <w:r w:rsidRPr="00962E52">
              <w:rPr>
                <w:rFonts w:ascii="SimSun" w:hAnsi="SimSun"/>
                <w:sz w:val="16"/>
                <w:szCs w:val="16"/>
              </w:rPr>
              <w:t>2012</w:t>
            </w:r>
          </w:p>
        </w:tc>
        <w:tc>
          <w:tcPr>
            <w:tcW w:w="2572" w:type="dxa"/>
            <w:tcBorders>
              <w:top w:val="nil"/>
              <w:left w:val="nil"/>
              <w:bottom w:val="single" w:sz="4" w:space="0" w:color="auto"/>
              <w:right w:val="nil"/>
            </w:tcBorders>
          </w:tcPr>
          <w:p w:rsidR="00445AA5" w:rsidRPr="00962E52" w:rsidRDefault="00445AA5" w:rsidP="00962E52">
            <w:pPr>
              <w:adjustRightInd w:val="0"/>
              <w:spacing w:afterLines="50" w:after="120" w:line="280" w:lineRule="atLeast"/>
              <w:jc w:val="both"/>
              <w:rPr>
                <w:rFonts w:ascii="SimSun" w:hAnsi="SimSun"/>
                <w:sz w:val="16"/>
                <w:szCs w:val="16"/>
              </w:rPr>
            </w:pPr>
            <w:r w:rsidRPr="00962E52">
              <w:rPr>
                <w:rFonts w:ascii="SimSun" w:hAnsi="SimSun" w:hint="eastAsia"/>
                <w:sz w:val="16"/>
                <w:szCs w:val="16"/>
              </w:rPr>
              <w:t>所有伊比利亚-美洲国家</w:t>
            </w:r>
          </w:p>
          <w:p w:rsidR="00445AA5" w:rsidRPr="00962E52" w:rsidRDefault="00445AA5" w:rsidP="00962E52">
            <w:pPr>
              <w:adjustRightInd w:val="0"/>
              <w:spacing w:afterLines="50" w:after="120" w:line="280" w:lineRule="atLeast"/>
              <w:jc w:val="both"/>
              <w:rPr>
                <w:rFonts w:ascii="SimSun" w:hAnsi="SimSun"/>
                <w:sz w:val="16"/>
                <w:szCs w:val="16"/>
              </w:rPr>
            </w:pPr>
          </w:p>
        </w:tc>
        <w:tc>
          <w:tcPr>
            <w:tcW w:w="3260" w:type="dxa"/>
            <w:tcBorders>
              <w:top w:val="nil"/>
              <w:left w:val="nil"/>
              <w:bottom w:val="single" w:sz="4" w:space="0" w:color="auto"/>
              <w:right w:val="single" w:sz="4" w:space="0" w:color="auto"/>
            </w:tcBorders>
          </w:tcPr>
          <w:p w:rsidR="00445AA5" w:rsidRPr="00962E52" w:rsidRDefault="00445AA5" w:rsidP="00962E52">
            <w:pPr>
              <w:adjustRightInd w:val="0"/>
              <w:spacing w:afterLines="50" w:after="120" w:line="280" w:lineRule="atLeast"/>
              <w:jc w:val="both"/>
              <w:rPr>
                <w:rFonts w:ascii="SimSun" w:hAnsi="SimSun"/>
                <w:sz w:val="16"/>
                <w:szCs w:val="16"/>
              </w:rPr>
            </w:pPr>
            <w:r w:rsidRPr="00962E52">
              <w:rPr>
                <w:rFonts w:ascii="SimSun" w:hAnsi="SimSun" w:hint="eastAsia"/>
                <w:sz w:val="16"/>
                <w:szCs w:val="16"/>
              </w:rPr>
              <w:t>提高西班牙中小企业联合会(CIBEPYME)平台的可及性</w:t>
            </w:r>
          </w:p>
          <w:p w:rsidR="00445AA5" w:rsidRPr="00962E52" w:rsidRDefault="00445AA5" w:rsidP="00962E52">
            <w:pPr>
              <w:adjustRightInd w:val="0"/>
              <w:spacing w:afterLines="50" w:after="120" w:line="280" w:lineRule="atLeast"/>
              <w:jc w:val="both"/>
              <w:rPr>
                <w:rFonts w:ascii="SimSun" w:hAnsi="SimSun"/>
                <w:sz w:val="16"/>
                <w:szCs w:val="16"/>
              </w:rPr>
            </w:pPr>
          </w:p>
        </w:tc>
      </w:tr>
      <w:tr w:rsidR="00445AA5" w:rsidRPr="00906B97" w:rsidTr="00FF18F9">
        <w:trPr>
          <w:cantSplit/>
          <w:trHeight w:val="1238"/>
        </w:trPr>
        <w:tc>
          <w:tcPr>
            <w:tcW w:w="2010" w:type="dxa"/>
            <w:tcBorders>
              <w:top w:val="single" w:sz="4" w:space="0" w:color="auto"/>
              <w:left w:val="single" w:sz="4" w:space="0" w:color="auto"/>
              <w:bottom w:val="single" w:sz="4" w:space="0" w:color="auto"/>
              <w:right w:val="nil"/>
            </w:tcBorders>
          </w:tcPr>
          <w:p w:rsidR="00445AA5" w:rsidRPr="00B2183D" w:rsidRDefault="00445AA5" w:rsidP="00B2183D">
            <w:pPr>
              <w:adjustRightInd w:val="0"/>
              <w:spacing w:afterLines="50" w:after="120" w:line="280" w:lineRule="atLeast"/>
              <w:jc w:val="both"/>
              <w:rPr>
                <w:rFonts w:ascii="SimSun" w:hAnsi="SimSun"/>
                <w:sz w:val="16"/>
                <w:szCs w:val="16"/>
              </w:rPr>
            </w:pPr>
            <w:r w:rsidRPr="00B2183D">
              <w:rPr>
                <w:rFonts w:ascii="SimSun" w:hAnsi="SimSun" w:hint="eastAsia"/>
                <w:sz w:val="16"/>
                <w:szCs w:val="16"/>
              </w:rPr>
              <w:t>WIPO聘用一名专家开发平台的服务和内容，并协调伊比利亚-美洲的投入</w:t>
            </w:r>
          </w:p>
        </w:tc>
        <w:tc>
          <w:tcPr>
            <w:tcW w:w="1260" w:type="dxa"/>
            <w:tcBorders>
              <w:top w:val="single" w:sz="4" w:space="0" w:color="auto"/>
              <w:left w:val="nil"/>
              <w:bottom w:val="single" w:sz="4" w:space="0" w:color="auto"/>
              <w:right w:val="nil"/>
            </w:tcBorders>
          </w:tcPr>
          <w:p w:rsidR="00445AA5" w:rsidRPr="00B2183D" w:rsidRDefault="00445AA5" w:rsidP="002E561B">
            <w:pPr>
              <w:autoSpaceDE w:val="0"/>
              <w:autoSpaceDN w:val="0"/>
              <w:adjustRightInd w:val="0"/>
              <w:spacing w:before="120" w:after="120"/>
              <w:rPr>
                <w:rFonts w:ascii="SimSun" w:hAnsi="SimSun"/>
                <w:sz w:val="16"/>
                <w:szCs w:val="16"/>
              </w:rPr>
            </w:pPr>
            <w:r w:rsidRPr="00B2183D">
              <w:rPr>
                <w:rFonts w:ascii="SimSun" w:hAnsi="SimSun"/>
                <w:sz w:val="16"/>
                <w:szCs w:val="16"/>
              </w:rPr>
              <w:t>2012</w:t>
            </w:r>
          </w:p>
        </w:tc>
        <w:tc>
          <w:tcPr>
            <w:tcW w:w="2572" w:type="dxa"/>
            <w:tcBorders>
              <w:top w:val="single" w:sz="4" w:space="0" w:color="auto"/>
              <w:left w:val="nil"/>
              <w:bottom w:val="single" w:sz="4" w:space="0" w:color="auto"/>
              <w:right w:val="nil"/>
            </w:tcBorders>
          </w:tcPr>
          <w:p w:rsidR="00445AA5" w:rsidRPr="00B2183D" w:rsidRDefault="00445AA5" w:rsidP="002E561B">
            <w:pPr>
              <w:autoSpaceDE w:val="0"/>
              <w:autoSpaceDN w:val="0"/>
              <w:adjustRightInd w:val="0"/>
              <w:spacing w:before="120" w:after="120"/>
              <w:rPr>
                <w:rFonts w:ascii="SimSun" w:hAnsi="SimSun"/>
                <w:sz w:val="16"/>
                <w:szCs w:val="16"/>
              </w:rPr>
            </w:pPr>
            <w:r w:rsidRPr="00B2183D">
              <w:rPr>
                <w:rFonts w:ascii="SimSun" w:hAnsi="SimSun" w:hint="eastAsia"/>
                <w:sz w:val="16"/>
                <w:szCs w:val="16"/>
              </w:rPr>
              <w:t>所有伊比利亚-美洲国家</w:t>
            </w:r>
          </w:p>
        </w:tc>
        <w:tc>
          <w:tcPr>
            <w:tcW w:w="3260" w:type="dxa"/>
            <w:tcBorders>
              <w:top w:val="single" w:sz="4" w:space="0" w:color="auto"/>
              <w:left w:val="nil"/>
              <w:bottom w:val="single" w:sz="4" w:space="0" w:color="auto"/>
              <w:right w:val="single" w:sz="4" w:space="0" w:color="auto"/>
            </w:tcBorders>
          </w:tcPr>
          <w:p w:rsidR="00445AA5" w:rsidRPr="00B2183D" w:rsidRDefault="00445AA5" w:rsidP="002E561B">
            <w:pPr>
              <w:autoSpaceDE w:val="0"/>
              <w:autoSpaceDN w:val="0"/>
              <w:adjustRightInd w:val="0"/>
              <w:spacing w:before="120" w:after="120"/>
              <w:rPr>
                <w:rFonts w:ascii="SimSun" w:hAnsi="SimSun"/>
                <w:sz w:val="16"/>
                <w:szCs w:val="16"/>
              </w:rPr>
            </w:pPr>
            <w:r w:rsidRPr="00B2183D">
              <w:rPr>
                <w:rFonts w:ascii="SimSun" w:hAnsi="SimSun" w:hint="eastAsia"/>
                <w:sz w:val="16"/>
                <w:szCs w:val="16"/>
              </w:rPr>
              <w:t>创建并协调西班牙中小企业联合会(CIBEPYME)</w:t>
            </w:r>
          </w:p>
        </w:tc>
      </w:tr>
      <w:tr w:rsidR="00445AA5" w:rsidRPr="00906B97" w:rsidTr="002E561B">
        <w:trPr>
          <w:cantSplit/>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445AA5" w:rsidRPr="00906B97" w:rsidRDefault="00445AA5" w:rsidP="00D55EC6">
            <w:pPr>
              <w:keepNext/>
              <w:keepLines/>
              <w:tabs>
                <w:tab w:val="left" w:pos="2292"/>
              </w:tabs>
              <w:spacing w:beforeLines="50" w:before="120" w:after="120" w:line="280" w:lineRule="atLeast"/>
              <w:ind w:left="746" w:hangingChars="466" w:hanging="746"/>
              <w:jc w:val="both"/>
              <w:rPr>
                <w:b/>
                <w:bCs/>
                <w:sz w:val="16"/>
                <w:szCs w:val="16"/>
              </w:rPr>
            </w:pPr>
            <w:r w:rsidRPr="00D55EC6">
              <w:rPr>
                <w:rFonts w:ascii="SimHei" w:eastAsia="SimHei" w:hAnsi="SimHei" w:hint="eastAsia"/>
                <w:bCs/>
                <w:sz w:val="16"/>
                <w:szCs w:val="16"/>
              </w:rPr>
              <w:t>成果：</w:t>
            </w:r>
            <w:r w:rsidRPr="00D55EC6">
              <w:rPr>
                <w:rFonts w:ascii="SimSun" w:hAnsi="SimSun" w:hint="eastAsia"/>
                <w:bCs/>
                <w:sz w:val="16"/>
                <w:szCs w:val="16"/>
              </w:rPr>
              <w:t>新的或得到加强的合作机制、计划和伙伴关系</w:t>
            </w:r>
          </w:p>
        </w:tc>
      </w:tr>
      <w:tr w:rsidR="00445AA5" w:rsidRPr="00906B97" w:rsidTr="002E561B">
        <w:trPr>
          <w:cantSplit/>
        </w:trPr>
        <w:tc>
          <w:tcPr>
            <w:tcW w:w="2010" w:type="dxa"/>
            <w:tcBorders>
              <w:top w:val="single" w:sz="4" w:space="0" w:color="auto"/>
              <w:left w:val="single" w:sz="4" w:space="0" w:color="auto"/>
              <w:bottom w:val="nil"/>
              <w:right w:val="nil"/>
            </w:tcBorders>
            <w:vAlign w:val="center"/>
          </w:tcPr>
          <w:p w:rsidR="00445AA5" w:rsidRPr="00D55EC6" w:rsidRDefault="00445AA5" w:rsidP="00D55EC6">
            <w:pPr>
              <w:keepNext/>
              <w:keepLines/>
              <w:spacing w:beforeLines="50" w:before="120" w:afterLines="100" w:after="240"/>
              <w:rPr>
                <w:rFonts w:ascii="SimHei" w:eastAsia="SimHei" w:hAnsi="SimHei"/>
                <w:bCs/>
                <w:sz w:val="16"/>
                <w:szCs w:val="16"/>
              </w:rPr>
            </w:pPr>
            <w:r w:rsidRPr="00D55EC6">
              <w:rPr>
                <w:rFonts w:ascii="SimHei" w:eastAsia="SimHei" w:hAnsi="SimHei" w:hint="eastAsia"/>
                <w:bCs/>
                <w:sz w:val="16"/>
                <w:szCs w:val="16"/>
              </w:rPr>
              <w:t>活</w:t>
            </w:r>
            <w:r w:rsidR="00D55EC6">
              <w:rPr>
                <w:rFonts w:ascii="SimHei" w:eastAsia="SimHei" w:hAnsi="SimHei" w:hint="eastAsia"/>
                <w:bCs/>
                <w:sz w:val="16"/>
                <w:szCs w:val="16"/>
              </w:rPr>
              <w:t xml:space="preserve">  </w:t>
            </w:r>
            <w:r w:rsidRPr="00D55EC6">
              <w:rPr>
                <w:rFonts w:ascii="SimHei" w:eastAsia="SimHei" w:hAnsi="SimHei" w:hint="eastAsia"/>
                <w:bCs/>
                <w:sz w:val="16"/>
                <w:szCs w:val="16"/>
              </w:rPr>
              <w:t>动</w:t>
            </w:r>
          </w:p>
        </w:tc>
        <w:tc>
          <w:tcPr>
            <w:tcW w:w="1260" w:type="dxa"/>
            <w:tcBorders>
              <w:top w:val="single" w:sz="4" w:space="0" w:color="auto"/>
              <w:left w:val="nil"/>
              <w:bottom w:val="nil"/>
              <w:right w:val="nil"/>
            </w:tcBorders>
            <w:shd w:val="clear" w:color="auto" w:fill="auto"/>
            <w:tcMar>
              <w:top w:w="110" w:type="dxa"/>
            </w:tcMar>
            <w:vAlign w:val="center"/>
          </w:tcPr>
          <w:p w:rsidR="00445AA5" w:rsidRPr="00D55EC6" w:rsidRDefault="00445AA5" w:rsidP="00D55EC6">
            <w:pPr>
              <w:keepNext/>
              <w:keepLines/>
              <w:spacing w:beforeLines="50" w:before="120" w:afterLines="100" w:after="240"/>
              <w:rPr>
                <w:rFonts w:ascii="SimHei" w:eastAsia="SimHei" w:hAnsi="SimHei"/>
                <w:bCs/>
                <w:sz w:val="16"/>
                <w:szCs w:val="16"/>
              </w:rPr>
            </w:pPr>
            <w:r w:rsidRPr="00D55EC6">
              <w:rPr>
                <w:rFonts w:ascii="SimHei" w:eastAsia="SimHei" w:hAnsi="SimHei" w:hint="eastAsia"/>
                <w:bCs/>
                <w:sz w:val="16"/>
                <w:szCs w:val="16"/>
              </w:rPr>
              <w:t>日</w:t>
            </w:r>
            <w:r w:rsidR="00035C1E" w:rsidRPr="00D55EC6">
              <w:rPr>
                <w:rFonts w:ascii="SimHei" w:eastAsia="SimHei" w:hAnsi="SimHei" w:hint="eastAsia"/>
                <w:bCs/>
                <w:sz w:val="16"/>
                <w:szCs w:val="16"/>
              </w:rPr>
              <w:t xml:space="preserve">  </w:t>
            </w:r>
            <w:r w:rsidRPr="00D55EC6">
              <w:rPr>
                <w:rFonts w:ascii="SimHei" w:eastAsia="SimHei" w:hAnsi="SimHei" w:hint="eastAsia"/>
                <w:bCs/>
                <w:sz w:val="16"/>
                <w:szCs w:val="16"/>
              </w:rPr>
              <w:t>期</w:t>
            </w:r>
          </w:p>
        </w:tc>
        <w:tc>
          <w:tcPr>
            <w:tcW w:w="2572" w:type="dxa"/>
            <w:tcBorders>
              <w:top w:val="single" w:sz="4" w:space="0" w:color="auto"/>
              <w:left w:val="nil"/>
              <w:bottom w:val="nil"/>
              <w:right w:val="nil"/>
            </w:tcBorders>
            <w:shd w:val="clear" w:color="auto" w:fill="auto"/>
            <w:tcMar>
              <w:top w:w="110" w:type="dxa"/>
            </w:tcMar>
            <w:vAlign w:val="center"/>
          </w:tcPr>
          <w:p w:rsidR="00445AA5" w:rsidRPr="00D55EC6" w:rsidRDefault="00445AA5" w:rsidP="00D55EC6">
            <w:pPr>
              <w:keepNext/>
              <w:keepLines/>
              <w:spacing w:beforeLines="50" w:before="120" w:afterLines="100" w:after="240"/>
              <w:rPr>
                <w:rFonts w:ascii="SimHei" w:eastAsia="SimHei" w:hAnsi="SimHei"/>
                <w:bCs/>
                <w:sz w:val="16"/>
                <w:szCs w:val="16"/>
              </w:rPr>
            </w:pPr>
            <w:r w:rsidRPr="00D55EC6">
              <w:rPr>
                <w:rFonts w:ascii="SimHei" w:eastAsia="SimHei" w:hAnsi="SimHei" w:hint="eastAsia"/>
                <w:bCs/>
                <w:sz w:val="16"/>
                <w:szCs w:val="16"/>
              </w:rPr>
              <w:t>承办国/接收方</w:t>
            </w:r>
          </w:p>
        </w:tc>
        <w:tc>
          <w:tcPr>
            <w:tcW w:w="3260" w:type="dxa"/>
            <w:tcBorders>
              <w:top w:val="single" w:sz="4" w:space="0" w:color="auto"/>
              <w:left w:val="nil"/>
              <w:bottom w:val="nil"/>
              <w:right w:val="single" w:sz="4" w:space="0" w:color="auto"/>
            </w:tcBorders>
            <w:shd w:val="clear" w:color="auto" w:fill="FFFFFF"/>
            <w:tcMar>
              <w:top w:w="110" w:type="dxa"/>
            </w:tcMar>
            <w:vAlign w:val="center"/>
          </w:tcPr>
          <w:p w:rsidR="00445AA5" w:rsidRPr="00D55EC6" w:rsidRDefault="00445AA5" w:rsidP="00D55EC6">
            <w:pPr>
              <w:keepNext/>
              <w:keepLines/>
              <w:spacing w:beforeLines="50" w:before="120" w:afterLines="100" w:after="240"/>
              <w:rPr>
                <w:rFonts w:ascii="SimHei" w:eastAsia="SimHei" w:hAnsi="SimHei"/>
                <w:bCs/>
                <w:sz w:val="16"/>
                <w:szCs w:val="16"/>
              </w:rPr>
            </w:pPr>
            <w:r w:rsidRPr="00D55EC6">
              <w:rPr>
                <w:rFonts w:ascii="SimHei" w:eastAsia="SimHei" w:hAnsi="SimHei" w:hint="eastAsia"/>
                <w:bCs/>
                <w:sz w:val="16"/>
                <w:szCs w:val="16"/>
              </w:rPr>
              <w:t>目的/描述</w:t>
            </w:r>
          </w:p>
        </w:tc>
      </w:tr>
      <w:tr w:rsidR="00445AA5" w:rsidRPr="00906B97" w:rsidTr="00D55EC6">
        <w:trPr>
          <w:cantSplit/>
          <w:trHeight w:val="2172"/>
        </w:trPr>
        <w:tc>
          <w:tcPr>
            <w:tcW w:w="2010" w:type="dxa"/>
            <w:tcBorders>
              <w:top w:val="nil"/>
              <w:left w:val="single" w:sz="4" w:space="0" w:color="auto"/>
              <w:bottom w:val="nil"/>
              <w:right w:val="nil"/>
            </w:tcBorders>
          </w:tcPr>
          <w:p w:rsidR="00445AA5" w:rsidRPr="00D55EC6" w:rsidRDefault="00445AA5" w:rsidP="00747BCD">
            <w:pPr>
              <w:adjustRightInd w:val="0"/>
              <w:spacing w:afterLines="50" w:after="120" w:line="280" w:lineRule="atLeast"/>
              <w:jc w:val="both"/>
              <w:rPr>
                <w:rFonts w:ascii="SimSun" w:hAnsi="SimSun"/>
                <w:sz w:val="16"/>
                <w:szCs w:val="16"/>
              </w:rPr>
            </w:pPr>
            <w:r w:rsidRPr="00D55EC6">
              <w:rPr>
                <w:rFonts w:ascii="SimSun" w:hAnsi="SimSun" w:hint="eastAsia"/>
                <w:sz w:val="16"/>
                <w:szCs w:val="16"/>
              </w:rPr>
              <w:t>旨在对商标申请审查手册进行评审和批准的中美洲国家、巴拿马和多米尼加共和国商标次地区会议</w:t>
            </w:r>
          </w:p>
          <w:p w:rsidR="00445AA5" w:rsidRPr="00D55EC6" w:rsidRDefault="00445AA5" w:rsidP="00747BCD">
            <w:pPr>
              <w:adjustRightInd w:val="0"/>
              <w:spacing w:afterLines="50" w:after="120" w:line="280" w:lineRule="atLeast"/>
              <w:jc w:val="both"/>
              <w:rPr>
                <w:rFonts w:ascii="SimSun" w:hAnsi="SimSun"/>
                <w:sz w:val="16"/>
                <w:szCs w:val="16"/>
              </w:rPr>
            </w:pPr>
          </w:p>
        </w:tc>
        <w:tc>
          <w:tcPr>
            <w:tcW w:w="1260" w:type="dxa"/>
            <w:tcBorders>
              <w:top w:val="nil"/>
              <w:left w:val="nil"/>
              <w:bottom w:val="nil"/>
              <w:right w:val="nil"/>
            </w:tcBorders>
          </w:tcPr>
          <w:p w:rsidR="00445AA5" w:rsidRPr="00D55EC6" w:rsidRDefault="00445AA5" w:rsidP="00747BCD">
            <w:pPr>
              <w:adjustRightInd w:val="0"/>
              <w:spacing w:afterLines="50" w:after="120" w:line="280" w:lineRule="atLeast"/>
              <w:jc w:val="both"/>
              <w:rPr>
                <w:rFonts w:ascii="SimSun" w:hAnsi="SimSun"/>
                <w:sz w:val="16"/>
                <w:szCs w:val="16"/>
              </w:rPr>
            </w:pPr>
            <w:r w:rsidRPr="00D55EC6">
              <w:rPr>
                <w:rFonts w:ascii="SimSun" w:hAnsi="SimSun" w:hint="eastAsia"/>
                <w:sz w:val="16"/>
                <w:szCs w:val="16"/>
              </w:rPr>
              <w:t>计划于2012年12月5日和6日举行</w:t>
            </w:r>
          </w:p>
          <w:p w:rsidR="00445AA5" w:rsidRPr="00D55EC6" w:rsidRDefault="00445AA5" w:rsidP="00747BCD">
            <w:pPr>
              <w:adjustRightInd w:val="0"/>
              <w:spacing w:afterLines="50" w:after="120" w:line="280" w:lineRule="atLeast"/>
              <w:jc w:val="both"/>
              <w:rPr>
                <w:rFonts w:ascii="SimSun" w:hAnsi="SimSun"/>
                <w:sz w:val="16"/>
                <w:szCs w:val="16"/>
              </w:rPr>
            </w:pPr>
            <w:r w:rsidRPr="00D55EC6">
              <w:rPr>
                <w:rFonts w:ascii="SimSun" w:hAnsi="SimSun" w:hint="eastAsia"/>
                <w:sz w:val="16"/>
                <w:szCs w:val="16"/>
              </w:rPr>
              <w:t>推迟至2013年2月20日和21日举行</w:t>
            </w:r>
          </w:p>
        </w:tc>
        <w:tc>
          <w:tcPr>
            <w:tcW w:w="2572" w:type="dxa"/>
            <w:tcBorders>
              <w:top w:val="nil"/>
              <w:left w:val="nil"/>
              <w:bottom w:val="nil"/>
              <w:right w:val="nil"/>
            </w:tcBorders>
          </w:tcPr>
          <w:p w:rsidR="00445AA5" w:rsidRPr="00D55EC6" w:rsidRDefault="00445AA5" w:rsidP="00747BCD">
            <w:pPr>
              <w:adjustRightInd w:val="0"/>
              <w:spacing w:afterLines="50" w:after="120" w:line="280" w:lineRule="atLeast"/>
              <w:jc w:val="both"/>
              <w:rPr>
                <w:rFonts w:ascii="SimSun" w:hAnsi="SimSun"/>
                <w:sz w:val="16"/>
                <w:szCs w:val="16"/>
              </w:rPr>
            </w:pPr>
            <w:r w:rsidRPr="00D55EC6">
              <w:rPr>
                <w:rFonts w:ascii="SimSun" w:hAnsi="SimSun" w:hint="eastAsia"/>
                <w:sz w:val="16"/>
                <w:szCs w:val="16"/>
              </w:rPr>
              <w:t>巴拿马/所有中美洲国家和多米尼加共和国</w:t>
            </w:r>
          </w:p>
          <w:p w:rsidR="00445AA5" w:rsidRPr="00D55EC6" w:rsidRDefault="00445AA5" w:rsidP="00747BCD">
            <w:pPr>
              <w:adjustRightInd w:val="0"/>
              <w:spacing w:afterLines="50" w:after="120" w:line="280" w:lineRule="atLeast"/>
              <w:jc w:val="both"/>
              <w:rPr>
                <w:rFonts w:ascii="SimSun" w:hAnsi="SimSun"/>
                <w:sz w:val="16"/>
                <w:szCs w:val="16"/>
              </w:rPr>
            </w:pPr>
          </w:p>
          <w:p w:rsidR="00445AA5" w:rsidRPr="00D55EC6" w:rsidRDefault="00445AA5" w:rsidP="00747BCD">
            <w:pPr>
              <w:adjustRightInd w:val="0"/>
              <w:spacing w:afterLines="50" w:after="120" w:line="280" w:lineRule="atLeast"/>
              <w:jc w:val="both"/>
              <w:rPr>
                <w:rFonts w:ascii="SimSun" w:hAnsi="SimSun"/>
                <w:sz w:val="16"/>
                <w:szCs w:val="16"/>
              </w:rPr>
            </w:pPr>
          </w:p>
        </w:tc>
        <w:tc>
          <w:tcPr>
            <w:tcW w:w="3260" w:type="dxa"/>
            <w:tcBorders>
              <w:top w:val="nil"/>
              <w:left w:val="nil"/>
              <w:bottom w:val="nil"/>
              <w:right w:val="single" w:sz="4" w:space="0" w:color="auto"/>
            </w:tcBorders>
          </w:tcPr>
          <w:p w:rsidR="00445AA5" w:rsidRPr="00D55EC6" w:rsidRDefault="00445AA5" w:rsidP="00747BCD">
            <w:pPr>
              <w:adjustRightInd w:val="0"/>
              <w:spacing w:afterLines="50" w:after="120" w:line="280" w:lineRule="atLeast"/>
              <w:jc w:val="both"/>
              <w:rPr>
                <w:rFonts w:ascii="SimSun" w:hAnsi="SimSun"/>
                <w:sz w:val="16"/>
                <w:szCs w:val="16"/>
              </w:rPr>
            </w:pPr>
            <w:r w:rsidRPr="00D55EC6">
              <w:rPr>
                <w:rFonts w:ascii="SimSun" w:hAnsi="SimSun" w:hint="eastAsia"/>
                <w:sz w:val="16"/>
                <w:szCs w:val="16"/>
              </w:rPr>
              <w:t>旨在：(i)提供对《中美洲国家、巴拿马和多米尼加共和国商标审查手册》进行最后审评的机会；(ii)建议制定有利于今后在这些国家审查流程中使用该手册的措施；(iii)制定措施，以便就机制达成共识，从而确保手册持续具有现实意义</w:t>
            </w:r>
          </w:p>
        </w:tc>
      </w:tr>
      <w:tr w:rsidR="00445AA5" w:rsidRPr="00906B97" w:rsidTr="002E561B">
        <w:trPr>
          <w:cantSplit/>
          <w:trHeight w:val="1529"/>
        </w:trPr>
        <w:tc>
          <w:tcPr>
            <w:tcW w:w="2010" w:type="dxa"/>
            <w:tcBorders>
              <w:top w:val="nil"/>
              <w:left w:val="single" w:sz="4" w:space="0" w:color="auto"/>
              <w:bottom w:val="nil"/>
              <w:right w:val="nil"/>
            </w:tcBorders>
          </w:tcPr>
          <w:p w:rsidR="00445AA5" w:rsidRPr="00D55EC6" w:rsidRDefault="00445AA5" w:rsidP="00747BCD">
            <w:pPr>
              <w:adjustRightInd w:val="0"/>
              <w:spacing w:afterLines="50" w:after="120" w:line="280" w:lineRule="atLeast"/>
              <w:jc w:val="both"/>
              <w:rPr>
                <w:rFonts w:ascii="SimSun" w:hAnsi="SimSun"/>
                <w:sz w:val="16"/>
                <w:szCs w:val="16"/>
              </w:rPr>
            </w:pPr>
            <w:r w:rsidRPr="00D55EC6">
              <w:rPr>
                <w:rFonts w:ascii="SimSun" w:hAnsi="SimSun" w:hint="eastAsia"/>
                <w:sz w:val="16"/>
                <w:szCs w:val="16"/>
              </w:rPr>
              <w:t>拉丁美洲：知识产权相关法律行政决定的记录和查阅机制地区项目</w:t>
            </w:r>
          </w:p>
        </w:tc>
        <w:tc>
          <w:tcPr>
            <w:tcW w:w="1260" w:type="dxa"/>
            <w:tcBorders>
              <w:top w:val="nil"/>
              <w:left w:val="nil"/>
              <w:bottom w:val="nil"/>
              <w:right w:val="nil"/>
            </w:tcBorders>
          </w:tcPr>
          <w:p w:rsidR="00445AA5" w:rsidRPr="00D55EC6" w:rsidRDefault="00445AA5" w:rsidP="00747BCD">
            <w:pPr>
              <w:adjustRightInd w:val="0"/>
              <w:spacing w:afterLines="50" w:after="120" w:line="280" w:lineRule="atLeast"/>
              <w:jc w:val="both"/>
              <w:rPr>
                <w:rFonts w:ascii="SimSun" w:hAnsi="SimSun"/>
                <w:sz w:val="16"/>
                <w:szCs w:val="16"/>
              </w:rPr>
            </w:pPr>
            <w:r w:rsidRPr="00D55EC6">
              <w:rPr>
                <w:rFonts w:ascii="SimSun" w:hAnsi="SimSun"/>
                <w:sz w:val="16"/>
                <w:szCs w:val="16"/>
              </w:rPr>
              <w:t>2012</w:t>
            </w:r>
          </w:p>
          <w:p w:rsidR="00445AA5" w:rsidRPr="00D55EC6" w:rsidRDefault="00445AA5" w:rsidP="00747BCD">
            <w:pPr>
              <w:adjustRightInd w:val="0"/>
              <w:spacing w:afterLines="50" w:after="120" w:line="280" w:lineRule="atLeast"/>
              <w:jc w:val="both"/>
              <w:rPr>
                <w:rFonts w:ascii="SimSun" w:hAnsi="SimSun"/>
                <w:sz w:val="16"/>
                <w:szCs w:val="16"/>
              </w:rPr>
            </w:pPr>
            <w:r w:rsidRPr="00D55EC6">
              <w:rPr>
                <w:rFonts w:ascii="SimSun" w:hAnsi="SimSun" w:hint="eastAsia"/>
                <w:sz w:val="16"/>
                <w:szCs w:val="16"/>
              </w:rPr>
              <w:t>(项目自2005年起，仍在进行)</w:t>
            </w:r>
          </w:p>
        </w:tc>
        <w:tc>
          <w:tcPr>
            <w:tcW w:w="2572" w:type="dxa"/>
            <w:tcBorders>
              <w:top w:val="nil"/>
              <w:left w:val="nil"/>
              <w:bottom w:val="nil"/>
              <w:right w:val="nil"/>
            </w:tcBorders>
          </w:tcPr>
          <w:p w:rsidR="00445AA5" w:rsidRPr="00D55EC6" w:rsidRDefault="00445AA5" w:rsidP="00747BCD">
            <w:pPr>
              <w:adjustRightInd w:val="0"/>
              <w:spacing w:afterLines="50" w:after="120" w:line="280" w:lineRule="atLeast"/>
              <w:jc w:val="both"/>
              <w:rPr>
                <w:rFonts w:ascii="SimSun" w:hAnsi="SimSun"/>
                <w:sz w:val="16"/>
                <w:szCs w:val="16"/>
              </w:rPr>
            </w:pPr>
            <w:r w:rsidRPr="00D55EC6">
              <w:rPr>
                <w:rFonts w:ascii="SimSun" w:hAnsi="SimSun" w:hint="eastAsia"/>
                <w:sz w:val="16"/>
                <w:szCs w:val="16"/>
              </w:rPr>
              <w:t>所有伊比利亚-美洲国家</w:t>
            </w:r>
          </w:p>
          <w:p w:rsidR="00445AA5" w:rsidRPr="00D55EC6" w:rsidRDefault="00445AA5" w:rsidP="00747BCD">
            <w:pPr>
              <w:adjustRightInd w:val="0"/>
              <w:spacing w:afterLines="50" w:after="120" w:line="280" w:lineRule="atLeast"/>
              <w:jc w:val="both"/>
              <w:rPr>
                <w:rFonts w:ascii="SimSun" w:hAnsi="SimSun"/>
                <w:sz w:val="16"/>
                <w:szCs w:val="16"/>
              </w:rPr>
            </w:pPr>
          </w:p>
        </w:tc>
        <w:tc>
          <w:tcPr>
            <w:tcW w:w="3260" w:type="dxa"/>
            <w:tcBorders>
              <w:top w:val="nil"/>
              <w:left w:val="nil"/>
              <w:bottom w:val="nil"/>
              <w:right w:val="single" w:sz="4" w:space="0" w:color="auto"/>
            </w:tcBorders>
          </w:tcPr>
          <w:p w:rsidR="00445AA5" w:rsidRPr="00D55EC6" w:rsidRDefault="00445AA5" w:rsidP="00747BCD">
            <w:pPr>
              <w:adjustRightInd w:val="0"/>
              <w:spacing w:afterLines="50" w:after="120" w:line="280" w:lineRule="atLeast"/>
              <w:jc w:val="both"/>
              <w:rPr>
                <w:rFonts w:ascii="SimSun" w:hAnsi="SimSun"/>
                <w:sz w:val="16"/>
                <w:szCs w:val="16"/>
              </w:rPr>
            </w:pPr>
            <w:r w:rsidRPr="00D55EC6">
              <w:rPr>
                <w:rFonts w:ascii="SimSun" w:hAnsi="SimSun" w:hint="eastAsia"/>
                <w:sz w:val="16"/>
                <w:szCs w:val="16"/>
              </w:rPr>
              <w:t>旨在：(i)汇编并传播信息，以及(ii)推动利用互联网平台建立地区知识产权案例法数据库</w:t>
            </w:r>
          </w:p>
        </w:tc>
      </w:tr>
      <w:tr w:rsidR="00445AA5" w:rsidRPr="00906B97" w:rsidTr="00D55EC6">
        <w:trPr>
          <w:cantSplit/>
          <w:trHeight w:val="864"/>
        </w:trPr>
        <w:tc>
          <w:tcPr>
            <w:tcW w:w="2010" w:type="dxa"/>
            <w:tcBorders>
              <w:top w:val="nil"/>
              <w:left w:val="single" w:sz="4" w:space="0" w:color="auto"/>
              <w:bottom w:val="single" w:sz="4" w:space="0" w:color="auto"/>
              <w:right w:val="nil"/>
            </w:tcBorders>
          </w:tcPr>
          <w:p w:rsidR="00445AA5" w:rsidRPr="00D55EC6" w:rsidRDefault="00445AA5" w:rsidP="00D55EC6">
            <w:pPr>
              <w:adjustRightInd w:val="0"/>
              <w:spacing w:afterLines="50" w:after="120" w:line="280" w:lineRule="atLeast"/>
              <w:jc w:val="both"/>
              <w:rPr>
                <w:rFonts w:ascii="SimSun" w:hAnsi="SimSun"/>
                <w:sz w:val="16"/>
                <w:szCs w:val="16"/>
              </w:rPr>
            </w:pPr>
            <w:r w:rsidRPr="00D55EC6">
              <w:rPr>
                <w:rFonts w:ascii="SimSun" w:hAnsi="SimSun" w:hint="eastAsia"/>
                <w:sz w:val="16"/>
                <w:szCs w:val="16"/>
              </w:rPr>
              <w:t>伊比利亚-美洲知识产权计划</w:t>
            </w:r>
          </w:p>
        </w:tc>
        <w:tc>
          <w:tcPr>
            <w:tcW w:w="1260" w:type="dxa"/>
            <w:tcBorders>
              <w:top w:val="nil"/>
              <w:left w:val="nil"/>
              <w:bottom w:val="single" w:sz="4" w:space="0" w:color="auto"/>
              <w:right w:val="nil"/>
            </w:tcBorders>
          </w:tcPr>
          <w:p w:rsidR="00445AA5" w:rsidRPr="00D55EC6" w:rsidRDefault="00445AA5" w:rsidP="00D55EC6">
            <w:pPr>
              <w:adjustRightInd w:val="0"/>
              <w:spacing w:afterLines="50" w:after="120" w:line="280" w:lineRule="atLeast"/>
              <w:jc w:val="both"/>
              <w:rPr>
                <w:rFonts w:ascii="SimSun" w:hAnsi="SimSun"/>
                <w:sz w:val="16"/>
                <w:szCs w:val="16"/>
              </w:rPr>
            </w:pPr>
          </w:p>
        </w:tc>
        <w:tc>
          <w:tcPr>
            <w:tcW w:w="2572" w:type="dxa"/>
            <w:tcBorders>
              <w:top w:val="nil"/>
              <w:left w:val="nil"/>
              <w:bottom w:val="single" w:sz="4" w:space="0" w:color="auto"/>
              <w:right w:val="nil"/>
            </w:tcBorders>
          </w:tcPr>
          <w:p w:rsidR="00445AA5" w:rsidRPr="00D55EC6" w:rsidRDefault="00445AA5" w:rsidP="00D55EC6">
            <w:pPr>
              <w:adjustRightInd w:val="0"/>
              <w:spacing w:afterLines="50" w:after="120" w:line="280" w:lineRule="atLeast"/>
              <w:jc w:val="both"/>
              <w:rPr>
                <w:rFonts w:ascii="SimSun" w:hAnsi="SimSun"/>
                <w:sz w:val="16"/>
                <w:szCs w:val="16"/>
              </w:rPr>
            </w:pPr>
            <w:r w:rsidRPr="00D55EC6">
              <w:rPr>
                <w:rFonts w:ascii="SimSun" w:hAnsi="SimSun" w:hint="eastAsia"/>
                <w:sz w:val="16"/>
                <w:szCs w:val="16"/>
              </w:rPr>
              <w:t>所有伊比利亚-美洲国家</w:t>
            </w:r>
          </w:p>
        </w:tc>
        <w:tc>
          <w:tcPr>
            <w:tcW w:w="3260" w:type="dxa"/>
            <w:tcBorders>
              <w:top w:val="nil"/>
              <w:left w:val="nil"/>
              <w:bottom w:val="single" w:sz="4" w:space="0" w:color="auto"/>
              <w:right w:val="single" w:sz="4" w:space="0" w:color="auto"/>
            </w:tcBorders>
          </w:tcPr>
          <w:p w:rsidR="00445AA5" w:rsidRPr="00D55EC6" w:rsidRDefault="00445AA5" w:rsidP="00D55EC6">
            <w:pPr>
              <w:adjustRightInd w:val="0"/>
              <w:spacing w:afterLines="50" w:after="120" w:line="280" w:lineRule="atLeast"/>
              <w:jc w:val="both"/>
              <w:rPr>
                <w:rFonts w:ascii="SimSun" w:hAnsi="SimSun"/>
                <w:sz w:val="16"/>
                <w:szCs w:val="16"/>
              </w:rPr>
            </w:pPr>
            <w:r w:rsidRPr="00D55EC6">
              <w:rPr>
                <w:rFonts w:ascii="SimSun" w:hAnsi="SimSun" w:hint="eastAsia"/>
                <w:sz w:val="16"/>
                <w:szCs w:val="16"/>
              </w:rPr>
              <w:t>在伊比利亚-美洲国家“国家和政府首脑峰会”的框架下促进本地区社会经济发展</w:t>
            </w:r>
          </w:p>
        </w:tc>
      </w:tr>
      <w:tr w:rsidR="00445AA5" w:rsidRPr="00906B97" w:rsidTr="002E561B">
        <w:trPr>
          <w:cantSplit/>
          <w:trHeight w:val="1361"/>
        </w:trPr>
        <w:tc>
          <w:tcPr>
            <w:tcW w:w="2010" w:type="dxa"/>
            <w:tcBorders>
              <w:top w:val="single" w:sz="4" w:space="0" w:color="auto"/>
              <w:left w:val="single" w:sz="4" w:space="0" w:color="auto"/>
              <w:bottom w:val="single" w:sz="4" w:space="0" w:color="auto"/>
              <w:right w:val="nil"/>
            </w:tcBorders>
          </w:tcPr>
          <w:p w:rsidR="00445AA5" w:rsidRPr="00747BCD" w:rsidRDefault="00445AA5" w:rsidP="00FD6B48">
            <w:pPr>
              <w:adjustRightInd w:val="0"/>
              <w:spacing w:afterLines="50" w:after="120" w:line="280" w:lineRule="atLeast"/>
              <w:jc w:val="both"/>
              <w:rPr>
                <w:rFonts w:ascii="SimSun" w:hAnsi="SimSun"/>
                <w:spacing w:val="-4"/>
                <w:sz w:val="16"/>
                <w:szCs w:val="16"/>
              </w:rPr>
            </w:pPr>
            <w:r w:rsidRPr="00747BCD">
              <w:rPr>
                <w:rFonts w:ascii="SimSun" w:hAnsi="SimSun" w:hint="eastAsia"/>
                <w:spacing w:val="-4"/>
                <w:sz w:val="16"/>
                <w:szCs w:val="16"/>
              </w:rPr>
              <w:t>为预备“伊比利亚-美洲政府首脑峰会”召开的拉丁美洲和加勒比(LAC)地区知识产权局局长地区会议。</w:t>
            </w:r>
          </w:p>
        </w:tc>
        <w:tc>
          <w:tcPr>
            <w:tcW w:w="1260" w:type="dxa"/>
            <w:tcBorders>
              <w:top w:val="single" w:sz="4" w:space="0" w:color="auto"/>
              <w:left w:val="nil"/>
              <w:bottom w:val="single" w:sz="4" w:space="0" w:color="auto"/>
              <w:right w:val="nil"/>
            </w:tcBorders>
          </w:tcPr>
          <w:p w:rsidR="00445AA5" w:rsidRPr="00747BCD" w:rsidRDefault="00445AA5" w:rsidP="00FD6B48">
            <w:pPr>
              <w:adjustRightInd w:val="0"/>
              <w:spacing w:afterLines="50" w:after="120" w:line="280" w:lineRule="atLeast"/>
              <w:jc w:val="both"/>
              <w:rPr>
                <w:rFonts w:ascii="SimSun" w:hAnsi="SimSun"/>
                <w:sz w:val="16"/>
                <w:szCs w:val="16"/>
              </w:rPr>
            </w:pPr>
            <w:r w:rsidRPr="00747BCD">
              <w:rPr>
                <w:rFonts w:ascii="SimSun" w:hAnsi="SimSun" w:hint="eastAsia"/>
                <w:sz w:val="16"/>
                <w:szCs w:val="16"/>
              </w:rPr>
              <w:t>2012年7月</w:t>
            </w:r>
          </w:p>
          <w:p w:rsidR="00445AA5" w:rsidRPr="00747BCD" w:rsidRDefault="00445AA5" w:rsidP="00FD6B48">
            <w:pPr>
              <w:adjustRightInd w:val="0"/>
              <w:spacing w:afterLines="50" w:after="120" w:line="280" w:lineRule="atLeast"/>
              <w:jc w:val="both"/>
              <w:rPr>
                <w:rFonts w:ascii="SimSun" w:hAnsi="SimSun"/>
                <w:sz w:val="16"/>
                <w:szCs w:val="16"/>
              </w:rPr>
            </w:pPr>
          </w:p>
        </w:tc>
        <w:tc>
          <w:tcPr>
            <w:tcW w:w="2572" w:type="dxa"/>
            <w:tcBorders>
              <w:top w:val="single" w:sz="4" w:space="0" w:color="auto"/>
              <w:left w:val="nil"/>
              <w:bottom w:val="single" w:sz="4" w:space="0" w:color="auto"/>
              <w:right w:val="nil"/>
            </w:tcBorders>
          </w:tcPr>
          <w:p w:rsidR="00445AA5" w:rsidRPr="00747BCD" w:rsidRDefault="00445AA5" w:rsidP="00FD6B48">
            <w:pPr>
              <w:adjustRightInd w:val="0"/>
              <w:spacing w:afterLines="50" w:after="120" w:line="280" w:lineRule="atLeast"/>
              <w:jc w:val="both"/>
              <w:rPr>
                <w:rFonts w:ascii="SimSun" w:hAnsi="SimSun"/>
                <w:sz w:val="16"/>
                <w:szCs w:val="16"/>
              </w:rPr>
            </w:pPr>
            <w:r w:rsidRPr="00747BCD">
              <w:rPr>
                <w:rFonts w:ascii="SimSun" w:hAnsi="SimSun" w:hint="eastAsia"/>
                <w:sz w:val="16"/>
                <w:szCs w:val="16"/>
              </w:rPr>
              <w:t>西班牙加的斯/所有伊比利亚-美洲国家</w:t>
            </w:r>
          </w:p>
          <w:p w:rsidR="00445AA5" w:rsidRPr="00747BCD" w:rsidRDefault="00445AA5" w:rsidP="00FD6B48">
            <w:pPr>
              <w:adjustRightInd w:val="0"/>
              <w:spacing w:afterLines="50" w:after="120" w:line="280" w:lineRule="atLeast"/>
              <w:jc w:val="both"/>
              <w:rPr>
                <w:rFonts w:ascii="SimSun" w:hAnsi="SimSun"/>
                <w:sz w:val="16"/>
                <w:szCs w:val="16"/>
              </w:rPr>
            </w:pPr>
          </w:p>
        </w:tc>
        <w:tc>
          <w:tcPr>
            <w:tcW w:w="3260" w:type="dxa"/>
            <w:tcBorders>
              <w:top w:val="single" w:sz="4" w:space="0" w:color="auto"/>
              <w:left w:val="nil"/>
              <w:bottom w:val="single" w:sz="4" w:space="0" w:color="auto"/>
              <w:right w:val="single" w:sz="4" w:space="0" w:color="auto"/>
            </w:tcBorders>
          </w:tcPr>
          <w:p w:rsidR="00445AA5" w:rsidRPr="00747BCD" w:rsidRDefault="00445AA5" w:rsidP="00747BCD">
            <w:pPr>
              <w:adjustRightInd w:val="0"/>
              <w:spacing w:afterLines="50" w:after="120" w:line="280" w:lineRule="atLeast"/>
              <w:jc w:val="both"/>
              <w:rPr>
                <w:rFonts w:ascii="SimSun" w:hAnsi="SimSun"/>
                <w:sz w:val="16"/>
                <w:szCs w:val="16"/>
              </w:rPr>
            </w:pPr>
          </w:p>
        </w:tc>
      </w:tr>
      <w:tr w:rsidR="00445AA5" w:rsidRPr="00906B97" w:rsidTr="002E561B">
        <w:trPr>
          <w:cantSplit/>
        </w:trPr>
        <w:tc>
          <w:tcPr>
            <w:tcW w:w="2010" w:type="dxa"/>
            <w:tcBorders>
              <w:top w:val="single" w:sz="4" w:space="0" w:color="auto"/>
              <w:left w:val="single" w:sz="4" w:space="0" w:color="auto"/>
              <w:bottom w:val="single" w:sz="4" w:space="0" w:color="auto"/>
              <w:right w:val="nil"/>
            </w:tcBorders>
          </w:tcPr>
          <w:p w:rsidR="00445AA5" w:rsidRPr="00747BCD" w:rsidRDefault="00445AA5" w:rsidP="00747BCD">
            <w:pPr>
              <w:adjustRightInd w:val="0"/>
              <w:spacing w:afterLines="50" w:after="120" w:line="280" w:lineRule="atLeast"/>
              <w:jc w:val="both"/>
              <w:rPr>
                <w:rFonts w:ascii="SimSun" w:hAnsi="SimSun"/>
                <w:sz w:val="16"/>
                <w:szCs w:val="16"/>
              </w:rPr>
            </w:pPr>
            <w:r w:rsidRPr="00747BCD">
              <w:rPr>
                <w:rFonts w:ascii="SimSun" w:hAnsi="SimSun" w:hint="eastAsia"/>
                <w:sz w:val="16"/>
                <w:szCs w:val="16"/>
              </w:rPr>
              <w:lastRenderedPageBreak/>
              <w:t>伊比利亚-美洲工业产权计划技术秘书第一主席参与WIPO/伊比利亚美洲峰会备忘录签字仪式</w:t>
            </w:r>
          </w:p>
        </w:tc>
        <w:tc>
          <w:tcPr>
            <w:tcW w:w="1260" w:type="dxa"/>
            <w:tcBorders>
              <w:top w:val="single" w:sz="4" w:space="0" w:color="auto"/>
              <w:left w:val="nil"/>
              <w:bottom w:val="single" w:sz="4" w:space="0" w:color="auto"/>
              <w:right w:val="nil"/>
            </w:tcBorders>
          </w:tcPr>
          <w:p w:rsidR="00445AA5" w:rsidRPr="00747BCD" w:rsidRDefault="00445AA5" w:rsidP="00747BCD">
            <w:pPr>
              <w:adjustRightInd w:val="0"/>
              <w:spacing w:afterLines="50" w:after="120" w:line="280" w:lineRule="atLeast"/>
              <w:jc w:val="both"/>
              <w:rPr>
                <w:rFonts w:ascii="SimSun" w:hAnsi="SimSun"/>
                <w:sz w:val="16"/>
                <w:szCs w:val="16"/>
              </w:rPr>
            </w:pPr>
            <w:r w:rsidRPr="00747BCD">
              <w:rPr>
                <w:rFonts w:ascii="SimSun" w:hAnsi="SimSun" w:hint="eastAsia"/>
                <w:sz w:val="16"/>
                <w:szCs w:val="16"/>
              </w:rPr>
              <w:t>2012年10月</w:t>
            </w:r>
          </w:p>
        </w:tc>
        <w:tc>
          <w:tcPr>
            <w:tcW w:w="2572" w:type="dxa"/>
            <w:tcBorders>
              <w:top w:val="single" w:sz="4" w:space="0" w:color="auto"/>
              <w:left w:val="nil"/>
              <w:bottom w:val="single" w:sz="4" w:space="0" w:color="auto"/>
              <w:right w:val="nil"/>
            </w:tcBorders>
          </w:tcPr>
          <w:p w:rsidR="00445AA5" w:rsidRPr="00747BCD" w:rsidRDefault="00445AA5" w:rsidP="00747BCD">
            <w:pPr>
              <w:adjustRightInd w:val="0"/>
              <w:spacing w:afterLines="50" w:after="120" w:line="280" w:lineRule="atLeast"/>
              <w:jc w:val="both"/>
              <w:rPr>
                <w:rFonts w:ascii="SimSun" w:hAnsi="SimSun"/>
                <w:sz w:val="16"/>
                <w:szCs w:val="16"/>
              </w:rPr>
            </w:pPr>
            <w:r w:rsidRPr="00747BCD">
              <w:rPr>
                <w:rFonts w:ascii="SimSun" w:hAnsi="SimSun" w:hint="eastAsia"/>
                <w:sz w:val="16"/>
                <w:szCs w:val="16"/>
              </w:rPr>
              <w:t>日内瓦/所有伊比利亚-美洲国家</w:t>
            </w:r>
          </w:p>
        </w:tc>
        <w:tc>
          <w:tcPr>
            <w:tcW w:w="3260" w:type="dxa"/>
            <w:tcBorders>
              <w:top w:val="single" w:sz="4" w:space="0" w:color="auto"/>
              <w:left w:val="nil"/>
              <w:bottom w:val="single" w:sz="4" w:space="0" w:color="auto"/>
              <w:right w:val="single" w:sz="4" w:space="0" w:color="auto"/>
            </w:tcBorders>
          </w:tcPr>
          <w:p w:rsidR="00445AA5" w:rsidRPr="00747BCD" w:rsidRDefault="00445AA5" w:rsidP="00747BCD">
            <w:pPr>
              <w:adjustRightInd w:val="0"/>
              <w:spacing w:afterLines="50" w:after="120" w:line="280" w:lineRule="atLeast"/>
              <w:jc w:val="both"/>
              <w:rPr>
                <w:rFonts w:ascii="SimSun" w:hAnsi="SimSun"/>
                <w:sz w:val="16"/>
                <w:szCs w:val="16"/>
              </w:rPr>
            </w:pPr>
          </w:p>
        </w:tc>
      </w:tr>
      <w:tr w:rsidR="00445AA5" w:rsidRPr="00906B97" w:rsidTr="002E561B">
        <w:trPr>
          <w:cantSplit/>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445AA5" w:rsidRPr="00906B97" w:rsidRDefault="00445AA5" w:rsidP="00747BCD">
            <w:pPr>
              <w:keepNext/>
              <w:keepLines/>
              <w:tabs>
                <w:tab w:val="left" w:pos="2292"/>
              </w:tabs>
              <w:spacing w:beforeLines="50" w:before="120" w:after="120" w:line="280" w:lineRule="atLeast"/>
              <w:ind w:left="746" w:hangingChars="466" w:hanging="746"/>
              <w:jc w:val="both"/>
              <w:rPr>
                <w:b/>
                <w:bCs/>
                <w:sz w:val="16"/>
                <w:szCs w:val="16"/>
              </w:rPr>
            </w:pPr>
            <w:r w:rsidRPr="00747BCD">
              <w:rPr>
                <w:rFonts w:ascii="SimHei" w:eastAsia="SimHei" w:hAnsi="SimHei" w:hint="eastAsia"/>
                <w:bCs/>
                <w:sz w:val="16"/>
                <w:szCs w:val="16"/>
              </w:rPr>
              <w:t>成果：</w:t>
            </w:r>
            <w:r w:rsidRPr="00747BCD">
              <w:rPr>
                <w:rFonts w:ascii="SimSun" w:hAnsi="SimSun" w:hint="eastAsia"/>
                <w:bCs/>
                <w:sz w:val="16"/>
                <w:szCs w:val="16"/>
              </w:rPr>
              <w:t>加强了中小企业和中小企业支持机构成功利用知识产权支持创新和商业化的认识和能力</w:t>
            </w:r>
          </w:p>
        </w:tc>
      </w:tr>
      <w:tr w:rsidR="00445AA5" w:rsidRPr="00906B97" w:rsidTr="002E561B">
        <w:trPr>
          <w:cantSplit/>
        </w:trPr>
        <w:tc>
          <w:tcPr>
            <w:tcW w:w="2010" w:type="dxa"/>
            <w:tcBorders>
              <w:top w:val="single" w:sz="4" w:space="0" w:color="auto"/>
              <w:left w:val="single" w:sz="4" w:space="0" w:color="auto"/>
              <w:bottom w:val="nil"/>
              <w:right w:val="nil"/>
            </w:tcBorders>
            <w:vAlign w:val="center"/>
          </w:tcPr>
          <w:p w:rsidR="00445AA5" w:rsidRPr="00747BCD" w:rsidRDefault="00445AA5" w:rsidP="00747BCD">
            <w:pPr>
              <w:keepNext/>
              <w:keepLines/>
              <w:spacing w:beforeLines="50" w:before="120" w:afterLines="100" w:after="240"/>
              <w:rPr>
                <w:rFonts w:ascii="SimHei" w:eastAsia="SimHei" w:hAnsi="SimHei"/>
                <w:bCs/>
                <w:sz w:val="16"/>
                <w:szCs w:val="16"/>
              </w:rPr>
            </w:pPr>
            <w:r w:rsidRPr="00747BCD">
              <w:rPr>
                <w:rFonts w:ascii="SimHei" w:eastAsia="SimHei" w:hAnsi="SimHei" w:hint="eastAsia"/>
                <w:bCs/>
                <w:sz w:val="16"/>
                <w:szCs w:val="16"/>
              </w:rPr>
              <w:t>活</w:t>
            </w:r>
            <w:r w:rsidR="00747BCD">
              <w:rPr>
                <w:rFonts w:ascii="SimHei" w:eastAsia="SimHei" w:hAnsi="SimHei" w:hint="eastAsia"/>
                <w:bCs/>
                <w:sz w:val="16"/>
                <w:szCs w:val="16"/>
              </w:rPr>
              <w:t xml:space="preserve"> </w:t>
            </w:r>
            <w:r w:rsidRPr="00747BCD">
              <w:rPr>
                <w:rFonts w:ascii="SimHei" w:eastAsia="SimHei" w:hAnsi="SimHei" w:hint="eastAsia"/>
                <w:bCs/>
                <w:sz w:val="16"/>
                <w:szCs w:val="16"/>
              </w:rPr>
              <w:t xml:space="preserve"> 动</w:t>
            </w:r>
          </w:p>
        </w:tc>
        <w:tc>
          <w:tcPr>
            <w:tcW w:w="1260" w:type="dxa"/>
            <w:tcBorders>
              <w:top w:val="single" w:sz="4" w:space="0" w:color="auto"/>
              <w:left w:val="nil"/>
              <w:bottom w:val="nil"/>
              <w:right w:val="nil"/>
            </w:tcBorders>
            <w:shd w:val="clear" w:color="auto" w:fill="auto"/>
            <w:tcMar>
              <w:top w:w="110" w:type="dxa"/>
            </w:tcMar>
            <w:vAlign w:val="center"/>
          </w:tcPr>
          <w:p w:rsidR="00445AA5" w:rsidRPr="00747BCD" w:rsidRDefault="00445AA5" w:rsidP="00747BCD">
            <w:pPr>
              <w:keepNext/>
              <w:keepLines/>
              <w:spacing w:beforeLines="50" w:before="120" w:afterLines="100" w:after="240"/>
              <w:rPr>
                <w:rFonts w:ascii="SimHei" w:eastAsia="SimHei" w:hAnsi="SimHei"/>
                <w:bCs/>
                <w:sz w:val="16"/>
                <w:szCs w:val="16"/>
              </w:rPr>
            </w:pPr>
            <w:r w:rsidRPr="00747BCD">
              <w:rPr>
                <w:rFonts w:ascii="SimHei" w:eastAsia="SimHei" w:hAnsi="SimHei" w:hint="eastAsia"/>
                <w:bCs/>
                <w:sz w:val="16"/>
                <w:szCs w:val="16"/>
              </w:rPr>
              <w:t>日</w:t>
            </w:r>
            <w:r w:rsidR="00035C1E" w:rsidRPr="00747BCD">
              <w:rPr>
                <w:rFonts w:ascii="SimHei" w:eastAsia="SimHei" w:hAnsi="SimHei" w:hint="eastAsia"/>
                <w:bCs/>
                <w:sz w:val="16"/>
                <w:szCs w:val="16"/>
              </w:rPr>
              <w:t xml:space="preserve">  </w:t>
            </w:r>
            <w:r w:rsidRPr="00747BCD">
              <w:rPr>
                <w:rFonts w:ascii="SimHei" w:eastAsia="SimHei" w:hAnsi="SimHei" w:hint="eastAsia"/>
                <w:bCs/>
                <w:sz w:val="16"/>
                <w:szCs w:val="16"/>
              </w:rPr>
              <w:t>期</w:t>
            </w:r>
          </w:p>
        </w:tc>
        <w:tc>
          <w:tcPr>
            <w:tcW w:w="2572" w:type="dxa"/>
            <w:tcBorders>
              <w:top w:val="single" w:sz="4" w:space="0" w:color="auto"/>
              <w:left w:val="nil"/>
              <w:bottom w:val="nil"/>
              <w:right w:val="nil"/>
            </w:tcBorders>
            <w:shd w:val="clear" w:color="auto" w:fill="auto"/>
            <w:tcMar>
              <w:top w:w="110" w:type="dxa"/>
            </w:tcMar>
            <w:vAlign w:val="center"/>
          </w:tcPr>
          <w:p w:rsidR="00445AA5" w:rsidRPr="00747BCD" w:rsidRDefault="00445AA5" w:rsidP="00747BCD">
            <w:pPr>
              <w:keepNext/>
              <w:keepLines/>
              <w:spacing w:beforeLines="50" w:before="120" w:afterLines="100" w:after="240"/>
              <w:rPr>
                <w:rFonts w:ascii="SimHei" w:eastAsia="SimHei" w:hAnsi="SimHei"/>
                <w:bCs/>
                <w:sz w:val="16"/>
                <w:szCs w:val="16"/>
              </w:rPr>
            </w:pPr>
            <w:r w:rsidRPr="00747BCD">
              <w:rPr>
                <w:rFonts w:ascii="SimHei" w:eastAsia="SimHei" w:hAnsi="SimHei" w:hint="eastAsia"/>
                <w:bCs/>
                <w:sz w:val="16"/>
                <w:szCs w:val="16"/>
              </w:rPr>
              <w:t>承办国/接收方</w:t>
            </w:r>
          </w:p>
        </w:tc>
        <w:tc>
          <w:tcPr>
            <w:tcW w:w="3260" w:type="dxa"/>
            <w:tcBorders>
              <w:top w:val="single" w:sz="4" w:space="0" w:color="auto"/>
              <w:left w:val="nil"/>
              <w:bottom w:val="nil"/>
              <w:right w:val="single" w:sz="4" w:space="0" w:color="auto"/>
            </w:tcBorders>
            <w:shd w:val="clear" w:color="auto" w:fill="FFFFFF"/>
            <w:tcMar>
              <w:top w:w="110" w:type="dxa"/>
            </w:tcMar>
            <w:vAlign w:val="center"/>
          </w:tcPr>
          <w:p w:rsidR="00445AA5" w:rsidRPr="00747BCD" w:rsidRDefault="00445AA5" w:rsidP="00747BCD">
            <w:pPr>
              <w:keepNext/>
              <w:keepLines/>
              <w:spacing w:beforeLines="50" w:before="120" w:afterLines="100" w:after="240"/>
              <w:rPr>
                <w:rFonts w:ascii="SimHei" w:eastAsia="SimHei" w:hAnsi="SimHei"/>
                <w:bCs/>
                <w:sz w:val="16"/>
                <w:szCs w:val="16"/>
              </w:rPr>
            </w:pPr>
            <w:r w:rsidRPr="00747BCD">
              <w:rPr>
                <w:rFonts w:ascii="SimHei" w:eastAsia="SimHei" w:hAnsi="SimHei" w:hint="eastAsia"/>
                <w:bCs/>
                <w:sz w:val="16"/>
                <w:szCs w:val="16"/>
              </w:rPr>
              <w:t>目的/描述</w:t>
            </w:r>
          </w:p>
        </w:tc>
      </w:tr>
      <w:tr w:rsidR="00445AA5" w:rsidRPr="00906B97" w:rsidTr="002E561B">
        <w:trPr>
          <w:cantSplit/>
        </w:trPr>
        <w:tc>
          <w:tcPr>
            <w:tcW w:w="2010" w:type="dxa"/>
            <w:tcBorders>
              <w:top w:val="nil"/>
              <w:left w:val="single" w:sz="4" w:space="0" w:color="auto"/>
              <w:bottom w:val="single" w:sz="4" w:space="0" w:color="auto"/>
              <w:right w:val="nil"/>
            </w:tcBorders>
          </w:tcPr>
          <w:p w:rsidR="00445AA5" w:rsidRPr="00747BCD" w:rsidRDefault="00445AA5" w:rsidP="00747BCD">
            <w:pPr>
              <w:adjustRightInd w:val="0"/>
              <w:spacing w:afterLines="50" w:after="120" w:line="280" w:lineRule="atLeast"/>
              <w:jc w:val="both"/>
              <w:rPr>
                <w:rFonts w:ascii="SimSun" w:hAnsi="SimSun"/>
                <w:sz w:val="16"/>
                <w:szCs w:val="16"/>
              </w:rPr>
            </w:pPr>
            <w:r w:rsidRPr="00747BCD">
              <w:rPr>
                <w:rFonts w:ascii="SimSun" w:hAnsi="SimSun" w:hint="eastAsia"/>
                <w:sz w:val="16"/>
                <w:szCs w:val="16"/>
              </w:rPr>
              <w:t>开发提供有关工业产权的服务以及面向伊比利亚-美洲企业部门并特别针对中小企业的内容的西班牙语内容和服务平台(西班牙中小企业联合会，CIBEPYME)的项目</w:t>
            </w:r>
          </w:p>
        </w:tc>
        <w:tc>
          <w:tcPr>
            <w:tcW w:w="1260" w:type="dxa"/>
            <w:tcBorders>
              <w:top w:val="nil"/>
              <w:left w:val="nil"/>
              <w:bottom w:val="single" w:sz="4" w:space="0" w:color="auto"/>
              <w:right w:val="nil"/>
            </w:tcBorders>
          </w:tcPr>
          <w:p w:rsidR="00445AA5" w:rsidRPr="00747BCD" w:rsidRDefault="00445AA5" w:rsidP="00747BCD">
            <w:pPr>
              <w:adjustRightInd w:val="0"/>
              <w:spacing w:afterLines="50" w:after="120" w:line="280" w:lineRule="atLeast"/>
              <w:jc w:val="both"/>
              <w:rPr>
                <w:rFonts w:ascii="SimSun" w:hAnsi="SimSun"/>
                <w:sz w:val="16"/>
                <w:szCs w:val="16"/>
              </w:rPr>
            </w:pPr>
            <w:r w:rsidRPr="00747BCD">
              <w:rPr>
                <w:rFonts w:ascii="SimSun" w:hAnsi="SimSun"/>
                <w:sz w:val="16"/>
                <w:szCs w:val="16"/>
              </w:rPr>
              <w:t>2012</w:t>
            </w:r>
          </w:p>
          <w:p w:rsidR="00445AA5" w:rsidRPr="00747BCD" w:rsidRDefault="00445AA5" w:rsidP="00747BCD">
            <w:pPr>
              <w:adjustRightInd w:val="0"/>
              <w:spacing w:afterLines="50" w:after="120" w:line="280" w:lineRule="atLeast"/>
              <w:jc w:val="both"/>
              <w:rPr>
                <w:rFonts w:ascii="SimSun" w:hAnsi="SimSun"/>
                <w:sz w:val="16"/>
                <w:szCs w:val="16"/>
              </w:rPr>
            </w:pPr>
            <w:r w:rsidRPr="00747BCD">
              <w:rPr>
                <w:rFonts w:ascii="SimSun" w:hAnsi="SimSun" w:hint="eastAsia"/>
                <w:sz w:val="16"/>
                <w:szCs w:val="16"/>
              </w:rPr>
              <w:t>(项目自2010年起，仍在进行)</w:t>
            </w:r>
          </w:p>
        </w:tc>
        <w:tc>
          <w:tcPr>
            <w:tcW w:w="2572" w:type="dxa"/>
            <w:tcBorders>
              <w:top w:val="nil"/>
              <w:left w:val="nil"/>
              <w:bottom w:val="single" w:sz="4" w:space="0" w:color="auto"/>
              <w:right w:val="nil"/>
            </w:tcBorders>
          </w:tcPr>
          <w:p w:rsidR="00445AA5" w:rsidRPr="00747BCD" w:rsidRDefault="00445AA5" w:rsidP="00747BCD">
            <w:pPr>
              <w:adjustRightInd w:val="0"/>
              <w:spacing w:afterLines="50" w:after="120" w:line="280" w:lineRule="atLeast"/>
              <w:jc w:val="both"/>
              <w:rPr>
                <w:rFonts w:ascii="SimSun" w:hAnsi="SimSun"/>
                <w:sz w:val="16"/>
                <w:szCs w:val="16"/>
              </w:rPr>
            </w:pPr>
            <w:r w:rsidRPr="00747BCD">
              <w:rPr>
                <w:rFonts w:ascii="SimSun" w:hAnsi="SimSun" w:hint="eastAsia"/>
                <w:sz w:val="16"/>
                <w:szCs w:val="16"/>
              </w:rPr>
              <w:t>所有拉丁美洲国家</w:t>
            </w:r>
          </w:p>
        </w:tc>
        <w:tc>
          <w:tcPr>
            <w:tcW w:w="3260" w:type="dxa"/>
            <w:tcBorders>
              <w:top w:val="nil"/>
              <w:left w:val="nil"/>
              <w:bottom w:val="single" w:sz="4" w:space="0" w:color="auto"/>
              <w:right w:val="single" w:sz="4" w:space="0" w:color="auto"/>
            </w:tcBorders>
          </w:tcPr>
          <w:p w:rsidR="00445AA5" w:rsidRPr="00747BCD" w:rsidRDefault="00445AA5" w:rsidP="00747BCD">
            <w:pPr>
              <w:adjustRightInd w:val="0"/>
              <w:spacing w:afterLines="50" w:after="120" w:line="280" w:lineRule="atLeast"/>
              <w:jc w:val="both"/>
              <w:rPr>
                <w:rFonts w:ascii="SimSun" w:hAnsi="SimSun"/>
                <w:sz w:val="16"/>
                <w:szCs w:val="16"/>
              </w:rPr>
            </w:pPr>
            <w:r w:rsidRPr="00747BCD">
              <w:rPr>
                <w:rFonts w:ascii="SimSun" w:hAnsi="SimSun" w:hint="eastAsia"/>
                <w:sz w:val="16"/>
                <w:szCs w:val="16"/>
              </w:rPr>
              <w:t>设计并建立一个面向私营部门的平台，以便(i)在使用知识产权的过程中提供帮助和服务；(ii)增加其业务的价值；以及(iii)提供一个可供交流看法和经验的私营部门论坛</w:t>
            </w:r>
          </w:p>
        </w:tc>
      </w:tr>
      <w:tr w:rsidR="00445AA5" w:rsidRPr="00906B97" w:rsidTr="002E561B">
        <w:trPr>
          <w:cantSplit/>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445AA5" w:rsidRPr="00906B97" w:rsidRDefault="00445AA5" w:rsidP="00747BCD">
            <w:pPr>
              <w:keepNext/>
              <w:keepLines/>
              <w:tabs>
                <w:tab w:val="left" w:pos="2292"/>
              </w:tabs>
              <w:spacing w:beforeLines="50" w:before="120" w:after="120" w:line="280" w:lineRule="atLeast"/>
              <w:ind w:left="746" w:hangingChars="466" w:hanging="746"/>
              <w:jc w:val="both"/>
              <w:rPr>
                <w:b/>
                <w:bCs/>
                <w:sz w:val="16"/>
                <w:szCs w:val="16"/>
              </w:rPr>
            </w:pPr>
            <w:r w:rsidRPr="00747BCD">
              <w:rPr>
                <w:rFonts w:ascii="SimHei" w:eastAsia="SimHei" w:hAnsi="SimHei" w:hint="eastAsia"/>
                <w:bCs/>
                <w:sz w:val="16"/>
                <w:szCs w:val="16"/>
              </w:rPr>
              <w:t>成果：</w:t>
            </w:r>
            <w:r w:rsidRPr="00747BCD">
              <w:rPr>
                <w:rFonts w:ascii="SimSun" w:hAnsi="SimSun" w:hint="eastAsia"/>
                <w:bCs/>
                <w:sz w:val="16"/>
                <w:szCs w:val="16"/>
              </w:rPr>
              <w:t>对整个PCT体系进行了完善，并且所有能够从中获益的创新人员能对PCT进行有根据的战略使用</w:t>
            </w:r>
          </w:p>
        </w:tc>
      </w:tr>
      <w:tr w:rsidR="00445AA5" w:rsidRPr="00906B97" w:rsidTr="002E561B">
        <w:trPr>
          <w:cantSplit/>
        </w:trPr>
        <w:tc>
          <w:tcPr>
            <w:tcW w:w="2010" w:type="dxa"/>
            <w:tcBorders>
              <w:top w:val="single" w:sz="4" w:space="0" w:color="auto"/>
              <w:left w:val="single" w:sz="4" w:space="0" w:color="auto"/>
              <w:bottom w:val="nil"/>
              <w:right w:val="nil"/>
            </w:tcBorders>
            <w:vAlign w:val="center"/>
          </w:tcPr>
          <w:p w:rsidR="00445AA5" w:rsidRPr="00747BCD" w:rsidRDefault="00445AA5" w:rsidP="00747BCD">
            <w:pPr>
              <w:keepNext/>
              <w:keepLines/>
              <w:spacing w:beforeLines="50" w:before="120" w:afterLines="100" w:after="240"/>
              <w:rPr>
                <w:rFonts w:ascii="SimHei" w:eastAsia="SimHei" w:hAnsi="SimHei"/>
                <w:bCs/>
                <w:sz w:val="16"/>
                <w:szCs w:val="16"/>
              </w:rPr>
            </w:pPr>
            <w:r w:rsidRPr="00747BCD">
              <w:rPr>
                <w:rFonts w:ascii="SimHei" w:eastAsia="SimHei" w:hAnsi="SimHei" w:hint="eastAsia"/>
                <w:bCs/>
                <w:sz w:val="16"/>
                <w:szCs w:val="16"/>
              </w:rPr>
              <w:t>活</w:t>
            </w:r>
            <w:r w:rsidR="00747BCD">
              <w:rPr>
                <w:rFonts w:ascii="SimHei" w:eastAsia="SimHei" w:hAnsi="SimHei" w:hint="eastAsia"/>
                <w:bCs/>
                <w:sz w:val="16"/>
                <w:szCs w:val="16"/>
              </w:rPr>
              <w:t xml:space="preserve">  </w:t>
            </w:r>
            <w:r w:rsidRPr="00747BCD">
              <w:rPr>
                <w:rFonts w:ascii="SimHei" w:eastAsia="SimHei" w:hAnsi="SimHei" w:hint="eastAsia"/>
                <w:bCs/>
                <w:sz w:val="16"/>
                <w:szCs w:val="16"/>
              </w:rPr>
              <w:t>动</w:t>
            </w:r>
          </w:p>
        </w:tc>
        <w:tc>
          <w:tcPr>
            <w:tcW w:w="1260" w:type="dxa"/>
            <w:tcBorders>
              <w:top w:val="single" w:sz="4" w:space="0" w:color="auto"/>
              <w:left w:val="nil"/>
              <w:bottom w:val="nil"/>
              <w:right w:val="nil"/>
            </w:tcBorders>
            <w:shd w:val="clear" w:color="auto" w:fill="auto"/>
            <w:tcMar>
              <w:top w:w="110" w:type="dxa"/>
            </w:tcMar>
            <w:vAlign w:val="center"/>
          </w:tcPr>
          <w:p w:rsidR="00445AA5" w:rsidRPr="00747BCD" w:rsidRDefault="00445AA5" w:rsidP="00747BCD">
            <w:pPr>
              <w:keepNext/>
              <w:keepLines/>
              <w:spacing w:beforeLines="50" w:before="120" w:afterLines="100" w:after="240"/>
              <w:rPr>
                <w:rFonts w:ascii="SimHei" w:eastAsia="SimHei" w:hAnsi="SimHei"/>
                <w:bCs/>
                <w:sz w:val="16"/>
                <w:szCs w:val="16"/>
              </w:rPr>
            </w:pPr>
            <w:r w:rsidRPr="00747BCD">
              <w:rPr>
                <w:rFonts w:ascii="SimHei" w:eastAsia="SimHei" w:hAnsi="SimHei" w:hint="eastAsia"/>
                <w:bCs/>
                <w:sz w:val="16"/>
                <w:szCs w:val="16"/>
              </w:rPr>
              <w:t>日</w:t>
            </w:r>
            <w:r w:rsidR="00035C1E" w:rsidRPr="00747BCD">
              <w:rPr>
                <w:rFonts w:ascii="SimHei" w:eastAsia="SimHei" w:hAnsi="SimHei" w:hint="eastAsia"/>
                <w:bCs/>
                <w:sz w:val="16"/>
                <w:szCs w:val="16"/>
              </w:rPr>
              <w:t xml:space="preserve">  </w:t>
            </w:r>
            <w:r w:rsidRPr="00747BCD">
              <w:rPr>
                <w:rFonts w:ascii="SimHei" w:eastAsia="SimHei" w:hAnsi="SimHei" w:hint="eastAsia"/>
                <w:bCs/>
                <w:sz w:val="16"/>
                <w:szCs w:val="16"/>
              </w:rPr>
              <w:t>期</w:t>
            </w:r>
          </w:p>
        </w:tc>
        <w:tc>
          <w:tcPr>
            <w:tcW w:w="2572" w:type="dxa"/>
            <w:tcBorders>
              <w:top w:val="single" w:sz="4" w:space="0" w:color="auto"/>
              <w:left w:val="nil"/>
              <w:bottom w:val="nil"/>
              <w:right w:val="nil"/>
            </w:tcBorders>
            <w:shd w:val="clear" w:color="auto" w:fill="auto"/>
            <w:tcMar>
              <w:top w:w="110" w:type="dxa"/>
            </w:tcMar>
            <w:vAlign w:val="center"/>
          </w:tcPr>
          <w:p w:rsidR="00445AA5" w:rsidRPr="00747BCD" w:rsidRDefault="00445AA5" w:rsidP="00747BCD">
            <w:pPr>
              <w:keepNext/>
              <w:keepLines/>
              <w:spacing w:beforeLines="50" w:before="120" w:afterLines="100" w:after="240"/>
              <w:rPr>
                <w:rFonts w:ascii="SimHei" w:eastAsia="SimHei" w:hAnsi="SimHei"/>
                <w:bCs/>
                <w:sz w:val="16"/>
                <w:szCs w:val="16"/>
              </w:rPr>
            </w:pPr>
            <w:r w:rsidRPr="00747BCD">
              <w:rPr>
                <w:rFonts w:ascii="SimHei" w:eastAsia="SimHei" w:hAnsi="SimHei" w:hint="eastAsia"/>
                <w:bCs/>
                <w:sz w:val="16"/>
                <w:szCs w:val="16"/>
              </w:rPr>
              <w:t>承办国/接收方</w:t>
            </w:r>
          </w:p>
        </w:tc>
        <w:tc>
          <w:tcPr>
            <w:tcW w:w="3260" w:type="dxa"/>
            <w:tcBorders>
              <w:top w:val="single" w:sz="4" w:space="0" w:color="auto"/>
              <w:left w:val="nil"/>
              <w:bottom w:val="nil"/>
              <w:right w:val="single" w:sz="4" w:space="0" w:color="auto"/>
            </w:tcBorders>
            <w:shd w:val="clear" w:color="auto" w:fill="FFFFFF"/>
            <w:tcMar>
              <w:top w:w="110" w:type="dxa"/>
            </w:tcMar>
            <w:vAlign w:val="center"/>
          </w:tcPr>
          <w:p w:rsidR="00445AA5" w:rsidRPr="00747BCD" w:rsidRDefault="00445AA5" w:rsidP="00747BCD">
            <w:pPr>
              <w:keepNext/>
              <w:keepLines/>
              <w:spacing w:beforeLines="50" w:before="120" w:afterLines="100" w:after="240"/>
              <w:rPr>
                <w:rFonts w:ascii="SimHei" w:eastAsia="SimHei" w:hAnsi="SimHei"/>
                <w:bCs/>
                <w:sz w:val="16"/>
                <w:szCs w:val="16"/>
              </w:rPr>
            </w:pPr>
            <w:r w:rsidRPr="00747BCD">
              <w:rPr>
                <w:rFonts w:ascii="SimHei" w:eastAsia="SimHei" w:hAnsi="SimHei" w:hint="eastAsia"/>
                <w:bCs/>
                <w:sz w:val="16"/>
                <w:szCs w:val="16"/>
              </w:rPr>
              <w:t>目的/描述</w:t>
            </w:r>
          </w:p>
        </w:tc>
      </w:tr>
      <w:tr w:rsidR="00445AA5" w:rsidRPr="00906B97" w:rsidTr="002E561B">
        <w:trPr>
          <w:cantSplit/>
        </w:trPr>
        <w:tc>
          <w:tcPr>
            <w:tcW w:w="2010" w:type="dxa"/>
            <w:tcBorders>
              <w:top w:val="nil"/>
              <w:left w:val="single" w:sz="4" w:space="0" w:color="auto"/>
              <w:bottom w:val="single" w:sz="4" w:space="0" w:color="auto"/>
              <w:right w:val="nil"/>
            </w:tcBorders>
          </w:tcPr>
          <w:p w:rsidR="00445AA5" w:rsidRPr="00747BCD" w:rsidRDefault="00445AA5" w:rsidP="00747BCD">
            <w:pPr>
              <w:adjustRightInd w:val="0"/>
              <w:spacing w:afterLines="50" w:after="120" w:line="280" w:lineRule="atLeast"/>
              <w:jc w:val="both"/>
              <w:rPr>
                <w:rFonts w:ascii="SimSun" w:hAnsi="SimSun"/>
                <w:sz w:val="16"/>
                <w:szCs w:val="16"/>
              </w:rPr>
            </w:pPr>
            <w:r w:rsidRPr="00747BCD">
              <w:rPr>
                <w:rFonts w:ascii="SimSun" w:hAnsi="SimSun" w:hint="eastAsia"/>
                <w:sz w:val="16"/>
                <w:szCs w:val="16"/>
              </w:rPr>
              <w:t>第14届拉美国家PCT地区研讨会：知识产权管理事业单位框架下的PCT。巴拿马巴拿马城</w:t>
            </w:r>
          </w:p>
        </w:tc>
        <w:tc>
          <w:tcPr>
            <w:tcW w:w="1260" w:type="dxa"/>
            <w:tcBorders>
              <w:top w:val="nil"/>
              <w:left w:val="nil"/>
              <w:bottom w:val="single" w:sz="4" w:space="0" w:color="auto"/>
              <w:right w:val="nil"/>
            </w:tcBorders>
          </w:tcPr>
          <w:p w:rsidR="00445AA5" w:rsidRPr="00747BCD" w:rsidRDefault="00445AA5" w:rsidP="00747BCD">
            <w:pPr>
              <w:adjustRightInd w:val="0"/>
              <w:spacing w:afterLines="50" w:after="120" w:line="280" w:lineRule="atLeast"/>
              <w:jc w:val="both"/>
              <w:rPr>
                <w:rFonts w:ascii="SimSun" w:hAnsi="SimSun"/>
                <w:sz w:val="16"/>
                <w:szCs w:val="16"/>
              </w:rPr>
            </w:pPr>
            <w:r w:rsidRPr="00747BCD">
              <w:rPr>
                <w:rFonts w:ascii="SimSun" w:hAnsi="SimSun" w:hint="eastAsia"/>
                <w:sz w:val="16"/>
                <w:szCs w:val="16"/>
              </w:rPr>
              <w:t>2012年6月12日至14日</w:t>
            </w:r>
          </w:p>
        </w:tc>
        <w:tc>
          <w:tcPr>
            <w:tcW w:w="2572" w:type="dxa"/>
            <w:tcBorders>
              <w:top w:val="nil"/>
              <w:left w:val="nil"/>
              <w:bottom w:val="single" w:sz="4" w:space="0" w:color="auto"/>
              <w:right w:val="nil"/>
            </w:tcBorders>
          </w:tcPr>
          <w:p w:rsidR="00445AA5" w:rsidRPr="00747BCD" w:rsidRDefault="00445AA5" w:rsidP="00747BCD">
            <w:pPr>
              <w:adjustRightInd w:val="0"/>
              <w:spacing w:afterLines="50" w:after="120" w:line="280" w:lineRule="atLeast"/>
              <w:jc w:val="both"/>
              <w:rPr>
                <w:rFonts w:ascii="SimSun" w:hAnsi="SimSun"/>
                <w:sz w:val="16"/>
                <w:szCs w:val="16"/>
              </w:rPr>
            </w:pPr>
            <w:r w:rsidRPr="00747BCD">
              <w:rPr>
                <w:rFonts w:ascii="SimSun" w:hAnsi="SimSun" w:hint="eastAsia"/>
                <w:sz w:val="16"/>
                <w:szCs w:val="16"/>
              </w:rPr>
              <w:t>多米尼加共和国/所有拉丁美洲和加勒比(LAC)地区国家</w:t>
            </w:r>
          </w:p>
        </w:tc>
        <w:tc>
          <w:tcPr>
            <w:tcW w:w="3260" w:type="dxa"/>
            <w:tcBorders>
              <w:top w:val="nil"/>
              <w:left w:val="nil"/>
              <w:bottom w:val="single" w:sz="4" w:space="0" w:color="auto"/>
              <w:right w:val="single" w:sz="4" w:space="0" w:color="auto"/>
            </w:tcBorders>
          </w:tcPr>
          <w:p w:rsidR="00445AA5" w:rsidRPr="00747BCD" w:rsidRDefault="00445AA5" w:rsidP="00747BCD">
            <w:pPr>
              <w:adjustRightInd w:val="0"/>
              <w:spacing w:afterLines="50" w:after="120" w:line="280" w:lineRule="atLeast"/>
              <w:jc w:val="both"/>
              <w:rPr>
                <w:rFonts w:ascii="SimSun" w:hAnsi="SimSun"/>
                <w:sz w:val="16"/>
                <w:szCs w:val="16"/>
              </w:rPr>
            </w:pPr>
            <w:r w:rsidRPr="00747BCD">
              <w:rPr>
                <w:rFonts w:ascii="SimSun" w:hAnsi="SimSun" w:hint="eastAsia"/>
                <w:sz w:val="16"/>
                <w:szCs w:val="16"/>
              </w:rPr>
              <w:t>通常每年与西班牙专利商标局(OEPM)合作主办，旨在加强本地区有关PCT的讨论，并鼓励就PCT的实行交流看法和经验</w:t>
            </w:r>
          </w:p>
        </w:tc>
      </w:tr>
      <w:tr w:rsidR="00445AA5" w:rsidRPr="00906B97" w:rsidTr="002E561B">
        <w:trPr>
          <w:cantSplit/>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445AA5" w:rsidRPr="00906B97" w:rsidRDefault="00445AA5" w:rsidP="00FD6B48">
            <w:pPr>
              <w:keepNext/>
              <w:keepLines/>
              <w:tabs>
                <w:tab w:val="left" w:pos="2292"/>
              </w:tabs>
              <w:spacing w:beforeLines="50" w:before="120" w:after="120" w:line="280" w:lineRule="atLeast"/>
              <w:ind w:left="746" w:hangingChars="466" w:hanging="746"/>
              <w:jc w:val="both"/>
              <w:rPr>
                <w:b/>
                <w:bCs/>
                <w:sz w:val="16"/>
                <w:szCs w:val="16"/>
              </w:rPr>
            </w:pPr>
            <w:r w:rsidRPr="00FD6B48">
              <w:rPr>
                <w:rFonts w:ascii="SimHei" w:eastAsia="SimHei" w:hAnsi="SimHei" w:hint="eastAsia"/>
                <w:bCs/>
                <w:sz w:val="16"/>
                <w:szCs w:val="16"/>
              </w:rPr>
              <w:t>成果：</w:t>
            </w:r>
            <w:r w:rsidRPr="00FD6B48">
              <w:rPr>
                <w:rFonts w:ascii="SimSun" w:hAnsi="SimSun" w:hint="eastAsia"/>
                <w:bCs/>
                <w:spacing w:val="-4"/>
                <w:sz w:val="16"/>
                <w:szCs w:val="16"/>
              </w:rPr>
              <w:t>经过更新并得到全球接受的国际分类系统和WIPO标准为世界各地的</w:t>
            </w:r>
            <w:r w:rsidR="00606501" w:rsidRPr="00FD6B48">
              <w:rPr>
                <w:rFonts w:ascii="SimSun" w:hAnsi="SimSun" w:hint="eastAsia"/>
                <w:bCs/>
                <w:spacing w:val="-4"/>
                <w:sz w:val="16"/>
                <w:szCs w:val="16"/>
              </w:rPr>
              <w:t>利益有关方</w:t>
            </w:r>
            <w:r w:rsidRPr="00FD6B48">
              <w:rPr>
                <w:rFonts w:ascii="SimSun" w:hAnsi="SimSun" w:hint="eastAsia"/>
                <w:bCs/>
                <w:spacing w:val="-4"/>
                <w:sz w:val="16"/>
                <w:szCs w:val="16"/>
              </w:rPr>
              <w:t>获得、使用、传播知识产权信息提供了便利</w:t>
            </w:r>
          </w:p>
        </w:tc>
      </w:tr>
      <w:tr w:rsidR="00445AA5" w:rsidRPr="00906B97" w:rsidTr="002E561B">
        <w:trPr>
          <w:cantSplit/>
        </w:trPr>
        <w:tc>
          <w:tcPr>
            <w:tcW w:w="2010" w:type="dxa"/>
            <w:tcBorders>
              <w:top w:val="single" w:sz="4" w:space="0" w:color="auto"/>
              <w:left w:val="single" w:sz="4" w:space="0" w:color="auto"/>
              <w:bottom w:val="nil"/>
              <w:right w:val="nil"/>
            </w:tcBorders>
            <w:vAlign w:val="center"/>
          </w:tcPr>
          <w:p w:rsidR="00445AA5" w:rsidRPr="00FD6B48" w:rsidRDefault="00445AA5" w:rsidP="00FD6B48">
            <w:pPr>
              <w:keepNext/>
              <w:keepLines/>
              <w:spacing w:beforeLines="50" w:before="120" w:afterLines="100" w:after="240"/>
              <w:rPr>
                <w:rFonts w:ascii="SimHei" w:eastAsia="SimHei" w:hAnsi="SimHei"/>
                <w:bCs/>
                <w:sz w:val="16"/>
                <w:szCs w:val="16"/>
              </w:rPr>
            </w:pPr>
            <w:r w:rsidRPr="00FD6B48">
              <w:rPr>
                <w:rFonts w:ascii="SimHei" w:eastAsia="SimHei" w:hAnsi="SimHei" w:hint="eastAsia"/>
                <w:bCs/>
                <w:sz w:val="16"/>
                <w:szCs w:val="16"/>
              </w:rPr>
              <w:t>活</w:t>
            </w:r>
            <w:r w:rsidR="00FD6B48">
              <w:rPr>
                <w:rFonts w:ascii="SimHei" w:eastAsia="SimHei" w:hAnsi="SimHei" w:hint="eastAsia"/>
                <w:bCs/>
                <w:sz w:val="16"/>
                <w:szCs w:val="16"/>
              </w:rPr>
              <w:t xml:space="preserve">  </w:t>
            </w:r>
            <w:r w:rsidRPr="00FD6B48">
              <w:rPr>
                <w:rFonts w:ascii="SimHei" w:eastAsia="SimHei" w:hAnsi="SimHei" w:hint="eastAsia"/>
                <w:bCs/>
                <w:sz w:val="16"/>
                <w:szCs w:val="16"/>
              </w:rPr>
              <w:t>动</w:t>
            </w:r>
          </w:p>
        </w:tc>
        <w:tc>
          <w:tcPr>
            <w:tcW w:w="1260" w:type="dxa"/>
            <w:tcBorders>
              <w:top w:val="single" w:sz="4" w:space="0" w:color="auto"/>
              <w:left w:val="nil"/>
              <w:bottom w:val="nil"/>
              <w:right w:val="nil"/>
            </w:tcBorders>
            <w:shd w:val="clear" w:color="auto" w:fill="auto"/>
            <w:tcMar>
              <w:top w:w="110" w:type="dxa"/>
            </w:tcMar>
            <w:vAlign w:val="center"/>
          </w:tcPr>
          <w:p w:rsidR="00445AA5" w:rsidRPr="00FD6B48" w:rsidRDefault="00445AA5" w:rsidP="00FD6B48">
            <w:pPr>
              <w:keepNext/>
              <w:keepLines/>
              <w:spacing w:beforeLines="50" w:before="120" w:afterLines="100" w:after="240"/>
              <w:rPr>
                <w:rFonts w:ascii="SimHei" w:eastAsia="SimHei" w:hAnsi="SimHei"/>
                <w:bCs/>
                <w:sz w:val="16"/>
                <w:szCs w:val="16"/>
              </w:rPr>
            </w:pPr>
            <w:r w:rsidRPr="00FD6B48">
              <w:rPr>
                <w:rFonts w:ascii="SimHei" w:eastAsia="SimHei" w:hAnsi="SimHei" w:hint="eastAsia"/>
                <w:bCs/>
                <w:sz w:val="16"/>
                <w:szCs w:val="16"/>
              </w:rPr>
              <w:t>日</w:t>
            </w:r>
            <w:r w:rsidR="00035C1E" w:rsidRPr="00FD6B48">
              <w:rPr>
                <w:rFonts w:ascii="SimHei" w:eastAsia="SimHei" w:hAnsi="SimHei" w:hint="eastAsia"/>
                <w:bCs/>
                <w:sz w:val="16"/>
                <w:szCs w:val="16"/>
              </w:rPr>
              <w:t xml:space="preserve">  </w:t>
            </w:r>
            <w:r w:rsidRPr="00FD6B48">
              <w:rPr>
                <w:rFonts w:ascii="SimHei" w:eastAsia="SimHei" w:hAnsi="SimHei" w:hint="eastAsia"/>
                <w:bCs/>
                <w:sz w:val="16"/>
                <w:szCs w:val="16"/>
              </w:rPr>
              <w:t>期</w:t>
            </w:r>
          </w:p>
        </w:tc>
        <w:tc>
          <w:tcPr>
            <w:tcW w:w="2572" w:type="dxa"/>
            <w:tcBorders>
              <w:top w:val="single" w:sz="4" w:space="0" w:color="auto"/>
              <w:left w:val="nil"/>
              <w:bottom w:val="nil"/>
              <w:right w:val="nil"/>
            </w:tcBorders>
            <w:shd w:val="clear" w:color="auto" w:fill="auto"/>
            <w:tcMar>
              <w:top w:w="110" w:type="dxa"/>
            </w:tcMar>
            <w:vAlign w:val="center"/>
          </w:tcPr>
          <w:p w:rsidR="00445AA5" w:rsidRPr="00FD6B48" w:rsidRDefault="00445AA5" w:rsidP="00FD6B48">
            <w:pPr>
              <w:keepNext/>
              <w:keepLines/>
              <w:spacing w:beforeLines="50" w:before="120" w:afterLines="100" w:after="240"/>
              <w:rPr>
                <w:rFonts w:ascii="SimHei" w:eastAsia="SimHei" w:hAnsi="SimHei"/>
                <w:bCs/>
                <w:sz w:val="16"/>
                <w:szCs w:val="16"/>
              </w:rPr>
            </w:pPr>
            <w:r w:rsidRPr="00FD6B48">
              <w:rPr>
                <w:rFonts w:ascii="SimHei" w:eastAsia="SimHei" w:hAnsi="SimHei" w:hint="eastAsia"/>
                <w:bCs/>
                <w:sz w:val="16"/>
                <w:szCs w:val="16"/>
              </w:rPr>
              <w:t>承办国/接收方</w:t>
            </w:r>
          </w:p>
        </w:tc>
        <w:tc>
          <w:tcPr>
            <w:tcW w:w="3260" w:type="dxa"/>
            <w:tcBorders>
              <w:top w:val="single" w:sz="4" w:space="0" w:color="auto"/>
              <w:left w:val="nil"/>
              <w:bottom w:val="nil"/>
              <w:right w:val="single" w:sz="4" w:space="0" w:color="auto"/>
            </w:tcBorders>
            <w:shd w:val="clear" w:color="auto" w:fill="FFFFFF"/>
            <w:tcMar>
              <w:top w:w="110" w:type="dxa"/>
            </w:tcMar>
            <w:vAlign w:val="center"/>
          </w:tcPr>
          <w:p w:rsidR="00445AA5" w:rsidRPr="00FD6B48" w:rsidRDefault="00445AA5" w:rsidP="00FD6B48">
            <w:pPr>
              <w:keepNext/>
              <w:keepLines/>
              <w:spacing w:beforeLines="50" w:before="120" w:afterLines="100" w:after="240"/>
              <w:rPr>
                <w:rFonts w:ascii="SimHei" w:eastAsia="SimHei" w:hAnsi="SimHei"/>
                <w:bCs/>
                <w:sz w:val="16"/>
                <w:szCs w:val="16"/>
              </w:rPr>
            </w:pPr>
            <w:r w:rsidRPr="00FD6B48">
              <w:rPr>
                <w:rFonts w:ascii="SimHei" w:eastAsia="SimHei" w:hAnsi="SimHei" w:hint="eastAsia"/>
                <w:bCs/>
                <w:sz w:val="16"/>
                <w:szCs w:val="16"/>
              </w:rPr>
              <w:t>目的/描述</w:t>
            </w:r>
          </w:p>
        </w:tc>
      </w:tr>
      <w:tr w:rsidR="00445AA5" w:rsidRPr="00906B97" w:rsidTr="002E561B">
        <w:trPr>
          <w:cantSplit/>
        </w:trPr>
        <w:tc>
          <w:tcPr>
            <w:tcW w:w="2010" w:type="dxa"/>
            <w:tcBorders>
              <w:top w:val="nil"/>
              <w:left w:val="single" w:sz="4" w:space="0" w:color="auto"/>
              <w:bottom w:val="single" w:sz="4" w:space="0" w:color="auto"/>
              <w:right w:val="nil"/>
            </w:tcBorders>
          </w:tcPr>
          <w:p w:rsidR="00445AA5" w:rsidRPr="00FD6B48" w:rsidRDefault="00445AA5" w:rsidP="00FD6B48">
            <w:pPr>
              <w:adjustRightInd w:val="0"/>
              <w:spacing w:afterLines="50" w:after="120" w:line="280" w:lineRule="atLeast"/>
              <w:jc w:val="both"/>
              <w:rPr>
                <w:rFonts w:ascii="SimSun" w:hAnsi="SimSun"/>
                <w:sz w:val="16"/>
                <w:szCs w:val="16"/>
              </w:rPr>
            </w:pPr>
            <w:r w:rsidRPr="00FD6B48">
              <w:rPr>
                <w:rFonts w:ascii="SimSun" w:hAnsi="SimSun" w:hint="eastAsia"/>
                <w:sz w:val="16"/>
                <w:szCs w:val="16"/>
              </w:rPr>
              <w:t>旨在将高级国际专利分类(IPC)翻译成西文的地区自动化项目</w:t>
            </w:r>
          </w:p>
        </w:tc>
        <w:tc>
          <w:tcPr>
            <w:tcW w:w="1260" w:type="dxa"/>
            <w:tcBorders>
              <w:top w:val="nil"/>
              <w:left w:val="nil"/>
              <w:bottom w:val="single" w:sz="4" w:space="0" w:color="auto"/>
              <w:right w:val="nil"/>
            </w:tcBorders>
          </w:tcPr>
          <w:p w:rsidR="00445AA5" w:rsidRPr="00FD6B48" w:rsidRDefault="00445AA5" w:rsidP="00FD6B48">
            <w:pPr>
              <w:adjustRightInd w:val="0"/>
              <w:spacing w:afterLines="50" w:after="120" w:line="280" w:lineRule="atLeast"/>
              <w:jc w:val="both"/>
              <w:rPr>
                <w:rFonts w:ascii="SimSun" w:hAnsi="SimSun"/>
                <w:sz w:val="16"/>
                <w:szCs w:val="16"/>
              </w:rPr>
            </w:pPr>
            <w:r w:rsidRPr="00FD6B48">
              <w:rPr>
                <w:rFonts w:ascii="SimSun" w:hAnsi="SimSun"/>
                <w:sz w:val="16"/>
                <w:szCs w:val="16"/>
              </w:rPr>
              <w:t>2012</w:t>
            </w:r>
            <w:r w:rsidR="00FD6B48">
              <w:rPr>
                <w:rFonts w:ascii="SimSun" w:hAnsi="SimSun"/>
                <w:sz w:val="16"/>
                <w:szCs w:val="16"/>
              </w:rPr>
              <w:t>年</w:t>
            </w:r>
          </w:p>
          <w:p w:rsidR="00445AA5" w:rsidRPr="00FD6B48" w:rsidRDefault="00445AA5" w:rsidP="00FD6B48">
            <w:pPr>
              <w:adjustRightInd w:val="0"/>
              <w:spacing w:afterLines="50" w:after="120" w:line="280" w:lineRule="atLeast"/>
              <w:jc w:val="both"/>
              <w:rPr>
                <w:rFonts w:ascii="SimSun" w:hAnsi="SimSun"/>
                <w:sz w:val="16"/>
                <w:szCs w:val="16"/>
              </w:rPr>
            </w:pPr>
            <w:r w:rsidRPr="00FD6B48">
              <w:rPr>
                <w:rFonts w:ascii="SimSun" w:hAnsi="SimSun" w:hint="eastAsia"/>
                <w:sz w:val="16"/>
                <w:szCs w:val="16"/>
              </w:rPr>
              <w:t>(项目自2010年起，仍在进行)</w:t>
            </w:r>
          </w:p>
        </w:tc>
        <w:tc>
          <w:tcPr>
            <w:tcW w:w="2572" w:type="dxa"/>
            <w:tcBorders>
              <w:top w:val="nil"/>
              <w:left w:val="nil"/>
              <w:bottom w:val="single" w:sz="4" w:space="0" w:color="auto"/>
              <w:right w:val="nil"/>
            </w:tcBorders>
          </w:tcPr>
          <w:p w:rsidR="00445AA5" w:rsidRPr="00FD6B48" w:rsidRDefault="00445AA5" w:rsidP="00FD6B48">
            <w:pPr>
              <w:adjustRightInd w:val="0"/>
              <w:spacing w:afterLines="50" w:after="120" w:line="280" w:lineRule="atLeast"/>
              <w:jc w:val="both"/>
              <w:rPr>
                <w:rFonts w:ascii="SimSun" w:hAnsi="SimSun"/>
                <w:sz w:val="16"/>
                <w:szCs w:val="16"/>
              </w:rPr>
            </w:pPr>
            <w:r w:rsidRPr="00FD6B48">
              <w:rPr>
                <w:rFonts w:ascii="SimSun" w:hAnsi="SimSun" w:hint="eastAsia"/>
                <w:sz w:val="16"/>
                <w:szCs w:val="16"/>
              </w:rPr>
              <w:t>所有拉丁美洲国家</w:t>
            </w:r>
          </w:p>
        </w:tc>
        <w:tc>
          <w:tcPr>
            <w:tcW w:w="3260" w:type="dxa"/>
            <w:tcBorders>
              <w:top w:val="nil"/>
              <w:left w:val="nil"/>
              <w:bottom w:val="single" w:sz="4" w:space="0" w:color="auto"/>
              <w:right w:val="single" w:sz="4" w:space="0" w:color="auto"/>
            </w:tcBorders>
          </w:tcPr>
          <w:p w:rsidR="00445AA5" w:rsidRPr="00FD6B48" w:rsidRDefault="00445AA5" w:rsidP="00FD6B48">
            <w:pPr>
              <w:adjustRightInd w:val="0"/>
              <w:spacing w:afterLines="50" w:after="120" w:line="280" w:lineRule="atLeast"/>
              <w:jc w:val="both"/>
              <w:rPr>
                <w:rFonts w:ascii="SimSun" w:hAnsi="SimSun"/>
                <w:sz w:val="16"/>
                <w:szCs w:val="16"/>
              </w:rPr>
            </w:pPr>
            <w:r w:rsidRPr="00FD6B48">
              <w:rPr>
                <w:rFonts w:ascii="SimSun" w:hAnsi="SimSun" w:hint="eastAsia"/>
                <w:sz w:val="16"/>
                <w:szCs w:val="16"/>
              </w:rPr>
              <w:t>旨在：(i)实行翻译工作的自动化，把高级IPC译成西班牙语，因为IPC原文只有英文和法文版本；以及(ii)把译本提供给拉丁美洲国家的工业产权局使用</w:t>
            </w:r>
          </w:p>
        </w:tc>
      </w:tr>
      <w:tr w:rsidR="00445AA5" w:rsidRPr="00906B97" w:rsidTr="002E561B">
        <w:trPr>
          <w:cantSplit/>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445AA5" w:rsidRPr="00906B97" w:rsidRDefault="00445AA5" w:rsidP="00FD6B48">
            <w:pPr>
              <w:keepNext/>
              <w:keepLines/>
              <w:tabs>
                <w:tab w:val="left" w:pos="2292"/>
              </w:tabs>
              <w:spacing w:beforeLines="50" w:before="120" w:after="120" w:line="280" w:lineRule="atLeast"/>
              <w:ind w:left="488" w:hangingChars="305" w:hanging="488"/>
              <w:jc w:val="both"/>
              <w:rPr>
                <w:b/>
                <w:bCs/>
                <w:sz w:val="16"/>
                <w:szCs w:val="16"/>
              </w:rPr>
            </w:pPr>
            <w:r w:rsidRPr="00FD6B48">
              <w:rPr>
                <w:rFonts w:ascii="SimHei" w:eastAsia="SimHei" w:hAnsi="SimHei" w:hint="eastAsia"/>
                <w:bCs/>
                <w:sz w:val="16"/>
                <w:szCs w:val="16"/>
              </w:rPr>
              <w:t>成果：</w:t>
            </w:r>
            <w:r w:rsidRPr="00FD6B48">
              <w:rPr>
                <w:rFonts w:ascii="SimSun" w:hAnsi="SimSun" w:hint="eastAsia"/>
                <w:bCs/>
                <w:sz w:val="16"/>
                <w:szCs w:val="16"/>
              </w:rPr>
              <w:t>推动了知识产权机构和公众对知识产权信息知识的获得和运用，从而促进创新并加强对受保护创意作品和公共领域创意作品的获得</w:t>
            </w:r>
          </w:p>
        </w:tc>
      </w:tr>
      <w:tr w:rsidR="00445AA5" w:rsidRPr="00906B97" w:rsidTr="002E561B">
        <w:trPr>
          <w:cantSplit/>
        </w:trPr>
        <w:tc>
          <w:tcPr>
            <w:tcW w:w="2010" w:type="dxa"/>
            <w:tcBorders>
              <w:top w:val="single" w:sz="4" w:space="0" w:color="auto"/>
              <w:left w:val="single" w:sz="4" w:space="0" w:color="auto"/>
              <w:bottom w:val="nil"/>
              <w:right w:val="nil"/>
            </w:tcBorders>
            <w:vAlign w:val="center"/>
          </w:tcPr>
          <w:p w:rsidR="00445AA5" w:rsidRPr="00FD6B48" w:rsidRDefault="00445AA5" w:rsidP="009E140F">
            <w:pPr>
              <w:keepNext/>
              <w:keepLines/>
              <w:spacing w:beforeLines="50" w:before="120" w:afterLines="50" w:after="120"/>
              <w:rPr>
                <w:rFonts w:ascii="SimHei" w:eastAsia="SimHei" w:hAnsi="SimHei"/>
                <w:bCs/>
                <w:sz w:val="16"/>
                <w:szCs w:val="16"/>
              </w:rPr>
            </w:pPr>
            <w:r w:rsidRPr="00FD6B48">
              <w:rPr>
                <w:rFonts w:ascii="SimHei" w:eastAsia="SimHei" w:hAnsi="SimHei" w:hint="eastAsia"/>
                <w:bCs/>
                <w:sz w:val="16"/>
                <w:szCs w:val="16"/>
              </w:rPr>
              <w:t>活</w:t>
            </w:r>
            <w:r w:rsidR="00FD6B48">
              <w:rPr>
                <w:rFonts w:ascii="SimHei" w:eastAsia="SimHei" w:hAnsi="SimHei" w:hint="eastAsia"/>
                <w:bCs/>
                <w:sz w:val="16"/>
                <w:szCs w:val="16"/>
              </w:rPr>
              <w:t xml:space="preserve">  </w:t>
            </w:r>
            <w:r w:rsidRPr="00FD6B48">
              <w:rPr>
                <w:rFonts w:ascii="SimHei" w:eastAsia="SimHei" w:hAnsi="SimHei" w:hint="eastAsia"/>
                <w:bCs/>
                <w:sz w:val="16"/>
                <w:szCs w:val="16"/>
              </w:rPr>
              <w:t>动</w:t>
            </w:r>
          </w:p>
        </w:tc>
        <w:tc>
          <w:tcPr>
            <w:tcW w:w="1260" w:type="dxa"/>
            <w:tcBorders>
              <w:top w:val="single" w:sz="4" w:space="0" w:color="auto"/>
              <w:left w:val="nil"/>
              <w:bottom w:val="nil"/>
              <w:right w:val="nil"/>
            </w:tcBorders>
            <w:shd w:val="clear" w:color="auto" w:fill="auto"/>
            <w:tcMar>
              <w:top w:w="110" w:type="dxa"/>
            </w:tcMar>
            <w:vAlign w:val="center"/>
          </w:tcPr>
          <w:p w:rsidR="00445AA5" w:rsidRPr="00FD6B48" w:rsidRDefault="00445AA5" w:rsidP="009E140F">
            <w:pPr>
              <w:keepNext/>
              <w:keepLines/>
              <w:spacing w:beforeLines="50" w:before="120" w:afterLines="50" w:after="120"/>
              <w:rPr>
                <w:rFonts w:ascii="SimHei" w:eastAsia="SimHei" w:hAnsi="SimHei"/>
                <w:bCs/>
                <w:sz w:val="16"/>
                <w:szCs w:val="16"/>
              </w:rPr>
            </w:pPr>
            <w:r w:rsidRPr="00FD6B48">
              <w:rPr>
                <w:rFonts w:ascii="SimHei" w:eastAsia="SimHei" w:hAnsi="SimHei" w:hint="eastAsia"/>
                <w:bCs/>
                <w:sz w:val="16"/>
                <w:szCs w:val="16"/>
              </w:rPr>
              <w:t>日</w:t>
            </w:r>
            <w:r w:rsidR="00035C1E" w:rsidRPr="00FD6B48">
              <w:rPr>
                <w:rFonts w:ascii="SimHei" w:eastAsia="SimHei" w:hAnsi="SimHei" w:hint="eastAsia"/>
                <w:bCs/>
                <w:sz w:val="16"/>
                <w:szCs w:val="16"/>
              </w:rPr>
              <w:t xml:space="preserve">  </w:t>
            </w:r>
            <w:r w:rsidRPr="00FD6B48">
              <w:rPr>
                <w:rFonts w:ascii="SimHei" w:eastAsia="SimHei" w:hAnsi="SimHei" w:hint="eastAsia"/>
                <w:bCs/>
                <w:sz w:val="16"/>
                <w:szCs w:val="16"/>
              </w:rPr>
              <w:t>期</w:t>
            </w:r>
          </w:p>
        </w:tc>
        <w:tc>
          <w:tcPr>
            <w:tcW w:w="2572" w:type="dxa"/>
            <w:tcBorders>
              <w:top w:val="single" w:sz="4" w:space="0" w:color="auto"/>
              <w:left w:val="nil"/>
              <w:bottom w:val="nil"/>
              <w:right w:val="nil"/>
            </w:tcBorders>
            <w:shd w:val="clear" w:color="auto" w:fill="auto"/>
            <w:tcMar>
              <w:top w:w="110" w:type="dxa"/>
            </w:tcMar>
            <w:vAlign w:val="center"/>
          </w:tcPr>
          <w:p w:rsidR="00445AA5" w:rsidRPr="00FD6B48" w:rsidRDefault="00445AA5" w:rsidP="009E140F">
            <w:pPr>
              <w:keepNext/>
              <w:keepLines/>
              <w:spacing w:beforeLines="50" w:before="120" w:afterLines="50" w:after="120"/>
              <w:rPr>
                <w:rFonts w:ascii="SimHei" w:eastAsia="SimHei" w:hAnsi="SimHei"/>
                <w:bCs/>
                <w:sz w:val="16"/>
                <w:szCs w:val="16"/>
              </w:rPr>
            </w:pPr>
            <w:r w:rsidRPr="00FD6B48">
              <w:rPr>
                <w:rFonts w:ascii="SimHei" w:eastAsia="SimHei" w:hAnsi="SimHei" w:hint="eastAsia"/>
                <w:bCs/>
                <w:sz w:val="16"/>
                <w:szCs w:val="16"/>
              </w:rPr>
              <w:t>承办国/接收方</w:t>
            </w:r>
          </w:p>
        </w:tc>
        <w:tc>
          <w:tcPr>
            <w:tcW w:w="3260" w:type="dxa"/>
            <w:tcBorders>
              <w:top w:val="single" w:sz="4" w:space="0" w:color="auto"/>
              <w:left w:val="nil"/>
              <w:bottom w:val="nil"/>
              <w:right w:val="single" w:sz="4" w:space="0" w:color="auto"/>
            </w:tcBorders>
            <w:shd w:val="clear" w:color="auto" w:fill="FFFFFF"/>
            <w:tcMar>
              <w:top w:w="110" w:type="dxa"/>
            </w:tcMar>
            <w:vAlign w:val="center"/>
          </w:tcPr>
          <w:p w:rsidR="00445AA5" w:rsidRPr="00FD6B48" w:rsidRDefault="00445AA5" w:rsidP="009E140F">
            <w:pPr>
              <w:keepNext/>
              <w:keepLines/>
              <w:spacing w:beforeLines="50" w:before="120" w:afterLines="50" w:after="120"/>
              <w:rPr>
                <w:rFonts w:ascii="SimHei" w:eastAsia="SimHei" w:hAnsi="SimHei"/>
                <w:bCs/>
                <w:sz w:val="16"/>
                <w:szCs w:val="16"/>
              </w:rPr>
            </w:pPr>
            <w:r w:rsidRPr="00FD6B48">
              <w:rPr>
                <w:rFonts w:ascii="SimHei" w:eastAsia="SimHei" w:hAnsi="SimHei" w:hint="eastAsia"/>
                <w:bCs/>
                <w:sz w:val="16"/>
                <w:szCs w:val="16"/>
              </w:rPr>
              <w:t>目的/描述</w:t>
            </w:r>
          </w:p>
        </w:tc>
      </w:tr>
      <w:tr w:rsidR="00445AA5" w:rsidRPr="00906B97" w:rsidTr="002E561B">
        <w:trPr>
          <w:cantSplit/>
        </w:trPr>
        <w:tc>
          <w:tcPr>
            <w:tcW w:w="2010" w:type="dxa"/>
            <w:tcBorders>
              <w:top w:val="nil"/>
              <w:left w:val="single" w:sz="4" w:space="0" w:color="auto"/>
              <w:bottom w:val="single" w:sz="4" w:space="0" w:color="auto"/>
              <w:right w:val="nil"/>
            </w:tcBorders>
          </w:tcPr>
          <w:p w:rsidR="00445AA5" w:rsidRPr="00FD6B48" w:rsidRDefault="00445AA5" w:rsidP="00FD6B48">
            <w:pPr>
              <w:adjustRightInd w:val="0"/>
              <w:spacing w:afterLines="50" w:after="120" w:line="280" w:lineRule="atLeast"/>
              <w:jc w:val="both"/>
              <w:rPr>
                <w:rFonts w:ascii="SimSun" w:hAnsi="SimSun"/>
                <w:sz w:val="16"/>
                <w:szCs w:val="16"/>
              </w:rPr>
            </w:pPr>
            <w:r w:rsidRPr="00FD6B48">
              <w:rPr>
                <w:rFonts w:ascii="SimSun" w:hAnsi="SimSun" w:hint="eastAsia"/>
                <w:sz w:val="16"/>
                <w:szCs w:val="16"/>
              </w:rPr>
              <w:t>LATIPAT项目第八届WIP</w:t>
            </w:r>
            <w:r w:rsidRPr="00FD6B48">
              <w:rPr>
                <w:rFonts w:ascii="SimSun" w:hAnsi="SimSun" w:hint="eastAsia"/>
                <w:spacing w:val="8"/>
                <w:sz w:val="16"/>
                <w:szCs w:val="16"/>
              </w:rPr>
              <w:t>O/OEPM/EPO信息技术专家与拉丁美洲工业产权局专利信息管理地区会议，</w:t>
            </w:r>
          </w:p>
        </w:tc>
        <w:tc>
          <w:tcPr>
            <w:tcW w:w="1260" w:type="dxa"/>
            <w:tcBorders>
              <w:top w:val="nil"/>
              <w:left w:val="nil"/>
              <w:bottom w:val="single" w:sz="4" w:space="0" w:color="auto"/>
              <w:right w:val="nil"/>
            </w:tcBorders>
          </w:tcPr>
          <w:p w:rsidR="00445AA5" w:rsidRPr="00FD6B48" w:rsidRDefault="00445AA5" w:rsidP="00FD6B48">
            <w:pPr>
              <w:adjustRightInd w:val="0"/>
              <w:spacing w:afterLines="50" w:after="120" w:line="280" w:lineRule="atLeast"/>
              <w:jc w:val="both"/>
              <w:rPr>
                <w:rFonts w:ascii="SimSun" w:hAnsi="SimSun"/>
                <w:sz w:val="16"/>
                <w:szCs w:val="16"/>
              </w:rPr>
            </w:pPr>
            <w:r w:rsidRPr="00FD6B48">
              <w:rPr>
                <w:rFonts w:ascii="SimSun" w:hAnsi="SimSun" w:hint="eastAsia"/>
                <w:sz w:val="16"/>
                <w:szCs w:val="16"/>
              </w:rPr>
              <w:t>2012年11月5日至7日</w:t>
            </w:r>
          </w:p>
        </w:tc>
        <w:tc>
          <w:tcPr>
            <w:tcW w:w="2572" w:type="dxa"/>
            <w:tcBorders>
              <w:top w:val="nil"/>
              <w:left w:val="nil"/>
              <w:bottom w:val="single" w:sz="4" w:space="0" w:color="auto"/>
              <w:right w:val="nil"/>
            </w:tcBorders>
          </w:tcPr>
          <w:p w:rsidR="00445AA5" w:rsidRPr="00FD6B48" w:rsidRDefault="00445AA5" w:rsidP="00FD6B48">
            <w:pPr>
              <w:adjustRightInd w:val="0"/>
              <w:spacing w:afterLines="50" w:after="120" w:line="280" w:lineRule="atLeast"/>
              <w:jc w:val="both"/>
              <w:rPr>
                <w:rFonts w:ascii="SimSun" w:hAnsi="SimSun"/>
                <w:sz w:val="16"/>
                <w:szCs w:val="16"/>
              </w:rPr>
            </w:pPr>
            <w:r w:rsidRPr="00FD6B48">
              <w:rPr>
                <w:rFonts w:ascii="SimSun" w:hAnsi="SimSun" w:hint="eastAsia"/>
                <w:sz w:val="16"/>
                <w:szCs w:val="16"/>
              </w:rPr>
              <w:t>哥伦比亚麦德林/所有拉美和加勒比地区国家、OEPM、EPO</w:t>
            </w:r>
          </w:p>
        </w:tc>
        <w:tc>
          <w:tcPr>
            <w:tcW w:w="3260" w:type="dxa"/>
            <w:tcBorders>
              <w:top w:val="nil"/>
              <w:left w:val="nil"/>
              <w:bottom w:val="single" w:sz="4" w:space="0" w:color="auto"/>
              <w:right w:val="single" w:sz="4" w:space="0" w:color="auto"/>
            </w:tcBorders>
          </w:tcPr>
          <w:p w:rsidR="00445AA5" w:rsidRPr="00FD6B48" w:rsidRDefault="00445AA5" w:rsidP="00FD6B48">
            <w:pPr>
              <w:adjustRightInd w:val="0"/>
              <w:spacing w:afterLines="50" w:after="120" w:line="280" w:lineRule="atLeast"/>
              <w:jc w:val="both"/>
              <w:rPr>
                <w:rFonts w:ascii="SimSun" w:hAnsi="SimSun"/>
                <w:sz w:val="16"/>
                <w:szCs w:val="16"/>
              </w:rPr>
            </w:pPr>
            <w:r w:rsidRPr="00FD6B48">
              <w:rPr>
                <w:rFonts w:ascii="SimSun" w:hAnsi="SimSun" w:hint="eastAsia"/>
                <w:sz w:val="16"/>
                <w:szCs w:val="16"/>
              </w:rPr>
              <w:t>设立LATIPAT项目是为了建立并为所有拉丁美洲国家提供专利信息的数据库。目前，不论在拉美国家，还是在有关专利信息的不同国际论坛上，LATIPAT项目都成为了彰显承诺、坚持和团队精神的典范。经过12年的发展，该数据库已经拥有超过200万份档案，每月平均点击率达到14,000次。</w:t>
            </w:r>
          </w:p>
        </w:tc>
      </w:tr>
      <w:tr w:rsidR="00445AA5" w:rsidRPr="00906B97" w:rsidTr="002E561B">
        <w:trPr>
          <w:cantSplit/>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445AA5" w:rsidRPr="00906B97" w:rsidRDefault="00445AA5" w:rsidP="00DB5AAE">
            <w:pPr>
              <w:keepLines/>
              <w:tabs>
                <w:tab w:val="left" w:pos="2292"/>
              </w:tabs>
              <w:spacing w:beforeLines="50" w:before="120" w:after="120" w:line="280" w:lineRule="atLeast"/>
              <w:ind w:left="488" w:hangingChars="305" w:hanging="488"/>
              <w:jc w:val="both"/>
              <w:rPr>
                <w:b/>
                <w:bCs/>
                <w:sz w:val="16"/>
                <w:szCs w:val="16"/>
              </w:rPr>
            </w:pPr>
            <w:r w:rsidRPr="00FD6B48">
              <w:rPr>
                <w:rFonts w:ascii="SimHei" w:eastAsia="SimHei" w:hAnsi="SimHei" w:hint="eastAsia"/>
                <w:bCs/>
                <w:sz w:val="16"/>
                <w:szCs w:val="16"/>
              </w:rPr>
              <w:t>成果：</w:t>
            </w:r>
            <w:r w:rsidRPr="00FD6B48">
              <w:rPr>
                <w:rFonts w:ascii="SimSun" w:hAnsi="SimSun" w:hint="eastAsia"/>
                <w:bCs/>
                <w:sz w:val="16"/>
                <w:szCs w:val="16"/>
              </w:rPr>
              <w:t>加强了知识产权局和其他知识产权机构的技术和知识基础设施，使它们能够为其</w:t>
            </w:r>
            <w:r w:rsidR="00606501" w:rsidRPr="00FD6B48">
              <w:rPr>
                <w:rFonts w:ascii="SimSun" w:hAnsi="SimSun" w:hint="eastAsia"/>
                <w:bCs/>
                <w:sz w:val="16"/>
                <w:szCs w:val="16"/>
              </w:rPr>
              <w:t>利益有关方</w:t>
            </w:r>
            <w:r w:rsidRPr="00FD6B48">
              <w:rPr>
                <w:rFonts w:ascii="SimSun" w:hAnsi="SimSun" w:hint="eastAsia"/>
                <w:bCs/>
                <w:sz w:val="16"/>
                <w:szCs w:val="16"/>
              </w:rPr>
              <w:t>提供更好的服务(更质优价廉更便捷)</w:t>
            </w:r>
          </w:p>
        </w:tc>
      </w:tr>
      <w:tr w:rsidR="00445AA5" w:rsidRPr="00906B97" w:rsidTr="002E561B">
        <w:trPr>
          <w:cantSplit/>
        </w:trPr>
        <w:tc>
          <w:tcPr>
            <w:tcW w:w="2010" w:type="dxa"/>
            <w:tcBorders>
              <w:top w:val="single" w:sz="4" w:space="0" w:color="auto"/>
              <w:left w:val="single" w:sz="4" w:space="0" w:color="auto"/>
              <w:bottom w:val="nil"/>
              <w:right w:val="nil"/>
            </w:tcBorders>
            <w:vAlign w:val="center"/>
          </w:tcPr>
          <w:p w:rsidR="00445AA5" w:rsidRPr="00FD6B48" w:rsidRDefault="00445AA5" w:rsidP="009E140F">
            <w:pPr>
              <w:keepNext/>
              <w:keepLines/>
              <w:spacing w:beforeLines="50" w:before="120" w:afterLines="50" w:after="120"/>
              <w:rPr>
                <w:rFonts w:ascii="SimHei" w:eastAsia="SimHei" w:hAnsi="SimHei"/>
                <w:bCs/>
                <w:sz w:val="16"/>
                <w:szCs w:val="16"/>
              </w:rPr>
            </w:pPr>
            <w:r w:rsidRPr="00FD6B48">
              <w:rPr>
                <w:rFonts w:ascii="SimHei" w:eastAsia="SimHei" w:hAnsi="SimHei" w:hint="eastAsia"/>
                <w:bCs/>
                <w:sz w:val="16"/>
                <w:szCs w:val="16"/>
              </w:rPr>
              <w:lastRenderedPageBreak/>
              <w:t>活</w:t>
            </w:r>
            <w:r w:rsidR="00FD6B48">
              <w:rPr>
                <w:rFonts w:ascii="SimHei" w:eastAsia="SimHei" w:hAnsi="SimHei" w:hint="eastAsia"/>
                <w:bCs/>
                <w:sz w:val="16"/>
                <w:szCs w:val="16"/>
              </w:rPr>
              <w:t xml:space="preserve">  </w:t>
            </w:r>
            <w:r w:rsidRPr="00FD6B48">
              <w:rPr>
                <w:rFonts w:ascii="SimHei" w:eastAsia="SimHei" w:hAnsi="SimHei" w:hint="eastAsia"/>
                <w:bCs/>
                <w:sz w:val="16"/>
                <w:szCs w:val="16"/>
              </w:rPr>
              <w:t>动</w:t>
            </w:r>
          </w:p>
        </w:tc>
        <w:tc>
          <w:tcPr>
            <w:tcW w:w="1260" w:type="dxa"/>
            <w:tcBorders>
              <w:top w:val="single" w:sz="4" w:space="0" w:color="auto"/>
              <w:left w:val="nil"/>
              <w:bottom w:val="nil"/>
              <w:right w:val="nil"/>
            </w:tcBorders>
            <w:shd w:val="clear" w:color="auto" w:fill="auto"/>
            <w:tcMar>
              <w:top w:w="110" w:type="dxa"/>
            </w:tcMar>
            <w:vAlign w:val="center"/>
          </w:tcPr>
          <w:p w:rsidR="00445AA5" w:rsidRPr="00FD6B48" w:rsidRDefault="00445AA5" w:rsidP="009E140F">
            <w:pPr>
              <w:keepNext/>
              <w:keepLines/>
              <w:spacing w:beforeLines="50" w:before="120" w:afterLines="50" w:after="120"/>
              <w:rPr>
                <w:rFonts w:ascii="SimHei" w:eastAsia="SimHei" w:hAnsi="SimHei"/>
                <w:bCs/>
                <w:sz w:val="16"/>
                <w:szCs w:val="16"/>
              </w:rPr>
            </w:pPr>
            <w:r w:rsidRPr="00FD6B48">
              <w:rPr>
                <w:rFonts w:ascii="SimHei" w:eastAsia="SimHei" w:hAnsi="SimHei" w:hint="eastAsia"/>
                <w:bCs/>
                <w:sz w:val="16"/>
                <w:szCs w:val="16"/>
              </w:rPr>
              <w:t>日</w:t>
            </w:r>
            <w:r w:rsidR="00035C1E" w:rsidRPr="00FD6B48">
              <w:rPr>
                <w:rFonts w:ascii="SimHei" w:eastAsia="SimHei" w:hAnsi="SimHei" w:hint="eastAsia"/>
                <w:bCs/>
                <w:sz w:val="16"/>
                <w:szCs w:val="16"/>
              </w:rPr>
              <w:t xml:space="preserve">  </w:t>
            </w:r>
            <w:r w:rsidRPr="00FD6B48">
              <w:rPr>
                <w:rFonts w:ascii="SimHei" w:eastAsia="SimHei" w:hAnsi="SimHei" w:hint="eastAsia"/>
                <w:bCs/>
                <w:sz w:val="16"/>
                <w:szCs w:val="16"/>
              </w:rPr>
              <w:t>期</w:t>
            </w:r>
          </w:p>
        </w:tc>
        <w:tc>
          <w:tcPr>
            <w:tcW w:w="2572" w:type="dxa"/>
            <w:tcBorders>
              <w:top w:val="single" w:sz="4" w:space="0" w:color="auto"/>
              <w:left w:val="nil"/>
              <w:bottom w:val="nil"/>
              <w:right w:val="nil"/>
            </w:tcBorders>
            <w:shd w:val="clear" w:color="auto" w:fill="auto"/>
            <w:tcMar>
              <w:top w:w="110" w:type="dxa"/>
            </w:tcMar>
            <w:vAlign w:val="center"/>
          </w:tcPr>
          <w:p w:rsidR="00445AA5" w:rsidRPr="00FD6B48" w:rsidRDefault="00445AA5" w:rsidP="009E140F">
            <w:pPr>
              <w:keepNext/>
              <w:keepLines/>
              <w:spacing w:beforeLines="50" w:before="120" w:afterLines="50" w:after="120"/>
              <w:rPr>
                <w:rFonts w:ascii="SimHei" w:eastAsia="SimHei" w:hAnsi="SimHei"/>
                <w:bCs/>
                <w:sz w:val="16"/>
                <w:szCs w:val="16"/>
              </w:rPr>
            </w:pPr>
            <w:r w:rsidRPr="00FD6B48">
              <w:rPr>
                <w:rFonts w:ascii="SimHei" w:eastAsia="SimHei" w:hAnsi="SimHei" w:hint="eastAsia"/>
                <w:bCs/>
                <w:sz w:val="16"/>
                <w:szCs w:val="16"/>
              </w:rPr>
              <w:t>承办国/接收方</w:t>
            </w:r>
          </w:p>
        </w:tc>
        <w:tc>
          <w:tcPr>
            <w:tcW w:w="3260" w:type="dxa"/>
            <w:tcBorders>
              <w:top w:val="single" w:sz="4" w:space="0" w:color="auto"/>
              <w:left w:val="nil"/>
              <w:bottom w:val="nil"/>
              <w:right w:val="single" w:sz="4" w:space="0" w:color="auto"/>
            </w:tcBorders>
            <w:shd w:val="clear" w:color="auto" w:fill="FFFFFF"/>
            <w:tcMar>
              <w:top w:w="110" w:type="dxa"/>
            </w:tcMar>
            <w:vAlign w:val="center"/>
          </w:tcPr>
          <w:p w:rsidR="00445AA5" w:rsidRPr="00FD6B48" w:rsidRDefault="00445AA5" w:rsidP="009E140F">
            <w:pPr>
              <w:keepNext/>
              <w:keepLines/>
              <w:spacing w:beforeLines="50" w:before="120" w:afterLines="50" w:after="120"/>
              <w:rPr>
                <w:rFonts w:ascii="SimHei" w:eastAsia="SimHei" w:hAnsi="SimHei"/>
                <w:bCs/>
                <w:sz w:val="16"/>
                <w:szCs w:val="16"/>
              </w:rPr>
            </w:pPr>
            <w:r w:rsidRPr="00FD6B48">
              <w:rPr>
                <w:rFonts w:ascii="SimHei" w:eastAsia="SimHei" w:hAnsi="SimHei" w:hint="eastAsia"/>
                <w:bCs/>
                <w:sz w:val="16"/>
                <w:szCs w:val="16"/>
              </w:rPr>
              <w:t>目的/描述</w:t>
            </w:r>
          </w:p>
        </w:tc>
      </w:tr>
      <w:tr w:rsidR="00445AA5" w:rsidRPr="00906B97" w:rsidTr="002E561B">
        <w:trPr>
          <w:cantSplit/>
        </w:trPr>
        <w:tc>
          <w:tcPr>
            <w:tcW w:w="2010" w:type="dxa"/>
            <w:tcBorders>
              <w:top w:val="nil"/>
              <w:left w:val="single" w:sz="4" w:space="0" w:color="auto"/>
              <w:bottom w:val="single" w:sz="4" w:space="0" w:color="auto"/>
              <w:right w:val="nil"/>
            </w:tcBorders>
          </w:tcPr>
          <w:p w:rsidR="00445AA5" w:rsidRPr="00FD6B48" w:rsidRDefault="00445AA5" w:rsidP="00FD6B48">
            <w:pPr>
              <w:adjustRightInd w:val="0"/>
              <w:spacing w:afterLines="50" w:after="120" w:line="280" w:lineRule="atLeast"/>
              <w:jc w:val="both"/>
              <w:rPr>
                <w:rFonts w:ascii="SimSun" w:hAnsi="SimSun"/>
                <w:sz w:val="16"/>
                <w:szCs w:val="16"/>
              </w:rPr>
            </w:pPr>
            <w:r w:rsidRPr="00FD6B48">
              <w:rPr>
                <w:rFonts w:ascii="SimSun" w:hAnsi="SimSun" w:hint="eastAsia"/>
                <w:sz w:val="16"/>
                <w:szCs w:val="16"/>
              </w:rPr>
              <w:t>拉美国家工业产权局第三届战略规划与管理地区研讨会</w:t>
            </w:r>
          </w:p>
          <w:p w:rsidR="00445AA5" w:rsidRPr="00FD6B48" w:rsidRDefault="00445AA5" w:rsidP="00FD6B48">
            <w:pPr>
              <w:adjustRightInd w:val="0"/>
              <w:spacing w:afterLines="50" w:after="120" w:line="280" w:lineRule="atLeast"/>
              <w:jc w:val="both"/>
              <w:rPr>
                <w:rFonts w:ascii="SimSun" w:hAnsi="SimSun"/>
                <w:sz w:val="16"/>
                <w:szCs w:val="16"/>
              </w:rPr>
            </w:pPr>
          </w:p>
        </w:tc>
        <w:tc>
          <w:tcPr>
            <w:tcW w:w="1260" w:type="dxa"/>
            <w:tcBorders>
              <w:top w:val="nil"/>
              <w:left w:val="nil"/>
              <w:bottom w:val="single" w:sz="4" w:space="0" w:color="auto"/>
              <w:right w:val="nil"/>
            </w:tcBorders>
          </w:tcPr>
          <w:p w:rsidR="00445AA5" w:rsidRPr="00FD6B48" w:rsidRDefault="00445AA5" w:rsidP="00FD6B48">
            <w:pPr>
              <w:adjustRightInd w:val="0"/>
              <w:spacing w:afterLines="50" w:after="120" w:line="280" w:lineRule="atLeast"/>
              <w:jc w:val="both"/>
              <w:rPr>
                <w:rFonts w:ascii="SimSun" w:hAnsi="SimSun"/>
                <w:sz w:val="16"/>
                <w:szCs w:val="16"/>
              </w:rPr>
            </w:pPr>
            <w:r w:rsidRPr="00FD6B48">
              <w:rPr>
                <w:rFonts w:ascii="SimSun" w:hAnsi="SimSun" w:hint="eastAsia"/>
                <w:sz w:val="16"/>
                <w:szCs w:val="16"/>
              </w:rPr>
              <w:t>2012年11月12日至16日</w:t>
            </w:r>
          </w:p>
        </w:tc>
        <w:tc>
          <w:tcPr>
            <w:tcW w:w="2572" w:type="dxa"/>
            <w:tcBorders>
              <w:top w:val="nil"/>
              <w:left w:val="nil"/>
              <w:bottom w:val="single" w:sz="4" w:space="0" w:color="auto"/>
              <w:right w:val="nil"/>
            </w:tcBorders>
          </w:tcPr>
          <w:p w:rsidR="00445AA5" w:rsidRPr="00FD6B48" w:rsidRDefault="00445AA5" w:rsidP="00FD6B48">
            <w:pPr>
              <w:adjustRightInd w:val="0"/>
              <w:spacing w:afterLines="50" w:after="120" w:line="280" w:lineRule="atLeast"/>
              <w:jc w:val="both"/>
              <w:rPr>
                <w:rFonts w:ascii="SimSun" w:hAnsi="SimSun"/>
                <w:sz w:val="16"/>
                <w:szCs w:val="16"/>
              </w:rPr>
            </w:pPr>
            <w:r w:rsidRPr="00FD6B48">
              <w:rPr>
                <w:rFonts w:ascii="SimSun" w:hAnsi="SimSun" w:hint="eastAsia"/>
                <w:sz w:val="16"/>
                <w:szCs w:val="16"/>
              </w:rPr>
              <w:t>危地马拉安提瓜/所有拉美国家</w:t>
            </w:r>
          </w:p>
        </w:tc>
        <w:tc>
          <w:tcPr>
            <w:tcW w:w="3260" w:type="dxa"/>
            <w:tcBorders>
              <w:top w:val="nil"/>
              <w:left w:val="nil"/>
              <w:bottom w:val="single" w:sz="4" w:space="0" w:color="auto"/>
              <w:right w:val="single" w:sz="4" w:space="0" w:color="auto"/>
            </w:tcBorders>
          </w:tcPr>
          <w:p w:rsidR="00445AA5" w:rsidRPr="00FD6B48" w:rsidRDefault="00445AA5" w:rsidP="00FD6B48">
            <w:pPr>
              <w:adjustRightInd w:val="0"/>
              <w:spacing w:afterLines="50" w:after="120" w:line="280" w:lineRule="atLeast"/>
              <w:jc w:val="both"/>
              <w:rPr>
                <w:rFonts w:ascii="SimSun" w:hAnsi="SimSun"/>
                <w:sz w:val="16"/>
                <w:szCs w:val="16"/>
              </w:rPr>
            </w:pPr>
            <w:r w:rsidRPr="00FD6B48">
              <w:rPr>
                <w:rFonts w:ascii="SimSun" w:hAnsi="SimSun" w:hint="eastAsia"/>
                <w:sz w:val="16"/>
                <w:szCs w:val="16"/>
              </w:rPr>
              <w:t>旨在：(i)为与会者提供战略规划、人力资源政策和质量管理领域的最新信息、实务培训及有用工具；(ii)实现知识产权行政管理的现代化；以及(iii)在拉美国家知识产权局的行政管理人员中建立服务主导型管理的意识</w:t>
            </w:r>
          </w:p>
        </w:tc>
      </w:tr>
      <w:tr w:rsidR="00445AA5" w:rsidRPr="00906B97" w:rsidTr="002E561B">
        <w:trPr>
          <w:cantSplit/>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445AA5" w:rsidRPr="00FD6B48" w:rsidRDefault="00445AA5" w:rsidP="00FD6B48">
            <w:pPr>
              <w:keepNext/>
              <w:keepLines/>
              <w:tabs>
                <w:tab w:val="left" w:pos="2292"/>
              </w:tabs>
              <w:spacing w:beforeLines="50" w:before="120" w:after="120" w:line="280" w:lineRule="atLeast"/>
              <w:ind w:left="746" w:hangingChars="466" w:hanging="746"/>
              <w:jc w:val="both"/>
              <w:rPr>
                <w:rFonts w:ascii="SimSun" w:hAnsi="SimSun"/>
                <w:b/>
                <w:bCs/>
                <w:sz w:val="16"/>
                <w:szCs w:val="16"/>
              </w:rPr>
            </w:pPr>
            <w:r w:rsidRPr="00FD6B48">
              <w:rPr>
                <w:rFonts w:ascii="SimSun" w:hAnsi="SimSun" w:hint="eastAsia"/>
                <w:bCs/>
                <w:sz w:val="16"/>
                <w:szCs w:val="16"/>
              </w:rPr>
              <w:t>与PCT用户和各主管局关系更紧密</w:t>
            </w:r>
          </w:p>
        </w:tc>
      </w:tr>
      <w:tr w:rsidR="00445AA5" w:rsidRPr="00906B97" w:rsidTr="002E561B">
        <w:trPr>
          <w:cantSplit/>
        </w:trPr>
        <w:tc>
          <w:tcPr>
            <w:tcW w:w="2010" w:type="dxa"/>
            <w:tcBorders>
              <w:top w:val="single" w:sz="4" w:space="0" w:color="auto"/>
              <w:left w:val="single" w:sz="4" w:space="0" w:color="auto"/>
              <w:bottom w:val="nil"/>
              <w:right w:val="nil"/>
            </w:tcBorders>
            <w:vAlign w:val="center"/>
          </w:tcPr>
          <w:p w:rsidR="00445AA5" w:rsidRPr="00FD6B48" w:rsidRDefault="00445AA5" w:rsidP="009E140F">
            <w:pPr>
              <w:keepNext/>
              <w:keepLines/>
              <w:spacing w:beforeLines="50" w:before="120" w:afterLines="50" w:after="120"/>
              <w:rPr>
                <w:rFonts w:ascii="SimHei" w:eastAsia="SimHei" w:hAnsi="SimHei"/>
                <w:bCs/>
                <w:sz w:val="16"/>
                <w:szCs w:val="16"/>
              </w:rPr>
            </w:pPr>
            <w:r w:rsidRPr="00FD6B48">
              <w:rPr>
                <w:rFonts w:ascii="SimHei" w:eastAsia="SimHei" w:hAnsi="SimHei" w:hint="eastAsia"/>
                <w:bCs/>
                <w:sz w:val="16"/>
                <w:szCs w:val="16"/>
              </w:rPr>
              <w:t>活</w:t>
            </w:r>
            <w:r w:rsidR="00FD6B48">
              <w:rPr>
                <w:rFonts w:ascii="SimHei" w:eastAsia="SimHei" w:hAnsi="SimHei" w:hint="eastAsia"/>
                <w:bCs/>
                <w:sz w:val="16"/>
                <w:szCs w:val="16"/>
              </w:rPr>
              <w:t xml:space="preserve">  </w:t>
            </w:r>
            <w:r w:rsidRPr="00FD6B48">
              <w:rPr>
                <w:rFonts w:ascii="SimHei" w:eastAsia="SimHei" w:hAnsi="SimHei" w:hint="eastAsia"/>
                <w:bCs/>
                <w:sz w:val="16"/>
                <w:szCs w:val="16"/>
              </w:rPr>
              <w:t>动</w:t>
            </w:r>
          </w:p>
        </w:tc>
        <w:tc>
          <w:tcPr>
            <w:tcW w:w="1260" w:type="dxa"/>
            <w:tcBorders>
              <w:top w:val="single" w:sz="4" w:space="0" w:color="auto"/>
              <w:left w:val="nil"/>
              <w:bottom w:val="nil"/>
              <w:right w:val="nil"/>
            </w:tcBorders>
            <w:shd w:val="clear" w:color="auto" w:fill="auto"/>
            <w:tcMar>
              <w:top w:w="110" w:type="dxa"/>
            </w:tcMar>
            <w:vAlign w:val="center"/>
          </w:tcPr>
          <w:p w:rsidR="00445AA5" w:rsidRPr="00FD6B48" w:rsidRDefault="00445AA5" w:rsidP="009E140F">
            <w:pPr>
              <w:keepNext/>
              <w:keepLines/>
              <w:spacing w:beforeLines="50" w:before="120" w:afterLines="50" w:after="120"/>
              <w:rPr>
                <w:rFonts w:ascii="SimHei" w:eastAsia="SimHei" w:hAnsi="SimHei"/>
                <w:bCs/>
                <w:sz w:val="16"/>
                <w:szCs w:val="16"/>
              </w:rPr>
            </w:pPr>
            <w:r w:rsidRPr="00FD6B48">
              <w:rPr>
                <w:rFonts w:ascii="SimHei" w:eastAsia="SimHei" w:hAnsi="SimHei" w:hint="eastAsia"/>
                <w:bCs/>
                <w:sz w:val="16"/>
                <w:szCs w:val="16"/>
              </w:rPr>
              <w:t>日</w:t>
            </w:r>
            <w:r w:rsidR="00035C1E" w:rsidRPr="00FD6B48">
              <w:rPr>
                <w:rFonts w:ascii="SimHei" w:eastAsia="SimHei" w:hAnsi="SimHei" w:hint="eastAsia"/>
                <w:bCs/>
                <w:sz w:val="16"/>
                <w:szCs w:val="16"/>
              </w:rPr>
              <w:t xml:space="preserve">  </w:t>
            </w:r>
            <w:r w:rsidRPr="00FD6B48">
              <w:rPr>
                <w:rFonts w:ascii="SimHei" w:eastAsia="SimHei" w:hAnsi="SimHei" w:hint="eastAsia"/>
                <w:bCs/>
                <w:sz w:val="16"/>
                <w:szCs w:val="16"/>
              </w:rPr>
              <w:t>期</w:t>
            </w:r>
          </w:p>
        </w:tc>
        <w:tc>
          <w:tcPr>
            <w:tcW w:w="2572" w:type="dxa"/>
            <w:tcBorders>
              <w:top w:val="single" w:sz="4" w:space="0" w:color="auto"/>
              <w:left w:val="nil"/>
              <w:bottom w:val="nil"/>
              <w:right w:val="nil"/>
            </w:tcBorders>
            <w:shd w:val="clear" w:color="auto" w:fill="auto"/>
            <w:tcMar>
              <w:top w:w="110" w:type="dxa"/>
            </w:tcMar>
            <w:vAlign w:val="center"/>
          </w:tcPr>
          <w:p w:rsidR="00445AA5" w:rsidRPr="00FD6B48" w:rsidRDefault="00445AA5" w:rsidP="009E140F">
            <w:pPr>
              <w:keepNext/>
              <w:keepLines/>
              <w:spacing w:beforeLines="50" w:before="120" w:afterLines="50" w:after="120"/>
              <w:rPr>
                <w:rFonts w:ascii="SimHei" w:eastAsia="SimHei" w:hAnsi="SimHei"/>
                <w:bCs/>
                <w:sz w:val="16"/>
                <w:szCs w:val="16"/>
              </w:rPr>
            </w:pPr>
            <w:r w:rsidRPr="00FD6B48">
              <w:rPr>
                <w:rFonts w:ascii="SimHei" w:eastAsia="SimHei" w:hAnsi="SimHei" w:hint="eastAsia"/>
                <w:bCs/>
                <w:sz w:val="16"/>
                <w:szCs w:val="16"/>
              </w:rPr>
              <w:t>承办国/接收方</w:t>
            </w:r>
          </w:p>
        </w:tc>
        <w:tc>
          <w:tcPr>
            <w:tcW w:w="3260" w:type="dxa"/>
            <w:tcBorders>
              <w:top w:val="single" w:sz="4" w:space="0" w:color="auto"/>
              <w:left w:val="nil"/>
              <w:bottom w:val="nil"/>
              <w:right w:val="single" w:sz="4" w:space="0" w:color="auto"/>
            </w:tcBorders>
            <w:shd w:val="clear" w:color="auto" w:fill="FFFFFF"/>
            <w:tcMar>
              <w:top w:w="110" w:type="dxa"/>
            </w:tcMar>
            <w:vAlign w:val="center"/>
          </w:tcPr>
          <w:p w:rsidR="00445AA5" w:rsidRPr="00FD6B48" w:rsidRDefault="00445AA5" w:rsidP="009E140F">
            <w:pPr>
              <w:keepNext/>
              <w:keepLines/>
              <w:spacing w:beforeLines="50" w:before="120" w:afterLines="50" w:after="120"/>
              <w:rPr>
                <w:rFonts w:ascii="SimHei" w:eastAsia="SimHei" w:hAnsi="SimHei"/>
                <w:bCs/>
                <w:sz w:val="16"/>
                <w:szCs w:val="16"/>
              </w:rPr>
            </w:pPr>
            <w:r w:rsidRPr="00FD6B48">
              <w:rPr>
                <w:rFonts w:ascii="SimHei" w:eastAsia="SimHei" w:hAnsi="SimHei" w:hint="eastAsia"/>
                <w:bCs/>
                <w:sz w:val="16"/>
                <w:szCs w:val="16"/>
              </w:rPr>
              <w:t>目的/描述</w:t>
            </w:r>
          </w:p>
        </w:tc>
      </w:tr>
      <w:tr w:rsidR="00445AA5" w:rsidRPr="00906B97" w:rsidTr="002E561B">
        <w:trPr>
          <w:cantSplit/>
        </w:trPr>
        <w:tc>
          <w:tcPr>
            <w:tcW w:w="2010" w:type="dxa"/>
            <w:tcBorders>
              <w:top w:val="nil"/>
              <w:left w:val="single" w:sz="4" w:space="0" w:color="auto"/>
              <w:bottom w:val="single" w:sz="4" w:space="0" w:color="auto"/>
              <w:right w:val="nil"/>
            </w:tcBorders>
          </w:tcPr>
          <w:p w:rsidR="00445AA5" w:rsidRPr="00FD6B48" w:rsidRDefault="00445AA5" w:rsidP="009E140F">
            <w:pPr>
              <w:adjustRightInd w:val="0"/>
              <w:spacing w:afterLines="50" w:after="120" w:line="280" w:lineRule="atLeast"/>
              <w:jc w:val="both"/>
              <w:rPr>
                <w:rFonts w:ascii="SimSun" w:hAnsi="SimSun"/>
                <w:sz w:val="16"/>
                <w:szCs w:val="16"/>
              </w:rPr>
            </w:pPr>
            <w:r w:rsidRPr="00FD6B48">
              <w:rPr>
                <w:rFonts w:ascii="SimSun" w:hAnsi="SimSun" w:hint="eastAsia"/>
                <w:sz w:val="16"/>
                <w:szCs w:val="16"/>
              </w:rPr>
              <w:t>拉丁美洲和加勒比地区PCT地区研讨会</w:t>
            </w:r>
          </w:p>
        </w:tc>
        <w:tc>
          <w:tcPr>
            <w:tcW w:w="1260" w:type="dxa"/>
            <w:tcBorders>
              <w:top w:val="nil"/>
              <w:left w:val="nil"/>
              <w:bottom w:val="single" w:sz="4" w:space="0" w:color="auto"/>
              <w:right w:val="nil"/>
            </w:tcBorders>
          </w:tcPr>
          <w:p w:rsidR="00445AA5" w:rsidRPr="00FD6B48" w:rsidRDefault="00445AA5" w:rsidP="009E140F">
            <w:pPr>
              <w:adjustRightInd w:val="0"/>
              <w:spacing w:afterLines="50" w:after="120" w:line="280" w:lineRule="atLeast"/>
              <w:jc w:val="both"/>
              <w:rPr>
                <w:rFonts w:ascii="SimSun" w:hAnsi="SimSun"/>
                <w:sz w:val="16"/>
                <w:szCs w:val="16"/>
              </w:rPr>
            </w:pPr>
            <w:r w:rsidRPr="00FD6B48">
              <w:rPr>
                <w:rFonts w:ascii="SimSun" w:hAnsi="SimSun" w:hint="eastAsia"/>
                <w:sz w:val="16"/>
                <w:szCs w:val="16"/>
              </w:rPr>
              <w:t>2012年6月12日至14日</w:t>
            </w:r>
          </w:p>
        </w:tc>
        <w:tc>
          <w:tcPr>
            <w:tcW w:w="2572" w:type="dxa"/>
            <w:tcBorders>
              <w:top w:val="nil"/>
              <w:left w:val="nil"/>
              <w:bottom w:val="single" w:sz="4" w:space="0" w:color="auto"/>
              <w:right w:val="nil"/>
            </w:tcBorders>
          </w:tcPr>
          <w:p w:rsidR="00445AA5" w:rsidRPr="00FD6B48" w:rsidRDefault="00445AA5" w:rsidP="009E140F">
            <w:pPr>
              <w:adjustRightInd w:val="0"/>
              <w:spacing w:afterLines="50" w:after="120" w:line="280" w:lineRule="atLeast"/>
              <w:jc w:val="both"/>
              <w:rPr>
                <w:rFonts w:ascii="SimSun" w:hAnsi="SimSun"/>
                <w:sz w:val="16"/>
                <w:szCs w:val="16"/>
              </w:rPr>
            </w:pPr>
            <w:r w:rsidRPr="00FD6B48">
              <w:rPr>
                <w:rFonts w:ascii="SimSun" w:hAnsi="SimSun" w:hint="eastAsia"/>
                <w:sz w:val="16"/>
                <w:szCs w:val="16"/>
              </w:rPr>
              <w:t>圣多明各/多米尼加共和国、阿根廷、玻利维亚、巴西、智利、哥斯达黎加、古巴、厄瓜多尔、萨尔瓦多、危地马拉、洪都拉斯、墨西哥、尼加拉瓜、巴拿马、巴拉圭、秘鲁和乌拉圭</w:t>
            </w:r>
          </w:p>
        </w:tc>
        <w:tc>
          <w:tcPr>
            <w:tcW w:w="3260" w:type="dxa"/>
            <w:tcBorders>
              <w:top w:val="nil"/>
              <w:left w:val="nil"/>
              <w:bottom w:val="single" w:sz="4" w:space="0" w:color="auto"/>
              <w:right w:val="single" w:sz="4" w:space="0" w:color="auto"/>
            </w:tcBorders>
          </w:tcPr>
          <w:p w:rsidR="00445AA5" w:rsidRPr="00FD6B48" w:rsidRDefault="00445AA5" w:rsidP="009E140F">
            <w:pPr>
              <w:adjustRightInd w:val="0"/>
              <w:spacing w:afterLines="50" w:after="120" w:line="280" w:lineRule="atLeast"/>
              <w:jc w:val="both"/>
              <w:rPr>
                <w:rFonts w:ascii="SimSun" w:hAnsi="SimSun"/>
                <w:sz w:val="16"/>
                <w:szCs w:val="16"/>
              </w:rPr>
            </w:pPr>
            <w:r w:rsidRPr="00FD6B48">
              <w:rPr>
                <w:rFonts w:ascii="SimSun" w:hAnsi="SimSun" w:hint="eastAsia"/>
                <w:sz w:val="16"/>
                <w:szCs w:val="16"/>
              </w:rPr>
              <w:t>加强本地区有关PCT的讨论，并就PCT的实行交流看法和经验</w:t>
            </w:r>
          </w:p>
        </w:tc>
      </w:tr>
    </w:tbl>
    <w:p w:rsidR="00445AA5" w:rsidRPr="006A4577" w:rsidRDefault="00445AA5" w:rsidP="009E140F">
      <w:pPr>
        <w:tabs>
          <w:tab w:val="left" w:pos="0"/>
          <w:tab w:val="left" w:pos="9071"/>
        </w:tabs>
        <w:spacing w:beforeLines="100" w:before="240" w:afterLines="50" w:after="120" w:line="340" w:lineRule="atLeast"/>
        <w:jc w:val="both"/>
        <w:rPr>
          <w:b/>
          <w:bCs/>
          <w:sz w:val="18"/>
          <w:szCs w:val="18"/>
          <w:vertAlign w:val="superscript"/>
        </w:rPr>
      </w:pPr>
      <w:r w:rsidRPr="006368C0">
        <w:rPr>
          <w:rFonts w:ascii="SimSun" w:hAnsi="SimSun" w:hint="eastAsia"/>
          <w:sz w:val="21"/>
          <w:szCs w:val="21"/>
        </w:rPr>
        <w:t>2012年西班牙捐助方贡献和支出</w:t>
      </w:r>
      <w:r w:rsidRPr="00906B97">
        <w:rPr>
          <w:rFonts w:hint="eastAsia"/>
          <w:sz w:val="18"/>
          <w:szCs w:val="18"/>
          <w:vertAlign w:val="superscript"/>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559"/>
        <w:gridCol w:w="1843"/>
        <w:gridCol w:w="1701"/>
        <w:gridCol w:w="1984"/>
      </w:tblGrid>
      <w:tr w:rsidR="00445AA5" w:rsidRPr="00906B97" w:rsidTr="009E140F">
        <w:trPr>
          <w:trHeight w:val="567"/>
        </w:trPr>
        <w:tc>
          <w:tcPr>
            <w:tcW w:w="1985" w:type="dxa"/>
            <w:shd w:val="clear" w:color="auto" w:fill="CCFFFF"/>
            <w:vAlign w:val="center"/>
          </w:tcPr>
          <w:p w:rsidR="00445AA5" w:rsidRPr="009E140F" w:rsidRDefault="00445AA5" w:rsidP="009E140F">
            <w:pPr>
              <w:spacing w:beforeLines="50" w:before="120" w:after="120" w:line="280" w:lineRule="atLeast"/>
              <w:jc w:val="center"/>
              <w:rPr>
                <w:rFonts w:ascii="SimHei" w:eastAsia="SimHei" w:hAnsi="SimHei"/>
                <w:sz w:val="16"/>
                <w:szCs w:val="16"/>
              </w:rPr>
            </w:pPr>
            <w:r w:rsidRPr="009E140F">
              <w:rPr>
                <w:rFonts w:ascii="SimHei" w:eastAsia="SimHei" w:hAnsi="SimHei" w:hint="eastAsia"/>
                <w:sz w:val="16"/>
                <w:szCs w:val="16"/>
              </w:rPr>
              <w:t>2011年12月31日余额</w:t>
            </w:r>
          </w:p>
        </w:tc>
        <w:tc>
          <w:tcPr>
            <w:tcW w:w="1559" w:type="dxa"/>
            <w:shd w:val="clear" w:color="auto" w:fill="CCFFFF"/>
            <w:vAlign w:val="center"/>
          </w:tcPr>
          <w:p w:rsidR="00445AA5" w:rsidRPr="009E140F" w:rsidRDefault="00445AA5" w:rsidP="009E140F">
            <w:pPr>
              <w:spacing w:beforeLines="50" w:before="120" w:after="120" w:line="280" w:lineRule="atLeast"/>
              <w:jc w:val="center"/>
              <w:rPr>
                <w:rFonts w:ascii="SimHei" w:eastAsia="SimHei" w:hAnsi="SimHei"/>
                <w:sz w:val="16"/>
                <w:szCs w:val="16"/>
              </w:rPr>
            </w:pPr>
            <w:r w:rsidRPr="009E140F">
              <w:rPr>
                <w:rFonts w:ascii="SimHei" w:eastAsia="SimHei" w:hAnsi="SimHei" w:hint="eastAsia"/>
                <w:sz w:val="16"/>
                <w:szCs w:val="16"/>
              </w:rPr>
              <w:t>2012年收入</w:t>
            </w:r>
          </w:p>
        </w:tc>
        <w:tc>
          <w:tcPr>
            <w:tcW w:w="1843" w:type="dxa"/>
            <w:shd w:val="clear" w:color="auto" w:fill="CCFFFF"/>
            <w:vAlign w:val="center"/>
          </w:tcPr>
          <w:p w:rsidR="00445AA5" w:rsidRPr="009E140F" w:rsidRDefault="00445AA5" w:rsidP="009E140F">
            <w:pPr>
              <w:spacing w:beforeLines="50" w:before="120" w:after="120" w:line="280" w:lineRule="atLeast"/>
              <w:jc w:val="center"/>
              <w:rPr>
                <w:rFonts w:ascii="SimHei" w:eastAsia="SimHei" w:hAnsi="SimHei"/>
                <w:sz w:val="16"/>
                <w:szCs w:val="16"/>
              </w:rPr>
            </w:pPr>
            <w:r w:rsidRPr="009E140F">
              <w:rPr>
                <w:rFonts w:ascii="SimHei" w:eastAsia="SimHei" w:hAnsi="SimHei" w:hint="eastAsia"/>
                <w:sz w:val="16"/>
                <w:szCs w:val="16"/>
              </w:rPr>
              <w:t>2012年支出</w:t>
            </w:r>
          </w:p>
        </w:tc>
        <w:tc>
          <w:tcPr>
            <w:tcW w:w="1701" w:type="dxa"/>
            <w:shd w:val="clear" w:color="auto" w:fill="CCFFFF"/>
            <w:vAlign w:val="center"/>
          </w:tcPr>
          <w:p w:rsidR="00445AA5" w:rsidRPr="009E140F" w:rsidRDefault="00445AA5" w:rsidP="009E140F">
            <w:pPr>
              <w:spacing w:beforeLines="50" w:before="120" w:after="120" w:line="280" w:lineRule="atLeast"/>
              <w:jc w:val="center"/>
              <w:rPr>
                <w:rFonts w:ascii="SimHei" w:eastAsia="SimHei" w:hAnsi="SimHei"/>
                <w:sz w:val="16"/>
                <w:szCs w:val="16"/>
              </w:rPr>
            </w:pPr>
            <w:r w:rsidRPr="009E140F">
              <w:rPr>
                <w:rFonts w:ascii="SimHei" w:eastAsia="SimHei" w:hAnsi="SimHei" w:hint="eastAsia"/>
                <w:sz w:val="16"/>
                <w:szCs w:val="16"/>
              </w:rPr>
              <w:t>偿付金额</w:t>
            </w:r>
          </w:p>
        </w:tc>
        <w:tc>
          <w:tcPr>
            <w:tcW w:w="1984" w:type="dxa"/>
            <w:shd w:val="clear" w:color="auto" w:fill="CCFFFF"/>
            <w:vAlign w:val="center"/>
          </w:tcPr>
          <w:p w:rsidR="00445AA5" w:rsidRPr="009E140F" w:rsidRDefault="00445AA5" w:rsidP="009E140F">
            <w:pPr>
              <w:spacing w:beforeLines="50" w:before="120" w:after="120" w:line="280" w:lineRule="atLeast"/>
              <w:jc w:val="center"/>
              <w:rPr>
                <w:rFonts w:ascii="SimHei" w:eastAsia="SimHei" w:hAnsi="SimHei"/>
                <w:sz w:val="16"/>
                <w:szCs w:val="16"/>
              </w:rPr>
            </w:pPr>
            <w:r w:rsidRPr="009E140F">
              <w:rPr>
                <w:rFonts w:ascii="SimHei" w:eastAsia="SimHei" w:hAnsi="SimHei" w:hint="eastAsia"/>
                <w:sz w:val="16"/>
                <w:szCs w:val="16"/>
              </w:rPr>
              <w:t>2012年12月31日余额</w:t>
            </w:r>
          </w:p>
        </w:tc>
      </w:tr>
      <w:tr w:rsidR="00445AA5" w:rsidRPr="00906B97" w:rsidTr="009E140F">
        <w:trPr>
          <w:trHeight w:val="567"/>
        </w:trPr>
        <w:tc>
          <w:tcPr>
            <w:tcW w:w="1985" w:type="dxa"/>
            <w:shd w:val="clear" w:color="auto" w:fill="auto"/>
            <w:vAlign w:val="center"/>
          </w:tcPr>
          <w:p w:rsidR="00445AA5" w:rsidRPr="009E140F" w:rsidRDefault="00445AA5" w:rsidP="009E140F">
            <w:pPr>
              <w:adjustRightInd w:val="0"/>
              <w:spacing w:beforeLines="50" w:before="120" w:afterLines="50" w:after="120" w:line="280" w:lineRule="atLeast"/>
              <w:jc w:val="center"/>
              <w:rPr>
                <w:rFonts w:ascii="SimSun" w:hAnsi="SimSun"/>
                <w:sz w:val="16"/>
                <w:szCs w:val="16"/>
                <w:lang w:eastAsia="ja-JP" w:bidi="th-TH"/>
              </w:rPr>
            </w:pPr>
            <w:r w:rsidRPr="009E140F">
              <w:rPr>
                <w:rFonts w:ascii="SimSun" w:hAnsi="SimSun"/>
                <w:sz w:val="16"/>
                <w:szCs w:val="16"/>
                <w:lang w:eastAsia="ja-JP" w:bidi="th-TH"/>
              </w:rPr>
              <w:t>-</w:t>
            </w:r>
          </w:p>
        </w:tc>
        <w:tc>
          <w:tcPr>
            <w:tcW w:w="1559" w:type="dxa"/>
            <w:shd w:val="clear" w:color="auto" w:fill="auto"/>
            <w:vAlign w:val="center"/>
          </w:tcPr>
          <w:p w:rsidR="00445AA5" w:rsidRPr="009E140F" w:rsidRDefault="00445AA5" w:rsidP="009E140F">
            <w:pPr>
              <w:adjustRightInd w:val="0"/>
              <w:spacing w:beforeLines="50" w:before="120" w:afterLines="50" w:after="120" w:line="280" w:lineRule="atLeast"/>
              <w:jc w:val="center"/>
              <w:rPr>
                <w:rFonts w:ascii="SimSun" w:hAnsi="SimSun"/>
                <w:sz w:val="16"/>
                <w:szCs w:val="16"/>
                <w:lang w:eastAsia="ja-JP" w:bidi="th-TH"/>
              </w:rPr>
            </w:pPr>
            <w:r w:rsidRPr="009E140F">
              <w:rPr>
                <w:rFonts w:ascii="SimSun" w:hAnsi="SimSun"/>
                <w:sz w:val="16"/>
                <w:szCs w:val="16"/>
                <w:lang w:eastAsia="ja-JP" w:bidi="th-TH"/>
              </w:rPr>
              <w:t>293,317</w:t>
            </w:r>
          </w:p>
        </w:tc>
        <w:tc>
          <w:tcPr>
            <w:tcW w:w="1843" w:type="dxa"/>
            <w:shd w:val="clear" w:color="auto" w:fill="auto"/>
            <w:vAlign w:val="center"/>
          </w:tcPr>
          <w:p w:rsidR="00445AA5" w:rsidRPr="009E140F" w:rsidRDefault="00445AA5" w:rsidP="009E140F">
            <w:pPr>
              <w:adjustRightInd w:val="0"/>
              <w:spacing w:beforeLines="50" w:before="120" w:afterLines="50" w:after="120" w:line="280" w:lineRule="atLeast"/>
              <w:jc w:val="center"/>
              <w:rPr>
                <w:rFonts w:ascii="SimSun" w:hAnsi="SimSun"/>
                <w:sz w:val="16"/>
                <w:szCs w:val="16"/>
                <w:lang w:eastAsia="ja-JP" w:bidi="th-TH"/>
              </w:rPr>
            </w:pPr>
            <w:r w:rsidRPr="009E140F">
              <w:rPr>
                <w:rFonts w:ascii="SimSun" w:hAnsi="SimSun"/>
                <w:sz w:val="16"/>
                <w:szCs w:val="16"/>
                <w:lang w:eastAsia="ja-JP" w:bidi="th-TH"/>
              </w:rPr>
              <w:t>171,917</w:t>
            </w:r>
          </w:p>
        </w:tc>
        <w:tc>
          <w:tcPr>
            <w:tcW w:w="1701" w:type="dxa"/>
            <w:shd w:val="clear" w:color="auto" w:fill="auto"/>
            <w:vAlign w:val="center"/>
          </w:tcPr>
          <w:p w:rsidR="00445AA5" w:rsidRPr="009E140F" w:rsidRDefault="00445AA5" w:rsidP="009E140F">
            <w:pPr>
              <w:adjustRightInd w:val="0"/>
              <w:spacing w:beforeLines="50" w:before="120" w:afterLines="50" w:after="120" w:line="280" w:lineRule="atLeast"/>
              <w:jc w:val="center"/>
              <w:rPr>
                <w:rFonts w:ascii="SimSun" w:hAnsi="SimSun"/>
                <w:sz w:val="16"/>
                <w:szCs w:val="16"/>
                <w:lang w:eastAsia="ja-JP" w:bidi="th-TH"/>
              </w:rPr>
            </w:pPr>
            <w:r w:rsidRPr="009E140F">
              <w:rPr>
                <w:rFonts w:ascii="SimSun" w:hAnsi="SimSun"/>
                <w:sz w:val="16"/>
                <w:szCs w:val="16"/>
                <w:lang w:eastAsia="ja-JP" w:bidi="th-TH"/>
              </w:rPr>
              <w:t>-</w:t>
            </w:r>
          </w:p>
        </w:tc>
        <w:tc>
          <w:tcPr>
            <w:tcW w:w="1984" w:type="dxa"/>
            <w:shd w:val="clear" w:color="auto" w:fill="auto"/>
            <w:vAlign w:val="center"/>
          </w:tcPr>
          <w:p w:rsidR="00445AA5" w:rsidRPr="009E140F" w:rsidRDefault="00445AA5" w:rsidP="009E140F">
            <w:pPr>
              <w:adjustRightInd w:val="0"/>
              <w:spacing w:beforeLines="50" w:before="120" w:afterLines="50" w:after="120" w:line="280" w:lineRule="atLeast"/>
              <w:jc w:val="center"/>
              <w:rPr>
                <w:rFonts w:ascii="SimSun" w:hAnsi="SimSun"/>
                <w:sz w:val="16"/>
                <w:szCs w:val="16"/>
                <w:lang w:eastAsia="ja-JP" w:bidi="th-TH"/>
              </w:rPr>
            </w:pPr>
            <w:r w:rsidRPr="009E140F">
              <w:rPr>
                <w:rFonts w:ascii="SimSun" w:hAnsi="SimSun"/>
                <w:sz w:val="16"/>
                <w:szCs w:val="16"/>
                <w:lang w:eastAsia="ja-JP" w:bidi="th-TH"/>
              </w:rPr>
              <w:t>121,</w:t>
            </w:r>
            <w:r w:rsidRPr="009E140F">
              <w:rPr>
                <w:rFonts w:ascii="SimSun" w:hAnsi="SimSun" w:hint="eastAsia"/>
                <w:sz w:val="16"/>
                <w:szCs w:val="16"/>
                <w:lang w:eastAsia="ja-JP" w:bidi="th-TH"/>
              </w:rPr>
              <w:t>400</w:t>
            </w:r>
          </w:p>
        </w:tc>
      </w:tr>
    </w:tbl>
    <w:p w:rsidR="00445AA5" w:rsidRPr="009E140F" w:rsidRDefault="00445AA5" w:rsidP="00445AA5">
      <w:pPr>
        <w:spacing w:before="120"/>
        <w:rPr>
          <w:rFonts w:ascii="KaiTi" w:eastAsia="KaiTi" w:hAnsi="KaiTi"/>
          <w:i/>
          <w:iCs/>
          <w:sz w:val="18"/>
          <w:szCs w:val="18"/>
        </w:rPr>
      </w:pPr>
      <w:r w:rsidRPr="00906B97">
        <w:rPr>
          <w:rFonts w:hint="eastAsia"/>
          <w:i/>
          <w:iCs/>
          <w:sz w:val="16"/>
          <w:szCs w:val="16"/>
          <w:vertAlign w:val="superscript"/>
        </w:rPr>
        <w:t xml:space="preserve">1 </w:t>
      </w:r>
      <w:r w:rsidRPr="009E140F">
        <w:rPr>
          <w:rFonts w:ascii="KaiTi" w:eastAsia="KaiTi" w:hAnsi="KaiTi" w:hint="eastAsia"/>
          <w:i/>
          <w:iCs/>
          <w:sz w:val="18"/>
          <w:szCs w:val="18"/>
        </w:rPr>
        <w:t>2012年WIPO财务报表(附件三)</w:t>
      </w:r>
    </w:p>
    <w:p w:rsidR="00445AA5" w:rsidRPr="00765C5E" w:rsidRDefault="00445AA5" w:rsidP="00765C5E">
      <w:pPr>
        <w:keepNext/>
        <w:keepLines/>
        <w:spacing w:beforeLines="50" w:before="120" w:afterLines="50" w:after="120" w:line="340" w:lineRule="atLeast"/>
        <w:rPr>
          <w:rFonts w:ascii="SimHei" w:eastAsia="SimHei" w:hAnsi="SimHei"/>
          <w:sz w:val="21"/>
          <w:szCs w:val="21"/>
        </w:rPr>
      </w:pPr>
      <w:r w:rsidRPr="00765C5E">
        <w:rPr>
          <w:rFonts w:ascii="SimHei" w:eastAsia="SimHei" w:hAnsi="SimHei" w:hint="eastAsia"/>
          <w:sz w:val="21"/>
          <w:szCs w:val="21"/>
        </w:rPr>
        <w:t>美利坚合众国/版权</w:t>
      </w:r>
    </w:p>
    <w:tbl>
      <w:tblPr>
        <w:tblW w:w="9102"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2835"/>
        <w:gridCol w:w="3260"/>
      </w:tblGrid>
      <w:tr w:rsidR="00445AA5" w:rsidRPr="00906B97" w:rsidTr="002E561B">
        <w:trPr>
          <w:cantSplit/>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445AA5" w:rsidRPr="00906B97" w:rsidRDefault="00445AA5" w:rsidP="00765C5E">
            <w:pPr>
              <w:keepNext/>
              <w:keepLines/>
              <w:tabs>
                <w:tab w:val="left" w:pos="2292"/>
              </w:tabs>
              <w:spacing w:beforeLines="50" w:before="120" w:after="120" w:line="280" w:lineRule="atLeast"/>
              <w:ind w:left="746" w:hangingChars="466" w:hanging="746"/>
              <w:jc w:val="both"/>
              <w:rPr>
                <w:b/>
                <w:bCs/>
                <w:sz w:val="16"/>
                <w:szCs w:val="16"/>
              </w:rPr>
            </w:pPr>
            <w:r w:rsidRPr="00765C5E">
              <w:rPr>
                <w:rFonts w:ascii="SimHei" w:eastAsia="SimHei" w:hAnsi="SimHei" w:hint="eastAsia"/>
                <w:bCs/>
                <w:sz w:val="16"/>
                <w:szCs w:val="16"/>
              </w:rPr>
              <w:t>成果：</w:t>
            </w:r>
            <w:r w:rsidRPr="00CA3381">
              <w:rPr>
                <w:rFonts w:ascii="SimSun" w:hAnsi="SimSun" w:hint="eastAsia"/>
                <w:bCs/>
                <w:sz w:val="16"/>
                <w:szCs w:val="16"/>
              </w:rPr>
              <w:t>在版权问题上开展注重证据的决策制定</w:t>
            </w:r>
          </w:p>
        </w:tc>
      </w:tr>
      <w:tr w:rsidR="00445AA5" w:rsidRPr="00906B97" w:rsidTr="002E561B">
        <w:trPr>
          <w:cantSplit/>
        </w:trPr>
        <w:tc>
          <w:tcPr>
            <w:tcW w:w="1873" w:type="dxa"/>
            <w:tcBorders>
              <w:top w:val="single" w:sz="4" w:space="0" w:color="auto"/>
              <w:left w:val="single" w:sz="4" w:space="0" w:color="auto"/>
              <w:bottom w:val="nil"/>
              <w:right w:val="nil"/>
            </w:tcBorders>
            <w:vAlign w:val="center"/>
          </w:tcPr>
          <w:p w:rsidR="00445AA5" w:rsidRPr="00765C5E" w:rsidRDefault="00445AA5" w:rsidP="00765C5E">
            <w:pPr>
              <w:keepNext/>
              <w:keepLines/>
              <w:spacing w:beforeLines="50" w:before="120" w:afterLines="100" w:after="240"/>
              <w:rPr>
                <w:rFonts w:ascii="SimHei" w:eastAsia="SimHei" w:hAnsi="SimHei"/>
                <w:bCs/>
                <w:sz w:val="16"/>
                <w:szCs w:val="16"/>
              </w:rPr>
            </w:pPr>
            <w:r w:rsidRPr="00765C5E">
              <w:rPr>
                <w:rFonts w:ascii="SimHei" w:eastAsia="SimHei" w:hAnsi="SimHei" w:hint="eastAsia"/>
                <w:bCs/>
                <w:sz w:val="16"/>
                <w:szCs w:val="16"/>
              </w:rPr>
              <w:t>活  动</w:t>
            </w:r>
          </w:p>
        </w:tc>
        <w:tc>
          <w:tcPr>
            <w:tcW w:w="1134" w:type="dxa"/>
            <w:tcBorders>
              <w:top w:val="single" w:sz="4" w:space="0" w:color="auto"/>
              <w:left w:val="nil"/>
              <w:bottom w:val="nil"/>
              <w:right w:val="nil"/>
            </w:tcBorders>
            <w:shd w:val="clear" w:color="auto" w:fill="auto"/>
            <w:tcMar>
              <w:top w:w="110" w:type="dxa"/>
            </w:tcMar>
            <w:vAlign w:val="center"/>
          </w:tcPr>
          <w:p w:rsidR="00445AA5" w:rsidRPr="00765C5E" w:rsidRDefault="00445AA5" w:rsidP="00765C5E">
            <w:pPr>
              <w:keepNext/>
              <w:keepLines/>
              <w:spacing w:beforeLines="50" w:before="120" w:afterLines="100" w:after="240"/>
              <w:rPr>
                <w:rFonts w:ascii="SimHei" w:eastAsia="SimHei" w:hAnsi="SimHei"/>
                <w:bCs/>
                <w:sz w:val="16"/>
                <w:szCs w:val="16"/>
              </w:rPr>
            </w:pPr>
            <w:r w:rsidRPr="00765C5E">
              <w:rPr>
                <w:rFonts w:ascii="SimHei" w:eastAsia="SimHei" w:hAnsi="SimHei" w:hint="eastAsia"/>
                <w:bCs/>
                <w:sz w:val="16"/>
                <w:szCs w:val="16"/>
              </w:rPr>
              <w:t>日</w:t>
            </w:r>
            <w:r w:rsidR="00035C1E" w:rsidRPr="00765C5E">
              <w:rPr>
                <w:rFonts w:ascii="SimHei" w:eastAsia="SimHei" w:hAnsi="SimHei" w:hint="eastAsia"/>
                <w:bCs/>
                <w:sz w:val="16"/>
                <w:szCs w:val="16"/>
              </w:rPr>
              <w:t xml:space="preserve">  </w:t>
            </w:r>
            <w:r w:rsidRPr="00765C5E">
              <w:rPr>
                <w:rFonts w:ascii="SimHei" w:eastAsia="SimHei" w:hAnsi="SimHei" w:hint="eastAsia"/>
                <w:bCs/>
                <w:sz w:val="16"/>
                <w:szCs w:val="16"/>
              </w:rPr>
              <w:t>期</w:t>
            </w:r>
          </w:p>
        </w:tc>
        <w:tc>
          <w:tcPr>
            <w:tcW w:w="2835" w:type="dxa"/>
            <w:tcBorders>
              <w:top w:val="single" w:sz="4" w:space="0" w:color="auto"/>
              <w:left w:val="nil"/>
              <w:bottom w:val="nil"/>
              <w:right w:val="nil"/>
            </w:tcBorders>
            <w:shd w:val="clear" w:color="auto" w:fill="auto"/>
            <w:tcMar>
              <w:top w:w="110" w:type="dxa"/>
            </w:tcMar>
            <w:vAlign w:val="center"/>
          </w:tcPr>
          <w:p w:rsidR="00445AA5" w:rsidRPr="00765C5E" w:rsidRDefault="00445AA5" w:rsidP="00765C5E">
            <w:pPr>
              <w:keepNext/>
              <w:keepLines/>
              <w:spacing w:beforeLines="50" w:before="120" w:afterLines="100" w:after="240"/>
              <w:rPr>
                <w:rFonts w:ascii="SimHei" w:eastAsia="SimHei" w:hAnsi="SimHei"/>
                <w:bCs/>
                <w:sz w:val="16"/>
                <w:szCs w:val="16"/>
              </w:rPr>
            </w:pPr>
            <w:r w:rsidRPr="00765C5E">
              <w:rPr>
                <w:rFonts w:ascii="SimHei" w:eastAsia="SimHei" w:hAnsi="SimHei" w:hint="eastAsia"/>
                <w:bCs/>
                <w:sz w:val="16"/>
                <w:szCs w:val="16"/>
              </w:rPr>
              <w:t>承办国/接收方</w:t>
            </w:r>
          </w:p>
        </w:tc>
        <w:tc>
          <w:tcPr>
            <w:tcW w:w="3260" w:type="dxa"/>
            <w:tcBorders>
              <w:top w:val="single" w:sz="4" w:space="0" w:color="auto"/>
              <w:left w:val="nil"/>
              <w:bottom w:val="nil"/>
              <w:right w:val="single" w:sz="4" w:space="0" w:color="auto"/>
            </w:tcBorders>
            <w:shd w:val="clear" w:color="auto" w:fill="FFFFFF"/>
            <w:tcMar>
              <w:top w:w="110" w:type="dxa"/>
            </w:tcMar>
            <w:vAlign w:val="center"/>
          </w:tcPr>
          <w:p w:rsidR="00445AA5" w:rsidRPr="00765C5E" w:rsidRDefault="00445AA5" w:rsidP="00765C5E">
            <w:pPr>
              <w:keepNext/>
              <w:keepLines/>
              <w:spacing w:beforeLines="50" w:before="120" w:afterLines="100" w:after="240"/>
              <w:rPr>
                <w:rFonts w:ascii="SimHei" w:eastAsia="SimHei" w:hAnsi="SimHei"/>
                <w:bCs/>
                <w:sz w:val="16"/>
                <w:szCs w:val="16"/>
              </w:rPr>
            </w:pPr>
            <w:r w:rsidRPr="00765C5E">
              <w:rPr>
                <w:rFonts w:ascii="SimHei" w:eastAsia="SimHei" w:hAnsi="SimHei" w:hint="eastAsia"/>
                <w:bCs/>
                <w:sz w:val="16"/>
                <w:szCs w:val="16"/>
              </w:rPr>
              <w:t>目的/描述</w:t>
            </w:r>
          </w:p>
        </w:tc>
      </w:tr>
      <w:tr w:rsidR="00445AA5" w:rsidRPr="00906B97" w:rsidTr="002E561B">
        <w:trPr>
          <w:cantSplit/>
          <w:trHeight w:val="487"/>
        </w:trPr>
        <w:tc>
          <w:tcPr>
            <w:tcW w:w="1873" w:type="dxa"/>
            <w:tcBorders>
              <w:top w:val="nil"/>
              <w:left w:val="single" w:sz="4" w:space="0" w:color="auto"/>
              <w:bottom w:val="nil"/>
              <w:right w:val="nil"/>
            </w:tcBorders>
          </w:tcPr>
          <w:p w:rsidR="00445AA5" w:rsidRPr="00906B97" w:rsidRDefault="00445AA5" w:rsidP="002E561B">
            <w:pPr>
              <w:autoSpaceDE w:val="0"/>
              <w:autoSpaceDN w:val="0"/>
              <w:adjustRightInd w:val="0"/>
              <w:spacing w:before="120" w:after="120"/>
              <w:rPr>
                <w:sz w:val="16"/>
                <w:szCs w:val="16"/>
              </w:rPr>
            </w:pPr>
            <w:r w:rsidRPr="00906B97">
              <w:rPr>
                <w:rFonts w:hint="eastAsia"/>
                <w:sz w:val="16"/>
                <w:szCs w:val="16"/>
              </w:rPr>
              <w:t>版权产业的经济贡献国家研究</w:t>
            </w:r>
          </w:p>
        </w:tc>
        <w:tc>
          <w:tcPr>
            <w:tcW w:w="1134" w:type="dxa"/>
            <w:tcBorders>
              <w:top w:val="nil"/>
              <w:left w:val="nil"/>
              <w:bottom w:val="nil"/>
              <w:right w:val="nil"/>
            </w:tcBorders>
          </w:tcPr>
          <w:p w:rsidR="00445AA5" w:rsidRPr="00906B97" w:rsidRDefault="00445AA5" w:rsidP="002E561B">
            <w:pPr>
              <w:autoSpaceDE w:val="0"/>
              <w:autoSpaceDN w:val="0"/>
              <w:adjustRightInd w:val="0"/>
              <w:spacing w:before="120" w:after="120"/>
              <w:rPr>
                <w:sz w:val="16"/>
                <w:szCs w:val="16"/>
              </w:rPr>
            </w:pPr>
            <w:r w:rsidRPr="00906B97">
              <w:rPr>
                <w:rFonts w:hint="eastAsia"/>
                <w:sz w:val="16"/>
                <w:szCs w:val="16"/>
              </w:rPr>
              <w:t>2012</w:t>
            </w:r>
            <w:r w:rsidRPr="00906B97">
              <w:rPr>
                <w:rFonts w:hint="eastAsia"/>
                <w:sz w:val="16"/>
                <w:szCs w:val="16"/>
              </w:rPr>
              <w:t>年</w:t>
            </w:r>
            <w:r w:rsidRPr="00906B97">
              <w:rPr>
                <w:rFonts w:hint="eastAsia"/>
                <w:sz w:val="16"/>
                <w:szCs w:val="16"/>
              </w:rPr>
              <w:t>1</w:t>
            </w:r>
            <w:r w:rsidRPr="00906B97">
              <w:rPr>
                <w:rFonts w:hint="eastAsia"/>
                <w:sz w:val="16"/>
                <w:szCs w:val="16"/>
              </w:rPr>
              <w:t>月至</w:t>
            </w:r>
            <w:r w:rsidRPr="00906B97">
              <w:rPr>
                <w:rFonts w:hint="eastAsia"/>
                <w:sz w:val="16"/>
                <w:szCs w:val="16"/>
              </w:rPr>
              <w:t>12</w:t>
            </w:r>
            <w:r w:rsidRPr="00906B97">
              <w:rPr>
                <w:rFonts w:hint="eastAsia"/>
                <w:sz w:val="16"/>
                <w:szCs w:val="16"/>
              </w:rPr>
              <w:t>月</w:t>
            </w:r>
          </w:p>
        </w:tc>
        <w:tc>
          <w:tcPr>
            <w:tcW w:w="2835" w:type="dxa"/>
            <w:tcBorders>
              <w:top w:val="nil"/>
              <w:left w:val="nil"/>
              <w:bottom w:val="nil"/>
              <w:right w:val="nil"/>
            </w:tcBorders>
          </w:tcPr>
          <w:p w:rsidR="00445AA5" w:rsidRPr="00906B97" w:rsidRDefault="00445AA5" w:rsidP="002E561B">
            <w:pPr>
              <w:autoSpaceDE w:val="0"/>
              <w:autoSpaceDN w:val="0"/>
              <w:adjustRightInd w:val="0"/>
              <w:spacing w:before="120" w:after="120"/>
              <w:rPr>
                <w:sz w:val="16"/>
                <w:szCs w:val="16"/>
              </w:rPr>
            </w:pPr>
            <w:r w:rsidRPr="00906B97">
              <w:rPr>
                <w:rFonts w:hint="eastAsia"/>
                <w:sz w:val="16"/>
                <w:szCs w:val="16"/>
              </w:rPr>
              <w:t>阿尔巴尼亚、阿根廷、巴西、中国、印度尼西亚、约旦、立陶宛</w:t>
            </w:r>
          </w:p>
          <w:p w:rsidR="00445AA5" w:rsidRPr="00906B97" w:rsidRDefault="00445AA5" w:rsidP="002E561B">
            <w:pPr>
              <w:autoSpaceDE w:val="0"/>
              <w:autoSpaceDN w:val="0"/>
              <w:adjustRightInd w:val="0"/>
              <w:spacing w:before="120" w:after="120"/>
              <w:rPr>
                <w:sz w:val="16"/>
                <w:szCs w:val="16"/>
              </w:rPr>
            </w:pPr>
            <w:r w:rsidRPr="00906B97">
              <w:rPr>
                <w:rFonts w:hint="eastAsia"/>
                <w:sz w:val="16"/>
                <w:szCs w:val="16"/>
              </w:rPr>
              <w:t>马拉维、东加勒比国家组织</w:t>
            </w:r>
            <w:r w:rsidRPr="00906B97">
              <w:rPr>
                <w:rFonts w:hint="eastAsia"/>
                <w:sz w:val="16"/>
                <w:szCs w:val="16"/>
              </w:rPr>
              <w:t>(OECS)</w:t>
            </w:r>
            <w:r w:rsidRPr="00906B97">
              <w:rPr>
                <w:rFonts w:hint="eastAsia"/>
                <w:sz w:val="16"/>
                <w:szCs w:val="16"/>
              </w:rPr>
              <w:t>成员国、</w:t>
            </w:r>
          </w:p>
          <w:p w:rsidR="00445AA5" w:rsidRPr="00906B97" w:rsidRDefault="00445AA5" w:rsidP="002E561B">
            <w:pPr>
              <w:autoSpaceDE w:val="0"/>
              <w:autoSpaceDN w:val="0"/>
              <w:adjustRightInd w:val="0"/>
              <w:spacing w:before="120" w:after="120"/>
              <w:rPr>
                <w:sz w:val="16"/>
                <w:szCs w:val="16"/>
              </w:rPr>
            </w:pPr>
            <w:r w:rsidRPr="00906B97">
              <w:rPr>
                <w:rFonts w:hint="eastAsia"/>
                <w:sz w:val="16"/>
                <w:szCs w:val="16"/>
              </w:rPr>
              <w:t>大韩民国、泰国、特立尼达和多巴哥、坦桑尼亚联合共和国、南非</w:t>
            </w:r>
          </w:p>
        </w:tc>
        <w:tc>
          <w:tcPr>
            <w:tcW w:w="3260" w:type="dxa"/>
            <w:tcBorders>
              <w:top w:val="nil"/>
              <w:left w:val="nil"/>
              <w:bottom w:val="nil"/>
              <w:right w:val="single" w:sz="4" w:space="0" w:color="auto"/>
            </w:tcBorders>
          </w:tcPr>
          <w:p w:rsidR="00445AA5" w:rsidRPr="00906B97" w:rsidRDefault="00445AA5" w:rsidP="002E561B">
            <w:pPr>
              <w:autoSpaceDE w:val="0"/>
              <w:autoSpaceDN w:val="0"/>
              <w:adjustRightInd w:val="0"/>
              <w:spacing w:before="120" w:after="120"/>
              <w:rPr>
                <w:sz w:val="16"/>
                <w:szCs w:val="16"/>
              </w:rPr>
            </w:pPr>
            <w:r w:rsidRPr="00906B97">
              <w:rPr>
                <w:rFonts w:hint="eastAsia"/>
                <w:sz w:val="16"/>
                <w:szCs w:val="16"/>
              </w:rPr>
              <w:t>旨在：</w:t>
            </w:r>
            <w:r w:rsidRPr="00906B97">
              <w:rPr>
                <w:rFonts w:hint="eastAsia"/>
                <w:sz w:val="16"/>
                <w:szCs w:val="16"/>
              </w:rPr>
              <w:t>(i)</w:t>
            </w:r>
            <w:r w:rsidRPr="00906B97">
              <w:rPr>
                <w:rFonts w:hint="eastAsia"/>
                <w:sz w:val="16"/>
                <w:szCs w:val="16"/>
              </w:rPr>
              <w:t>对以版权为基础的产业在一个经济体中的经济贡献进行量化；以及</w:t>
            </w:r>
            <w:r w:rsidRPr="00906B97">
              <w:rPr>
                <w:rFonts w:hint="eastAsia"/>
                <w:sz w:val="16"/>
                <w:szCs w:val="16"/>
              </w:rPr>
              <w:t>(ii)</w:t>
            </w:r>
            <w:r w:rsidRPr="00906B97">
              <w:rPr>
                <w:rFonts w:hint="eastAsia"/>
                <w:sz w:val="16"/>
                <w:szCs w:val="16"/>
              </w:rPr>
              <w:t>通过使用统计信息，为政策制定提供依据</w:t>
            </w:r>
          </w:p>
        </w:tc>
      </w:tr>
      <w:tr w:rsidR="00445AA5" w:rsidRPr="00906B97" w:rsidTr="002E561B">
        <w:trPr>
          <w:cantSplit/>
          <w:trHeight w:val="537"/>
        </w:trPr>
        <w:tc>
          <w:tcPr>
            <w:tcW w:w="1873" w:type="dxa"/>
            <w:tcBorders>
              <w:top w:val="nil"/>
              <w:left w:val="single" w:sz="4" w:space="0" w:color="auto"/>
              <w:bottom w:val="single" w:sz="4" w:space="0" w:color="auto"/>
              <w:right w:val="nil"/>
            </w:tcBorders>
          </w:tcPr>
          <w:p w:rsidR="00445AA5" w:rsidRPr="00906B97" w:rsidRDefault="00445AA5" w:rsidP="002E561B">
            <w:pPr>
              <w:autoSpaceDE w:val="0"/>
              <w:autoSpaceDN w:val="0"/>
              <w:adjustRightInd w:val="0"/>
              <w:spacing w:before="120" w:after="120"/>
              <w:rPr>
                <w:sz w:val="16"/>
                <w:szCs w:val="16"/>
              </w:rPr>
            </w:pPr>
            <w:r w:rsidRPr="00906B97">
              <w:rPr>
                <w:rFonts w:hint="eastAsia"/>
                <w:sz w:val="16"/>
                <w:szCs w:val="16"/>
              </w:rPr>
              <w:t>特定版权产业的影响研究</w:t>
            </w:r>
          </w:p>
        </w:tc>
        <w:tc>
          <w:tcPr>
            <w:tcW w:w="1134" w:type="dxa"/>
            <w:tcBorders>
              <w:top w:val="nil"/>
              <w:left w:val="nil"/>
              <w:bottom w:val="single" w:sz="4" w:space="0" w:color="auto"/>
              <w:right w:val="nil"/>
            </w:tcBorders>
          </w:tcPr>
          <w:p w:rsidR="00445AA5" w:rsidRPr="00906B97" w:rsidRDefault="00445AA5" w:rsidP="002E561B">
            <w:pPr>
              <w:autoSpaceDE w:val="0"/>
              <w:autoSpaceDN w:val="0"/>
              <w:adjustRightInd w:val="0"/>
              <w:spacing w:before="120" w:after="120"/>
              <w:rPr>
                <w:sz w:val="16"/>
                <w:szCs w:val="16"/>
              </w:rPr>
            </w:pPr>
            <w:r w:rsidRPr="00906B97">
              <w:rPr>
                <w:rFonts w:hint="eastAsia"/>
                <w:sz w:val="16"/>
                <w:szCs w:val="16"/>
              </w:rPr>
              <w:t>2012</w:t>
            </w:r>
            <w:r w:rsidRPr="00906B97">
              <w:rPr>
                <w:rFonts w:hint="eastAsia"/>
                <w:sz w:val="16"/>
                <w:szCs w:val="16"/>
              </w:rPr>
              <w:t>年</w:t>
            </w:r>
            <w:r w:rsidRPr="00906B97">
              <w:rPr>
                <w:rFonts w:hint="eastAsia"/>
                <w:sz w:val="16"/>
                <w:szCs w:val="16"/>
              </w:rPr>
              <w:t>1</w:t>
            </w:r>
            <w:r w:rsidRPr="00906B97">
              <w:rPr>
                <w:rFonts w:hint="eastAsia"/>
                <w:sz w:val="16"/>
                <w:szCs w:val="16"/>
              </w:rPr>
              <w:t>月至</w:t>
            </w:r>
            <w:r w:rsidRPr="00906B97">
              <w:rPr>
                <w:rFonts w:hint="eastAsia"/>
                <w:sz w:val="16"/>
                <w:szCs w:val="16"/>
              </w:rPr>
              <w:t>12</w:t>
            </w:r>
            <w:r w:rsidRPr="00906B97">
              <w:rPr>
                <w:rFonts w:hint="eastAsia"/>
                <w:sz w:val="16"/>
                <w:szCs w:val="16"/>
              </w:rPr>
              <w:t>月</w:t>
            </w:r>
          </w:p>
        </w:tc>
        <w:tc>
          <w:tcPr>
            <w:tcW w:w="2835" w:type="dxa"/>
            <w:tcBorders>
              <w:top w:val="nil"/>
              <w:left w:val="nil"/>
              <w:bottom w:val="single" w:sz="4" w:space="0" w:color="auto"/>
              <w:right w:val="nil"/>
            </w:tcBorders>
          </w:tcPr>
          <w:p w:rsidR="00445AA5" w:rsidRPr="00906B97" w:rsidRDefault="00445AA5" w:rsidP="002E561B">
            <w:pPr>
              <w:autoSpaceDE w:val="0"/>
              <w:autoSpaceDN w:val="0"/>
              <w:adjustRightInd w:val="0"/>
              <w:spacing w:before="120" w:after="120"/>
              <w:rPr>
                <w:sz w:val="16"/>
                <w:szCs w:val="16"/>
              </w:rPr>
            </w:pPr>
            <w:r w:rsidRPr="00906B97">
              <w:rPr>
                <w:rFonts w:hint="eastAsia"/>
                <w:sz w:val="16"/>
                <w:szCs w:val="16"/>
              </w:rPr>
              <w:t>中国、墨西哥、黎巴嫩</w:t>
            </w:r>
          </w:p>
        </w:tc>
        <w:tc>
          <w:tcPr>
            <w:tcW w:w="3260" w:type="dxa"/>
            <w:tcBorders>
              <w:top w:val="nil"/>
              <w:left w:val="nil"/>
              <w:bottom w:val="single" w:sz="4" w:space="0" w:color="auto"/>
              <w:right w:val="single" w:sz="4" w:space="0" w:color="auto"/>
            </w:tcBorders>
          </w:tcPr>
          <w:p w:rsidR="00445AA5" w:rsidRPr="00906B97" w:rsidRDefault="00445AA5" w:rsidP="002E561B">
            <w:pPr>
              <w:autoSpaceDE w:val="0"/>
              <w:autoSpaceDN w:val="0"/>
              <w:adjustRightInd w:val="0"/>
              <w:spacing w:before="120" w:after="120"/>
              <w:rPr>
                <w:sz w:val="16"/>
                <w:szCs w:val="16"/>
              </w:rPr>
            </w:pPr>
            <w:r w:rsidRPr="00906B97">
              <w:rPr>
                <w:rFonts w:hint="eastAsia"/>
                <w:sz w:val="16"/>
                <w:szCs w:val="16"/>
              </w:rPr>
              <w:t>旨在：</w:t>
            </w:r>
            <w:r w:rsidRPr="00906B97">
              <w:rPr>
                <w:rFonts w:hint="eastAsia"/>
                <w:sz w:val="16"/>
                <w:szCs w:val="16"/>
              </w:rPr>
              <w:t>(i)</w:t>
            </w:r>
            <w:r w:rsidRPr="00906B97">
              <w:rPr>
                <w:rFonts w:hint="eastAsia"/>
                <w:sz w:val="16"/>
                <w:szCs w:val="16"/>
              </w:rPr>
              <w:t>分析版权对特定版权产业的影响；以及</w:t>
            </w:r>
            <w:r w:rsidRPr="00906B97">
              <w:rPr>
                <w:rFonts w:hint="eastAsia"/>
                <w:sz w:val="16"/>
                <w:szCs w:val="16"/>
              </w:rPr>
              <w:t>(ii)</w:t>
            </w:r>
            <w:r w:rsidRPr="00906B97">
              <w:rPr>
                <w:rFonts w:hint="eastAsia"/>
                <w:sz w:val="16"/>
                <w:szCs w:val="16"/>
              </w:rPr>
              <w:t>确保更深入地了解创意产业的发展趋势及产业业绩影响因素</w:t>
            </w:r>
          </w:p>
        </w:tc>
      </w:tr>
      <w:tr w:rsidR="00445AA5" w:rsidRPr="00906B97" w:rsidTr="002E561B">
        <w:trPr>
          <w:cantSplit/>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445AA5" w:rsidRPr="00906B97" w:rsidRDefault="00445AA5" w:rsidP="00765C5E">
            <w:pPr>
              <w:keepNext/>
              <w:keepLines/>
              <w:tabs>
                <w:tab w:val="left" w:pos="2292"/>
              </w:tabs>
              <w:spacing w:beforeLines="50" w:before="120" w:after="120" w:line="280" w:lineRule="atLeast"/>
              <w:ind w:left="746" w:hangingChars="466" w:hanging="746"/>
              <w:jc w:val="both"/>
              <w:rPr>
                <w:b/>
                <w:bCs/>
                <w:sz w:val="16"/>
                <w:szCs w:val="16"/>
              </w:rPr>
            </w:pPr>
            <w:r w:rsidRPr="00765C5E">
              <w:rPr>
                <w:rFonts w:ascii="SimHei" w:eastAsia="SimHei" w:hAnsi="SimHei" w:hint="eastAsia"/>
                <w:bCs/>
                <w:sz w:val="16"/>
                <w:szCs w:val="16"/>
              </w:rPr>
              <w:t>成果：</w:t>
            </w:r>
            <w:r w:rsidRPr="00CA3381">
              <w:rPr>
                <w:rFonts w:ascii="SimSun" w:hAnsi="SimSun" w:hint="eastAsia"/>
                <w:bCs/>
                <w:sz w:val="16"/>
                <w:szCs w:val="16"/>
              </w:rPr>
              <w:t>强化了人力资源能力，从而满足了有效利用知识产权促进发展中国家、最不发达国家和经济转型国家发展的广泛要求</w:t>
            </w:r>
          </w:p>
        </w:tc>
      </w:tr>
      <w:tr w:rsidR="00445AA5" w:rsidRPr="00906B97" w:rsidTr="00CA3381">
        <w:trPr>
          <w:cantSplit/>
          <w:trHeight w:val="1026"/>
        </w:trPr>
        <w:tc>
          <w:tcPr>
            <w:tcW w:w="1873" w:type="dxa"/>
            <w:tcBorders>
              <w:top w:val="single" w:sz="4" w:space="0" w:color="auto"/>
              <w:left w:val="single" w:sz="4" w:space="0" w:color="auto"/>
              <w:bottom w:val="nil"/>
              <w:right w:val="nil"/>
            </w:tcBorders>
          </w:tcPr>
          <w:p w:rsidR="00445AA5" w:rsidRPr="00906B97" w:rsidRDefault="00445AA5" w:rsidP="002E561B">
            <w:pPr>
              <w:autoSpaceDE w:val="0"/>
              <w:autoSpaceDN w:val="0"/>
              <w:adjustRightInd w:val="0"/>
              <w:spacing w:before="120" w:after="120"/>
              <w:rPr>
                <w:sz w:val="16"/>
                <w:szCs w:val="16"/>
              </w:rPr>
            </w:pPr>
            <w:r w:rsidRPr="00906B97">
              <w:rPr>
                <w:rFonts w:hint="eastAsia"/>
                <w:sz w:val="16"/>
                <w:szCs w:val="16"/>
              </w:rPr>
              <w:t>出版并翻译用于特定版权产业的知识产权管理培训工具</w:t>
            </w:r>
          </w:p>
        </w:tc>
        <w:tc>
          <w:tcPr>
            <w:tcW w:w="1134" w:type="dxa"/>
            <w:tcBorders>
              <w:top w:val="single" w:sz="4" w:space="0" w:color="auto"/>
              <w:left w:val="nil"/>
              <w:bottom w:val="nil"/>
              <w:right w:val="nil"/>
            </w:tcBorders>
          </w:tcPr>
          <w:p w:rsidR="00445AA5" w:rsidRPr="00906B97" w:rsidRDefault="00445AA5" w:rsidP="002E561B">
            <w:pPr>
              <w:autoSpaceDE w:val="0"/>
              <w:autoSpaceDN w:val="0"/>
              <w:adjustRightInd w:val="0"/>
              <w:spacing w:before="120" w:after="120"/>
              <w:rPr>
                <w:sz w:val="16"/>
                <w:szCs w:val="16"/>
              </w:rPr>
            </w:pPr>
            <w:r w:rsidRPr="00906B97">
              <w:rPr>
                <w:rFonts w:hint="eastAsia"/>
                <w:sz w:val="16"/>
                <w:szCs w:val="16"/>
              </w:rPr>
              <w:t>2012</w:t>
            </w:r>
            <w:r w:rsidRPr="00906B97">
              <w:rPr>
                <w:rFonts w:hint="eastAsia"/>
                <w:sz w:val="16"/>
                <w:szCs w:val="16"/>
              </w:rPr>
              <w:t>年</w:t>
            </w:r>
            <w:r w:rsidRPr="00906B97">
              <w:rPr>
                <w:rFonts w:hint="eastAsia"/>
                <w:sz w:val="16"/>
                <w:szCs w:val="16"/>
              </w:rPr>
              <w:t>1</w:t>
            </w:r>
            <w:r w:rsidRPr="00906B97">
              <w:rPr>
                <w:rFonts w:hint="eastAsia"/>
                <w:sz w:val="16"/>
                <w:szCs w:val="16"/>
              </w:rPr>
              <w:t>月至</w:t>
            </w:r>
            <w:r w:rsidRPr="00906B97">
              <w:rPr>
                <w:rFonts w:hint="eastAsia"/>
                <w:sz w:val="16"/>
                <w:szCs w:val="16"/>
              </w:rPr>
              <w:t>12</w:t>
            </w:r>
            <w:r w:rsidRPr="00906B97">
              <w:rPr>
                <w:rFonts w:hint="eastAsia"/>
                <w:sz w:val="16"/>
                <w:szCs w:val="16"/>
              </w:rPr>
              <w:t>月</w:t>
            </w:r>
          </w:p>
        </w:tc>
        <w:tc>
          <w:tcPr>
            <w:tcW w:w="2835" w:type="dxa"/>
            <w:tcBorders>
              <w:top w:val="single" w:sz="4" w:space="0" w:color="auto"/>
              <w:left w:val="nil"/>
              <w:bottom w:val="nil"/>
              <w:right w:val="nil"/>
            </w:tcBorders>
          </w:tcPr>
          <w:p w:rsidR="00445AA5" w:rsidRPr="00906B97" w:rsidRDefault="00445AA5" w:rsidP="002E561B">
            <w:pPr>
              <w:autoSpaceDE w:val="0"/>
              <w:autoSpaceDN w:val="0"/>
              <w:adjustRightInd w:val="0"/>
              <w:spacing w:before="120" w:after="120"/>
              <w:rPr>
                <w:sz w:val="16"/>
                <w:szCs w:val="16"/>
              </w:rPr>
            </w:pPr>
            <w:r w:rsidRPr="00906B97">
              <w:rPr>
                <w:rFonts w:hint="eastAsia"/>
                <w:sz w:val="16"/>
                <w:szCs w:val="16"/>
              </w:rPr>
              <w:t>所有</w:t>
            </w:r>
            <w:r w:rsidRPr="00906B97">
              <w:rPr>
                <w:rFonts w:hint="eastAsia"/>
                <w:sz w:val="16"/>
                <w:szCs w:val="16"/>
              </w:rPr>
              <w:t>WIPO</w:t>
            </w:r>
            <w:r w:rsidRPr="00906B97">
              <w:rPr>
                <w:rFonts w:hint="eastAsia"/>
                <w:sz w:val="16"/>
                <w:szCs w:val="16"/>
              </w:rPr>
              <w:t>成员国</w:t>
            </w:r>
          </w:p>
        </w:tc>
        <w:tc>
          <w:tcPr>
            <w:tcW w:w="3260" w:type="dxa"/>
            <w:tcBorders>
              <w:top w:val="single" w:sz="4" w:space="0" w:color="auto"/>
              <w:left w:val="nil"/>
              <w:bottom w:val="nil"/>
              <w:right w:val="single" w:sz="4" w:space="0" w:color="auto"/>
            </w:tcBorders>
          </w:tcPr>
          <w:p w:rsidR="00445AA5" w:rsidRPr="00906B97" w:rsidRDefault="00445AA5" w:rsidP="002E561B">
            <w:pPr>
              <w:autoSpaceDE w:val="0"/>
              <w:autoSpaceDN w:val="0"/>
              <w:adjustRightInd w:val="0"/>
              <w:spacing w:before="120" w:after="120"/>
              <w:rPr>
                <w:sz w:val="16"/>
                <w:szCs w:val="16"/>
              </w:rPr>
            </w:pPr>
            <w:r w:rsidRPr="00906B97">
              <w:rPr>
                <w:rFonts w:hint="eastAsia"/>
                <w:sz w:val="16"/>
                <w:szCs w:val="16"/>
              </w:rPr>
              <w:t>提高创意产业</w:t>
            </w:r>
            <w:r w:rsidR="00606501">
              <w:rPr>
                <w:rFonts w:hint="eastAsia"/>
                <w:sz w:val="16"/>
                <w:szCs w:val="16"/>
              </w:rPr>
              <w:t>利益有关方</w:t>
            </w:r>
            <w:r w:rsidRPr="00906B97">
              <w:rPr>
                <w:rFonts w:hint="eastAsia"/>
                <w:sz w:val="16"/>
                <w:szCs w:val="16"/>
              </w:rPr>
              <w:t>的知识水平，使他们能够了解并管理相关特定创意产业中的知识产权</w:t>
            </w:r>
            <w:r w:rsidRPr="00906B97">
              <w:rPr>
                <w:rFonts w:hint="eastAsia"/>
                <w:sz w:val="16"/>
                <w:szCs w:val="16"/>
              </w:rPr>
              <w:t>/</w:t>
            </w:r>
            <w:r w:rsidRPr="00906B97">
              <w:rPr>
                <w:rFonts w:hint="eastAsia"/>
                <w:sz w:val="16"/>
                <w:szCs w:val="16"/>
              </w:rPr>
              <w:t>版权</w:t>
            </w:r>
          </w:p>
        </w:tc>
      </w:tr>
      <w:tr w:rsidR="00445AA5" w:rsidRPr="00906B97" w:rsidTr="002E561B">
        <w:trPr>
          <w:cantSplit/>
          <w:trHeight w:val="547"/>
        </w:trPr>
        <w:tc>
          <w:tcPr>
            <w:tcW w:w="1873" w:type="dxa"/>
            <w:tcBorders>
              <w:top w:val="nil"/>
              <w:left w:val="single" w:sz="4" w:space="0" w:color="auto"/>
              <w:bottom w:val="single" w:sz="4" w:space="0" w:color="auto"/>
              <w:right w:val="nil"/>
            </w:tcBorders>
          </w:tcPr>
          <w:p w:rsidR="00445AA5" w:rsidRPr="00906B97" w:rsidRDefault="00445AA5" w:rsidP="002E561B">
            <w:pPr>
              <w:autoSpaceDE w:val="0"/>
              <w:autoSpaceDN w:val="0"/>
              <w:adjustRightInd w:val="0"/>
              <w:spacing w:before="120" w:after="120"/>
              <w:rPr>
                <w:sz w:val="16"/>
                <w:szCs w:val="16"/>
              </w:rPr>
            </w:pPr>
            <w:r w:rsidRPr="00906B97">
              <w:rPr>
                <w:rFonts w:hint="eastAsia"/>
                <w:sz w:val="16"/>
                <w:szCs w:val="16"/>
              </w:rPr>
              <w:t>意识建设和培训活动</w:t>
            </w:r>
          </w:p>
        </w:tc>
        <w:tc>
          <w:tcPr>
            <w:tcW w:w="1134" w:type="dxa"/>
            <w:tcBorders>
              <w:top w:val="nil"/>
              <w:left w:val="nil"/>
              <w:bottom w:val="single" w:sz="4" w:space="0" w:color="auto"/>
              <w:right w:val="nil"/>
            </w:tcBorders>
          </w:tcPr>
          <w:p w:rsidR="00445AA5" w:rsidRPr="00906B97" w:rsidRDefault="00445AA5" w:rsidP="002E561B">
            <w:pPr>
              <w:autoSpaceDE w:val="0"/>
              <w:autoSpaceDN w:val="0"/>
              <w:adjustRightInd w:val="0"/>
              <w:spacing w:before="120" w:after="120"/>
              <w:rPr>
                <w:sz w:val="16"/>
                <w:szCs w:val="16"/>
              </w:rPr>
            </w:pPr>
            <w:r w:rsidRPr="00906B97">
              <w:rPr>
                <w:rFonts w:hint="eastAsia"/>
                <w:sz w:val="16"/>
                <w:szCs w:val="16"/>
              </w:rPr>
              <w:t>2012</w:t>
            </w:r>
            <w:r w:rsidRPr="00906B97">
              <w:rPr>
                <w:rFonts w:hint="eastAsia"/>
                <w:sz w:val="16"/>
                <w:szCs w:val="16"/>
              </w:rPr>
              <w:t>年</w:t>
            </w:r>
            <w:r w:rsidRPr="00906B97">
              <w:rPr>
                <w:rFonts w:hint="eastAsia"/>
                <w:sz w:val="16"/>
                <w:szCs w:val="16"/>
              </w:rPr>
              <w:t>1</w:t>
            </w:r>
            <w:r w:rsidRPr="00906B97">
              <w:rPr>
                <w:rFonts w:hint="eastAsia"/>
                <w:sz w:val="16"/>
                <w:szCs w:val="16"/>
              </w:rPr>
              <w:t>月至</w:t>
            </w:r>
            <w:r w:rsidRPr="00906B97">
              <w:rPr>
                <w:rFonts w:hint="eastAsia"/>
                <w:sz w:val="16"/>
                <w:szCs w:val="16"/>
              </w:rPr>
              <w:t>12</w:t>
            </w:r>
            <w:r w:rsidRPr="00906B97">
              <w:rPr>
                <w:rFonts w:hint="eastAsia"/>
                <w:sz w:val="16"/>
                <w:szCs w:val="16"/>
              </w:rPr>
              <w:t>月</w:t>
            </w:r>
          </w:p>
        </w:tc>
        <w:tc>
          <w:tcPr>
            <w:tcW w:w="2835" w:type="dxa"/>
            <w:tcBorders>
              <w:top w:val="nil"/>
              <w:left w:val="nil"/>
              <w:bottom w:val="single" w:sz="4" w:space="0" w:color="auto"/>
              <w:right w:val="nil"/>
            </w:tcBorders>
          </w:tcPr>
          <w:p w:rsidR="00445AA5" w:rsidRPr="00906B97" w:rsidRDefault="00445AA5" w:rsidP="002E561B">
            <w:pPr>
              <w:autoSpaceDE w:val="0"/>
              <w:autoSpaceDN w:val="0"/>
              <w:adjustRightInd w:val="0"/>
              <w:spacing w:before="120" w:after="120"/>
              <w:rPr>
                <w:sz w:val="16"/>
                <w:szCs w:val="16"/>
              </w:rPr>
            </w:pPr>
            <w:r w:rsidRPr="00906B97">
              <w:rPr>
                <w:rFonts w:hint="eastAsia"/>
                <w:sz w:val="16"/>
                <w:szCs w:val="16"/>
              </w:rPr>
              <w:t>厄瓜多尔、印度、牙买加、巴拉圭、尼日利亚、突尼斯、菲律宾</w:t>
            </w:r>
          </w:p>
        </w:tc>
        <w:tc>
          <w:tcPr>
            <w:tcW w:w="3260" w:type="dxa"/>
            <w:tcBorders>
              <w:top w:val="nil"/>
              <w:left w:val="nil"/>
              <w:bottom w:val="single" w:sz="4" w:space="0" w:color="auto"/>
              <w:right w:val="single" w:sz="4" w:space="0" w:color="auto"/>
            </w:tcBorders>
          </w:tcPr>
          <w:p w:rsidR="00445AA5" w:rsidRPr="00906B97" w:rsidRDefault="00445AA5" w:rsidP="002E561B">
            <w:pPr>
              <w:autoSpaceDE w:val="0"/>
              <w:autoSpaceDN w:val="0"/>
              <w:adjustRightInd w:val="0"/>
              <w:spacing w:before="120" w:after="120"/>
              <w:rPr>
                <w:sz w:val="16"/>
                <w:szCs w:val="16"/>
              </w:rPr>
            </w:pPr>
            <w:r w:rsidRPr="00906B97">
              <w:rPr>
                <w:rFonts w:hint="eastAsia"/>
                <w:sz w:val="16"/>
                <w:szCs w:val="16"/>
              </w:rPr>
              <w:t>提高创意产业</w:t>
            </w:r>
            <w:r w:rsidR="00606501">
              <w:rPr>
                <w:rFonts w:hint="eastAsia"/>
                <w:sz w:val="16"/>
                <w:szCs w:val="16"/>
              </w:rPr>
              <w:t>利益有关方</w:t>
            </w:r>
            <w:r w:rsidRPr="00906B97">
              <w:rPr>
                <w:rFonts w:hint="eastAsia"/>
                <w:sz w:val="16"/>
                <w:szCs w:val="16"/>
              </w:rPr>
              <w:t>的知识水平，使他们能够了解并管理相关特定创意产业中的知识产权</w:t>
            </w:r>
            <w:r w:rsidRPr="00906B97">
              <w:rPr>
                <w:rFonts w:hint="eastAsia"/>
                <w:sz w:val="16"/>
                <w:szCs w:val="16"/>
              </w:rPr>
              <w:t>/</w:t>
            </w:r>
            <w:r w:rsidRPr="00906B97">
              <w:rPr>
                <w:rFonts w:hint="eastAsia"/>
                <w:sz w:val="16"/>
                <w:szCs w:val="16"/>
              </w:rPr>
              <w:t>版权</w:t>
            </w:r>
          </w:p>
        </w:tc>
      </w:tr>
      <w:tr w:rsidR="00445AA5" w:rsidRPr="00906B97" w:rsidTr="002E561B">
        <w:trPr>
          <w:cantSplit/>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445AA5" w:rsidRPr="00906B97" w:rsidRDefault="00445AA5" w:rsidP="00CA3381">
            <w:pPr>
              <w:keepNext/>
              <w:keepLines/>
              <w:tabs>
                <w:tab w:val="left" w:pos="2292"/>
              </w:tabs>
              <w:spacing w:beforeLines="50" w:before="120" w:after="120" w:line="280" w:lineRule="atLeast"/>
              <w:ind w:left="488" w:hangingChars="305" w:hanging="488"/>
              <w:jc w:val="both"/>
              <w:rPr>
                <w:b/>
                <w:bCs/>
                <w:sz w:val="16"/>
                <w:szCs w:val="16"/>
              </w:rPr>
            </w:pPr>
            <w:r w:rsidRPr="00765C5E">
              <w:rPr>
                <w:rFonts w:ascii="SimHei" w:eastAsia="SimHei" w:hAnsi="SimHei" w:hint="eastAsia"/>
                <w:bCs/>
                <w:sz w:val="16"/>
                <w:szCs w:val="16"/>
              </w:rPr>
              <w:lastRenderedPageBreak/>
              <w:t>成果：</w:t>
            </w:r>
            <w:r w:rsidRPr="00CA3381">
              <w:rPr>
                <w:rFonts w:ascii="SimSun" w:hAnsi="SimSun" w:hint="eastAsia"/>
                <w:bCs/>
                <w:sz w:val="16"/>
                <w:szCs w:val="16"/>
              </w:rPr>
              <w:t>推动了知识产权机构和公众对知识产权信息知识的获得和运用，从而促进创新并加强对受保护创意作品和公共领域创意作品的获得</w:t>
            </w:r>
          </w:p>
        </w:tc>
      </w:tr>
      <w:tr w:rsidR="00445AA5" w:rsidRPr="00906B97" w:rsidTr="002E561B">
        <w:trPr>
          <w:cantSplit/>
        </w:trPr>
        <w:tc>
          <w:tcPr>
            <w:tcW w:w="1873" w:type="dxa"/>
            <w:tcBorders>
              <w:top w:val="single" w:sz="4" w:space="0" w:color="auto"/>
              <w:left w:val="single" w:sz="4" w:space="0" w:color="auto"/>
              <w:bottom w:val="single" w:sz="4" w:space="0" w:color="auto"/>
              <w:right w:val="nil"/>
            </w:tcBorders>
          </w:tcPr>
          <w:p w:rsidR="00445AA5" w:rsidRPr="00906B97" w:rsidRDefault="00445AA5" w:rsidP="002E561B">
            <w:pPr>
              <w:autoSpaceDE w:val="0"/>
              <w:autoSpaceDN w:val="0"/>
              <w:adjustRightInd w:val="0"/>
              <w:spacing w:before="120" w:after="120"/>
              <w:rPr>
                <w:sz w:val="16"/>
                <w:szCs w:val="16"/>
              </w:rPr>
            </w:pPr>
            <w:r w:rsidRPr="00906B97">
              <w:rPr>
                <w:rFonts w:hint="eastAsia"/>
                <w:sz w:val="16"/>
                <w:szCs w:val="16"/>
              </w:rPr>
              <w:t>制定方法论</w:t>
            </w:r>
          </w:p>
        </w:tc>
        <w:tc>
          <w:tcPr>
            <w:tcW w:w="1134" w:type="dxa"/>
            <w:tcBorders>
              <w:top w:val="single" w:sz="4" w:space="0" w:color="auto"/>
              <w:left w:val="nil"/>
              <w:bottom w:val="single" w:sz="4" w:space="0" w:color="auto"/>
              <w:right w:val="nil"/>
            </w:tcBorders>
          </w:tcPr>
          <w:p w:rsidR="00445AA5" w:rsidRPr="00906B97" w:rsidRDefault="00445AA5" w:rsidP="002E561B">
            <w:pPr>
              <w:autoSpaceDE w:val="0"/>
              <w:autoSpaceDN w:val="0"/>
              <w:adjustRightInd w:val="0"/>
              <w:spacing w:before="120" w:after="120"/>
              <w:rPr>
                <w:sz w:val="16"/>
                <w:szCs w:val="16"/>
              </w:rPr>
            </w:pPr>
            <w:r w:rsidRPr="00906B97">
              <w:rPr>
                <w:rFonts w:hint="eastAsia"/>
                <w:sz w:val="16"/>
                <w:szCs w:val="16"/>
              </w:rPr>
              <w:t>2012</w:t>
            </w:r>
            <w:r w:rsidRPr="00906B97">
              <w:rPr>
                <w:rFonts w:hint="eastAsia"/>
                <w:sz w:val="16"/>
                <w:szCs w:val="16"/>
              </w:rPr>
              <w:t>年</w:t>
            </w:r>
            <w:r w:rsidRPr="00906B97">
              <w:rPr>
                <w:rFonts w:hint="eastAsia"/>
                <w:sz w:val="16"/>
                <w:szCs w:val="16"/>
              </w:rPr>
              <w:t>1</w:t>
            </w:r>
            <w:r w:rsidRPr="00906B97">
              <w:rPr>
                <w:rFonts w:hint="eastAsia"/>
                <w:sz w:val="16"/>
                <w:szCs w:val="16"/>
              </w:rPr>
              <w:t>月至</w:t>
            </w:r>
            <w:r w:rsidRPr="00906B97">
              <w:rPr>
                <w:rFonts w:hint="eastAsia"/>
                <w:sz w:val="16"/>
                <w:szCs w:val="16"/>
              </w:rPr>
              <w:t>12</w:t>
            </w:r>
            <w:r w:rsidRPr="00906B97">
              <w:rPr>
                <w:rFonts w:hint="eastAsia"/>
                <w:sz w:val="16"/>
                <w:szCs w:val="16"/>
              </w:rPr>
              <w:t>月</w:t>
            </w:r>
          </w:p>
        </w:tc>
        <w:tc>
          <w:tcPr>
            <w:tcW w:w="2835" w:type="dxa"/>
            <w:tcBorders>
              <w:top w:val="single" w:sz="4" w:space="0" w:color="auto"/>
              <w:left w:val="nil"/>
              <w:bottom w:val="single" w:sz="4" w:space="0" w:color="auto"/>
              <w:right w:val="nil"/>
            </w:tcBorders>
          </w:tcPr>
          <w:p w:rsidR="00445AA5" w:rsidRPr="00906B97" w:rsidRDefault="00445AA5" w:rsidP="002E561B">
            <w:pPr>
              <w:autoSpaceDE w:val="0"/>
              <w:autoSpaceDN w:val="0"/>
              <w:adjustRightInd w:val="0"/>
              <w:spacing w:before="120" w:after="120"/>
              <w:rPr>
                <w:sz w:val="16"/>
                <w:szCs w:val="16"/>
              </w:rPr>
            </w:pPr>
            <w:r w:rsidRPr="00906B97">
              <w:rPr>
                <w:rFonts w:hint="eastAsia"/>
                <w:sz w:val="16"/>
                <w:szCs w:val="16"/>
              </w:rPr>
              <w:t>所有</w:t>
            </w:r>
            <w:r w:rsidRPr="00906B97">
              <w:rPr>
                <w:rFonts w:hint="eastAsia"/>
                <w:sz w:val="16"/>
                <w:szCs w:val="16"/>
              </w:rPr>
              <w:t>WIPO</w:t>
            </w:r>
            <w:r w:rsidRPr="00906B97">
              <w:rPr>
                <w:rFonts w:hint="eastAsia"/>
                <w:sz w:val="16"/>
                <w:szCs w:val="16"/>
              </w:rPr>
              <w:t>成员国</w:t>
            </w:r>
          </w:p>
        </w:tc>
        <w:tc>
          <w:tcPr>
            <w:tcW w:w="3260" w:type="dxa"/>
            <w:tcBorders>
              <w:top w:val="single" w:sz="4" w:space="0" w:color="auto"/>
              <w:left w:val="nil"/>
              <w:bottom w:val="single" w:sz="4" w:space="0" w:color="auto"/>
              <w:right w:val="single" w:sz="4" w:space="0" w:color="auto"/>
            </w:tcBorders>
          </w:tcPr>
          <w:p w:rsidR="00445AA5" w:rsidRPr="00906B97" w:rsidRDefault="00445AA5" w:rsidP="002E561B">
            <w:pPr>
              <w:autoSpaceDE w:val="0"/>
              <w:autoSpaceDN w:val="0"/>
              <w:adjustRightInd w:val="0"/>
              <w:spacing w:before="120" w:after="120"/>
              <w:rPr>
                <w:sz w:val="16"/>
                <w:szCs w:val="16"/>
              </w:rPr>
            </w:pPr>
            <w:r w:rsidRPr="00906B97">
              <w:rPr>
                <w:rFonts w:hint="eastAsia"/>
                <w:sz w:val="16"/>
                <w:szCs w:val="16"/>
              </w:rPr>
              <w:t>提供工具，使政策制定者能够依据经过验证并且实用的分析方法制定与知识产权有关的政策</w:t>
            </w:r>
          </w:p>
        </w:tc>
      </w:tr>
    </w:tbl>
    <w:p w:rsidR="00445AA5" w:rsidRPr="00C076BF" w:rsidRDefault="00445AA5" w:rsidP="00C076BF">
      <w:pPr>
        <w:tabs>
          <w:tab w:val="left" w:pos="0"/>
          <w:tab w:val="left" w:pos="9071"/>
        </w:tabs>
        <w:spacing w:beforeLines="100" w:before="240" w:afterLines="50" w:after="120" w:line="340" w:lineRule="atLeast"/>
        <w:jc w:val="both"/>
        <w:rPr>
          <w:b/>
          <w:sz w:val="18"/>
          <w:szCs w:val="18"/>
        </w:rPr>
      </w:pPr>
      <w:r w:rsidRPr="00C076BF">
        <w:rPr>
          <w:rFonts w:ascii="SimSun" w:hAnsi="SimSun" w:hint="eastAsia"/>
          <w:sz w:val="21"/>
          <w:szCs w:val="21"/>
        </w:rPr>
        <w:t>2012年美利坚合众国/版权捐助方贡献和支出</w:t>
      </w:r>
      <w:r w:rsidRPr="00906B97">
        <w:rPr>
          <w:rFonts w:hint="eastAsia"/>
          <w:sz w:val="18"/>
          <w:szCs w:val="18"/>
          <w:vertAlign w:val="superscript"/>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559"/>
        <w:gridCol w:w="1843"/>
        <w:gridCol w:w="1701"/>
        <w:gridCol w:w="1984"/>
      </w:tblGrid>
      <w:tr w:rsidR="00445AA5" w:rsidRPr="00906B97" w:rsidTr="00C076BF">
        <w:trPr>
          <w:trHeight w:val="567"/>
        </w:trPr>
        <w:tc>
          <w:tcPr>
            <w:tcW w:w="1985" w:type="dxa"/>
            <w:shd w:val="clear" w:color="auto" w:fill="CCFFFF"/>
            <w:vAlign w:val="center"/>
          </w:tcPr>
          <w:p w:rsidR="00445AA5" w:rsidRPr="00C076BF" w:rsidRDefault="00445AA5" w:rsidP="00C076BF">
            <w:pPr>
              <w:spacing w:beforeLines="50" w:before="120" w:after="120" w:line="280" w:lineRule="atLeast"/>
              <w:jc w:val="center"/>
              <w:rPr>
                <w:rFonts w:ascii="SimHei" w:eastAsia="SimHei" w:hAnsi="SimHei"/>
                <w:sz w:val="16"/>
                <w:szCs w:val="16"/>
              </w:rPr>
            </w:pPr>
            <w:r w:rsidRPr="00C076BF">
              <w:rPr>
                <w:rFonts w:ascii="SimHei" w:eastAsia="SimHei" w:hAnsi="SimHei" w:hint="eastAsia"/>
                <w:sz w:val="16"/>
                <w:szCs w:val="16"/>
              </w:rPr>
              <w:t>2011年12月31日余额</w:t>
            </w:r>
          </w:p>
        </w:tc>
        <w:tc>
          <w:tcPr>
            <w:tcW w:w="1559" w:type="dxa"/>
            <w:shd w:val="clear" w:color="auto" w:fill="CCFFFF"/>
            <w:vAlign w:val="center"/>
          </w:tcPr>
          <w:p w:rsidR="00445AA5" w:rsidRPr="00C076BF" w:rsidRDefault="00445AA5" w:rsidP="00C076BF">
            <w:pPr>
              <w:spacing w:beforeLines="50" w:before="120" w:after="120" w:line="280" w:lineRule="atLeast"/>
              <w:jc w:val="center"/>
              <w:rPr>
                <w:rFonts w:ascii="SimHei" w:eastAsia="SimHei" w:hAnsi="SimHei"/>
                <w:sz w:val="16"/>
                <w:szCs w:val="16"/>
              </w:rPr>
            </w:pPr>
            <w:r w:rsidRPr="00C076BF">
              <w:rPr>
                <w:rFonts w:ascii="SimHei" w:eastAsia="SimHei" w:hAnsi="SimHei" w:hint="eastAsia"/>
                <w:sz w:val="16"/>
                <w:szCs w:val="16"/>
              </w:rPr>
              <w:t>2012年收入</w:t>
            </w:r>
          </w:p>
        </w:tc>
        <w:tc>
          <w:tcPr>
            <w:tcW w:w="1843" w:type="dxa"/>
            <w:shd w:val="clear" w:color="auto" w:fill="CCFFFF"/>
            <w:vAlign w:val="center"/>
          </w:tcPr>
          <w:p w:rsidR="00445AA5" w:rsidRPr="00C076BF" w:rsidRDefault="00445AA5" w:rsidP="00C076BF">
            <w:pPr>
              <w:spacing w:beforeLines="50" w:before="120" w:after="120" w:line="280" w:lineRule="atLeast"/>
              <w:jc w:val="center"/>
              <w:rPr>
                <w:rFonts w:ascii="SimHei" w:eastAsia="SimHei" w:hAnsi="SimHei"/>
                <w:sz w:val="16"/>
                <w:szCs w:val="16"/>
              </w:rPr>
            </w:pPr>
            <w:r w:rsidRPr="00C076BF">
              <w:rPr>
                <w:rFonts w:ascii="SimHei" w:eastAsia="SimHei" w:hAnsi="SimHei" w:hint="eastAsia"/>
                <w:sz w:val="16"/>
                <w:szCs w:val="16"/>
              </w:rPr>
              <w:t>2012年支出</w:t>
            </w:r>
          </w:p>
        </w:tc>
        <w:tc>
          <w:tcPr>
            <w:tcW w:w="1701" w:type="dxa"/>
            <w:shd w:val="clear" w:color="auto" w:fill="CCFFFF"/>
            <w:vAlign w:val="center"/>
          </w:tcPr>
          <w:p w:rsidR="00445AA5" w:rsidRPr="00C076BF" w:rsidRDefault="00445AA5" w:rsidP="00C076BF">
            <w:pPr>
              <w:spacing w:beforeLines="50" w:before="120" w:after="120" w:line="280" w:lineRule="atLeast"/>
              <w:jc w:val="center"/>
              <w:rPr>
                <w:rFonts w:ascii="SimHei" w:eastAsia="SimHei" w:hAnsi="SimHei"/>
                <w:sz w:val="16"/>
                <w:szCs w:val="16"/>
              </w:rPr>
            </w:pPr>
            <w:r w:rsidRPr="00C076BF">
              <w:rPr>
                <w:rFonts w:ascii="SimHei" w:eastAsia="SimHei" w:hAnsi="SimHei" w:hint="eastAsia"/>
                <w:sz w:val="16"/>
                <w:szCs w:val="16"/>
              </w:rPr>
              <w:t>偿付金额</w:t>
            </w:r>
          </w:p>
        </w:tc>
        <w:tc>
          <w:tcPr>
            <w:tcW w:w="1984" w:type="dxa"/>
            <w:shd w:val="clear" w:color="auto" w:fill="CCFFFF"/>
            <w:vAlign w:val="center"/>
          </w:tcPr>
          <w:p w:rsidR="00445AA5" w:rsidRPr="00C076BF" w:rsidRDefault="00445AA5" w:rsidP="00C076BF">
            <w:pPr>
              <w:spacing w:beforeLines="50" w:before="120" w:after="120" w:line="280" w:lineRule="atLeast"/>
              <w:jc w:val="center"/>
              <w:rPr>
                <w:rFonts w:ascii="SimHei" w:eastAsia="SimHei" w:hAnsi="SimHei"/>
                <w:sz w:val="16"/>
                <w:szCs w:val="16"/>
              </w:rPr>
            </w:pPr>
            <w:r w:rsidRPr="00C076BF">
              <w:rPr>
                <w:rFonts w:ascii="SimHei" w:eastAsia="SimHei" w:hAnsi="SimHei" w:hint="eastAsia"/>
                <w:sz w:val="16"/>
                <w:szCs w:val="16"/>
              </w:rPr>
              <w:t>2012年12月31日余额</w:t>
            </w:r>
          </w:p>
        </w:tc>
      </w:tr>
      <w:tr w:rsidR="00445AA5" w:rsidRPr="00C076BF" w:rsidTr="005E2781">
        <w:trPr>
          <w:trHeight w:val="567"/>
        </w:trPr>
        <w:tc>
          <w:tcPr>
            <w:tcW w:w="1985" w:type="dxa"/>
            <w:shd w:val="clear" w:color="auto" w:fill="auto"/>
            <w:vAlign w:val="center"/>
          </w:tcPr>
          <w:p w:rsidR="00445AA5" w:rsidRPr="00C076BF" w:rsidRDefault="00445AA5" w:rsidP="00C076BF">
            <w:pPr>
              <w:adjustRightInd w:val="0"/>
              <w:spacing w:beforeLines="50" w:before="120" w:afterLines="50" w:after="120" w:line="280" w:lineRule="atLeast"/>
              <w:jc w:val="center"/>
              <w:rPr>
                <w:rFonts w:ascii="SimSun" w:hAnsi="SimSun"/>
                <w:sz w:val="16"/>
                <w:szCs w:val="16"/>
                <w:lang w:eastAsia="ja-JP" w:bidi="th-TH"/>
              </w:rPr>
            </w:pPr>
            <w:r w:rsidRPr="00C076BF">
              <w:rPr>
                <w:rFonts w:ascii="SimSun" w:hAnsi="SimSun"/>
                <w:sz w:val="16"/>
                <w:szCs w:val="16"/>
                <w:lang w:eastAsia="ja-JP" w:bidi="th-TH"/>
              </w:rPr>
              <w:t>427,414</w:t>
            </w:r>
          </w:p>
        </w:tc>
        <w:tc>
          <w:tcPr>
            <w:tcW w:w="1559" w:type="dxa"/>
            <w:shd w:val="clear" w:color="auto" w:fill="auto"/>
            <w:vAlign w:val="center"/>
          </w:tcPr>
          <w:p w:rsidR="00445AA5" w:rsidRPr="00C076BF" w:rsidRDefault="00445AA5" w:rsidP="00C076BF">
            <w:pPr>
              <w:adjustRightInd w:val="0"/>
              <w:spacing w:beforeLines="50" w:before="120" w:afterLines="50" w:after="120" w:line="280" w:lineRule="atLeast"/>
              <w:jc w:val="center"/>
              <w:rPr>
                <w:rFonts w:ascii="SimSun" w:hAnsi="SimSun"/>
                <w:sz w:val="16"/>
                <w:szCs w:val="16"/>
                <w:lang w:eastAsia="ja-JP" w:bidi="th-TH"/>
              </w:rPr>
            </w:pPr>
            <w:r w:rsidRPr="00C076BF">
              <w:rPr>
                <w:rFonts w:ascii="SimSun" w:hAnsi="SimSun"/>
                <w:sz w:val="16"/>
                <w:szCs w:val="16"/>
                <w:lang w:eastAsia="ja-JP" w:bidi="th-TH"/>
              </w:rPr>
              <w:t>-5,250</w:t>
            </w:r>
          </w:p>
        </w:tc>
        <w:tc>
          <w:tcPr>
            <w:tcW w:w="1843" w:type="dxa"/>
            <w:shd w:val="clear" w:color="auto" w:fill="auto"/>
            <w:vAlign w:val="center"/>
          </w:tcPr>
          <w:p w:rsidR="00445AA5" w:rsidRPr="00C076BF" w:rsidRDefault="00445AA5" w:rsidP="00C076BF">
            <w:pPr>
              <w:adjustRightInd w:val="0"/>
              <w:spacing w:beforeLines="50" w:before="120" w:afterLines="50" w:after="120" w:line="280" w:lineRule="atLeast"/>
              <w:jc w:val="center"/>
              <w:rPr>
                <w:rFonts w:ascii="SimSun" w:hAnsi="SimSun"/>
                <w:sz w:val="16"/>
                <w:szCs w:val="16"/>
                <w:lang w:eastAsia="ja-JP" w:bidi="th-TH"/>
              </w:rPr>
            </w:pPr>
            <w:r w:rsidRPr="00C076BF">
              <w:rPr>
                <w:rFonts w:ascii="SimSun" w:hAnsi="SimSun"/>
                <w:sz w:val="16"/>
                <w:szCs w:val="16"/>
                <w:lang w:eastAsia="ja-JP" w:bidi="th-TH"/>
              </w:rPr>
              <w:t>310,157</w:t>
            </w:r>
          </w:p>
        </w:tc>
        <w:tc>
          <w:tcPr>
            <w:tcW w:w="1701" w:type="dxa"/>
            <w:shd w:val="clear" w:color="auto" w:fill="auto"/>
            <w:vAlign w:val="center"/>
          </w:tcPr>
          <w:p w:rsidR="00445AA5" w:rsidRPr="00C076BF" w:rsidRDefault="00445AA5" w:rsidP="00C076BF">
            <w:pPr>
              <w:adjustRightInd w:val="0"/>
              <w:spacing w:beforeLines="50" w:before="120" w:afterLines="50" w:after="120" w:line="280" w:lineRule="atLeast"/>
              <w:jc w:val="center"/>
              <w:rPr>
                <w:rFonts w:ascii="SimSun" w:hAnsi="SimSun"/>
                <w:sz w:val="16"/>
                <w:szCs w:val="16"/>
                <w:lang w:eastAsia="ja-JP" w:bidi="th-TH"/>
              </w:rPr>
            </w:pPr>
            <w:r w:rsidRPr="00C076BF">
              <w:rPr>
                <w:rFonts w:ascii="SimSun" w:hAnsi="SimSun"/>
                <w:sz w:val="16"/>
                <w:szCs w:val="16"/>
                <w:lang w:eastAsia="ja-JP" w:bidi="th-TH"/>
              </w:rPr>
              <w:t>-</w:t>
            </w:r>
          </w:p>
        </w:tc>
        <w:tc>
          <w:tcPr>
            <w:tcW w:w="1984" w:type="dxa"/>
            <w:shd w:val="clear" w:color="auto" w:fill="auto"/>
            <w:vAlign w:val="center"/>
          </w:tcPr>
          <w:p w:rsidR="00445AA5" w:rsidRPr="00C076BF" w:rsidRDefault="00445AA5" w:rsidP="00C076BF">
            <w:pPr>
              <w:adjustRightInd w:val="0"/>
              <w:spacing w:beforeLines="50" w:before="120" w:afterLines="50" w:after="120" w:line="280" w:lineRule="atLeast"/>
              <w:jc w:val="center"/>
              <w:rPr>
                <w:rFonts w:ascii="SimSun" w:hAnsi="SimSun"/>
                <w:sz w:val="16"/>
                <w:szCs w:val="16"/>
                <w:lang w:eastAsia="ja-JP" w:bidi="th-TH"/>
              </w:rPr>
            </w:pPr>
            <w:r w:rsidRPr="00C076BF">
              <w:rPr>
                <w:rFonts w:ascii="SimSun" w:hAnsi="SimSun"/>
                <w:sz w:val="16"/>
                <w:szCs w:val="16"/>
                <w:lang w:eastAsia="ja-JP" w:bidi="th-TH"/>
              </w:rPr>
              <w:t>112,007</w:t>
            </w:r>
          </w:p>
        </w:tc>
      </w:tr>
    </w:tbl>
    <w:p w:rsidR="00445AA5" w:rsidRPr="00906B97" w:rsidRDefault="00445AA5" w:rsidP="00C076BF">
      <w:pPr>
        <w:spacing w:before="120"/>
        <w:rPr>
          <w:b/>
          <w:sz w:val="20"/>
        </w:rPr>
      </w:pPr>
      <w:r w:rsidRPr="006A4577">
        <w:rPr>
          <w:rFonts w:hint="eastAsia"/>
          <w:bCs/>
          <w:i/>
          <w:iCs/>
          <w:sz w:val="16"/>
          <w:szCs w:val="16"/>
          <w:vertAlign w:val="superscript"/>
        </w:rPr>
        <w:t xml:space="preserve">1 </w:t>
      </w:r>
      <w:r w:rsidRPr="00C076BF">
        <w:rPr>
          <w:rFonts w:ascii="KaiTi" w:eastAsia="KaiTi" w:hAnsi="KaiTi" w:hint="eastAsia"/>
          <w:i/>
          <w:iCs/>
          <w:sz w:val="18"/>
          <w:szCs w:val="18"/>
        </w:rPr>
        <w:t>2012年WIPO财务报表(附件三)</w:t>
      </w:r>
    </w:p>
    <w:p w:rsidR="00445AA5" w:rsidRPr="00C076BF" w:rsidRDefault="00445AA5" w:rsidP="00C076BF">
      <w:pPr>
        <w:keepNext/>
        <w:keepLines/>
        <w:spacing w:beforeLines="50" w:before="120" w:afterLines="50" w:after="120" w:line="340" w:lineRule="atLeast"/>
        <w:rPr>
          <w:rFonts w:ascii="SimHei" w:eastAsia="SimHei" w:hAnsi="SimHei"/>
          <w:sz w:val="21"/>
          <w:szCs w:val="21"/>
        </w:rPr>
      </w:pPr>
      <w:r w:rsidRPr="00C076BF">
        <w:rPr>
          <w:rFonts w:ascii="SimHei" w:eastAsia="SimHei" w:hAnsi="SimHei" w:hint="eastAsia"/>
          <w:sz w:val="21"/>
          <w:szCs w:val="21"/>
        </w:rPr>
        <w:t>美利坚合众国/知识产权执法</w:t>
      </w:r>
    </w:p>
    <w:tbl>
      <w:tblPr>
        <w:tblW w:w="9102"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2835"/>
        <w:gridCol w:w="3260"/>
      </w:tblGrid>
      <w:tr w:rsidR="00445AA5" w:rsidRPr="00906B97" w:rsidTr="002E561B">
        <w:trPr>
          <w:cantSplit/>
        </w:trPr>
        <w:tc>
          <w:tcPr>
            <w:tcW w:w="9102" w:type="dxa"/>
            <w:gridSpan w:val="4"/>
            <w:tcBorders>
              <w:top w:val="single" w:sz="4" w:space="0" w:color="000000"/>
              <w:bottom w:val="single" w:sz="4" w:space="0" w:color="000000"/>
            </w:tcBorders>
            <w:shd w:val="clear" w:color="auto" w:fill="CCFFFF"/>
            <w:vAlign w:val="center"/>
          </w:tcPr>
          <w:p w:rsidR="00445AA5" w:rsidRPr="00906B97" w:rsidRDefault="00445AA5" w:rsidP="00C076BF">
            <w:pPr>
              <w:keepNext/>
              <w:keepLines/>
              <w:tabs>
                <w:tab w:val="left" w:pos="2292"/>
              </w:tabs>
              <w:spacing w:beforeLines="50" w:before="120" w:after="120" w:line="280" w:lineRule="atLeast"/>
              <w:ind w:left="746" w:hangingChars="466" w:hanging="746"/>
              <w:jc w:val="both"/>
              <w:rPr>
                <w:b/>
                <w:bCs/>
                <w:sz w:val="16"/>
                <w:szCs w:val="16"/>
              </w:rPr>
            </w:pPr>
            <w:r w:rsidRPr="00C076BF">
              <w:rPr>
                <w:rFonts w:ascii="SimHei" w:eastAsia="SimHei" w:hAnsi="SimHei" w:hint="eastAsia"/>
                <w:bCs/>
                <w:sz w:val="16"/>
                <w:szCs w:val="16"/>
              </w:rPr>
              <w:t>成果：</w:t>
            </w:r>
            <w:r w:rsidRPr="00C076BF">
              <w:rPr>
                <w:rFonts w:ascii="SimSun" w:hAnsi="SimSun" w:hint="eastAsia"/>
                <w:bCs/>
                <w:sz w:val="16"/>
                <w:szCs w:val="16"/>
              </w:rPr>
              <w:t>强化了人力资源能力，从而满足了有效利用知识产权促进发展中国家、最不发达国家和经济转型国家发展的广泛要求</w:t>
            </w:r>
          </w:p>
        </w:tc>
      </w:tr>
      <w:tr w:rsidR="00445AA5" w:rsidRPr="00906B97" w:rsidTr="002E561B">
        <w:trPr>
          <w:cantSplit/>
        </w:trPr>
        <w:tc>
          <w:tcPr>
            <w:tcW w:w="1873" w:type="dxa"/>
            <w:tcBorders>
              <w:top w:val="single" w:sz="4" w:space="0" w:color="000000"/>
            </w:tcBorders>
            <w:vAlign w:val="center"/>
          </w:tcPr>
          <w:p w:rsidR="00445AA5" w:rsidRPr="00C076BF" w:rsidRDefault="00445AA5" w:rsidP="00C076BF">
            <w:pPr>
              <w:keepNext/>
              <w:keepLines/>
              <w:spacing w:beforeLines="50" w:before="120" w:afterLines="100" w:after="240"/>
              <w:rPr>
                <w:rFonts w:ascii="SimHei" w:eastAsia="SimHei" w:hAnsi="SimHei"/>
                <w:bCs/>
                <w:sz w:val="16"/>
                <w:szCs w:val="16"/>
              </w:rPr>
            </w:pPr>
            <w:r w:rsidRPr="00C076BF">
              <w:rPr>
                <w:rFonts w:ascii="SimHei" w:eastAsia="SimHei" w:hAnsi="SimHei" w:hint="eastAsia"/>
                <w:bCs/>
                <w:sz w:val="16"/>
                <w:szCs w:val="16"/>
              </w:rPr>
              <w:t>活</w:t>
            </w:r>
            <w:r w:rsidR="00C076BF">
              <w:rPr>
                <w:rFonts w:ascii="SimHei" w:eastAsia="SimHei" w:hAnsi="SimHei" w:hint="eastAsia"/>
                <w:bCs/>
                <w:sz w:val="16"/>
                <w:szCs w:val="16"/>
              </w:rPr>
              <w:t xml:space="preserve">  </w:t>
            </w:r>
            <w:r w:rsidRPr="00C076BF">
              <w:rPr>
                <w:rFonts w:ascii="SimHei" w:eastAsia="SimHei" w:hAnsi="SimHei" w:hint="eastAsia"/>
                <w:bCs/>
                <w:sz w:val="16"/>
                <w:szCs w:val="16"/>
              </w:rPr>
              <w:t>动</w:t>
            </w:r>
          </w:p>
        </w:tc>
        <w:tc>
          <w:tcPr>
            <w:tcW w:w="1134" w:type="dxa"/>
            <w:tcBorders>
              <w:top w:val="single" w:sz="4" w:space="0" w:color="000000"/>
            </w:tcBorders>
            <w:shd w:val="clear" w:color="auto" w:fill="auto"/>
            <w:tcMar>
              <w:top w:w="110" w:type="dxa"/>
            </w:tcMar>
            <w:vAlign w:val="center"/>
          </w:tcPr>
          <w:p w:rsidR="00445AA5" w:rsidRPr="00C076BF" w:rsidRDefault="00445AA5" w:rsidP="00C076BF">
            <w:pPr>
              <w:keepNext/>
              <w:keepLines/>
              <w:spacing w:beforeLines="50" w:before="120" w:afterLines="100" w:after="240"/>
              <w:rPr>
                <w:rFonts w:ascii="SimHei" w:eastAsia="SimHei" w:hAnsi="SimHei"/>
                <w:bCs/>
                <w:sz w:val="16"/>
                <w:szCs w:val="16"/>
              </w:rPr>
            </w:pPr>
            <w:r w:rsidRPr="00C076BF">
              <w:rPr>
                <w:rFonts w:ascii="SimHei" w:eastAsia="SimHei" w:hAnsi="SimHei" w:hint="eastAsia"/>
                <w:bCs/>
                <w:sz w:val="16"/>
                <w:szCs w:val="16"/>
              </w:rPr>
              <w:t>日</w:t>
            </w:r>
            <w:r w:rsidR="00035C1E" w:rsidRPr="00C076BF">
              <w:rPr>
                <w:rFonts w:ascii="SimHei" w:eastAsia="SimHei" w:hAnsi="SimHei" w:hint="eastAsia"/>
                <w:bCs/>
                <w:sz w:val="16"/>
                <w:szCs w:val="16"/>
              </w:rPr>
              <w:t xml:space="preserve">  </w:t>
            </w:r>
            <w:r w:rsidRPr="00C076BF">
              <w:rPr>
                <w:rFonts w:ascii="SimHei" w:eastAsia="SimHei" w:hAnsi="SimHei" w:hint="eastAsia"/>
                <w:bCs/>
                <w:sz w:val="16"/>
                <w:szCs w:val="16"/>
              </w:rPr>
              <w:t>期</w:t>
            </w:r>
          </w:p>
        </w:tc>
        <w:tc>
          <w:tcPr>
            <w:tcW w:w="2835" w:type="dxa"/>
            <w:tcBorders>
              <w:top w:val="single" w:sz="4" w:space="0" w:color="000000"/>
            </w:tcBorders>
            <w:shd w:val="clear" w:color="auto" w:fill="auto"/>
            <w:tcMar>
              <w:top w:w="110" w:type="dxa"/>
            </w:tcMar>
            <w:vAlign w:val="center"/>
          </w:tcPr>
          <w:p w:rsidR="00445AA5" w:rsidRPr="00C076BF" w:rsidRDefault="00445AA5" w:rsidP="00C076BF">
            <w:pPr>
              <w:keepNext/>
              <w:keepLines/>
              <w:spacing w:beforeLines="50" w:before="120" w:afterLines="100" w:after="240"/>
              <w:rPr>
                <w:rFonts w:ascii="SimHei" w:eastAsia="SimHei" w:hAnsi="SimHei"/>
                <w:bCs/>
                <w:sz w:val="16"/>
                <w:szCs w:val="16"/>
              </w:rPr>
            </w:pPr>
            <w:r w:rsidRPr="00C076BF">
              <w:rPr>
                <w:rFonts w:ascii="SimHei" w:eastAsia="SimHei" w:hAnsi="SimHei" w:hint="eastAsia"/>
                <w:bCs/>
                <w:sz w:val="16"/>
                <w:szCs w:val="16"/>
              </w:rPr>
              <w:t>承办国/接收方</w:t>
            </w:r>
          </w:p>
        </w:tc>
        <w:tc>
          <w:tcPr>
            <w:tcW w:w="3260" w:type="dxa"/>
            <w:tcBorders>
              <w:top w:val="single" w:sz="4" w:space="0" w:color="000000"/>
            </w:tcBorders>
            <w:shd w:val="clear" w:color="auto" w:fill="FFFFFF"/>
            <w:tcMar>
              <w:top w:w="110" w:type="dxa"/>
            </w:tcMar>
            <w:vAlign w:val="center"/>
          </w:tcPr>
          <w:p w:rsidR="00445AA5" w:rsidRPr="00C076BF" w:rsidRDefault="00445AA5" w:rsidP="00C076BF">
            <w:pPr>
              <w:keepNext/>
              <w:keepLines/>
              <w:spacing w:beforeLines="50" w:before="120" w:afterLines="100" w:after="240"/>
              <w:rPr>
                <w:rFonts w:ascii="SimHei" w:eastAsia="SimHei" w:hAnsi="SimHei"/>
                <w:bCs/>
                <w:sz w:val="16"/>
                <w:szCs w:val="16"/>
              </w:rPr>
            </w:pPr>
            <w:r w:rsidRPr="00C076BF">
              <w:rPr>
                <w:rFonts w:ascii="SimHei" w:eastAsia="SimHei" w:hAnsi="SimHei" w:hint="eastAsia"/>
                <w:bCs/>
                <w:sz w:val="16"/>
                <w:szCs w:val="16"/>
              </w:rPr>
              <w:t>目的/描述</w:t>
            </w:r>
          </w:p>
        </w:tc>
      </w:tr>
      <w:tr w:rsidR="00445AA5" w:rsidRPr="00906B97" w:rsidTr="002E561B">
        <w:trPr>
          <w:cantSplit/>
        </w:trPr>
        <w:tc>
          <w:tcPr>
            <w:tcW w:w="1873" w:type="dxa"/>
          </w:tcPr>
          <w:p w:rsidR="00445AA5" w:rsidRPr="00C076BF" w:rsidRDefault="00445AA5" w:rsidP="00C076BF">
            <w:pPr>
              <w:adjustRightInd w:val="0"/>
              <w:spacing w:afterLines="50" w:after="120" w:line="280" w:lineRule="atLeast"/>
              <w:jc w:val="both"/>
              <w:rPr>
                <w:rFonts w:ascii="SimSun" w:hAnsi="SimSun"/>
                <w:sz w:val="16"/>
                <w:szCs w:val="16"/>
              </w:rPr>
            </w:pPr>
            <w:r w:rsidRPr="00C076BF">
              <w:rPr>
                <w:rFonts w:ascii="SimSun" w:hAnsi="SimSun" w:hint="eastAsia"/>
                <w:sz w:val="16"/>
                <w:szCs w:val="16"/>
              </w:rPr>
              <w:t>司法系统知识产权执法地区讲习班</w:t>
            </w:r>
          </w:p>
        </w:tc>
        <w:tc>
          <w:tcPr>
            <w:tcW w:w="1134" w:type="dxa"/>
          </w:tcPr>
          <w:p w:rsidR="00445AA5" w:rsidRPr="00C076BF" w:rsidRDefault="00445AA5" w:rsidP="00C076BF">
            <w:pPr>
              <w:adjustRightInd w:val="0"/>
              <w:spacing w:afterLines="50" w:after="120" w:line="280" w:lineRule="atLeast"/>
              <w:jc w:val="both"/>
              <w:rPr>
                <w:rFonts w:ascii="SimSun" w:hAnsi="SimSun"/>
                <w:sz w:val="16"/>
                <w:szCs w:val="16"/>
              </w:rPr>
            </w:pPr>
            <w:r w:rsidRPr="00C076BF">
              <w:rPr>
                <w:rFonts w:ascii="SimSun" w:hAnsi="SimSun" w:hint="eastAsia"/>
                <w:sz w:val="16"/>
                <w:szCs w:val="16"/>
              </w:rPr>
              <w:t>2012年5月22日至23日</w:t>
            </w:r>
          </w:p>
        </w:tc>
        <w:tc>
          <w:tcPr>
            <w:tcW w:w="2835" w:type="dxa"/>
          </w:tcPr>
          <w:p w:rsidR="00445AA5" w:rsidRPr="00C076BF" w:rsidRDefault="00445AA5" w:rsidP="00C076BF">
            <w:pPr>
              <w:adjustRightInd w:val="0"/>
              <w:spacing w:afterLines="50" w:after="120" w:line="280" w:lineRule="atLeast"/>
              <w:jc w:val="both"/>
              <w:rPr>
                <w:rFonts w:ascii="SimSun" w:hAnsi="SimSun"/>
                <w:sz w:val="16"/>
                <w:szCs w:val="16"/>
              </w:rPr>
            </w:pPr>
            <w:r w:rsidRPr="00C076BF">
              <w:rPr>
                <w:rFonts w:ascii="SimSun" w:hAnsi="SimSun" w:hint="eastAsia"/>
                <w:sz w:val="16"/>
                <w:szCs w:val="16"/>
              </w:rPr>
              <w:t>安提瓜和巴布达/安提瓜和巴布达；多米尼加；格林纳达、圣基茨和尼维斯；圣卢西亚。</w:t>
            </w:r>
          </w:p>
        </w:tc>
        <w:tc>
          <w:tcPr>
            <w:tcW w:w="3260" w:type="dxa"/>
          </w:tcPr>
          <w:p w:rsidR="00445AA5" w:rsidRPr="00C076BF" w:rsidRDefault="00445AA5" w:rsidP="00C076BF">
            <w:pPr>
              <w:adjustRightInd w:val="0"/>
              <w:spacing w:afterLines="50" w:after="120" w:line="280" w:lineRule="atLeast"/>
              <w:jc w:val="both"/>
              <w:rPr>
                <w:rFonts w:ascii="SimSun" w:hAnsi="SimSun"/>
                <w:sz w:val="16"/>
                <w:szCs w:val="16"/>
              </w:rPr>
            </w:pPr>
            <w:r w:rsidRPr="00C076BF">
              <w:rPr>
                <w:rFonts w:ascii="SimSun" w:hAnsi="SimSun" w:hint="eastAsia"/>
                <w:sz w:val="16"/>
                <w:szCs w:val="16"/>
              </w:rPr>
              <w:t>提升必需的技能和知识，以便在战略目标六的框架下，对知识产权案件做出公正、高效和连贯一致的处理和裁定</w:t>
            </w:r>
          </w:p>
        </w:tc>
      </w:tr>
      <w:tr w:rsidR="00445AA5" w:rsidRPr="00906B97" w:rsidTr="002E561B">
        <w:trPr>
          <w:cantSplit/>
        </w:trPr>
        <w:tc>
          <w:tcPr>
            <w:tcW w:w="1873" w:type="dxa"/>
          </w:tcPr>
          <w:p w:rsidR="00445AA5" w:rsidRPr="00C076BF" w:rsidRDefault="00445AA5" w:rsidP="00C076BF">
            <w:pPr>
              <w:adjustRightInd w:val="0"/>
              <w:spacing w:afterLines="50" w:after="120" w:line="280" w:lineRule="atLeast"/>
              <w:jc w:val="both"/>
              <w:rPr>
                <w:rFonts w:ascii="SimSun" w:hAnsi="SimSun"/>
                <w:sz w:val="16"/>
                <w:szCs w:val="16"/>
              </w:rPr>
            </w:pPr>
            <w:r w:rsidRPr="00C076BF">
              <w:rPr>
                <w:rFonts w:ascii="SimSun" w:hAnsi="SimSun" w:hint="eastAsia"/>
                <w:sz w:val="16"/>
                <w:szCs w:val="16"/>
              </w:rPr>
              <w:t>司法和执法官员知识产权执法地区讲习班</w:t>
            </w:r>
          </w:p>
        </w:tc>
        <w:tc>
          <w:tcPr>
            <w:tcW w:w="1134" w:type="dxa"/>
          </w:tcPr>
          <w:p w:rsidR="00445AA5" w:rsidRPr="00C076BF" w:rsidRDefault="00445AA5" w:rsidP="00C076BF">
            <w:pPr>
              <w:adjustRightInd w:val="0"/>
              <w:spacing w:afterLines="50" w:after="120" w:line="280" w:lineRule="atLeast"/>
              <w:jc w:val="both"/>
              <w:rPr>
                <w:rFonts w:ascii="SimSun" w:hAnsi="SimSun"/>
                <w:spacing w:val="-6"/>
                <w:sz w:val="16"/>
                <w:szCs w:val="16"/>
              </w:rPr>
            </w:pPr>
            <w:r w:rsidRPr="00C076BF">
              <w:rPr>
                <w:rFonts w:ascii="SimSun" w:hAnsi="SimSun" w:hint="eastAsia"/>
                <w:spacing w:val="-6"/>
                <w:sz w:val="16"/>
                <w:szCs w:val="16"/>
              </w:rPr>
              <w:t>2012年7月26日至27日</w:t>
            </w:r>
          </w:p>
        </w:tc>
        <w:tc>
          <w:tcPr>
            <w:tcW w:w="2835" w:type="dxa"/>
          </w:tcPr>
          <w:p w:rsidR="00445AA5" w:rsidRPr="00C076BF" w:rsidRDefault="00445AA5" w:rsidP="00C076BF">
            <w:pPr>
              <w:adjustRightInd w:val="0"/>
              <w:spacing w:afterLines="50" w:after="120" w:line="280" w:lineRule="atLeast"/>
              <w:jc w:val="both"/>
              <w:rPr>
                <w:rFonts w:ascii="SimSun" w:hAnsi="SimSun"/>
                <w:sz w:val="16"/>
                <w:szCs w:val="16"/>
              </w:rPr>
            </w:pPr>
            <w:r w:rsidRPr="00C076BF">
              <w:rPr>
                <w:rFonts w:ascii="SimSun" w:hAnsi="SimSun" w:hint="eastAsia"/>
                <w:sz w:val="16"/>
                <w:szCs w:val="16"/>
              </w:rPr>
              <w:t>赞比亚/博茨瓦纳、冈比亚、加纳、肯尼亚、莱索托、利比里亚、马达加斯加、马拉维、毛里求斯、莫桑比克、纳米比亚、塞舌尔、塞拉利昂、南非、苏丹、斯威士兰、乌干达、坦桑尼亚联合共和国、赞比亚、津巴布韦。</w:t>
            </w:r>
          </w:p>
        </w:tc>
        <w:tc>
          <w:tcPr>
            <w:tcW w:w="3260" w:type="dxa"/>
          </w:tcPr>
          <w:p w:rsidR="00445AA5" w:rsidRPr="00C076BF" w:rsidRDefault="00445AA5" w:rsidP="00C076BF">
            <w:pPr>
              <w:adjustRightInd w:val="0"/>
              <w:spacing w:afterLines="50" w:after="120" w:line="280" w:lineRule="atLeast"/>
              <w:jc w:val="both"/>
              <w:rPr>
                <w:rFonts w:ascii="SimSun" w:hAnsi="SimSun"/>
                <w:sz w:val="16"/>
                <w:szCs w:val="16"/>
              </w:rPr>
            </w:pPr>
            <w:r w:rsidRPr="00C076BF">
              <w:rPr>
                <w:rFonts w:ascii="SimSun" w:hAnsi="SimSun" w:hint="eastAsia"/>
                <w:sz w:val="16"/>
                <w:szCs w:val="16"/>
              </w:rPr>
              <w:t>旨在在战略目标六的框架下，(i)衡量知识产权保护和执法对参与国社会经济发展的价值；(ii)考察TRIPS协定第三部分所包含的最低标准和灵活度；(iii)回顾热点问题，包括作为预防性措施的消费者意识提升和侵权商品的公正处理；以及(iv)设想促进有效合作的国家和地区战略，包括公私伙伴关系以及能力建设需求。</w:t>
            </w:r>
          </w:p>
        </w:tc>
      </w:tr>
    </w:tbl>
    <w:p w:rsidR="00445AA5" w:rsidRPr="005E2781" w:rsidRDefault="00445AA5" w:rsidP="005E2781">
      <w:pPr>
        <w:tabs>
          <w:tab w:val="left" w:pos="0"/>
          <w:tab w:val="left" w:pos="9071"/>
        </w:tabs>
        <w:spacing w:beforeLines="100" w:before="240" w:afterLines="50" w:after="120" w:line="340" w:lineRule="atLeast"/>
        <w:jc w:val="both"/>
        <w:rPr>
          <w:b/>
          <w:sz w:val="18"/>
          <w:szCs w:val="18"/>
        </w:rPr>
      </w:pPr>
      <w:r w:rsidRPr="005E2781">
        <w:rPr>
          <w:rFonts w:ascii="SimSun" w:hAnsi="SimSun" w:hint="eastAsia"/>
          <w:sz w:val="21"/>
          <w:szCs w:val="21"/>
        </w:rPr>
        <w:t>2012年美利坚合众国/知识产权执法捐助方贡献和支出</w:t>
      </w:r>
      <w:r w:rsidRPr="00906B97">
        <w:rPr>
          <w:rFonts w:hint="eastAsia"/>
          <w:b/>
          <w:sz w:val="18"/>
          <w:szCs w:val="18"/>
          <w:vertAlign w:val="superscript"/>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559"/>
        <w:gridCol w:w="1843"/>
        <w:gridCol w:w="1701"/>
        <w:gridCol w:w="1984"/>
      </w:tblGrid>
      <w:tr w:rsidR="00445AA5" w:rsidRPr="00906B97" w:rsidTr="005E2781">
        <w:trPr>
          <w:trHeight w:val="567"/>
        </w:trPr>
        <w:tc>
          <w:tcPr>
            <w:tcW w:w="1985" w:type="dxa"/>
            <w:shd w:val="clear" w:color="auto" w:fill="CCFFFF"/>
            <w:vAlign w:val="center"/>
          </w:tcPr>
          <w:p w:rsidR="00445AA5" w:rsidRPr="005E2781" w:rsidRDefault="00445AA5" w:rsidP="005E2781">
            <w:pPr>
              <w:spacing w:beforeLines="50" w:before="120" w:after="120" w:line="280" w:lineRule="atLeast"/>
              <w:jc w:val="center"/>
              <w:rPr>
                <w:rFonts w:ascii="SimHei" w:eastAsia="SimHei" w:hAnsi="SimHei"/>
                <w:sz w:val="16"/>
                <w:szCs w:val="16"/>
              </w:rPr>
            </w:pPr>
            <w:r w:rsidRPr="005E2781">
              <w:rPr>
                <w:rFonts w:ascii="SimHei" w:eastAsia="SimHei" w:hAnsi="SimHei" w:hint="eastAsia"/>
                <w:sz w:val="16"/>
                <w:szCs w:val="16"/>
              </w:rPr>
              <w:t>2011年12月31日余额</w:t>
            </w:r>
          </w:p>
        </w:tc>
        <w:tc>
          <w:tcPr>
            <w:tcW w:w="1559" w:type="dxa"/>
            <w:shd w:val="clear" w:color="auto" w:fill="CCFFFF"/>
            <w:vAlign w:val="center"/>
          </w:tcPr>
          <w:p w:rsidR="00445AA5" w:rsidRPr="005E2781" w:rsidRDefault="00445AA5" w:rsidP="005E2781">
            <w:pPr>
              <w:spacing w:beforeLines="50" w:before="120" w:after="120" w:line="280" w:lineRule="atLeast"/>
              <w:jc w:val="center"/>
              <w:rPr>
                <w:rFonts w:ascii="SimHei" w:eastAsia="SimHei" w:hAnsi="SimHei"/>
                <w:sz w:val="16"/>
                <w:szCs w:val="16"/>
              </w:rPr>
            </w:pPr>
            <w:r w:rsidRPr="005E2781">
              <w:rPr>
                <w:rFonts w:ascii="SimHei" w:eastAsia="SimHei" w:hAnsi="SimHei" w:hint="eastAsia"/>
                <w:sz w:val="16"/>
                <w:szCs w:val="16"/>
              </w:rPr>
              <w:t>2012年收入</w:t>
            </w:r>
          </w:p>
        </w:tc>
        <w:tc>
          <w:tcPr>
            <w:tcW w:w="1843" w:type="dxa"/>
            <w:shd w:val="clear" w:color="auto" w:fill="CCFFFF"/>
            <w:vAlign w:val="center"/>
          </w:tcPr>
          <w:p w:rsidR="00445AA5" w:rsidRPr="005E2781" w:rsidRDefault="00445AA5" w:rsidP="005E2781">
            <w:pPr>
              <w:spacing w:beforeLines="50" w:before="120" w:after="120" w:line="280" w:lineRule="atLeast"/>
              <w:jc w:val="center"/>
              <w:rPr>
                <w:rFonts w:ascii="SimHei" w:eastAsia="SimHei" w:hAnsi="SimHei"/>
                <w:sz w:val="16"/>
                <w:szCs w:val="16"/>
              </w:rPr>
            </w:pPr>
            <w:r w:rsidRPr="005E2781">
              <w:rPr>
                <w:rFonts w:ascii="SimHei" w:eastAsia="SimHei" w:hAnsi="SimHei" w:hint="eastAsia"/>
                <w:sz w:val="16"/>
                <w:szCs w:val="16"/>
              </w:rPr>
              <w:t>2012年支出</w:t>
            </w:r>
          </w:p>
        </w:tc>
        <w:tc>
          <w:tcPr>
            <w:tcW w:w="1701" w:type="dxa"/>
            <w:shd w:val="clear" w:color="auto" w:fill="CCFFFF"/>
            <w:vAlign w:val="center"/>
          </w:tcPr>
          <w:p w:rsidR="00445AA5" w:rsidRPr="005E2781" w:rsidRDefault="00445AA5" w:rsidP="005E2781">
            <w:pPr>
              <w:spacing w:beforeLines="50" w:before="120" w:after="120" w:line="280" w:lineRule="atLeast"/>
              <w:jc w:val="center"/>
              <w:rPr>
                <w:rFonts w:ascii="SimHei" w:eastAsia="SimHei" w:hAnsi="SimHei"/>
                <w:sz w:val="16"/>
                <w:szCs w:val="16"/>
              </w:rPr>
            </w:pPr>
            <w:r w:rsidRPr="005E2781">
              <w:rPr>
                <w:rFonts w:ascii="SimHei" w:eastAsia="SimHei" w:hAnsi="SimHei" w:hint="eastAsia"/>
                <w:sz w:val="16"/>
                <w:szCs w:val="16"/>
              </w:rPr>
              <w:t>偿付金额</w:t>
            </w:r>
          </w:p>
        </w:tc>
        <w:tc>
          <w:tcPr>
            <w:tcW w:w="1984" w:type="dxa"/>
            <w:shd w:val="clear" w:color="auto" w:fill="CCFFFF"/>
            <w:vAlign w:val="center"/>
          </w:tcPr>
          <w:p w:rsidR="00445AA5" w:rsidRPr="005E2781" w:rsidRDefault="00445AA5" w:rsidP="005E2781">
            <w:pPr>
              <w:spacing w:beforeLines="50" w:before="120" w:after="120" w:line="280" w:lineRule="atLeast"/>
              <w:jc w:val="center"/>
              <w:rPr>
                <w:rFonts w:ascii="SimHei" w:eastAsia="SimHei" w:hAnsi="SimHei"/>
                <w:sz w:val="16"/>
                <w:szCs w:val="16"/>
              </w:rPr>
            </w:pPr>
            <w:r w:rsidRPr="005E2781">
              <w:rPr>
                <w:rFonts w:ascii="SimHei" w:eastAsia="SimHei" w:hAnsi="SimHei" w:hint="eastAsia"/>
                <w:sz w:val="16"/>
                <w:szCs w:val="16"/>
              </w:rPr>
              <w:t>2012年12月31日余额</w:t>
            </w:r>
          </w:p>
        </w:tc>
      </w:tr>
      <w:tr w:rsidR="00445AA5" w:rsidRPr="00906B97" w:rsidTr="005E2781">
        <w:trPr>
          <w:trHeight w:val="567"/>
        </w:trPr>
        <w:tc>
          <w:tcPr>
            <w:tcW w:w="1985" w:type="dxa"/>
            <w:shd w:val="clear" w:color="auto" w:fill="auto"/>
            <w:vAlign w:val="center"/>
          </w:tcPr>
          <w:p w:rsidR="00445AA5" w:rsidRPr="005E2781" w:rsidRDefault="00445AA5" w:rsidP="005E2781">
            <w:pPr>
              <w:adjustRightInd w:val="0"/>
              <w:spacing w:beforeLines="50" w:before="120" w:afterLines="50" w:after="120" w:line="280" w:lineRule="atLeast"/>
              <w:jc w:val="center"/>
              <w:rPr>
                <w:rFonts w:ascii="SimSun" w:hAnsi="SimSun"/>
                <w:sz w:val="16"/>
                <w:szCs w:val="16"/>
                <w:lang w:eastAsia="ja-JP" w:bidi="th-TH"/>
              </w:rPr>
            </w:pPr>
            <w:r w:rsidRPr="005E2781">
              <w:rPr>
                <w:rFonts w:ascii="SimSun" w:hAnsi="SimSun"/>
                <w:sz w:val="16"/>
                <w:szCs w:val="16"/>
                <w:lang w:eastAsia="ja-JP" w:bidi="th-TH"/>
              </w:rPr>
              <w:t>46,932</w:t>
            </w:r>
          </w:p>
        </w:tc>
        <w:tc>
          <w:tcPr>
            <w:tcW w:w="1559" w:type="dxa"/>
            <w:shd w:val="clear" w:color="auto" w:fill="auto"/>
            <w:vAlign w:val="center"/>
          </w:tcPr>
          <w:p w:rsidR="00445AA5" w:rsidRPr="005E2781" w:rsidRDefault="00445AA5" w:rsidP="005E2781">
            <w:pPr>
              <w:adjustRightInd w:val="0"/>
              <w:spacing w:beforeLines="50" w:before="120" w:afterLines="50" w:after="120" w:line="280" w:lineRule="atLeast"/>
              <w:jc w:val="center"/>
              <w:rPr>
                <w:rFonts w:ascii="SimSun" w:hAnsi="SimSun"/>
                <w:sz w:val="16"/>
                <w:szCs w:val="16"/>
                <w:lang w:eastAsia="ja-JP" w:bidi="th-TH"/>
              </w:rPr>
            </w:pPr>
            <w:r w:rsidRPr="005E2781">
              <w:rPr>
                <w:rFonts w:ascii="SimSun" w:hAnsi="SimSun"/>
                <w:sz w:val="16"/>
                <w:szCs w:val="16"/>
                <w:lang w:eastAsia="ja-JP" w:bidi="th-TH"/>
              </w:rPr>
              <w:t>92,166</w:t>
            </w:r>
          </w:p>
        </w:tc>
        <w:tc>
          <w:tcPr>
            <w:tcW w:w="1843" w:type="dxa"/>
            <w:shd w:val="clear" w:color="auto" w:fill="auto"/>
            <w:vAlign w:val="center"/>
          </w:tcPr>
          <w:p w:rsidR="00445AA5" w:rsidRPr="005E2781" w:rsidRDefault="00445AA5" w:rsidP="005E2781">
            <w:pPr>
              <w:adjustRightInd w:val="0"/>
              <w:spacing w:beforeLines="50" w:before="120" w:afterLines="50" w:after="120" w:line="280" w:lineRule="atLeast"/>
              <w:jc w:val="center"/>
              <w:rPr>
                <w:rFonts w:ascii="SimSun" w:hAnsi="SimSun"/>
                <w:sz w:val="16"/>
                <w:szCs w:val="16"/>
                <w:lang w:eastAsia="ja-JP" w:bidi="th-TH"/>
              </w:rPr>
            </w:pPr>
            <w:r w:rsidRPr="005E2781">
              <w:rPr>
                <w:rFonts w:ascii="SimSun" w:hAnsi="SimSun"/>
                <w:sz w:val="16"/>
                <w:szCs w:val="16"/>
                <w:lang w:eastAsia="ja-JP" w:bidi="th-TH"/>
              </w:rPr>
              <w:t>109,103</w:t>
            </w:r>
          </w:p>
        </w:tc>
        <w:tc>
          <w:tcPr>
            <w:tcW w:w="1701" w:type="dxa"/>
            <w:shd w:val="clear" w:color="auto" w:fill="auto"/>
            <w:vAlign w:val="center"/>
          </w:tcPr>
          <w:p w:rsidR="00445AA5" w:rsidRPr="005E2781" w:rsidRDefault="00445AA5" w:rsidP="005E2781">
            <w:pPr>
              <w:adjustRightInd w:val="0"/>
              <w:spacing w:beforeLines="50" w:before="120" w:afterLines="50" w:after="120" w:line="280" w:lineRule="atLeast"/>
              <w:jc w:val="center"/>
              <w:rPr>
                <w:rFonts w:ascii="SimSun" w:hAnsi="SimSun"/>
                <w:sz w:val="16"/>
                <w:szCs w:val="16"/>
                <w:lang w:eastAsia="ja-JP" w:bidi="th-TH"/>
              </w:rPr>
            </w:pPr>
            <w:r w:rsidRPr="005E2781">
              <w:rPr>
                <w:rFonts w:ascii="SimSun" w:hAnsi="SimSun"/>
                <w:sz w:val="16"/>
                <w:szCs w:val="16"/>
                <w:lang w:eastAsia="ja-JP" w:bidi="th-TH"/>
              </w:rPr>
              <w:t>-</w:t>
            </w:r>
          </w:p>
        </w:tc>
        <w:tc>
          <w:tcPr>
            <w:tcW w:w="1984" w:type="dxa"/>
            <w:shd w:val="clear" w:color="auto" w:fill="auto"/>
            <w:vAlign w:val="center"/>
          </w:tcPr>
          <w:p w:rsidR="00445AA5" w:rsidRPr="005E2781" w:rsidRDefault="00445AA5" w:rsidP="005E2781">
            <w:pPr>
              <w:adjustRightInd w:val="0"/>
              <w:spacing w:beforeLines="50" w:before="120" w:afterLines="50" w:after="120" w:line="280" w:lineRule="atLeast"/>
              <w:jc w:val="center"/>
              <w:rPr>
                <w:rFonts w:ascii="SimSun" w:hAnsi="SimSun"/>
                <w:sz w:val="16"/>
                <w:szCs w:val="16"/>
                <w:lang w:eastAsia="ja-JP" w:bidi="th-TH"/>
              </w:rPr>
            </w:pPr>
            <w:r w:rsidRPr="005E2781">
              <w:rPr>
                <w:rFonts w:ascii="SimSun" w:hAnsi="SimSun"/>
                <w:sz w:val="16"/>
                <w:szCs w:val="16"/>
                <w:lang w:eastAsia="ja-JP" w:bidi="th-TH"/>
              </w:rPr>
              <w:t>29,995</w:t>
            </w:r>
          </w:p>
        </w:tc>
      </w:tr>
    </w:tbl>
    <w:p w:rsidR="00445AA5" w:rsidRPr="005E2781" w:rsidRDefault="00445AA5" w:rsidP="00445AA5">
      <w:pPr>
        <w:spacing w:before="120"/>
        <w:rPr>
          <w:rFonts w:ascii="KaiTi" w:eastAsia="KaiTi" w:hAnsi="KaiTi"/>
          <w:i/>
          <w:iCs/>
          <w:sz w:val="18"/>
          <w:szCs w:val="18"/>
        </w:rPr>
      </w:pPr>
      <w:r w:rsidRPr="00906B97">
        <w:rPr>
          <w:rFonts w:hint="eastAsia"/>
          <w:i/>
          <w:iCs/>
          <w:sz w:val="16"/>
          <w:szCs w:val="16"/>
          <w:vertAlign w:val="superscript"/>
        </w:rPr>
        <w:t xml:space="preserve">1 </w:t>
      </w:r>
      <w:r w:rsidRPr="005E2781">
        <w:rPr>
          <w:rFonts w:ascii="KaiTi" w:eastAsia="KaiTi" w:hAnsi="KaiTi" w:hint="eastAsia"/>
          <w:i/>
          <w:iCs/>
          <w:sz w:val="18"/>
          <w:szCs w:val="18"/>
        </w:rPr>
        <w:t>2012年WIPO财务报表(附件三)</w:t>
      </w:r>
    </w:p>
    <w:p w:rsidR="00445AA5" w:rsidRPr="00906B97" w:rsidRDefault="00445AA5" w:rsidP="00445AA5">
      <w:pPr>
        <w:rPr>
          <w:b/>
          <w:sz w:val="20"/>
        </w:rPr>
      </w:pPr>
    </w:p>
    <w:p w:rsidR="00445AA5" w:rsidRPr="00906B97" w:rsidRDefault="00445AA5" w:rsidP="00E44A48">
      <w:pPr>
        <w:keepNext/>
        <w:keepLines/>
        <w:spacing w:beforeLines="50" w:before="120" w:afterLines="50" w:after="120" w:line="340" w:lineRule="atLeast"/>
        <w:rPr>
          <w:b/>
          <w:sz w:val="20"/>
        </w:rPr>
      </w:pPr>
      <w:r w:rsidRPr="00906B97">
        <w:rPr>
          <w:b/>
          <w:sz w:val="20"/>
        </w:rPr>
        <w:br w:type="page"/>
      </w:r>
      <w:r w:rsidRPr="00E44A48">
        <w:rPr>
          <w:rFonts w:ascii="SimHei" w:eastAsia="SimHei" w:hAnsi="SimHei" w:hint="eastAsia"/>
          <w:sz w:val="21"/>
          <w:szCs w:val="21"/>
        </w:rPr>
        <w:lastRenderedPageBreak/>
        <w:t>美利坚合众国/中小企业</w:t>
      </w:r>
    </w:p>
    <w:tbl>
      <w:tblPr>
        <w:tblW w:w="9102"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457"/>
        <w:gridCol w:w="2512"/>
        <w:gridCol w:w="3260"/>
      </w:tblGrid>
      <w:tr w:rsidR="00445AA5" w:rsidRPr="00906B97" w:rsidTr="002E561B">
        <w:tc>
          <w:tcPr>
            <w:tcW w:w="9102" w:type="dxa"/>
            <w:gridSpan w:val="4"/>
            <w:tcBorders>
              <w:top w:val="single" w:sz="4" w:space="0" w:color="000000"/>
              <w:bottom w:val="single" w:sz="4" w:space="0" w:color="000000"/>
            </w:tcBorders>
            <w:shd w:val="clear" w:color="auto" w:fill="CCFFFF"/>
            <w:vAlign w:val="center"/>
          </w:tcPr>
          <w:p w:rsidR="00445AA5" w:rsidRPr="00906B97" w:rsidRDefault="00445AA5" w:rsidP="00E44A48">
            <w:pPr>
              <w:keepNext/>
              <w:keepLines/>
              <w:tabs>
                <w:tab w:val="left" w:pos="2292"/>
              </w:tabs>
              <w:spacing w:beforeLines="50" w:before="120" w:after="120" w:line="280" w:lineRule="atLeast"/>
              <w:ind w:left="746" w:hangingChars="466" w:hanging="746"/>
              <w:jc w:val="both"/>
              <w:rPr>
                <w:b/>
                <w:bCs/>
                <w:sz w:val="16"/>
                <w:szCs w:val="16"/>
              </w:rPr>
            </w:pPr>
            <w:r w:rsidRPr="00E44A48">
              <w:rPr>
                <w:rFonts w:ascii="SimHei" w:eastAsia="SimHei" w:hAnsi="SimHei" w:hint="eastAsia"/>
                <w:bCs/>
                <w:sz w:val="16"/>
                <w:szCs w:val="16"/>
              </w:rPr>
              <w:t>成果：</w:t>
            </w:r>
            <w:r w:rsidRPr="00E44A48">
              <w:rPr>
                <w:rFonts w:ascii="SimSun" w:hAnsi="SimSun" w:hint="eastAsia"/>
                <w:bCs/>
                <w:sz w:val="16"/>
                <w:szCs w:val="16"/>
              </w:rPr>
              <w:t>为利用知识产权促进发展提供了便利</w:t>
            </w:r>
          </w:p>
        </w:tc>
      </w:tr>
      <w:tr w:rsidR="00445AA5" w:rsidRPr="00906B97" w:rsidTr="002E561B">
        <w:tc>
          <w:tcPr>
            <w:tcW w:w="1873" w:type="dxa"/>
            <w:tcBorders>
              <w:top w:val="single" w:sz="4" w:space="0" w:color="000000"/>
            </w:tcBorders>
            <w:vAlign w:val="center"/>
          </w:tcPr>
          <w:p w:rsidR="00445AA5" w:rsidRPr="00E44A48" w:rsidRDefault="00445AA5" w:rsidP="00E44A48">
            <w:pPr>
              <w:keepNext/>
              <w:keepLines/>
              <w:spacing w:beforeLines="50" w:before="120" w:afterLines="100" w:after="240"/>
              <w:rPr>
                <w:rFonts w:ascii="SimHei" w:eastAsia="SimHei" w:hAnsi="SimHei"/>
                <w:bCs/>
                <w:sz w:val="16"/>
                <w:szCs w:val="16"/>
              </w:rPr>
            </w:pPr>
            <w:r w:rsidRPr="00E44A48">
              <w:rPr>
                <w:rFonts w:ascii="SimHei" w:eastAsia="SimHei" w:hAnsi="SimHei" w:hint="eastAsia"/>
                <w:bCs/>
                <w:sz w:val="16"/>
                <w:szCs w:val="16"/>
              </w:rPr>
              <w:t>活</w:t>
            </w:r>
            <w:r w:rsidR="00E44A48">
              <w:rPr>
                <w:rFonts w:ascii="SimHei" w:eastAsia="SimHei" w:hAnsi="SimHei" w:hint="eastAsia"/>
                <w:bCs/>
                <w:sz w:val="16"/>
                <w:szCs w:val="16"/>
              </w:rPr>
              <w:t xml:space="preserve"> </w:t>
            </w:r>
            <w:r w:rsidRPr="00E44A48">
              <w:rPr>
                <w:rFonts w:ascii="SimHei" w:eastAsia="SimHei" w:hAnsi="SimHei" w:hint="eastAsia"/>
                <w:bCs/>
                <w:sz w:val="16"/>
                <w:szCs w:val="16"/>
              </w:rPr>
              <w:t xml:space="preserve"> 动</w:t>
            </w:r>
          </w:p>
        </w:tc>
        <w:tc>
          <w:tcPr>
            <w:tcW w:w="1457" w:type="dxa"/>
            <w:tcBorders>
              <w:top w:val="single" w:sz="4" w:space="0" w:color="000000"/>
            </w:tcBorders>
            <w:shd w:val="clear" w:color="auto" w:fill="auto"/>
            <w:tcMar>
              <w:top w:w="110" w:type="dxa"/>
            </w:tcMar>
            <w:vAlign w:val="center"/>
          </w:tcPr>
          <w:p w:rsidR="00445AA5" w:rsidRPr="00E44A48" w:rsidRDefault="00445AA5" w:rsidP="00E44A48">
            <w:pPr>
              <w:keepNext/>
              <w:keepLines/>
              <w:spacing w:beforeLines="50" w:before="120" w:afterLines="100" w:after="240"/>
              <w:rPr>
                <w:rFonts w:ascii="SimHei" w:eastAsia="SimHei" w:hAnsi="SimHei"/>
                <w:bCs/>
                <w:sz w:val="16"/>
                <w:szCs w:val="16"/>
              </w:rPr>
            </w:pPr>
            <w:r w:rsidRPr="00E44A48">
              <w:rPr>
                <w:rFonts w:ascii="SimHei" w:eastAsia="SimHei" w:hAnsi="SimHei" w:hint="eastAsia"/>
                <w:bCs/>
                <w:sz w:val="16"/>
                <w:szCs w:val="16"/>
              </w:rPr>
              <w:t>日</w:t>
            </w:r>
            <w:r w:rsidR="00035C1E" w:rsidRPr="00E44A48">
              <w:rPr>
                <w:rFonts w:ascii="SimHei" w:eastAsia="SimHei" w:hAnsi="SimHei" w:hint="eastAsia"/>
                <w:bCs/>
                <w:sz w:val="16"/>
                <w:szCs w:val="16"/>
              </w:rPr>
              <w:t xml:space="preserve">  </w:t>
            </w:r>
            <w:r w:rsidRPr="00E44A48">
              <w:rPr>
                <w:rFonts w:ascii="SimHei" w:eastAsia="SimHei" w:hAnsi="SimHei" w:hint="eastAsia"/>
                <w:bCs/>
                <w:sz w:val="16"/>
                <w:szCs w:val="16"/>
              </w:rPr>
              <w:t>期</w:t>
            </w:r>
          </w:p>
        </w:tc>
        <w:tc>
          <w:tcPr>
            <w:tcW w:w="2512" w:type="dxa"/>
            <w:tcBorders>
              <w:top w:val="single" w:sz="4" w:space="0" w:color="000000"/>
            </w:tcBorders>
            <w:shd w:val="clear" w:color="auto" w:fill="auto"/>
            <w:tcMar>
              <w:top w:w="110" w:type="dxa"/>
            </w:tcMar>
            <w:vAlign w:val="center"/>
          </w:tcPr>
          <w:p w:rsidR="00445AA5" w:rsidRPr="00E44A48" w:rsidRDefault="00445AA5" w:rsidP="00E44A48">
            <w:pPr>
              <w:keepNext/>
              <w:keepLines/>
              <w:spacing w:beforeLines="50" w:before="120" w:afterLines="100" w:after="240"/>
              <w:rPr>
                <w:rFonts w:ascii="SimHei" w:eastAsia="SimHei" w:hAnsi="SimHei"/>
                <w:bCs/>
                <w:sz w:val="16"/>
                <w:szCs w:val="16"/>
              </w:rPr>
            </w:pPr>
            <w:r w:rsidRPr="00E44A48">
              <w:rPr>
                <w:rFonts w:ascii="SimHei" w:eastAsia="SimHei" w:hAnsi="SimHei" w:hint="eastAsia"/>
                <w:bCs/>
                <w:sz w:val="16"/>
                <w:szCs w:val="16"/>
              </w:rPr>
              <w:t>承办国/接收方</w:t>
            </w:r>
          </w:p>
        </w:tc>
        <w:tc>
          <w:tcPr>
            <w:tcW w:w="3260" w:type="dxa"/>
            <w:tcBorders>
              <w:top w:val="single" w:sz="4" w:space="0" w:color="000000"/>
            </w:tcBorders>
            <w:shd w:val="clear" w:color="auto" w:fill="FFFFFF"/>
            <w:tcMar>
              <w:top w:w="110" w:type="dxa"/>
            </w:tcMar>
            <w:vAlign w:val="center"/>
          </w:tcPr>
          <w:p w:rsidR="00445AA5" w:rsidRPr="00E44A48" w:rsidRDefault="00445AA5" w:rsidP="00E44A48">
            <w:pPr>
              <w:keepNext/>
              <w:keepLines/>
              <w:spacing w:beforeLines="50" w:before="120" w:afterLines="100" w:after="240"/>
              <w:rPr>
                <w:rFonts w:ascii="SimHei" w:eastAsia="SimHei" w:hAnsi="SimHei"/>
                <w:bCs/>
                <w:sz w:val="16"/>
                <w:szCs w:val="16"/>
              </w:rPr>
            </w:pPr>
            <w:r w:rsidRPr="00E44A48">
              <w:rPr>
                <w:rFonts w:ascii="SimHei" w:eastAsia="SimHei" w:hAnsi="SimHei" w:hint="eastAsia"/>
                <w:bCs/>
                <w:sz w:val="16"/>
                <w:szCs w:val="16"/>
              </w:rPr>
              <w:t>目的/描述</w:t>
            </w:r>
          </w:p>
        </w:tc>
      </w:tr>
      <w:tr w:rsidR="00445AA5" w:rsidRPr="00906B97" w:rsidTr="002E561B">
        <w:trPr>
          <w:trHeight w:val="566"/>
        </w:trPr>
        <w:tc>
          <w:tcPr>
            <w:tcW w:w="1873" w:type="dxa"/>
          </w:tcPr>
          <w:p w:rsidR="00445AA5" w:rsidRPr="00E44A48" w:rsidRDefault="00445AA5" w:rsidP="00E44A48">
            <w:pPr>
              <w:adjustRightInd w:val="0"/>
              <w:spacing w:afterLines="50" w:after="120" w:line="280" w:lineRule="atLeast"/>
              <w:jc w:val="both"/>
              <w:rPr>
                <w:rFonts w:ascii="SimSun" w:hAnsi="SimSun"/>
                <w:sz w:val="16"/>
                <w:szCs w:val="16"/>
              </w:rPr>
            </w:pPr>
            <w:r w:rsidRPr="00E44A48">
              <w:rPr>
                <w:rFonts w:ascii="SimSun" w:hAnsi="SimSun" w:hint="eastAsia"/>
                <w:sz w:val="16"/>
                <w:szCs w:val="16"/>
              </w:rPr>
              <w:t>IP Panorama的国家版本(斯瓦希里语)</w:t>
            </w:r>
          </w:p>
        </w:tc>
        <w:tc>
          <w:tcPr>
            <w:tcW w:w="1457" w:type="dxa"/>
          </w:tcPr>
          <w:p w:rsidR="00445AA5" w:rsidRPr="00E44A48" w:rsidRDefault="00445AA5" w:rsidP="00E44A48">
            <w:pPr>
              <w:adjustRightInd w:val="0"/>
              <w:spacing w:afterLines="50" w:after="120" w:line="280" w:lineRule="atLeast"/>
              <w:jc w:val="both"/>
              <w:rPr>
                <w:rFonts w:ascii="SimSun" w:hAnsi="SimSun"/>
                <w:sz w:val="16"/>
                <w:szCs w:val="16"/>
              </w:rPr>
            </w:pPr>
            <w:r w:rsidRPr="00E44A48">
              <w:rPr>
                <w:rFonts w:ascii="SimSun" w:hAnsi="SimSun" w:hint="eastAsia"/>
                <w:sz w:val="16"/>
                <w:szCs w:val="16"/>
              </w:rPr>
              <w:t>2012年12月</w:t>
            </w:r>
          </w:p>
        </w:tc>
        <w:tc>
          <w:tcPr>
            <w:tcW w:w="2512" w:type="dxa"/>
          </w:tcPr>
          <w:p w:rsidR="00445AA5" w:rsidRPr="00E44A48" w:rsidRDefault="00445AA5" w:rsidP="00E44A48">
            <w:pPr>
              <w:adjustRightInd w:val="0"/>
              <w:spacing w:afterLines="50" w:after="120" w:line="280" w:lineRule="atLeast"/>
              <w:jc w:val="both"/>
              <w:rPr>
                <w:rFonts w:ascii="SimSun" w:hAnsi="SimSun"/>
                <w:sz w:val="16"/>
                <w:szCs w:val="16"/>
              </w:rPr>
            </w:pPr>
            <w:r w:rsidRPr="00E44A48">
              <w:rPr>
                <w:rFonts w:ascii="SimSun" w:hAnsi="SimSun" w:hint="eastAsia"/>
                <w:sz w:val="16"/>
                <w:szCs w:val="16"/>
              </w:rPr>
              <w:t>肯尼亚</w:t>
            </w:r>
          </w:p>
        </w:tc>
        <w:tc>
          <w:tcPr>
            <w:tcW w:w="3260" w:type="dxa"/>
          </w:tcPr>
          <w:p w:rsidR="00445AA5" w:rsidRPr="00E44A48" w:rsidRDefault="00445AA5" w:rsidP="00E44A48">
            <w:pPr>
              <w:adjustRightInd w:val="0"/>
              <w:spacing w:afterLines="50" w:after="120" w:line="280" w:lineRule="atLeast"/>
              <w:jc w:val="both"/>
              <w:rPr>
                <w:rFonts w:ascii="SimSun" w:hAnsi="SimSun"/>
                <w:sz w:val="16"/>
                <w:szCs w:val="16"/>
              </w:rPr>
            </w:pPr>
            <w:r w:rsidRPr="00E44A48">
              <w:rPr>
                <w:rFonts w:ascii="SimSun" w:hAnsi="SimSun" w:hint="eastAsia"/>
                <w:sz w:val="16"/>
                <w:szCs w:val="16"/>
              </w:rPr>
              <w:t>增强中小企业和中小企业支持机构有关知识产权资产管理的意识</w:t>
            </w:r>
          </w:p>
        </w:tc>
      </w:tr>
      <w:tr w:rsidR="00445AA5" w:rsidRPr="00906B97" w:rsidTr="002E561B">
        <w:trPr>
          <w:trHeight w:val="546"/>
        </w:trPr>
        <w:tc>
          <w:tcPr>
            <w:tcW w:w="1873" w:type="dxa"/>
          </w:tcPr>
          <w:p w:rsidR="00445AA5" w:rsidRPr="00E44A48" w:rsidRDefault="00445AA5" w:rsidP="00E44A48">
            <w:pPr>
              <w:adjustRightInd w:val="0"/>
              <w:spacing w:afterLines="50" w:after="120" w:line="280" w:lineRule="atLeast"/>
              <w:jc w:val="both"/>
              <w:rPr>
                <w:rFonts w:ascii="SimSun" w:hAnsi="SimSun"/>
                <w:sz w:val="16"/>
                <w:szCs w:val="16"/>
              </w:rPr>
            </w:pPr>
            <w:r w:rsidRPr="00E44A48">
              <w:rPr>
                <w:rFonts w:ascii="SimSun" w:hAnsi="SimSun" w:hint="eastAsia"/>
                <w:sz w:val="16"/>
                <w:szCs w:val="16"/>
              </w:rPr>
              <w:t>委托编写四部出版物：(1)《实现企业价值创造的知识产权资产战略管理》；(2)《知识产权在特许经营中的作用》；(3)《管理商业秘密：实用指南》；以及(4)《融资中的知识产权》</w:t>
            </w:r>
          </w:p>
        </w:tc>
        <w:tc>
          <w:tcPr>
            <w:tcW w:w="1457" w:type="dxa"/>
          </w:tcPr>
          <w:p w:rsidR="00445AA5" w:rsidRPr="00E44A48" w:rsidRDefault="00445AA5" w:rsidP="00E44A48">
            <w:pPr>
              <w:adjustRightInd w:val="0"/>
              <w:spacing w:afterLines="50" w:after="120" w:line="280" w:lineRule="atLeast"/>
              <w:jc w:val="both"/>
              <w:rPr>
                <w:rFonts w:ascii="SimSun" w:hAnsi="SimSun"/>
                <w:sz w:val="16"/>
                <w:szCs w:val="16"/>
              </w:rPr>
            </w:pPr>
            <w:r w:rsidRPr="00E44A48">
              <w:rPr>
                <w:rFonts w:ascii="SimSun" w:hAnsi="SimSun" w:hint="eastAsia"/>
                <w:sz w:val="16"/>
                <w:szCs w:val="16"/>
              </w:rPr>
              <w:t>工作正在进行(将于2013年完成)。《优秀公司：管理特许经营中的知识产权问题》已经完成。翻译成联合国工作语言(俄语翻译尚在进行)。</w:t>
            </w:r>
          </w:p>
        </w:tc>
        <w:tc>
          <w:tcPr>
            <w:tcW w:w="2512" w:type="dxa"/>
          </w:tcPr>
          <w:p w:rsidR="00445AA5" w:rsidRPr="00E44A48" w:rsidRDefault="00445AA5" w:rsidP="00E44A48">
            <w:pPr>
              <w:adjustRightInd w:val="0"/>
              <w:spacing w:afterLines="50" w:after="120" w:line="280" w:lineRule="atLeast"/>
              <w:jc w:val="both"/>
              <w:rPr>
                <w:rFonts w:ascii="SimSun" w:hAnsi="SimSun"/>
                <w:sz w:val="16"/>
                <w:szCs w:val="16"/>
              </w:rPr>
            </w:pPr>
          </w:p>
        </w:tc>
        <w:tc>
          <w:tcPr>
            <w:tcW w:w="3260" w:type="dxa"/>
          </w:tcPr>
          <w:p w:rsidR="00445AA5" w:rsidRPr="00E44A48" w:rsidRDefault="00445AA5" w:rsidP="00E44A48">
            <w:pPr>
              <w:adjustRightInd w:val="0"/>
              <w:spacing w:afterLines="50" w:after="120" w:line="280" w:lineRule="atLeast"/>
              <w:jc w:val="both"/>
              <w:rPr>
                <w:rFonts w:ascii="SimSun" w:hAnsi="SimSun"/>
                <w:sz w:val="16"/>
                <w:szCs w:val="16"/>
              </w:rPr>
            </w:pPr>
            <w:r w:rsidRPr="00E44A48">
              <w:rPr>
                <w:rFonts w:ascii="SimSun" w:hAnsi="SimSun" w:hint="eastAsia"/>
                <w:sz w:val="16"/>
                <w:szCs w:val="16"/>
              </w:rPr>
              <w:t>增强中小企业和中小企业支持机构有关知识产权资产管理的意识</w:t>
            </w:r>
          </w:p>
        </w:tc>
      </w:tr>
    </w:tbl>
    <w:p w:rsidR="00445AA5" w:rsidRPr="002328DB" w:rsidRDefault="00445AA5" w:rsidP="002328DB">
      <w:pPr>
        <w:tabs>
          <w:tab w:val="left" w:pos="0"/>
          <w:tab w:val="left" w:pos="9071"/>
        </w:tabs>
        <w:spacing w:beforeLines="100" w:before="240" w:afterLines="50" w:after="120" w:line="340" w:lineRule="atLeast"/>
        <w:jc w:val="both"/>
        <w:rPr>
          <w:b/>
          <w:bCs/>
          <w:sz w:val="18"/>
          <w:szCs w:val="18"/>
        </w:rPr>
      </w:pPr>
      <w:r w:rsidRPr="00E44A48">
        <w:rPr>
          <w:rFonts w:ascii="SimSun" w:hAnsi="SimSun" w:hint="eastAsia"/>
          <w:sz w:val="21"/>
          <w:szCs w:val="21"/>
        </w:rPr>
        <w:t>2012年美利坚合众国/中小企业捐助方贡献和支出</w:t>
      </w:r>
      <w:r w:rsidRPr="00906B97">
        <w:rPr>
          <w:rFonts w:hint="eastAsia"/>
          <w:bCs/>
          <w:sz w:val="18"/>
          <w:szCs w:val="18"/>
          <w:vertAlign w:val="superscript"/>
        </w:rPr>
        <w:t>1</w:t>
      </w:r>
    </w:p>
    <w:tbl>
      <w:tblPr>
        <w:tblW w:w="0" w:type="auto"/>
        <w:tblInd w:w="108" w:type="dxa"/>
        <w:tblCellMar>
          <w:left w:w="0" w:type="dxa"/>
          <w:right w:w="0" w:type="dxa"/>
        </w:tblCellMar>
        <w:tblLook w:val="0000" w:firstRow="0" w:lastRow="0" w:firstColumn="0" w:lastColumn="0" w:noHBand="0" w:noVBand="0"/>
      </w:tblPr>
      <w:tblGrid>
        <w:gridCol w:w="1843"/>
        <w:gridCol w:w="142"/>
        <w:gridCol w:w="1559"/>
        <w:gridCol w:w="1843"/>
        <w:gridCol w:w="1701"/>
        <w:gridCol w:w="1984"/>
      </w:tblGrid>
      <w:tr w:rsidR="00445AA5" w:rsidRPr="00906B97" w:rsidTr="00E44A48">
        <w:trPr>
          <w:trHeight w:val="567"/>
        </w:trPr>
        <w:tc>
          <w:tcPr>
            <w:tcW w:w="1985" w:type="dxa"/>
            <w:gridSpan w:val="2"/>
            <w:tcBorders>
              <w:top w:val="single" w:sz="8" w:space="0" w:color="auto"/>
              <w:left w:val="single" w:sz="8" w:space="0" w:color="auto"/>
              <w:bottom w:val="single" w:sz="8" w:space="0" w:color="auto"/>
              <w:right w:val="single" w:sz="8" w:space="0" w:color="auto"/>
            </w:tcBorders>
            <w:shd w:val="clear" w:color="auto" w:fill="CCFFFF"/>
            <w:tcMar>
              <w:top w:w="0" w:type="dxa"/>
              <w:left w:w="108" w:type="dxa"/>
              <w:bottom w:w="0" w:type="dxa"/>
              <w:right w:w="108" w:type="dxa"/>
            </w:tcMar>
            <w:vAlign w:val="center"/>
          </w:tcPr>
          <w:p w:rsidR="00445AA5" w:rsidRPr="00E44A48" w:rsidRDefault="00445AA5" w:rsidP="00E44A48">
            <w:pPr>
              <w:spacing w:beforeLines="50" w:before="120" w:after="120" w:line="280" w:lineRule="atLeast"/>
              <w:jc w:val="center"/>
              <w:rPr>
                <w:rFonts w:ascii="SimHei" w:eastAsia="SimHei" w:hAnsi="SimHei"/>
                <w:sz w:val="16"/>
                <w:szCs w:val="16"/>
              </w:rPr>
            </w:pPr>
            <w:r w:rsidRPr="00E44A48">
              <w:rPr>
                <w:rFonts w:ascii="SimHei" w:eastAsia="SimHei" w:hAnsi="SimHei" w:hint="eastAsia"/>
                <w:sz w:val="16"/>
                <w:szCs w:val="16"/>
              </w:rPr>
              <w:t>2011年12月31日余额</w:t>
            </w:r>
          </w:p>
        </w:tc>
        <w:tc>
          <w:tcPr>
            <w:tcW w:w="1559" w:type="dxa"/>
            <w:tcBorders>
              <w:top w:val="single" w:sz="8" w:space="0" w:color="auto"/>
              <w:left w:val="nil"/>
              <w:bottom w:val="single" w:sz="8" w:space="0" w:color="auto"/>
              <w:right w:val="single" w:sz="8" w:space="0" w:color="auto"/>
            </w:tcBorders>
            <w:shd w:val="clear" w:color="auto" w:fill="CCFFFF"/>
            <w:tcMar>
              <w:top w:w="0" w:type="dxa"/>
              <w:left w:w="108" w:type="dxa"/>
              <w:bottom w:w="0" w:type="dxa"/>
              <w:right w:w="108" w:type="dxa"/>
            </w:tcMar>
            <w:vAlign w:val="center"/>
          </w:tcPr>
          <w:p w:rsidR="00445AA5" w:rsidRPr="00E44A48" w:rsidRDefault="00445AA5" w:rsidP="00E44A48">
            <w:pPr>
              <w:spacing w:beforeLines="50" w:before="120" w:after="120" w:line="280" w:lineRule="atLeast"/>
              <w:jc w:val="center"/>
              <w:rPr>
                <w:rFonts w:ascii="SimHei" w:eastAsia="SimHei" w:hAnsi="SimHei"/>
                <w:sz w:val="16"/>
                <w:szCs w:val="16"/>
              </w:rPr>
            </w:pPr>
            <w:r w:rsidRPr="00E44A48">
              <w:rPr>
                <w:rFonts w:ascii="SimHei" w:eastAsia="SimHei" w:hAnsi="SimHei" w:hint="eastAsia"/>
                <w:sz w:val="16"/>
                <w:szCs w:val="16"/>
              </w:rPr>
              <w:t>2012年收入</w:t>
            </w:r>
          </w:p>
        </w:tc>
        <w:tc>
          <w:tcPr>
            <w:tcW w:w="1843" w:type="dxa"/>
            <w:tcBorders>
              <w:top w:val="single" w:sz="8" w:space="0" w:color="auto"/>
              <w:left w:val="nil"/>
              <w:bottom w:val="single" w:sz="8" w:space="0" w:color="auto"/>
              <w:right w:val="single" w:sz="8" w:space="0" w:color="auto"/>
            </w:tcBorders>
            <w:shd w:val="clear" w:color="auto" w:fill="CCFFFF"/>
            <w:tcMar>
              <w:top w:w="0" w:type="dxa"/>
              <w:left w:w="108" w:type="dxa"/>
              <w:bottom w:w="0" w:type="dxa"/>
              <w:right w:w="108" w:type="dxa"/>
            </w:tcMar>
            <w:vAlign w:val="center"/>
          </w:tcPr>
          <w:p w:rsidR="00445AA5" w:rsidRPr="00E44A48" w:rsidRDefault="00445AA5" w:rsidP="00E44A48">
            <w:pPr>
              <w:spacing w:beforeLines="50" w:before="120" w:after="120" w:line="280" w:lineRule="atLeast"/>
              <w:jc w:val="center"/>
              <w:rPr>
                <w:rFonts w:ascii="SimHei" w:eastAsia="SimHei" w:hAnsi="SimHei"/>
                <w:sz w:val="16"/>
                <w:szCs w:val="16"/>
              </w:rPr>
            </w:pPr>
            <w:r w:rsidRPr="00E44A48">
              <w:rPr>
                <w:rFonts w:ascii="SimHei" w:eastAsia="SimHei" w:hAnsi="SimHei" w:hint="eastAsia"/>
                <w:sz w:val="16"/>
                <w:szCs w:val="16"/>
              </w:rPr>
              <w:t>2012年支出</w:t>
            </w:r>
          </w:p>
        </w:tc>
        <w:tc>
          <w:tcPr>
            <w:tcW w:w="1701" w:type="dxa"/>
            <w:tcBorders>
              <w:top w:val="single" w:sz="8" w:space="0" w:color="auto"/>
              <w:left w:val="nil"/>
              <w:bottom w:val="single" w:sz="8" w:space="0" w:color="auto"/>
              <w:right w:val="single" w:sz="8" w:space="0" w:color="auto"/>
            </w:tcBorders>
            <w:shd w:val="clear" w:color="auto" w:fill="CCFFFF"/>
            <w:tcMar>
              <w:top w:w="0" w:type="dxa"/>
              <w:left w:w="108" w:type="dxa"/>
              <w:bottom w:w="0" w:type="dxa"/>
              <w:right w:w="108" w:type="dxa"/>
            </w:tcMar>
            <w:vAlign w:val="center"/>
          </w:tcPr>
          <w:p w:rsidR="00445AA5" w:rsidRPr="00E44A48" w:rsidRDefault="00445AA5" w:rsidP="00E44A48">
            <w:pPr>
              <w:spacing w:beforeLines="50" w:before="120" w:after="120" w:line="280" w:lineRule="atLeast"/>
              <w:jc w:val="center"/>
              <w:rPr>
                <w:rFonts w:ascii="SimHei" w:eastAsia="SimHei" w:hAnsi="SimHei"/>
                <w:sz w:val="16"/>
                <w:szCs w:val="16"/>
              </w:rPr>
            </w:pPr>
            <w:r w:rsidRPr="00E44A48">
              <w:rPr>
                <w:rFonts w:ascii="SimHei" w:eastAsia="SimHei" w:hAnsi="SimHei" w:hint="eastAsia"/>
                <w:sz w:val="16"/>
                <w:szCs w:val="16"/>
              </w:rPr>
              <w:t>偿付金额</w:t>
            </w:r>
          </w:p>
        </w:tc>
        <w:tc>
          <w:tcPr>
            <w:tcW w:w="1984" w:type="dxa"/>
            <w:tcBorders>
              <w:top w:val="single" w:sz="8" w:space="0" w:color="auto"/>
              <w:left w:val="nil"/>
              <w:bottom w:val="single" w:sz="8" w:space="0" w:color="auto"/>
              <w:right w:val="single" w:sz="8" w:space="0" w:color="auto"/>
            </w:tcBorders>
            <w:shd w:val="clear" w:color="auto" w:fill="CCFFFF"/>
            <w:tcMar>
              <w:top w:w="0" w:type="dxa"/>
              <w:left w:w="108" w:type="dxa"/>
              <w:bottom w:w="0" w:type="dxa"/>
              <w:right w:w="108" w:type="dxa"/>
            </w:tcMar>
            <w:vAlign w:val="center"/>
          </w:tcPr>
          <w:p w:rsidR="00445AA5" w:rsidRPr="00E44A48" w:rsidRDefault="00445AA5" w:rsidP="00E44A48">
            <w:pPr>
              <w:spacing w:beforeLines="50" w:before="120" w:after="120" w:line="280" w:lineRule="atLeast"/>
              <w:jc w:val="center"/>
              <w:rPr>
                <w:rFonts w:ascii="SimHei" w:eastAsia="SimHei" w:hAnsi="SimHei"/>
                <w:sz w:val="16"/>
                <w:szCs w:val="16"/>
              </w:rPr>
            </w:pPr>
            <w:r w:rsidRPr="00E44A48">
              <w:rPr>
                <w:rFonts w:ascii="SimHei" w:eastAsia="SimHei" w:hAnsi="SimHei" w:hint="eastAsia"/>
                <w:sz w:val="16"/>
                <w:szCs w:val="16"/>
              </w:rPr>
              <w:t>2012年12月31日余额</w:t>
            </w:r>
          </w:p>
        </w:tc>
      </w:tr>
      <w:tr w:rsidR="00445AA5" w:rsidRPr="00E44A48" w:rsidTr="002E561B">
        <w:trPr>
          <w:trHeight w:val="567"/>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45AA5" w:rsidRPr="00E44A48" w:rsidRDefault="00445AA5" w:rsidP="00E44A48">
            <w:pPr>
              <w:adjustRightInd w:val="0"/>
              <w:spacing w:beforeLines="50" w:before="120" w:afterLines="50" w:after="120" w:line="280" w:lineRule="atLeast"/>
              <w:jc w:val="center"/>
              <w:rPr>
                <w:rFonts w:ascii="SimSun" w:hAnsi="SimSun"/>
                <w:sz w:val="16"/>
                <w:szCs w:val="16"/>
                <w:lang w:eastAsia="ja-JP" w:bidi="th-TH"/>
              </w:rPr>
            </w:pPr>
            <w:r w:rsidRPr="00E44A48">
              <w:rPr>
                <w:rFonts w:ascii="SimSun" w:hAnsi="SimSun"/>
                <w:sz w:val="16"/>
                <w:szCs w:val="16"/>
                <w:lang w:eastAsia="ja-JP" w:bidi="th-TH"/>
              </w:rPr>
              <w:t>180,732</w:t>
            </w:r>
          </w:p>
        </w:tc>
        <w:tc>
          <w:tcPr>
            <w:tcW w:w="170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445AA5" w:rsidRPr="00E44A48" w:rsidRDefault="00445AA5" w:rsidP="00E44A48">
            <w:pPr>
              <w:adjustRightInd w:val="0"/>
              <w:spacing w:beforeLines="50" w:before="120" w:afterLines="50" w:after="120" w:line="280" w:lineRule="atLeast"/>
              <w:jc w:val="center"/>
              <w:rPr>
                <w:rFonts w:ascii="SimSun" w:hAnsi="SimSun"/>
                <w:sz w:val="16"/>
                <w:szCs w:val="16"/>
                <w:lang w:eastAsia="ja-JP" w:bidi="th-TH"/>
              </w:rPr>
            </w:pPr>
            <w:r w:rsidRPr="00E44A48">
              <w:rPr>
                <w:rFonts w:ascii="SimSun" w:hAnsi="SimSun"/>
                <w:sz w:val="16"/>
                <w:szCs w:val="16"/>
                <w:lang w:eastAsia="ja-JP" w:bidi="th-TH"/>
              </w:rPr>
              <w:t>-1,216</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tcPr>
          <w:p w:rsidR="00445AA5" w:rsidRPr="00E44A48" w:rsidRDefault="00445AA5" w:rsidP="00E44A48">
            <w:pPr>
              <w:adjustRightInd w:val="0"/>
              <w:spacing w:beforeLines="50" w:before="120" w:afterLines="50" w:after="120" w:line="280" w:lineRule="atLeast"/>
              <w:jc w:val="center"/>
              <w:rPr>
                <w:rFonts w:ascii="SimSun" w:hAnsi="SimSun"/>
                <w:sz w:val="16"/>
                <w:szCs w:val="16"/>
                <w:lang w:eastAsia="ja-JP" w:bidi="th-TH"/>
              </w:rPr>
            </w:pPr>
            <w:r w:rsidRPr="00E44A48">
              <w:rPr>
                <w:rFonts w:ascii="SimSun" w:hAnsi="SimSun"/>
                <w:sz w:val="16"/>
                <w:szCs w:val="16"/>
                <w:lang w:eastAsia="ja-JP" w:bidi="th-TH"/>
              </w:rPr>
              <w:t>84,669</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tcPr>
          <w:p w:rsidR="00445AA5" w:rsidRPr="00E44A48" w:rsidRDefault="00445AA5" w:rsidP="00E44A48">
            <w:pPr>
              <w:adjustRightInd w:val="0"/>
              <w:spacing w:beforeLines="50" w:before="120" w:afterLines="50" w:after="120" w:line="280" w:lineRule="atLeast"/>
              <w:jc w:val="center"/>
              <w:rPr>
                <w:rFonts w:ascii="SimSun" w:hAnsi="SimSun"/>
                <w:sz w:val="16"/>
                <w:szCs w:val="16"/>
                <w:lang w:eastAsia="ja-JP" w:bidi="th-TH"/>
              </w:rPr>
            </w:pPr>
            <w:r w:rsidRPr="00E44A48">
              <w:rPr>
                <w:rFonts w:ascii="SimSun" w:hAnsi="SimSun"/>
                <w:sz w:val="16"/>
                <w:szCs w:val="16"/>
                <w:lang w:eastAsia="ja-JP" w:bidi="th-TH"/>
              </w:rPr>
              <w:t>-</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tcPr>
          <w:p w:rsidR="00445AA5" w:rsidRPr="00E44A48" w:rsidRDefault="00445AA5" w:rsidP="00E44A48">
            <w:pPr>
              <w:adjustRightInd w:val="0"/>
              <w:spacing w:beforeLines="50" w:before="120" w:afterLines="50" w:after="120" w:line="280" w:lineRule="atLeast"/>
              <w:jc w:val="center"/>
              <w:rPr>
                <w:rFonts w:ascii="SimSun" w:hAnsi="SimSun"/>
                <w:sz w:val="16"/>
                <w:szCs w:val="16"/>
                <w:lang w:eastAsia="ja-JP" w:bidi="th-TH"/>
              </w:rPr>
            </w:pPr>
            <w:r w:rsidRPr="00E44A48">
              <w:rPr>
                <w:rFonts w:ascii="SimSun" w:hAnsi="SimSun"/>
                <w:sz w:val="16"/>
                <w:szCs w:val="16"/>
                <w:lang w:eastAsia="ja-JP" w:bidi="th-TH"/>
              </w:rPr>
              <w:t>94,84</w:t>
            </w:r>
            <w:r w:rsidRPr="00E44A48">
              <w:rPr>
                <w:rFonts w:ascii="SimSun" w:hAnsi="SimSun" w:hint="eastAsia"/>
                <w:sz w:val="16"/>
                <w:szCs w:val="16"/>
                <w:lang w:eastAsia="ja-JP" w:bidi="th-TH"/>
              </w:rPr>
              <w:t>6</w:t>
            </w:r>
          </w:p>
        </w:tc>
      </w:tr>
    </w:tbl>
    <w:p w:rsidR="00B335B4" w:rsidRPr="00E44A48" w:rsidRDefault="00445AA5" w:rsidP="00E44A48">
      <w:pPr>
        <w:spacing w:before="120"/>
      </w:pPr>
      <w:r w:rsidRPr="00906B97">
        <w:rPr>
          <w:rFonts w:hint="eastAsia"/>
          <w:i/>
          <w:iCs/>
          <w:sz w:val="16"/>
          <w:szCs w:val="16"/>
          <w:vertAlign w:val="superscript"/>
        </w:rPr>
        <w:t xml:space="preserve">1 </w:t>
      </w:r>
      <w:r w:rsidRPr="00E44A48">
        <w:rPr>
          <w:rFonts w:ascii="KaiTi" w:eastAsia="KaiTi" w:hAnsi="KaiTi" w:hint="eastAsia"/>
          <w:i/>
          <w:iCs/>
          <w:sz w:val="18"/>
          <w:szCs w:val="18"/>
        </w:rPr>
        <w:t>2012年WIPO财务报表(附件三)</w:t>
      </w:r>
    </w:p>
    <w:p w:rsidR="00E44A48" w:rsidRDefault="00E44A48" w:rsidP="00E44A48">
      <w:pPr>
        <w:ind w:left="4253"/>
        <w:jc w:val="center"/>
        <w:rPr>
          <w:rFonts w:ascii="KaiTi" w:eastAsia="KaiTi" w:hAnsi="KaiTi"/>
          <w:color w:val="000000"/>
          <w:sz w:val="20"/>
        </w:rPr>
      </w:pPr>
    </w:p>
    <w:p w:rsidR="00E44A48" w:rsidRDefault="00E44A48" w:rsidP="00E44A48">
      <w:pPr>
        <w:ind w:left="4253"/>
        <w:jc w:val="center"/>
        <w:rPr>
          <w:rFonts w:ascii="KaiTi" w:eastAsia="KaiTi" w:hAnsi="KaiTi"/>
          <w:color w:val="000000"/>
          <w:sz w:val="20"/>
        </w:rPr>
      </w:pPr>
    </w:p>
    <w:p w:rsidR="00E44A48" w:rsidRDefault="00E44A48" w:rsidP="00E44A48">
      <w:pPr>
        <w:ind w:left="4253"/>
        <w:jc w:val="center"/>
        <w:rPr>
          <w:rFonts w:ascii="KaiTi" w:eastAsia="KaiTi" w:hAnsi="KaiTi"/>
          <w:color w:val="000000"/>
          <w:sz w:val="20"/>
        </w:rPr>
      </w:pPr>
    </w:p>
    <w:p w:rsidR="00C842DA" w:rsidRPr="00E44A48" w:rsidRDefault="00B335B4" w:rsidP="00E44A48">
      <w:pPr>
        <w:ind w:left="4253"/>
        <w:jc w:val="center"/>
        <w:rPr>
          <w:rFonts w:ascii="KaiTi" w:eastAsia="KaiTi" w:hAnsi="KaiTi"/>
        </w:rPr>
      </w:pPr>
      <w:r w:rsidRPr="001A25EB">
        <w:rPr>
          <w:rFonts w:ascii="KaiTi" w:eastAsia="KaiTi" w:hAnsi="KaiTi"/>
          <w:color w:val="000000"/>
          <w:sz w:val="20"/>
        </w:rPr>
        <w:t>[</w:t>
      </w:r>
      <w:r w:rsidR="001A25EB" w:rsidRPr="001A25EB">
        <w:rPr>
          <w:rFonts w:ascii="KaiTi" w:eastAsia="KaiTi" w:hAnsi="KaiTi" w:hint="eastAsia"/>
          <w:color w:val="000000"/>
          <w:sz w:val="20"/>
        </w:rPr>
        <w:t>附录和文件完</w:t>
      </w:r>
      <w:r w:rsidRPr="001A25EB">
        <w:rPr>
          <w:rFonts w:ascii="KaiTi" w:eastAsia="KaiTi" w:hAnsi="KaiTi"/>
          <w:color w:val="000000"/>
          <w:sz w:val="20"/>
        </w:rPr>
        <w:t>]</w:t>
      </w:r>
    </w:p>
    <w:sectPr w:rsidR="00C842DA" w:rsidRPr="00E44A48" w:rsidSect="00EB7CDB">
      <w:footerReference w:type="default" r:id="rId93"/>
      <w:footerReference w:type="first" r:id="rId94"/>
      <w:endnotePr>
        <w:numFmt w:val="decimal"/>
      </w:endnotePr>
      <w:pgSz w:w="11907" w:h="16840" w:code="9"/>
      <w:pgMar w:top="567" w:right="1191" w:bottom="1134" w:left="1418" w:header="510" w:footer="851"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128A" w:rsidRDefault="00F0128A">
      <w:r>
        <w:separator/>
      </w:r>
    </w:p>
  </w:endnote>
  <w:endnote w:type="continuationSeparator" w:id="0">
    <w:p w:rsidR="00F0128A" w:rsidRDefault="00F0128A" w:rsidP="003B38C1">
      <w:r>
        <w:separator/>
      </w:r>
    </w:p>
    <w:p w:rsidR="00F0128A" w:rsidRPr="003B38C1" w:rsidRDefault="00F0128A" w:rsidP="003B38C1">
      <w:pPr>
        <w:spacing w:after="60"/>
        <w:rPr>
          <w:sz w:val="17"/>
        </w:rPr>
      </w:pPr>
      <w:r>
        <w:rPr>
          <w:sz w:val="17"/>
        </w:rPr>
        <w:t>[Endnote continued from previous page]</w:t>
      </w:r>
    </w:p>
  </w:endnote>
  <w:endnote w:type="continuationNotice" w:id="1">
    <w:p w:rsidR="00F0128A" w:rsidRPr="003B38C1" w:rsidRDefault="00F0128A"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SimHei">
    <w:altName w:val="黑体"/>
    <w:panose1 w:val="02010609060101010101"/>
    <w:charset w:val="86"/>
    <w:family w:val="modern"/>
    <w:pitch w:val="fixed"/>
    <w:sig w:usb0="800002BF" w:usb1="38CF7CFA" w:usb2="00000016" w:usb3="00000000" w:csb0="00040001" w:csb1="00000000"/>
  </w:font>
  <w:font w:name="KaiT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6"/>
    <w:family w:val="swiss"/>
    <w:pitch w:val="variable"/>
    <w:sig w:usb0="F7FFAFFF" w:usb1="E9DFFFFF" w:usb2="0000003F" w:usb3="00000000" w:csb0="003F01FF" w:csb1="00000000"/>
  </w:font>
  <w:font w:name="Arial Bold">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Heiti SC Light">
    <w:altName w:val="Arial"/>
    <w:charset w:val="50"/>
    <w:family w:val="auto"/>
    <w:pitch w:val="variable"/>
    <w:sig w:usb0="00000000" w:usb1="080E004A"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28A" w:rsidRDefault="00F0128A">
    <w:pPr>
      <w:pStyle w:val="a8"/>
      <w:jc w:val="center"/>
    </w:pPr>
    <w:r>
      <w:fldChar w:fldCharType="begin"/>
    </w:r>
    <w:r>
      <w:instrText xml:space="preserve"> PAGE   \* MERGEFORMAT </w:instrText>
    </w:r>
    <w:r>
      <w:fldChar w:fldCharType="separate"/>
    </w:r>
    <w:r w:rsidR="006C04E7">
      <w:rPr>
        <w:noProof/>
      </w:rPr>
      <w:t>147</w:t>
    </w:r>
    <w:r>
      <w:rPr>
        <w:noProof/>
      </w:rPr>
      <w:fldChar w:fldCharType="end"/>
    </w:r>
  </w:p>
  <w:p w:rsidR="00F0128A" w:rsidRDefault="00F0128A">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28A" w:rsidRPr="00663289" w:rsidRDefault="00F0128A" w:rsidP="00EB7CDB">
    <w:pPr>
      <w:pStyle w:val="a8"/>
      <w:tabs>
        <w:tab w:val="clear" w:pos="4320"/>
        <w:tab w:val="clear" w:pos="8640"/>
        <w:tab w:val="left" w:pos="762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28A" w:rsidRPr="00F0128A" w:rsidRDefault="00F0128A" w:rsidP="00F0128A">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28A" w:rsidRDefault="00F0128A">
    <w:pPr>
      <w:pStyle w:val="a8"/>
      <w:jc w:val="center"/>
    </w:pPr>
    <w:r>
      <w:fldChar w:fldCharType="begin"/>
    </w:r>
    <w:r>
      <w:instrText xml:space="preserve"> PAGE   \* MERGEFORMAT </w:instrText>
    </w:r>
    <w:r>
      <w:fldChar w:fldCharType="separate"/>
    </w:r>
    <w:r w:rsidR="006C04E7">
      <w:rPr>
        <w:noProof/>
      </w:rPr>
      <w:t>1</w:t>
    </w:r>
    <w:r>
      <w:rPr>
        <w:noProof/>
      </w:rPr>
      <w:fldChar w:fldCharType="end"/>
    </w:r>
  </w:p>
  <w:p w:rsidR="00F0128A" w:rsidRDefault="00F0128A">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28A" w:rsidRPr="008847DB" w:rsidRDefault="00F0128A" w:rsidP="00663289">
    <w:pPr>
      <w:pStyle w:val="a8"/>
      <w:jc w:val="center"/>
      <w:rPr>
        <w:sz w:val="20"/>
      </w:rPr>
    </w:pPr>
  </w:p>
  <w:p w:rsidR="00F0128A" w:rsidRPr="00663289" w:rsidRDefault="00F0128A" w:rsidP="00EB7CDB">
    <w:pPr>
      <w:pStyle w:val="a8"/>
      <w:tabs>
        <w:tab w:val="clear" w:pos="4320"/>
        <w:tab w:val="clear" w:pos="8640"/>
        <w:tab w:val="left" w:pos="762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128A" w:rsidRDefault="00F0128A">
      <w:r>
        <w:separator/>
      </w:r>
    </w:p>
  </w:footnote>
  <w:footnote w:type="continuationSeparator" w:id="0">
    <w:p w:rsidR="00F0128A" w:rsidRDefault="00F0128A" w:rsidP="008B60B2">
      <w:r>
        <w:separator/>
      </w:r>
    </w:p>
    <w:p w:rsidR="00F0128A" w:rsidRPr="00ED77FB" w:rsidRDefault="00F0128A" w:rsidP="008B60B2">
      <w:pPr>
        <w:spacing w:after="60"/>
        <w:rPr>
          <w:sz w:val="17"/>
          <w:szCs w:val="17"/>
        </w:rPr>
      </w:pPr>
      <w:r w:rsidRPr="00ED77FB">
        <w:rPr>
          <w:sz w:val="17"/>
          <w:szCs w:val="17"/>
        </w:rPr>
        <w:t>[Footnote continued from previous page]</w:t>
      </w:r>
    </w:p>
  </w:footnote>
  <w:footnote w:type="continuationNotice" w:id="1">
    <w:p w:rsidR="00F0128A" w:rsidRPr="00ED77FB" w:rsidRDefault="00F0128A" w:rsidP="008B60B2">
      <w:pPr>
        <w:spacing w:before="60"/>
        <w:jc w:val="right"/>
        <w:rPr>
          <w:sz w:val="17"/>
          <w:szCs w:val="17"/>
        </w:rPr>
      </w:pPr>
      <w:r w:rsidRPr="00ED77FB">
        <w:rPr>
          <w:sz w:val="17"/>
          <w:szCs w:val="17"/>
        </w:rPr>
        <w:t>[Footnote continued on next page]</w:t>
      </w:r>
    </w:p>
  </w:footnote>
  <w:footnote w:id="2">
    <w:p w:rsidR="00F0128A" w:rsidRPr="00DB5B66" w:rsidRDefault="00F0128A" w:rsidP="00DB5B66">
      <w:pPr>
        <w:pStyle w:val="a9"/>
        <w:spacing w:afterLines="50" w:after="120" w:line="320" w:lineRule="atLeast"/>
        <w:jc w:val="both"/>
        <w:rPr>
          <w:rFonts w:ascii="SimSun"/>
        </w:rPr>
      </w:pPr>
      <w:r w:rsidRPr="00AC0B57">
        <w:rPr>
          <w:rStyle w:val="ae"/>
        </w:rPr>
        <w:footnoteRef/>
      </w:r>
      <w:r w:rsidRPr="00AC0B57">
        <w:t xml:space="preserve"> </w:t>
      </w:r>
      <w:r w:rsidRPr="00AC0B57">
        <w:tab/>
      </w:r>
      <w:r w:rsidRPr="00DB5B66">
        <w:rPr>
          <w:rFonts w:ascii="SimSun" w:hint="eastAsia"/>
        </w:rPr>
        <w:t>有关适用于发展与知识产权委员会(CDIP)为落实发展议程建议所立项目的预算程序的审查(A/48/5 Rev.)。</w:t>
      </w:r>
    </w:p>
  </w:footnote>
  <w:footnote w:id="3">
    <w:p w:rsidR="00F0128A" w:rsidRPr="001472F8" w:rsidRDefault="00F0128A" w:rsidP="00943B38">
      <w:pPr>
        <w:pStyle w:val="a9"/>
        <w:tabs>
          <w:tab w:val="left" w:pos="426"/>
        </w:tabs>
        <w:spacing w:afterLines="50" w:after="120" w:line="300" w:lineRule="atLeast"/>
        <w:jc w:val="both"/>
        <w:rPr>
          <w:rFonts w:ascii="SimSun" w:hAnsi="SimSun"/>
        </w:rPr>
      </w:pPr>
      <w:r w:rsidRPr="001472F8">
        <w:rPr>
          <w:rStyle w:val="ae"/>
          <w:rFonts w:ascii="SimSun" w:hAnsi="SimSun"/>
        </w:rPr>
        <w:footnoteRef/>
      </w:r>
      <w:r>
        <w:rPr>
          <w:rFonts w:ascii="SimSun" w:hAnsi="SimSun" w:hint="eastAsia"/>
        </w:rPr>
        <w:tab/>
      </w:r>
      <w:r w:rsidRPr="001472F8">
        <w:rPr>
          <w:rFonts w:ascii="SimSun" w:hAnsi="SimSun" w:hint="eastAsia"/>
        </w:rPr>
        <w:t>有待审核。</w:t>
      </w:r>
    </w:p>
  </w:footnote>
  <w:footnote w:id="4">
    <w:p w:rsidR="00F0128A" w:rsidRPr="0037560C" w:rsidRDefault="00F0128A" w:rsidP="000D72A6">
      <w:pPr>
        <w:pStyle w:val="a8"/>
        <w:tabs>
          <w:tab w:val="clear" w:pos="4320"/>
        </w:tabs>
        <w:spacing w:afterLines="50" w:after="120" w:line="320" w:lineRule="atLeast"/>
        <w:jc w:val="both"/>
        <w:rPr>
          <w:rFonts w:ascii="SimSun" w:hAnsi="SimSun"/>
          <w:sz w:val="18"/>
          <w:szCs w:val="18"/>
          <w:lang w:bidi="th-TH"/>
        </w:rPr>
      </w:pPr>
      <w:r w:rsidRPr="0037560C">
        <w:rPr>
          <w:rStyle w:val="ae"/>
          <w:rFonts w:ascii="SimSun" w:hAnsi="SimSun"/>
          <w:sz w:val="18"/>
          <w:szCs w:val="18"/>
        </w:rPr>
        <w:footnoteRef/>
      </w:r>
      <w:r>
        <w:rPr>
          <w:rFonts w:ascii="SimSun" w:hAnsi="SimSun" w:hint="eastAsia"/>
          <w:sz w:val="18"/>
          <w:szCs w:val="18"/>
          <w:lang w:bidi="th-TH"/>
        </w:rPr>
        <w:tab/>
        <w:t>请注意，国家阶段登记条目数据由国家和地区专利局在每年年末向WIPO提供。因此，2011年底和2012年初所提供的国家阶段最新登记条目数据涉及的是2010年数据。</w:t>
      </w:r>
    </w:p>
    <w:p w:rsidR="00F0128A" w:rsidRPr="0037560C" w:rsidRDefault="00F0128A" w:rsidP="00943B38">
      <w:pPr>
        <w:pStyle w:val="a8"/>
        <w:spacing w:afterLines="50" w:after="120" w:line="320" w:lineRule="atLeast"/>
        <w:jc w:val="both"/>
        <w:rPr>
          <w:rFonts w:ascii="SimSun" w:hAnsi="SimSun"/>
          <w:sz w:val="18"/>
          <w:szCs w:val="18"/>
          <w:lang w:bidi="th-TH"/>
        </w:rPr>
      </w:pPr>
    </w:p>
  </w:footnote>
  <w:footnote w:id="5">
    <w:p w:rsidR="00F0128A" w:rsidRPr="00C725E6" w:rsidRDefault="00F0128A" w:rsidP="00C725E6">
      <w:pPr>
        <w:pStyle w:val="a9"/>
        <w:spacing w:afterLines="50" w:after="120" w:line="300" w:lineRule="atLeast"/>
        <w:jc w:val="both"/>
        <w:rPr>
          <w:rFonts w:ascii="SimSun" w:hAnsi="SimSun"/>
          <w:szCs w:val="18"/>
        </w:rPr>
      </w:pPr>
      <w:r w:rsidRPr="00515462">
        <w:rPr>
          <w:rStyle w:val="ae"/>
          <w:szCs w:val="18"/>
        </w:rPr>
        <w:footnoteRef/>
      </w:r>
      <w:r w:rsidRPr="00515462">
        <w:rPr>
          <w:rFonts w:hint="eastAsia"/>
          <w:szCs w:val="18"/>
        </w:rPr>
        <w:tab/>
      </w:r>
      <w:r w:rsidRPr="00C725E6">
        <w:rPr>
          <w:rFonts w:ascii="SimSun" w:hAnsi="SimSun" w:hint="eastAsia"/>
          <w:szCs w:val="18"/>
        </w:rPr>
        <w:t>一件PCT申请向受理局提交后，经该受理局处理，然后由该受理局传送给国际局，传送到国际局的该PCT申请称为登记本。</w:t>
      </w:r>
      <w:r w:rsidRPr="00C725E6">
        <w:rPr>
          <w:rFonts w:ascii="SimSun" w:hAnsi="SimSun" w:cs="SimSun" w:hint="eastAsia"/>
          <w:szCs w:val="18"/>
        </w:rPr>
        <w:t>因为</w:t>
      </w:r>
      <w:r w:rsidRPr="00C725E6">
        <w:rPr>
          <w:rFonts w:ascii="SimSun" w:hAnsi="SimSun" w:hint="eastAsia"/>
          <w:szCs w:val="18"/>
        </w:rPr>
        <w:t>国际局</w:t>
      </w:r>
      <w:r w:rsidRPr="00C725E6">
        <w:rPr>
          <w:rFonts w:ascii="SimSun" w:hAnsi="SimSun" w:cs="SimSun" w:hint="eastAsia"/>
          <w:szCs w:val="18"/>
        </w:rPr>
        <w:t>只是在受理局处理之后才收到登记本，所以受理局进行处理所需的时间对这一数量造成很大的影响。因此，接收登记本方面的趋势虽然是国际局工作量的有效指标，但并不能准确反映出</w:t>
      </w:r>
      <w:r w:rsidRPr="00C725E6">
        <w:rPr>
          <w:rFonts w:ascii="SimSun" w:hAnsi="SimSun"/>
          <w:szCs w:val="18"/>
        </w:rPr>
        <w:t>PCT</w:t>
      </w:r>
      <w:r w:rsidRPr="00C725E6">
        <w:rPr>
          <w:rFonts w:ascii="SimSun" w:hAnsi="SimSun" w:hint="eastAsia"/>
          <w:szCs w:val="18"/>
        </w:rPr>
        <w:t>申请的发展趋势</w:t>
      </w:r>
      <w:r w:rsidRPr="00C725E6">
        <w:rPr>
          <w:rFonts w:ascii="SimSun" w:hAnsi="SimSun" w:cs="SimSun" w:hint="eastAsia"/>
          <w:szCs w:val="18"/>
        </w:rPr>
        <w:t>。</w:t>
      </w:r>
    </w:p>
  </w:footnote>
  <w:footnote w:id="6">
    <w:p w:rsidR="00F0128A" w:rsidRPr="007E0511" w:rsidRDefault="00F0128A" w:rsidP="001A2383">
      <w:pPr>
        <w:pStyle w:val="a9"/>
        <w:spacing w:afterLines="50" w:after="120" w:line="300" w:lineRule="atLeast"/>
        <w:jc w:val="both"/>
        <w:rPr>
          <w:rFonts w:ascii="SimSun" w:hAnsi="SimSun"/>
          <w:szCs w:val="18"/>
        </w:rPr>
      </w:pPr>
      <w:r w:rsidRPr="007E0511">
        <w:rPr>
          <w:rStyle w:val="ae"/>
          <w:rFonts w:ascii="SimSun" w:hAnsi="SimSun"/>
          <w:szCs w:val="18"/>
        </w:rPr>
        <w:footnoteRef/>
      </w:r>
      <w:r w:rsidRPr="007E0511">
        <w:rPr>
          <w:rFonts w:ascii="SimSun" w:hAnsi="SimSun" w:hint="eastAsia"/>
          <w:szCs w:val="18"/>
        </w:rPr>
        <w:tab/>
        <w:t>完整的方法见</w:t>
      </w:r>
      <w:r w:rsidRPr="007E0511">
        <w:rPr>
          <w:rFonts w:ascii="SimSun" w:hAnsi="SimSun"/>
          <w:szCs w:val="18"/>
        </w:rPr>
        <w:t>www.wipo.int/edocs/mdocs/govbody/en/a_42/a_42_10-annex3.pdf</w:t>
      </w:r>
      <w:r w:rsidRPr="007E0511">
        <w:rPr>
          <w:rFonts w:ascii="SimSun" w:hAnsi="SimSun" w:hint="eastAsia"/>
          <w:szCs w:val="18"/>
        </w:rPr>
        <w:t>。</w:t>
      </w:r>
    </w:p>
  </w:footnote>
  <w:footnote w:id="7">
    <w:p w:rsidR="00F0128A" w:rsidRPr="007E0511" w:rsidRDefault="00F0128A" w:rsidP="00E623EB">
      <w:pPr>
        <w:pStyle w:val="a9"/>
        <w:spacing w:afterLines="50" w:after="120" w:line="320" w:lineRule="atLeast"/>
        <w:jc w:val="both"/>
        <w:rPr>
          <w:rFonts w:ascii="SimSun" w:hAnsi="SimSun"/>
          <w:szCs w:val="18"/>
        </w:rPr>
      </w:pPr>
      <w:r w:rsidRPr="007E0511">
        <w:rPr>
          <w:rStyle w:val="ae"/>
          <w:rFonts w:ascii="SimSun" w:hAnsi="SimSun"/>
          <w:szCs w:val="18"/>
        </w:rPr>
        <w:footnoteRef/>
      </w:r>
      <w:r w:rsidRPr="007E0511">
        <w:rPr>
          <w:rFonts w:ascii="SimSun" w:hAnsi="SimSun" w:hint="eastAsia"/>
          <w:szCs w:val="18"/>
        </w:rPr>
        <w:tab/>
        <w:t>图中的单位成本是按2012年底制定的单位成本计算方法计算出来的。2013年以来，这个方法已得到了进一步修订，以确保与联盟的成本方法保持一致(见附件三)。根据这个经修订的方法，2012年的单位总成本估算为712瑞郎，其中直接成本464瑞郎，间接成本248瑞郎。</w:t>
      </w:r>
    </w:p>
  </w:footnote>
  <w:footnote w:id="8">
    <w:p w:rsidR="00F0128A" w:rsidRPr="0037560C" w:rsidRDefault="00F0128A" w:rsidP="00E623EB">
      <w:pPr>
        <w:pStyle w:val="a9"/>
        <w:tabs>
          <w:tab w:val="left" w:pos="426"/>
        </w:tabs>
        <w:spacing w:afterLines="50" w:after="120" w:line="300" w:lineRule="atLeast"/>
        <w:jc w:val="both"/>
        <w:rPr>
          <w:rFonts w:ascii="SimSun" w:hAnsi="SimSun"/>
          <w:szCs w:val="18"/>
        </w:rPr>
      </w:pPr>
      <w:r w:rsidRPr="0037560C">
        <w:rPr>
          <w:rStyle w:val="ae"/>
          <w:rFonts w:ascii="SimSun" w:hAnsi="SimSun"/>
          <w:szCs w:val="18"/>
        </w:rPr>
        <w:footnoteRef/>
      </w:r>
      <w:r w:rsidRPr="0037560C">
        <w:rPr>
          <w:rFonts w:ascii="SimSun" w:hAnsi="SimSun"/>
          <w:szCs w:val="18"/>
        </w:rPr>
        <w:t xml:space="preserve"> </w:t>
      </w:r>
      <w:hyperlink r:id="rId1" w:tooltip="http://www.wipo.int/meetings/en/doc_details.jsp?doc_id=208882" w:history="1">
        <w:r w:rsidRPr="00E623EB">
          <w:rPr>
            <w:rStyle w:val="ad"/>
            <w:rFonts w:ascii="SimSun" w:hAnsi="SimSun"/>
            <w:szCs w:val="18"/>
          </w:rPr>
          <w:t>http</w:t>
        </w:r>
        <w:r w:rsidRPr="0037560C">
          <w:rPr>
            <w:rStyle w:val="ad"/>
            <w:rFonts w:ascii="SimSun" w:hAnsi="SimSun"/>
            <w:szCs w:val="18"/>
          </w:rPr>
          <w:t>://www.wipo.int/meetings/en/doc_details.jsp?doc_id=208882</w:t>
        </w:r>
      </w:hyperlink>
    </w:p>
  </w:footnote>
  <w:footnote w:id="9">
    <w:p w:rsidR="00F0128A" w:rsidRPr="00273D81" w:rsidRDefault="00F0128A" w:rsidP="00943B38">
      <w:pPr>
        <w:pStyle w:val="a9"/>
        <w:tabs>
          <w:tab w:val="left" w:pos="426"/>
        </w:tabs>
        <w:spacing w:afterLines="50" w:after="120" w:line="300" w:lineRule="atLeast"/>
        <w:jc w:val="both"/>
        <w:rPr>
          <w:rFonts w:ascii="SimSun"/>
          <w:szCs w:val="18"/>
        </w:rPr>
      </w:pPr>
      <w:r w:rsidRPr="00234183">
        <w:rPr>
          <w:rStyle w:val="ae"/>
          <w:szCs w:val="18"/>
        </w:rPr>
        <w:footnoteRef/>
      </w:r>
      <w:r>
        <w:rPr>
          <w:rFonts w:hint="eastAsia"/>
          <w:szCs w:val="18"/>
        </w:rPr>
        <w:tab/>
      </w:r>
      <w:hyperlink r:id="rId2" w:history="1">
        <w:r w:rsidRPr="00273D81">
          <w:rPr>
            <w:rStyle w:val="ad"/>
            <w:rFonts w:ascii="SimSun"/>
            <w:szCs w:val="18"/>
          </w:rPr>
          <w:t>http://etisc.wipo.org</w:t>
        </w:r>
      </w:hyperlink>
    </w:p>
  </w:footnote>
  <w:footnote w:id="10">
    <w:p w:rsidR="00F0128A" w:rsidRPr="00273D81" w:rsidRDefault="00F0128A" w:rsidP="00943B38">
      <w:pPr>
        <w:pStyle w:val="a9"/>
        <w:tabs>
          <w:tab w:val="left" w:pos="426"/>
        </w:tabs>
        <w:spacing w:afterLines="50" w:after="120" w:line="300" w:lineRule="atLeast"/>
        <w:jc w:val="both"/>
        <w:rPr>
          <w:rFonts w:ascii="SimSun" w:hAnsi="SimSun"/>
          <w:szCs w:val="18"/>
        </w:rPr>
      </w:pPr>
      <w:r w:rsidRPr="00273D81">
        <w:rPr>
          <w:rStyle w:val="ae"/>
          <w:rFonts w:ascii="SimSun"/>
          <w:szCs w:val="18"/>
        </w:rPr>
        <w:footnoteRef/>
      </w:r>
      <w:r w:rsidRPr="00273D81">
        <w:rPr>
          <w:rFonts w:ascii="SimSun"/>
          <w:szCs w:val="18"/>
        </w:rPr>
        <w:t xml:space="preserve"> </w:t>
      </w:r>
      <w:r>
        <w:rPr>
          <w:rFonts w:ascii="SimSun" w:hint="eastAsia"/>
          <w:szCs w:val="18"/>
        </w:rPr>
        <w:tab/>
      </w:r>
      <w:hyperlink r:id="rId3" w:history="1">
        <w:r w:rsidRPr="00273D81">
          <w:rPr>
            <w:rStyle w:val="ad"/>
            <w:rFonts w:ascii="SimSun"/>
            <w:szCs w:val="18"/>
          </w:rPr>
          <w:t>http://wipo.int/tisc/etutorial</w:t>
        </w:r>
      </w:hyperlink>
    </w:p>
  </w:footnote>
  <w:footnote w:id="11">
    <w:p w:rsidR="00F0128A" w:rsidRPr="00273D81" w:rsidRDefault="00F0128A" w:rsidP="00943B38">
      <w:pPr>
        <w:pStyle w:val="a9"/>
        <w:tabs>
          <w:tab w:val="left" w:pos="426"/>
        </w:tabs>
        <w:spacing w:afterLines="50" w:after="120" w:line="300" w:lineRule="atLeast"/>
        <w:jc w:val="both"/>
        <w:rPr>
          <w:rFonts w:ascii="SimSun"/>
          <w:szCs w:val="18"/>
        </w:rPr>
      </w:pPr>
      <w:r w:rsidRPr="00273D81">
        <w:rPr>
          <w:rStyle w:val="ae"/>
          <w:rFonts w:ascii="SimSun"/>
          <w:szCs w:val="18"/>
        </w:rPr>
        <w:footnoteRef/>
      </w:r>
      <w:r w:rsidRPr="00273D81">
        <w:rPr>
          <w:rFonts w:ascii="SimSun"/>
          <w:szCs w:val="18"/>
        </w:rPr>
        <w:t xml:space="preserve"> </w:t>
      </w:r>
      <w:r>
        <w:rPr>
          <w:rFonts w:ascii="SimSun" w:hint="eastAsia"/>
          <w:szCs w:val="18"/>
        </w:rPr>
        <w:tab/>
      </w:r>
      <w:hyperlink r:id="rId4" w:history="1">
        <w:r w:rsidRPr="00273D81">
          <w:rPr>
            <w:rStyle w:val="ad"/>
            <w:rFonts w:ascii="SimSun"/>
            <w:szCs w:val="18"/>
          </w:rPr>
          <w:t>http://www.wipo.int/export/sites/www/tisc/en/doc/TISC_2012_Survey_Summary_Report.pdf</w:t>
        </w:r>
      </w:hyperlink>
    </w:p>
  </w:footnote>
  <w:footnote w:id="12">
    <w:p w:rsidR="00F0128A" w:rsidRDefault="00F0128A" w:rsidP="00943B38">
      <w:pPr>
        <w:pStyle w:val="a9"/>
        <w:tabs>
          <w:tab w:val="left" w:pos="426"/>
        </w:tabs>
        <w:spacing w:afterLines="50" w:after="120" w:line="300" w:lineRule="atLeast"/>
        <w:jc w:val="both"/>
        <w:rPr>
          <w:rFonts w:ascii="SimSun" w:hAnsi="SimSun"/>
          <w:szCs w:val="18"/>
        </w:rPr>
      </w:pPr>
      <w:r w:rsidRPr="00273D81">
        <w:rPr>
          <w:rStyle w:val="ae"/>
          <w:rFonts w:ascii="SimSun"/>
          <w:szCs w:val="18"/>
        </w:rPr>
        <w:footnoteRef/>
      </w:r>
      <w:r>
        <w:rPr>
          <w:rFonts w:ascii="SimSun" w:hint="eastAsia"/>
          <w:szCs w:val="18"/>
        </w:rPr>
        <w:tab/>
      </w:r>
      <w:hyperlink r:id="rId5" w:history="1">
        <w:r w:rsidRPr="00273D81">
          <w:rPr>
            <w:rStyle w:val="ad"/>
            <w:rFonts w:ascii="SimSun"/>
            <w:szCs w:val="18"/>
          </w:rPr>
          <w:t>www.wipo.int/patentscope/en/programs/patent_landscapes/index.html</w:t>
        </w:r>
      </w:hyperlink>
    </w:p>
  </w:footnote>
  <w:footnote w:id="13">
    <w:p w:rsidR="00F0128A" w:rsidRDefault="00F0128A" w:rsidP="00797FAE">
      <w:pPr>
        <w:pStyle w:val="a9"/>
        <w:spacing w:afterLines="50" w:after="120" w:line="320" w:lineRule="atLeast"/>
        <w:jc w:val="both"/>
        <w:rPr>
          <w:rFonts w:ascii="SimSun" w:hAnsi="SimSun"/>
          <w:szCs w:val="18"/>
        </w:rPr>
      </w:pPr>
      <w:r w:rsidRPr="00657B31">
        <w:rPr>
          <w:rStyle w:val="ae"/>
          <w:szCs w:val="18"/>
        </w:rPr>
        <w:footnoteRef/>
      </w:r>
      <w:r>
        <w:rPr>
          <w:rFonts w:hint="eastAsia"/>
          <w:szCs w:val="18"/>
        </w:rPr>
        <w:t xml:space="preserve"> </w:t>
      </w:r>
      <w:r>
        <w:rPr>
          <w:rFonts w:hint="eastAsia"/>
          <w:szCs w:val="18"/>
        </w:rPr>
        <w:tab/>
      </w:r>
      <w:hyperlink r:id="rId6" w:history="1">
        <w:r w:rsidRPr="00DC51B9">
          <w:rPr>
            <w:rStyle w:val="ad"/>
            <w:szCs w:val="18"/>
          </w:rPr>
          <w:t>http://www.wipo.int/export/sites/www/freepublications/en/global_challenges/628/wipo_pub_628.pdf</w:t>
        </w:r>
      </w:hyperlink>
    </w:p>
  </w:footnote>
  <w:footnote w:id="14">
    <w:p w:rsidR="00F0128A" w:rsidRPr="0037560C" w:rsidRDefault="00F0128A" w:rsidP="005B4262">
      <w:pPr>
        <w:pStyle w:val="a9"/>
        <w:spacing w:afterLines="50" w:after="120" w:line="320" w:lineRule="atLeast"/>
        <w:rPr>
          <w:rFonts w:ascii="SimSun" w:hAnsi="SimSun"/>
          <w:szCs w:val="18"/>
        </w:rPr>
      </w:pPr>
      <w:r w:rsidRPr="0037560C">
        <w:rPr>
          <w:rStyle w:val="ae"/>
          <w:rFonts w:ascii="SimSun" w:hAnsi="SimSun"/>
          <w:szCs w:val="18"/>
        </w:rPr>
        <w:footnoteRef/>
      </w:r>
      <w:r>
        <w:rPr>
          <w:rFonts w:ascii="SimSun" w:hAnsi="SimSun" w:hint="eastAsia"/>
          <w:szCs w:val="18"/>
        </w:rPr>
        <w:tab/>
        <w:t>照2012年战略调整计划成果框架，对核心价值调查有关</w:t>
      </w:r>
      <w:r w:rsidRPr="0037560C">
        <w:rPr>
          <w:rFonts w:ascii="SimSun" w:hAnsi="SimSun"/>
          <w:szCs w:val="18"/>
        </w:rPr>
        <w:t xml:space="preserve">WIPO </w:t>
      </w:r>
      <w:r>
        <w:rPr>
          <w:rFonts w:ascii="SimSun" w:hAnsi="SimSun" w:hint="eastAsia"/>
          <w:szCs w:val="18"/>
        </w:rPr>
        <w:t>员工内部服务导向</w:t>
      </w:r>
      <w:r>
        <w:rPr>
          <w:rFonts w:ascii="SimSun" w:hAnsi="SimSun"/>
          <w:szCs w:val="18"/>
        </w:rPr>
        <w:t>(51.4</w:t>
      </w:r>
      <w:r>
        <w:rPr>
          <w:rFonts w:ascii="SimSun" w:hAnsi="SimSun" w:hint="eastAsia"/>
          <w:szCs w:val="18"/>
        </w:rPr>
        <w:t>％</w:t>
      </w:r>
      <w:r w:rsidRPr="0037560C">
        <w:rPr>
          <w:rFonts w:ascii="SimSun" w:hAnsi="SimSun"/>
          <w:szCs w:val="18"/>
        </w:rPr>
        <w:t>)</w:t>
      </w:r>
      <w:r>
        <w:rPr>
          <w:rFonts w:ascii="SimSun" w:hAnsi="SimSun" w:hint="eastAsia"/>
          <w:szCs w:val="18"/>
        </w:rPr>
        <w:t>和外部服务导向</w:t>
      </w:r>
      <w:r w:rsidRPr="0037560C">
        <w:rPr>
          <w:rFonts w:ascii="SimSun" w:hAnsi="SimSun"/>
          <w:szCs w:val="18"/>
        </w:rPr>
        <w:t>(61.5</w:t>
      </w:r>
      <w:r>
        <w:rPr>
          <w:rFonts w:ascii="SimSun" w:hAnsi="SimSun" w:hint="eastAsia"/>
          <w:szCs w:val="18"/>
        </w:rPr>
        <w:t>％</w:t>
      </w:r>
      <w:r w:rsidRPr="0037560C">
        <w:rPr>
          <w:rFonts w:ascii="SimSun" w:hAnsi="SimSun"/>
          <w:szCs w:val="18"/>
        </w:rPr>
        <w:t>)</w:t>
      </w:r>
      <w:r>
        <w:rPr>
          <w:rFonts w:ascii="SimSun" w:hAnsi="SimSun" w:hint="eastAsia"/>
          <w:szCs w:val="18"/>
        </w:rPr>
        <w:t>认知答复为优秀或良好的平均值</w:t>
      </w:r>
      <w:r w:rsidRPr="0037560C">
        <w:rPr>
          <w:rFonts w:ascii="SimSun" w:hAnsi="SimSun"/>
          <w:szCs w:val="18"/>
        </w:rPr>
        <w:t>(</w:t>
      </w:r>
      <w:hyperlink r:id="rId7" w:tooltip="http://www.wipo.int/about-wipo/en/strategic_realignment/results_framework.html" w:history="1">
        <w:r w:rsidRPr="0037560C">
          <w:rPr>
            <w:rStyle w:val="ad"/>
            <w:rFonts w:ascii="SimSun" w:hAnsi="SimSun"/>
            <w:szCs w:val="18"/>
          </w:rPr>
          <w:t>http://www.wipo.int/about-wipo/en/strategic_realignment/results_framework.html</w:t>
        </w:r>
      </w:hyperlink>
      <w:r w:rsidRPr="0037560C">
        <w:rPr>
          <w:rFonts w:ascii="SimSun" w:hAnsi="SimSun"/>
          <w:szCs w:val="18"/>
        </w:rPr>
        <w:t xml:space="preserve"> )</w:t>
      </w:r>
    </w:p>
  </w:footnote>
  <w:footnote w:id="15">
    <w:p w:rsidR="00F0128A" w:rsidRPr="0037560C" w:rsidRDefault="00F0128A" w:rsidP="005B4262">
      <w:pPr>
        <w:pStyle w:val="a9"/>
        <w:spacing w:afterLines="50" w:after="120" w:line="320" w:lineRule="atLeast"/>
        <w:jc w:val="both"/>
        <w:rPr>
          <w:rFonts w:ascii="SimSun" w:hAnsi="SimSun"/>
          <w:szCs w:val="18"/>
        </w:rPr>
      </w:pPr>
      <w:r w:rsidRPr="0037560C">
        <w:rPr>
          <w:rStyle w:val="ae"/>
          <w:rFonts w:ascii="SimSun" w:hAnsi="SimSun"/>
          <w:szCs w:val="18"/>
        </w:rPr>
        <w:footnoteRef/>
      </w:r>
      <w:r>
        <w:rPr>
          <w:rFonts w:ascii="SimSun" w:hAnsi="SimSun" w:hint="eastAsia"/>
          <w:szCs w:val="18"/>
        </w:rPr>
        <w:tab/>
        <w:t>照2012年战略调整计划成果框架，对核心价值调查有关道德</w:t>
      </w:r>
      <w:r w:rsidRPr="0037560C">
        <w:rPr>
          <w:rFonts w:ascii="SimSun" w:hAnsi="SimSun"/>
          <w:szCs w:val="18"/>
        </w:rPr>
        <w:t>(70.3%)</w:t>
      </w:r>
      <w:r>
        <w:rPr>
          <w:rFonts w:ascii="SimSun" w:hAnsi="SimSun" w:hint="eastAsia"/>
          <w:szCs w:val="18"/>
        </w:rPr>
        <w:t>和环境</w:t>
      </w:r>
      <w:r>
        <w:rPr>
          <w:rFonts w:ascii="SimSun" w:hAnsi="SimSun"/>
          <w:szCs w:val="18"/>
        </w:rPr>
        <w:t>(69.8</w:t>
      </w:r>
      <w:r>
        <w:rPr>
          <w:rFonts w:ascii="SimSun" w:hAnsi="SimSun" w:hint="eastAsia"/>
          <w:szCs w:val="18"/>
        </w:rPr>
        <w:t>％</w:t>
      </w:r>
      <w:r w:rsidRPr="0037560C">
        <w:rPr>
          <w:rFonts w:ascii="SimSun" w:hAnsi="SimSun"/>
          <w:szCs w:val="18"/>
        </w:rPr>
        <w:t>)</w:t>
      </w:r>
      <w:r>
        <w:rPr>
          <w:rFonts w:ascii="SimSun" w:hAnsi="SimSun" w:hint="eastAsia"/>
          <w:szCs w:val="18"/>
        </w:rPr>
        <w:t>问题答复的平均值</w:t>
      </w:r>
      <w:r w:rsidRPr="0037560C">
        <w:rPr>
          <w:rFonts w:ascii="SimSun" w:hAnsi="SimSun"/>
          <w:szCs w:val="18"/>
        </w:rPr>
        <w:t>(</w:t>
      </w:r>
      <w:hyperlink r:id="rId8" w:tooltip="http://www.wipo.int/about-wipo/en/strategic_realignment/results_framework.html" w:history="1">
        <w:r w:rsidRPr="0037560C">
          <w:rPr>
            <w:rStyle w:val="ad"/>
            <w:rFonts w:ascii="SimSun" w:hAnsi="SimSun"/>
            <w:szCs w:val="18"/>
          </w:rPr>
          <w:t>http://www.wipo.int/about-wipo/en/strategic_realignment/results_framework.html</w:t>
        </w:r>
      </w:hyperlink>
      <w:r w:rsidRPr="0037560C">
        <w:rPr>
          <w:rFonts w:ascii="SimSun" w:hAnsi="SimSun"/>
          <w:szCs w:val="18"/>
        </w:rPr>
        <w:t>)</w:t>
      </w:r>
    </w:p>
  </w:footnote>
  <w:footnote w:id="16">
    <w:p w:rsidR="00F0128A" w:rsidRPr="002D7B5A" w:rsidRDefault="00F0128A" w:rsidP="006F1074">
      <w:pPr>
        <w:pStyle w:val="a9"/>
        <w:spacing w:afterLines="50" w:after="120" w:line="320" w:lineRule="atLeast"/>
        <w:jc w:val="both"/>
        <w:rPr>
          <w:rFonts w:ascii="SimSun" w:hAnsi="SimSun"/>
          <w:szCs w:val="18"/>
        </w:rPr>
      </w:pPr>
      <w:r w:rsidRPr="0037560C">
        <w:rPr>
          <w:rStyle w:val="ae"/>
          <w:rFonts w:ascii="SimSun" w:hAnsi="SimSun"/>
          <w:szCs w:val="18"/>
        </w:rPr>
        <w:footnoteRef/>
      </w:r>
      <w:r w:rsidRPr="0037560C">
        <w:rPr>
          <w:rFonts w:ascii="SimSun" w:hAnsi="SimSun"/>
          <w:szCs w:val="18"/>
        </w:rPr>
        <w:t xml:space="preserve"> </w:t>
      </w:r>
      <w:r>
        <w:rPr>
          <w:rFonts w:ascii="SimSun" w:hAnsi="SimSun" w:hint="eastAsia"/>
          <w:szCs w:val="18"/>
        </w:rPr>
        <w:tab/>
        <w:t>于2012年7月31日的文件</w:t>
      </w:r>
      <w:r>
        <w:rPr>
          <w:rFonts w:ascii="SimSun" w:hAnsi="SimSun"/>
          <w:szCs w:val="18"/>
        </w:rPr>
        <w:t xml:space="preserve">WO/PBC/19/10 </w:t>
      </w:r>
    </w:p>
  </w:footnote>
  <w:footnote w:id="17">
    <w:p w:rsidR="00F0128A" w:rsidRPr="00086AB5" w:rsidRDefault="00F0128A" w:rsidP="00CB3B9C">
      <w:pPr>
        <w:pStyle w:val="a9"/>
        <w:spacing w:afterLines="50" w:after="120" w:line="320" w:lineRule="atLeast"/>
        <w:jc w:val="both"/>
        <w:rPr>
          <w:sz w:val="16"/>
          <w:szCs w:val="16"/>
        </w:rPr>
      </w:pPr>
      <w:r w:rsidRPr="00152E3E">
        <w:rPr>
          <w:rStyle w:val="ae"/>
          <w:sz w:val="16"/>
          <w:szCs w:val="16"/>
        </w:rPr>
        <w:footnoteRef/>
      </w:r>
      <w:r w:rsidRPr="00152E3E">
        <w:rPr>
          <w:sz w:val="16"/>
          <w:szCs w:val="16"/>
        </w:rPr>
        <w:t xml:space="preserve"> </w:t>
      </w:r>
      <w:r>
        <w:rPr>
          <w:rFonts w:hint="eastAsia"/>
          <w:sz w:val="16"/>
          <w:szCs w:val="16"/>
        </w:rPr>
        <w:tab/>
      </w:r>
      <w:r w:rsidRPr="00086AB5">
        <w:rPr>
          <w:rFonts w:ascii="SimSun" w:hAnsi="SimSun" w:hint="eastAsia"/>
          <w:color w:val="000000"/>
          <w:szCs w:val="18"/>
        </w:rPr>
        <w:t>创建伊比利亚美洲工业产权计划信托基金的《备忘录》签署于2012年10月。</w:t>
      </w:r>
    </w:p>
    <w:p w:rsidR="00F0128A" w:rsidRDefault="00F0128A" w:rsidP="00445AA5">
      <w:pPr>
        <w:pStyle w:val="a9"/>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28A" w:rsidRPr="00312A2D" w:rsidRDefault="00F0128A" w:rsidP="007053D2">
    <w:pPr>
      <w:pStyle w:val="aa"/>
      <w:jc w:val="right"/>
      <w:rPr>
        <w:b/>
        <w:sz w:val="18"/>
        <w:szCs w:val="18"/>
      </w:rPr>
    </w:pPr>
    <w:r>
      <w:rPr>
        <w:rFonts w:hint="eastAsia"/>
        <w:b/>
        <w:sz w:val="18"/>
        <w:szCs w:val="18"/>
      </w:rPr>
      <w:t>2012</w:t>
    </w:r>
    <w:r>
      <w:rPr>
        <w:rFonts w:hint="eastAsia"/>
        <w:b/>
        <w:sz w:val="18"/>
        <w:szCs w:val="18"/>
      </w:rPr>
      <w:t>年计划效绩报告</w:t>
    </w:r>
  </w:p>
  <w:p w:rsidR="00F0128A" w:rsidRDefault="00F0128A" w:rsidP="007053D2">
    <w:pPr>
      <w:pStyle w:val="aa"/>
      <w:jc w:val="right"/>
      <w:rPr>
        <w:sz w:val="18"/>
        <w:szCs w:val="18"/>
      </w:rPr>
    </w:pPr>
  </w:p>
  <w:p w:rsidR="00F0128A" w:rsidRPr="00101F3F" w:rsidRDefault="00F0128A" w:rsidP="007053D2">
    <w:pPr>
      <w:pStyle w:val="aa"/>
      <w:jc w:val="right"/>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28"/>
    <w:lvl w:ilvl="0">
      <w:start w:val="1"/>
      <w:numFmt w:val="bullet"/>
      <w:pStyle w:val="ListBullets1"/>
      <w:lvlText w:val="-"/>
      <w:lvlJc w:val="left"/>
      <w:pPr>
        <w:tabs>
          <w:tab w:val="num" w:pos="576"/>
        </w:tabs>
        <w:ind w:left="576" w:hanging="288"/>
      </w:pPr>
      <w:rPr>
        <w:rFonts w:ascii="Arial" w:hAnsi="Arial"/>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1">
    <w:nsid w:val="003F0EA2"/>
    <w:multiLevelType w:val="hybridMultilevel"/>
    <w:tmpl w:val="1938E88C"/>
    <w:lvl w:ilvl="0" w:tplc="35520164">
      <w:start w:val="1"/>
      <w:numFmt w:val="bullet"/>
      <w:lvlText w:val="-"/>
      <w:lvlJc w:val="left"/>
      <w:pPr>
        <w:tabs>
          <w:tab w:val="num" w:pos="227"/>
        </w:tabs>
        <w:ind w:left="227" w:hanging="227"/>
      </w:pPr>
      <w:rPr>
        <w:rFonts w:ascii="Courier New" w:hAnsi="Courier New" w:hint="default"/>
      </w:rPr>
    </w:lvl>
    <w:lvl w:ilvl="1" w:tplc="04090003" w:tentative="1">
      <w:start w:val="1"/>
      <w:numFmt w:val="bullet"/>
      <w:lvlText w:val="o"/>
      <w:lvlJc w:val="left"/>
      <w:pPr>
        <w:tabs>
          <w:tab w:val="num" w:pos="873"/>
        </w:tabs>
        <w:ind w:left="873" w:hanging="360"/>
      </w:pPr>
      <w:rPr>
        <w:rFonts w:ascii="Courier New" w:hAnsi="Courier New" w:cs="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cs="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cs="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2">
    <w:nsid w:val="0223327B"/>
    <w:multiLevelType w:val="hybridMultilevel"/>
    <w:tmpl w:val="AF76C414"/>
    <w:lvl w:ilvl="0" w:tplc="040C0001">
      <w:start w:val="1"/>
      <w:numFmt w:val="bullet"/>
      <w:lvlText w:val=""/>
      <w:lvlJc w:val="left"/>
      <w:pPr>
        <w:tabs>
          <w:tab w:val="num" w:pos="720"/>
        </w:tabs>
        <w:ind w:left="720" w:hanging="360"/>
      </w:pPr>
      <w:rPr>
        <w:rFonts w:ascii="Symbol" w:hAnsi="Symbol" w:hint="default"/>
      </w:rPr>
    </w:lvl>
    <w:lvl w:ilvl="1" w:tplc="97AE5AD2">
      <w:start w:val="13"/>
      <w:numFmt w:val="bullet"/>
      <w:lvlText w:val="-"/>
      <w:lvlJc w:val="left"/>
      <w:pPr>
        <w:tabs>
          <w:tab w:val="num" w:pos="1363"/>
        </w:tabs>
        <w:ind w:left="1363" w:hanging="283"/>
      </w:pPr>
      <w:rPr>
        <w:rFonts w:ascii="Arial" w:eastAsia="Times New Roman" w:hAnsi="Arial" w:hint="default"/>
      </w:rPr>
    </w:lvl>
    <w:lvl w:ilvl="2" w:tplc="297A8D44">
      <w:start w:val="13"/>
      <w:numFmt w:val="bullet"/>
      <w:lvlText w:val="-"/>
      <w:lvlJc w:val="left"/>
      <w:pPr>
        <w:tabs>
          <w:tab w:val="num" w:pos="2084"/>
        </w:tabs>
        <w:ind w:left="2084" w:hanging="284"/>
      </w:pPr>
      <w:rPr>
        <w:rFonts w:ascii="Arial" w:eastAsia="Times New Roman" w:hAnsi="Aria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nsid w:val="0AA34E7F"/>
    <w:multiLevelType w:val="hybridMultilevel"/>
    <w:tmpl w:val="222E8278"/>
    <w:lvl w:ilvl="0" w:tplc="B0F8C462">
      <w:start w:val="1"/>
      <w:numFmt w:val="decimal"/>
      <w:lvlRestart w:val="0"/>
      <w:lvlText w:val="19.%1."/>
      <w:lvlJc w:val="left"/>
      <w:pPr>
        <w:tabs>
          <w:tab w:val="num" w:pos="680"/>
        </w:tabs>
        <w:ind w:left="0" w:firstLine="0"/>
      </w:pPr>
      <w:rPr>
        <w:rFonts w:ascii="Arial" w:hAnsi="Arial" w:cs="Arial" w:hint="default"/>
        <w:b w:val="0"/>
        <w:b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ADE219B"/>
    <w:multiLevelType w:val="hybridMultilevel"/>
    <w:tmpl w:val="03F41A68"/>
    <w:lvl w:ilvl="0" w:tplc="52E8E4DA">
      <w:start w:val="1"/>
      <w:numFmt w:val="decimal"/>
      <w:lvlRestart w:val="0"/>
      <w:lvlText w:val="6.%1."/>
      <w:lvlJc w:val="left"/>
      <w:pPr>
        <w:tabs>
          <w:tab w:val="num" w:pos="680"/>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BBB497A"/>
    <w:multiLevelType w:val="hybridMultilevel"/>
    <w:tmpl w:val="A8A0AF12"/>
    <w:lvl w:ilvl="0" w:tplc="CF72D5B8">
      <w:start w:val="1"/>
      <w:numFmt w:val="decimal"/>
      <w:lvlText w:val="28.%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BD765C"/>
    <w:multiLevelType w:val="hybridMultilevel"/>
    <w:tmpl w:val="D38A1736"/>
    <w:lvl w:ilvl="0" w:tplc="54C0CD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01071FE"/>
    <w:multiLevelType w:val="hybridMultilevel"/>
    <w:tmpl w:val="DAF45346"/>
    <w:lvl w:ilvl="0" w:tplc="F5AE9C48">
      <w:start w:val="1"/>
      <w:numFmt w:val="decimal"/>
      <w:lvlRestart w:val="0"/>
      <w:lvlText w:val="13.%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0461399"/>
    <w:multiLevelType w:val="hybridMultilevel"/>
    <w:tmpl w:val="1E086986"/>
    <w:lvl w:ilvl="0" w:tplc="35520164">
      <w:start w:val="1"/>
      <w:numFmt w:val="bullet"/>
      <w:lvlText w:val="-"/>
      <w:lvlJc w:val="left"/>
      <w:pPr>
        <w:tabs>
          <w:tab w:val="num" w:pos="227"/>
        </w:tabs>
        <w:ind w:left="227" w:hanging="227"/>
      </w:pPr>
      <w:rPr>
        <w:rFonts w:ascii="Courier New" w:hAnsi="Courier New" w:hint="default"/>
      </w:rPr>
    </w:lvl>
    <w:lvl w:ilvl="1" w:tplc="04090003" w:tentative="1">
      <w:start w:val="1"/>
      <w:numFmt w:val="bullet"/>
      <w:lvlText w:val="o"/>
      <w:lvlJc w:val="left"/>
      <w:pPr>
        <w:tabs>
          <w:tab w:val="num" w:pos="873"/>
        </w:tabs>
        <w:ind w:left="873" w:hanging="360"/>
      </w:pPr>
      <w:rPr>
        <w:rFonts w:ascii="Courier New" w:hAnsi="Courier New" w:cs="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cs="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cs="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10">
    <w:nsid w:val="15D36769"/>
    <w:multiLevelType w:val="hybridMultilevel"/>
    <w:tmpl w:val="E2DE0FA4"/>
    <w:lvl w:ilvl="0" w:tplc="620CE20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17D45F57"/>
    <w:multiLevelType w:val="multilevel"/>
    <w:tmpl w:val="C2FE2FA6"/>
    <w:lvl w:ilvl="0">
      <w:start w:val="1"/>
      <w:numFmt w:val="lowerRoman"/>
      <w:lvlText w:val="(%1)"/>
      <w:lvlJc w:val="left"/>
      <w:pPr>
        <w:tabs>
          <w:tab w:val="num" w:pos="1324"/>
        </w:tabs>
        <w:ind w:left="1324" w:hanging="360"/>
      </w:pPr>
      <w:rPr>
        <w:rFonts w:ascii="Arial" w:hAnsi="Arial" w:cs="Arial" w:hint="default"/>
        <w:sz w:val="20"/>
      </w:rPr>
    </w:lvl>
    <w:lvl w:ilvl="1">
      <w:start w:val="1"/>
      <w:numFmt w:val="bullet"/>
      <w:lvlText w:val=""/>
      <w:lvlJc w:val="left"/>
      <w:pPr>
        <w:tabs>
          <w:tab w:val="num" w:pos="2007"/>
        </w:tabs>
        <w:ind w:left="2007" w:hanging="360"/>
      </w:pPr>
      <w:rPr>
        <w:rFonts w:ascii="Symbol" w:hAnsi="Symbol" w:hint="default"/>
        <w:sz w:val="20"/>
      </w:rPr>
    </w:lvl>
    <w:lvl w:ilvl="2">
      <w:start w:val="1"/>
      <w:numFmt w:val="bullet"/>
      <w:lvlText w:val=""/>
      <w:lvlJc w:val="left"/>
      <w:pPr>
        <w:tabs>
          <w:tab w:val="num" w:pos="2727"/>
        </w:tabs>
        <w:ind w:left="2727" w:hanging="360"/>
      </w:pPr>
      <w:rPr>
        <w:rFonts w:ascii="Symbol" w:hAnsi="Symbol" w:hint="default"/>
        <w:sz w:val="20"/>
      </w:rPr>
    </w:lvl>
    <w:lvl w:ilvl="3">
      <w:start w:val="1"/>
      <w:numFmt w:val="bullet"/>
      <w:lvlText w:val=""/>
      <w:lvlJc w:val="left"/>
      <w:pPr>
        <w:tabs>
          <w:tab w:val="num" w:pos="3447"/>
        </w:tabs>
        <w:ind w:left="3447" w:hanging="360"/>
      </w:pPr>
      <w:rPr>
        <w:rFonts w:ascii="Symbol" w:hAnsi="Symbol" w:hint="default"/>
        <w:sz w:val="20"/>
      </w:rPr>
    </w:lvl>
    <w:lvl w:ilvl="4">
      <w:start w:val="1"/>
      <w:numFmt w:val="bullet"/>
      <w:lvlText w:val=""/>
      <w:lvlJc w:val="left"/>
      <w:pPr>
        <w:tabs>
          <w:tab w:val="num" w:pos="4167"/>
        </w:tabs>
        <w:ind w:left="4167" w:hanging="360"/>
      </w:pPr>
      <w:rPr>
        <w:rFonts w:ascii="Symbol" w:hAnsi="Symbol" w:hint="default"/>
        <w:sz w:val="20"/>
      </w:rPr>
    </w:lvl>
    <w:lvl w:ilvl="5">
      <w:start w:val="1"/>
      <w:numFmt w:val="bullet"/>
      <w:lvlText w:val=""/>
      <w:lvlJc w:val="left"/>
      <w:pPr>
        <w:tabs>
          <w:tab w:val="num" w:pos="4887"/>
        </w:tabs>
        <w:ind w:left="4887" w:hanging="360"/>
      </w:pPr>
      <w:rPr>
        <w:rFonts w:ascii="Symbol" w:hAnsi="Symbol" w:hint="default"/>
        <w:sz w:val="20"/>
      </w:rPr>
    </w:lvl>
    <w:lvl w:ilvl="6">
      <w:start w:val="1"/>
      <w:numFmt w:val="bullet"/>
      <w:lvlText w:val=""/>
      <w:lvlJc w:val="left"/>
      <w:pPr>
        <w:tabs>
          <w:tab w:val="num" w:pos="5607"/>
        </w:tabs>
        <w:ind w:left="5607" w:hanging="360"/>
      </w:pPr>
      <w:rPr>
        <w:rFonts w:ascii="Symbol" w:hAnsi="Symbol" w:hint="default"/>
        <w:sz w:val="20"/>
      </w:rPr>
    </w:lvl>
    <w:lvl w:ilvl="7">
      <w:start w:val="1"/>
      <w:numFmt w:val="bullet"/>
      <w:lvlText w:val=""/>
      <w:lvlJc w:val="left"/>
      <w:pPr>
        <w:tabs>
          <w:tab w:val="num" w:pos="6327"/>
        </w:tabs>
        <w:ind w:left="6327" w:hanging="360"/>
      </w:pPr>
      <w:rPr>
        <w:rFonts w:ascii="Symbol" w:hAnsi="Symbol" w:hint="default"/>
        <w:sz w:val="20"/>
      </w:rPr>
    </w:lvl>
    <w:lvl w:ilvl="8">
      <w:start w:val="1"/>
      <w:numFmt w:val="bullet"/>
      <w:lvlText w:val=""/>
      <w:lvlJc w:val="left"/>
      <w:pPr>
        <w:tabs>
          <w:tab w:val="num" w:pos="7047"/>
        </w:tabs>
        <w:ind w:left="7047" w:hanging="360"/>
      </w:pPr>
      <w:rPr>
        <w:rFonts w:ascii="Symbol" w:hAnsi="Symbol" w:hint="default"/>
        <w:sz w:val="20"/>
      </w:rPr>
    </w:lvl>
  </w:abstractNum>
  <w:abstractNum w:abstractNumId="12">
    <w:nsid w:val="191E4540"/>
    <w:multiLevelType w:val="hybridMultilevel"/>
    <w:tmpl w:val="EE8855D2"/>
    <w:lvl w:ilvl="0" w:tplc="35520164">
      <w:start w:val="1"/>
      <w:numFmt w:val="bullet"/>
      <w:lvlText w:val="-"/>
      <w:lvlJc w:val="left"/>
      <w:pPr>
        <w:tabs>
          <w:tab w:val="num" w:pos="227"/>
        </w:tabs>
        <w:ind w:left="227" w:hanging="227"/>
      </w:pPr>
      <w:rPr>
        <w:rFonts w:ascii="Courier New" w:hAnsi="Courier New" w:hint="default"/>
      </w:rPr>
    </w:lvl>
    <w:lvl w:ilvl="1" w:tplc="04090003" w:tentative="1">
      <w:start w:val="1"/>
      <w:numFmt w:val="bullet"/>
      <w:lvlText w:val="o"/>
      <w:lvlJc w:val="left"/>
      <w:pPr>
        <w:tabs>
          <w:tab w:val="num" w:pos="873"/>
        </w:tabs>
        <w:ind w:left="873" w:hanging="360"/>
      </w:pPr>
      <w:rPr>
        <w:rFonts w:ascii="Courier New" w:hAnsi="Courier New" w:cs="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cs="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cs="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13">
    <w:nsid w:val="19A32C4E"/>
    <w:multiLevelType w:val="hybridMultilevel"/>
    <w:tmpl w:val="F37EACC0"/>
    <w:lvl w:ilvl="0" w:tplc="67CA24B8">
      <w:start w:val="1"/>
      <w:numFmt w:val="decimal"/>
      <w:lvlRestart w:val="0"/>
      <w:lvlText w:val="17.%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FD44917"/>
    <w:multiLevelType w:val="hybridMultilevel"/>
    <w:tmpl w:val="7F8CC5BE"/>
    <w:lvl w:ilvl="0" w:tplc="17A42F20">
      <w:start w:val="1"/>
      <w:numFmt w:val="decimal"/>
      <w:lvlRestart w:val="0"/>
      <w:lvlText w:val="21.%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6">
    <w:nsid w:val="2360409C"/>
    <w:multiLevelType w:val="hybridMultilevel"/>
    <w:tmpl w:val="D0AE3B64"/>
    <w:lvl w:ilvl="0" w:tplc="35520164">
      <w:start w:val="1"/>
      <w:numFmt w:val="bullet"/>
      <w:lvlText w:val="-"/>
      <w:lvlJc w:val="left"/>
      <w:pPr>
        <w:tabs>
          <w:tab w:val="num" w:pos="794"/>
        </w:tabs>
        <w:ind w:left="794" w:hanging="227"/>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97F193E"/>
    <w:multiLevelType w:val="hybridMultilevel"/>
    <w:tmpl w:val="32AA15F6"/>
    <w:lvl w:ilvl="0" w:tplc="8AAA3256">
      <w:start w:val="1"/>
      <w:numFmt w:val="decimal"/>
      <w:lvlRestart w:val="0"/>
      <w:lvlText w:val="16.%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A7F1737"/>
    <w:multiLevelType w:val="hybridMultilevel"/>
    <w:tmpl w:val="AFB07016"/>
    <w:lvl w:ilvl="0" w:tplc="0AC0B2E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2CD65111"/>
    <w:multiLevelType w:val="hybridMultilevel"/>
    <w:tmpl w:val="7968FCB8"/>
    <w:lvl w:ilvl="0" w:tplc="BFDE3EC4">
      <w:start w:val="1"/>
      <w:numFmt w:val="decimal"/>
      <w:lvlRestart w:val="0"/>
      <w:lvlText w:val="31.%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D130078"/>
    <w:multiLevelType w:val="hybridMultilevel"/>
    <w:tmpl w:val="83688CF6"/>
    <w:lvl w:ilvl="0" w:tplc="38463C92">
      <w:start w:val="1"/>
      <w:numFmt w:val="lowerRoman"/>
      <w:lvlText w:val="(%1)"/>
      <w:lvlJc w:val="left"/>
      <w:pPr>
        <w:tabs>
          <w:tab w:val="num" w:pos="1080"/>
        </w:tabs>
        <w:ind w:left="1080" w:hanging="72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13904DA"/>
    <w:multiLevelType w:val="hybridMultilevel"/>
    <w:tmpl w:val="9B160F2E"/>
    <w:lvl w:ilvl="0" w:tplc="35520164">
      <w:start w:val="1"/>
      <w:numFmt w:val="bullet"/>
      <w:lvlText w:val="-"/>
      <w:lvlJc w:val="left"/>
      <w:pPr>
        <w:tabs>
          <w:tab w:val="num" w:pos="227"/>
        </w:tabs>
        <w:ind w:left="227" w:hanging="227"/>
      </w:pPr>
      <w:rPr>
        <w:rFonts w:ascii="Courier New" w:hAnsi="Courier New" w:hint="default"/>
      </w:rPr>
    </w:lvl>
    <w:lvl w:ilvl="1" w:tplc="04090003" w:tentative="1">
      <w:start w:val="1"/>
      <w:numFmt w:val="bullet"/>
      <w:lvlText w:val="o"/>
      <w:lvlJc w:val="left"/>
      <w:pPr>
        <w:tabs>
          <w:tab w:val="num" w:pos="873"/>
        </w:tabs>
        <w:ind w:left="873" w:hanging="360"/>
      </w:pPr>
      <w:rPr>
        <w:rFonts w:ascii="Courier New" w:hAnsi="Courier New" w:cs="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cs="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cs="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22">
    <w:nsid w:val="3211643A"/>
    <w:multiLevelType w:val="hybridMultilevel"/>
    <w:tmpl w:val="25823B2A"/>
    <w:lvl w:ilvl="0" w:tplc="BAB8B70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363958A7"/>
    <w:multiLevelType w:val="hybridMultilevel"/>
    <w:tmpl w:val="860E6900"/>
    <w:lvl w:ilvl="0" w:tplc="F7BC6DA4">
      <w:start w:val="1"/>
      <w:numFmt w:val="decimal"/>
      <w:lvlRestart w:val="0"/>
      <w:lvlText w:val="26.%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8C805CA"/>
    <w:multiLevelType w:val="hybridMultilevel"/>
    <w:tmpl w:val="7F00B01C"/>
    <w:lvl w:ilvl="0" w:tplc="E16213F8">
      <w:start w:val="1"/>
      <w:numFmt w:val="decimal"/>
      <w:lvlRestart w:val="0"/>
      <w:lvlText w:val="14.%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FFE2230"/>
    <w:multiLevelType w:val="hybridMultilevel"/>
    <w:tmpl w:val="83FCEBE0"/>
    <w:lvl w:ilvl="0" w:tplc="F42CDF70">
      <w:start w:val="1"/>
      <w:numFmt w:val="decimal"/>
      <w:lvlRestart w:val="0"/>
      <w:lvlText w:val="23.%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1EA676C"/>
    <w:multiLevelType w:val="hybridMultilevel"/>
    <w:tmpl w:val="3C5CE5F6"/>
    <w:lvl w:ilvl="0" w:tplc="A5D4283C">
      <w:start w:val="1"/>
      <w:numFmt w:val="decimal"/>
      <w:lvlRestart w:val="0"/>
      <w:lvlText w:val="5.%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1F774D2"/>
    <w:multiLevelType w:val="hybridMultilevel"/>
    <w:tmpl w:val="EDCEAC16"/>
    <w:lvl w:ilvl="0" w:tplc="28743EC2">
      <w:start w:val="1"/>
      <w:numFmt w:val="decimal"/>
      <w:lvlRestart w:val="0"/>
      <w:lvlText w:val="8.%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20F0098"/>
    <w:multiLevelType w:val="hybridMultilevel"/>
    <w:tmpl w:val="D65C17CE"/>
    <w:lvl w:ilvl="0" w:tplc="5F247DC0">
      <w:start w:val="1"/>
      <w:numFmt w:val="decimal"/>
      <w:lvlRestart w:val="0"/>
      <w:lvlText w:val="19.%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3305C9F"/>
    <w:multiLevelType w:val="hybridMultilevel"/>
    <w:tmpl w:val="90326350"/>
    <w:lvl w:ilvl="0" w:tplc="2B76CB52">
      <w:start w:val="1"/>
      <w:numFmt w:val="decimal"/>
      <w:lvlRestart w:val="0"/>
      <w:lvlText w:val="11.%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5A92C83"/>
    <w:multiLevelType w:val="hybridMultilevel"/>
    <w:tmpl w:val="AC9C5A7E"/>
    <w:lvl w:ilvl="0" w:tplc="815646B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45E064EB"/>
    <w:multiLevelType w:val="hybridMultilevel"/>
    <w:tmpl w:val="A6A0B082"/>
    <w:lvl w:ilvl="0" w:tplc="F7647A7C">
      <w:start w:val="1"/>
      <w:numFmt w:val="decimal"/>
      <w:lvlRestart w:val="0"/>
      <w:lvlText w:val="1.%1."/>
      <w:lvlJc w:val="left"/>
      <w:pPr>
        <w:tabs>
          <w:tab w:val="num" w:pos="680"/>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7D44C47"/>
    <w:multiLevelType w:val="hybridMultilevel"/>
    <w:tmpl w:val="F2FEBC1C"/>
    <w:lvl w:ilvl="0" w:tplc="67C8EC72">
      <w:start w:val="1"/>
      <w:numFmt w:val="decimal"/>
      <w:lvlRestart w:val="0"/>
      <w:lvlText w:val="9.%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489E0AEF"/>
    <w:multiLevelType w:val="hybridMultilevel"/>
    <w:tmpl w:val="52363F30"/>
    <w:lvl w:ilvl="0" w:tplc="35520164">
      <w:start w:val="1"/>
      <w:numFmt w:val="bullet"/>
      <w:lvlText w:val="-"/>
      <w:lvlJc w:val="left"/>
      <w:pPr>
        <w:tabs>
          <w:tab w:val="num" w:pos="227"/>
        </w:tabs>
        <w:ind w:left="227" w:hanging="227"/>
      </w:pPr>
      <w:rPr>
        <w:rFonts w:ascii="Courier New" w:hAnsi="Courier New" w:hint="default"/>
      </w:rPr>
    </w:lvl>
    <w:lvl w:ilvl="1" w:tplc="04090003" w:tentative="1">
      <w:start w:val="1"/>
      <w:numFmt w:val="bullet"/>
      <w:lvlText w:val="o"/>
      <w:lvlJc w:val="left"/>
      <w:pPr>
        <w:tabs>
          <w:tab w:val="num" w:pos="873"/>
        </w:tabs>
        <w:ind w:left="873" w:hanging="360"/>
      </w:pPr>
      <w:rPr>
        <w:rFonts w:ascii="Courier New" w:hAnsi="Courier New" w:cs="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cs="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cs="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34">
    <w:nsid w:val="492B43EE"/>
    <w:multiLevelType w:val="hybridMultilevel"/>
    <w:tmpl w:val="95765C7A"/>
    <w:lvl w:ilvl="0" w:tplc="35520164">
      <w:start w:val="1"/>
      <w:numFmt w:val="bullet"/>
      <w:lvlText w:val="-"/>
      <w:lvlJc w:val="left"/>
      <w:pPr>
        <w:tabs>
          <w:tab w:val="num" w:pos="794"/>
        </w:tabs>
        <w:ind w:left="794" w:hanging="227"/>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4C8B3C46"/>
    <w:multiLevelType w:val="hybridMultilevel"/>
    <w:tmpl w:val="799E19C6"/>
    <w:lvl w:ilvl="0" w:tplc="AEB04A72">
      <w:start w:val="1"/>
      <w:numFmt w:val="decimal"/>
      <w:lvlRestart w:val="0"/>
      <w:pStyle w:val="a"/>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4E1422E4"/>
    <w:multiLevelType w:val="hybridMultilevel"/>
    <w:tmpl w:val="75A0F328"/>
    <w:lvl w:ilvl="0" w:tplc="08AC0288">
      <w:start w:val="1"/>
      <w:numFmt w:val="decimal"/>
      <w:lvlRestart w:val="0"/>
      <w:lvlText w:val="15.%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51F14A2F"/>
    <w:multiLevelType w:val="hybridMultilevel"/>
    <w:tmpl w:val="E27C48B8"/>
    <w:lvl w:ilvl="0" w:tplc="4448FB74">
      <w:start w:val="1"/>
      <w:numFmt w:val="decimal"/>
      <w:lvlText w:val="22.%1."/>
      <w:lvlJc w:val="left"/>
      <w:pPr>
        <w:ind w:left="36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6A4551"/>
    <w:multiLevelType w:val="hybridMultilevel"/>
    <w:tmpl w:val="0442A230"/>
    <w:lvl w:ilvl="0" w:tplc="297A8D44">
      <w:start w:val="13"/>
      <w:numFmt w:val="bullet"/>
      <w:lvlText w:val="-"/>
      <w:lvlJc w:val="left"/>
      <w:pPr>
        <w:tabs>
          <w:tab w:val="num" w:pos="851"/>
        </w:tabs>
        <w:ind w:left="851" w:hanging="284"/>
      </w:pPr>
      <w:rPr>
        <w:rFonts w:ascii="Arial" w:eastAsia="Times New Roman" w:hAnsi="Aria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9">
    <w:nsid w:val="54574A58"/>
    <w:multiLevelType w:val="hybridMultilevel"/>
    <w:tmpl w:val="E01AE698"/>
    <w:lvl w:ilvl="0" w:tplc="E9109F60">
      <w:start w:val="1"/>
      <w:numFmt w:val="decimal"/>
      <w:lvlRestart w:val="0"/>
      <w:lvlText w:val="24.%1"/>
      <w:lvlJc w:val="left"/>
      <w:pPr>
        <w:tabs>
          <w:tab w:val="num" w:pos="680"/>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58173F9A"/>
    <w:multiLevelType w:val="hybridMultilevel"/>
    <w:tmpl w:val="20CEF1A2"/>
    <w:lvl w:ilvl="0" w:tplc="8F4E416A">
      <w:start w:val="1"/>
      <w:numFmt w:val="decimal"/>
      <w:lvlText w:val="29.%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8BD1658"/>
    <w:multiLevelType w:val="hybridMultilevel"/>
    <w:tmpl w:val="D128812A"/>
    <w:lvl w:ilvl="0" w:tplc="122EBF30">
      <w:start w:val="1"/>
      <w:numFmt w:val="decimal"/>
      <w:lvlRestart w:val="0"/>
      <w:lvlText w:val="20.%1"/>
      <w:lvlJc w:val="left"/>
      <w:pPr>
        <w:tabs>
          <w:tab w:val="num" w:pos="680"/>
        </w:tabs>
        <w:ind w:left="0" w:firstLine="0"/>
      </w:pPr>
      <w:rPr>
        <w:rFonts w:ascii="Arial" w:hAnsi="Arial" w:hint="default"/>
        <w:sz w:val="20"/>
        <w:szCs w:val="20"/>
      </w:rPr>
    </w:lvl>
    <w:lvl w:ilvl="1" w:tplc="C338C79C">
      <w:start w:val="1"/>
      <w:numFmt w:val="lowerRoman"/>
      <w:lvlText w:val="(%2)"/>
      <w:lvlJc w:val="left"/>
      <w:pPr>
        <w:tabs>
          <w:tab w:val="num" w:pos="1211"/>
        </w:tabs>
        <w:ind w:left="1211" w:hanging="360"/>
      </w:pPr>
      <w:rPr>
        <w:rFonts w:ascii="Arial" w:hAnsi="Arial" w:cs="Arial" w:hint="default"/>
        <w:b w:val="0"/>
        <w:bCs w:val="0"/>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591C4C30"/>
    <w:multiLevelType w:val="hybridMultilevel"/>
    <w:tmpl w:val="34EE0712"/>
    <w:lvl w:ilvl="0" w:tplc="04090015">
      <w:start w:val="1"/>
      <w:numFmt w:val="upperLetter"/>
      <w:lvlText w:val="%1."/>
      <w:lvlJc w:val="left"/>
      <w:pPr>
        <w:ind w:left="720" w:hanging="360"/>
      </w:pPr>
      <w:rPr>
        <w:strike w:val="0"/>
        <w:dstrike w:val="0"/>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nsid w:val="5CCE03D5"/>
    <w:multiLevelType w:val="hybridMultilevel"/>
    <w:tmpl w:val="6D92E90E"/>
    <w:lvl w:ilvl="0" w:tplc="71BCA962">
      <w:start w:val="1"/>
      <w:numFmt w:val="decimal"/>
      <w:lvlRestart w:val="0"/>
      <w:lvlText w:val="12.%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5D1B1669"/>
    <w:multiLevelType w:val="hybridMultilevel"/>
    <w:tmpl w:val="5F34DEA2"/>
    <w:lvl w:ilvl="0" w:tplc="AA2A7DAC">
      <w:start w:val="1"/>
      <w:numFmt w:val="decimal"/>
      <w:lvlRestart w:val="0"/>
      <w:lvlText w:val="18.%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5E274D19"/>
    <w:multiLevelType w:val="hybridMultilevel"/>
    <w:tmpl w:val="42C60096"/>
    <w:lvl w:ilvl="0" w:tplc="2A984D40">
      <w:start w:val="1"/>
      <w:numFmt w:val="decimal"/>
      <w:lvlRestart w:val="0"/>
      <w:lvlText w:val="4.%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5EA93CD5"/>
    <w:multiLevelType w:val="hybridMultilevel"/>
    <w:tmpl w:val="0CF67F3A"/>
    <w:lvl w:ilvl="0" w:tplc="A656E132">
      <w:start w:val="1"/>
      <w:numFmt w:val="decimal"/>
      <w:lvlRestart w:val="0"/>
      <w:lvlText w:val="3.%1."/>
      <w:lvlJc w:val="left"/>
      <w:pPr>
        <w:tabs>
          <w:tab w:val="num" w:pos="680"/>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5EFA5F3F"/>
    <w:multiLevelType w:val="hybridMultilevel"/>
    <w:tmpl w:val="9B9066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63EF18E4"/>
    <w:multiLevelType w:val="hybridMultilevel"/>
    <w:tmpl w:val="38F80890"/>
    <w:lvl w:ilvl="0" w:tplc="3CBA2954">
      <w:start w:val="1"/>
      <w:numFmt w:val="decimal"/>
      <w:lvlRestart w:val="0"/>
      <w:lvlText w:val="25.%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65FB2BB0"/>
    <w:multiLevelType w:val="hybridMultilevel"/>
    <w:tmpl w:val="7646E6FE"/>
    <w:lvl w:ilvl="0" w:tplc="35520164">
      <w:start w:val="1"/>
      <w:numFmt w:val="bullet"/>
      <w:lvlText w:val="-"/>
      <w:lvlJc w:val="left"/>
      <w:pPr>
        <w:tabs>
          <w:tab w:val="num" w:pos="794"/>
        </w:tabs>
        <w:ind w:left="794" w:hanging="227"/>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6738223F"/>
    <w:multiLevelType w:val="hybridMultilevel"/>
    <w:tmpl w:val="0FE4FE40"/>
    <w:lvl w:ilvl="0" w:tplc="233E8BC6">
      <w:start w:val="1"/>
      <w:numFmt w:val="decimal"/>
      <w:lvlText w:val="3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9F538FE"/>
    <w:multiLevelType w:val="hybridMultilevel"/>
    <w:tmpl w:val="36744862"/>
    <w:lvl w:ilvl="0" w:tplc="929C039E">
      <w:start w:val="1"/>
      <w:numFmt w:val="bullet"/>
      <w:lvlText w:val="-"/>
      <w:lvlJc w:val="left"/>
      <w:pPr>
        <w:tabs>
          <w:tab w:val="num" w:pos="794"/>
        </w:tabs>
        <w:ind w:left="794" w:hanging="227"/>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6D5940AD"/>
    <w:multiLevelType w:val="hybridMultilevel"/>
    <w:tmpl w:val="EF3EA7E2"/>
    <w:lvl w:ilvl="0" w:tplc="181A16FC">
      <w:start w:val="1"/>
      <w:numFmt w:val="decimal"/>
      <w:lvlRestart w:val="0"/>
      <w:lvlText w:val="3.%1."/>
      <w:lvlJc w:val="left"/>
      <w:pPr>
        <w:tabs>
          <w:tab w:val="num" w:pos="567"/>
        </w:tabs>
        <w:ind w:left="0" w:firstLine="0"/>
      </w:pPr>
      <w:rPr>
        <w:rFonts w:ascii="Arial" w:hAnsi="Arial"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711E6356"/>
    <w:multiLevelType w:val="hybridMultilevel"/>
    <w:tmpl w:val="6C603750"/>
    <w:lvl w:ilvl="0" w:tplc="2612D9AA">
      <w:start w:val="13"/>
      <w:numFmt w:val="bullet"/>
      <w:lvlText w:val="-"/>
      <w:lvlJc w:val="left"/>
      <w:pPr>
        <w:tabs>
          <w:tab w:val="num" w:pos="851"/>
        </w:tabs>
        <w:ind w:left="851" w:hanging="284"/>
      </w:pPr>
      <w:rPr>
        <w:rFonts w:ascii="Arial" w:eastAsia="Times New Roman" w:hAnsi="Arial" w:cs="Times New Roman" w:hint="default"/>
      </w:rPr>
    </w:lvl>
    <w:lvl w:ilvl="1" w:tplc="E77C1616">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4">
    <w:nsid w:val="718B39D0"/>
    <w:multiLevelType w:val="hybridMultilevel"/>
    <w:tmpl w:val="826A81B6"/>
    <w:lvl w:ilvl="0" w:tplc="F60A6A6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nsid w:val="71B7554D"/>
    <w:multiLevelType w:val="hybridMultilevel"/>
    <w:tmpl w:val="6D6C3398"/>
    <w:lvl w:ilvl="0" w:tplc="50B242A4">
      <w:start w:val="1"/>
      <w:numFmt w:val="decimal"/>
      <w:lvlRestart w:val="0"/>
      <w:lvlText w:val="7.%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71C4408A"/>
    <w:multiLevelType w:val="hybridMultilevel"/>
    <w:tmpl w:val="824C29EE"/>
    <w:lvl w:ilvl="0" w:tplc="211ECD70">
      <w:start w:val="1"/>
      <w:numFmt w:val="decimal"/>
      <w:lvlRestart w:val="0"/>
      <w:lvlText w:val="10.%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72376FFB"/>
    <w:multiLevelType w:val="multilevel"/>
    <w:tmpl w:val="12E4239A"/>
    <w:lvl w:ilvl="0">
      <w:start w:val="1"/>
      <w:numFmt w:val="bullet"/>
      <w:pStyle w:val="Tes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nsid w:val="7257394F"/>
    <w:multiLevelType w:val="hybridMultilevel"/>
    <w:tmpl w:val="A92C825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737D478D"/>
    <w:multiLevelType w:val="hybridMultilevel"/>
    <w:tmpl w:val="42F400C6"/>
    <w:lvl w:ilvl="0" w:tplc="C6AE77E4">
      <w:start w:val="1"/>
      <w:numFmt w:val="decimal"/>
      <w:lvlRestart w:val="0"/>
      <w:lvlText w:val="2.%1"/>
      <w:lvlJc w:val="left"/>
      <w:pPr>
        <w:tabs>
          <w:tab w:val="num" w:pos="680"/>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787161EB"/>
    <w:multiLevelType w:val="hybridMultilevel"/>
    <w:tmpl w:val="17E89634"/>
    <w:lvl w:ilvl="0" w:tplc="0E449284">
      <w:start w:val="1"/>
      <w:numFmt w:val="decimal"/>
      <w:lvlRestart w:val="0"/>
      <w:lvlText w:val="24.%1."/>
      <w:lvlJc w:val="left"/>
      <w:pPr>
        <w:tabs>
          <w:tab w:val="num" w:pos="680"/>
        </w:tabs>
        <w:ind w:left="0" w:firstLine="0"/>
      </w:pPr>
      <w:rPr>
        <w:rFonts w:ascii="Arial" w:hAnsi="Arial" w:cs="Arial" w:hint="default"/>
        <w:b w:val="0"/>
        <w:bCs w:val="0"/>
        <w:i w:val="0"/>
        <w:color w:val="auto"/>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7DEA5FDE"/>
    <w:multiLevelType w:val="hybridMultilevel"/>
    <w:tmpl w:val="4B84719C"/>
    <w:lvl w:ilvl="0" w:tplc="84E23D52">
      <w:start w:val="1"/>
      <w:numFmt w:val="decimal"/>
      <w:lvlRestart w:val="0"/>
      <w:lvlText w:val="18.%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7E78179D"/>
    <w:multiLevelType w:val="hybridMultilevel"/>
    <w:tmpl w:val="388CC8FC"/>
    <w:lvl w:ilvl="0" w:tplc="DE0ADD86">
      <w:start w:val="1"/>
      <w:numFmt w:val="decimal"/>
      <w:lvlRestart w:val="0"/>
      <w:lvlText w:val="27.%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7EDE6000"/>
    <w:multiLevelType w:val="hybridMultilevel"/>
    <w:tmpl w:val="D65622C4"/>
    <w:lvl w:ilvl="0" w:tplc="FEDCD5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5"/>
  </w:num>
  <w:num w:numId="2">
    <w:abstractNumId w:val="3"/>
  </w:num>
  <w:num w:numId="3">
    <w:abstractNumId w:val="15"/>
  </w:num>
  <w:num w:numId="4">
    <w:abstractNumId w:val="31"/>
  </w:num>
  <w:num w:numId="5">
    <w:abstractNumId w:val="45"/>
  </w:num>
  <w:num w:numId="6">
    <w:abstractNumId w:val="55"/>
  </w:num>
  <w:num w:numId="7">
    <w:abstractNumId w:val="5"/>
  </w:num>
  <w:num w:numId="8">
    <w:abstractNumId w:val="43"/>
  </w:num>
  <w:num w:numId="9">
    <w:abstractNumId w:val="13"/>
  </w:num>
  <w:num w:numId="10">
    <w:abstractNumId w:val="44"/>
  </w:num>
  <w:num w:numId="11">
    <w:abstractNumId w:val="61"/>
  </w:num>
  <w:num w:numId="12">
    <w:abstractNumId w:val="4"/>
  </w:num>
  <w:num w:numId="13">
    <w:abstractNumId w:val="28"/>
  </w:num>
  <w:num w:numId="14">
    <w:abstractNumId w:val="19"/>
  </w:num>
  <w:num w:numId="15">
    <w:abstractNumId w:val="26"/>
  </w:num>
  <w:num w:numId="16">
    <w:abstractNumId w:val="36"/>
  </w:num>
  <w:num w:numId="17">
    <w:abstractNumId w:val="41"/>
  </w:num>
  <w:num w:numId="18">
    <w:abstractNumId w:val="39"/>
  </w:num>
  <w:num w:numId="19">
    <w:abstractNumId w:val="60"/>
  </w:num>
  <w:num w:numId="20">
    <w:abstractNumId w:val="58"/>
  </w:num>
  <w:num w:numId="21">
    <w:abstractNumId w:val="47"/>
  </w:num>
  <w:num w:numId="22">
    <w:abstractNumId w:val="46"/>
  </w:num>
  <w:num w:numId="23">
    <w:abstractNumId w:val="27"/>
  </w:num>
  <w:num w:numId="24">
    <w:abstractNumId w:val="34"/>
  </w:num>
  <w:num w:numId="25">
    <w:abstractNumId w:val="16"/>
  </w:num>
  <w:num w:numId="26">
    <w:abstractNumId w:val="51"/>
  </w:num>
  <w:num w:numId="27">
    <w:abstractNumId w:val="32"/>
  </w:num>
  <w:num w:numId="28">
    <w:abstractNumId w:val="29"/>
  </w:num>
  <w:num w:numId="29">
    <w:abstractNumId w:val="59"/>
  </w:num>
  <w:num w:numId="30">
    <w:abstractNumId w:val="56"/>
  </w:num>
  <w:num w:numId="31">
    <w:abstractNumId w:val="57"/>
  </w:num>
  <w:num w:numId="32">
    <w:abstractNumId w:val="8"/>
  </w:num>
  <w:num w:numId="33">
    <w:abstractNumId w:val="38"/>
  </w:num>
  <w:num w:numId="34">
    <w:abstractNumId w:val="50"/>
  </w:num>
  <w:num w:numId="35">
    <w:abstractNumId w:val="49"/>
  </w:num>
  <w:num w:numId="36">
    <w:abstractNumId w:val="17"/>
  </w:num>
  <w:num w:numId="37">
    <w:abstractNumId w:val="24"/>
  </w:num>
  <w:num w:numId="38">
    <w:abstractNumId w:val="14"/>
  </w:num>
  <w:num w:numId="39">
    <w:abstractNumId w:val="25"/>
  </w:num>
  <w:num w:numId="40">
    <w:abstractNumId w:val="0"/>
  </w:num>
  <w:num w:numId="41">
    <w:abstractNumId w:val="11"/>
  </w:num>
  <w:num w:numId="42">
    <w:abstractNumId w:val="2"/>
  </w:num>
  <w:num w:numId="43">
    <w:abstractNumId w:val="48"/>
  </w:num>
  <w:num w:numId="44">
    <w:abstractNumId w:val="23"/>
  </w:num>
  <w:num w:numId="45">
    <w:abstractNumId w:val="62"/>
  </w:num>
  <w:num w:numId="46">
    <w:abstractNumId w:val="40"/>
  </w:num>
  <w:num w:numId="47">
    <w:abstractNumId w:val="6"/>
  </w:num>
  <w:num w:numId="48">
    <w:abstractNumId w:val="1"/>
  </w:num>
  <w:num w:numId="49">
    <w:abstractNumId w:val="20"/>
  </w:num>
  <w:num w:numId="50">
    <w:abstractNumId w:val="37"/>
  </w:num>
  <w:num w:numId="5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3"/>
  </w:num>
  <w:num w:numId="53">
    <w:abstractNumId w:val="21"/>
  </w:num>
  <w:num w:numId="54">
    <w:abstractNumId w:val="12"/>
  </w:num>
  <w:num w:numId="55">
    <w:abstractNumId w:val="9"/>
  </w:num>
  <w:num w:numId="56">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2"/>
  </w:num>
  <w:num w:numId="58">
    <w:abstractNumId w:val="30"/>
  </w:num>
  <w:num w:numId="59">
    <w:abstractNumId w:val="18"/>
  </w:num>
  <w:num w:numId="60">
    <w:abstractNumId w:val="10"/>
  </w:num>
  <w:num w:numId="61">
    <w:abstractNumId w:val="54"/>
  </w:num>
  <w:num w:numId="62">
    <w:abstractNumId w:val="7"/>
  </w:num>
  <w:num w:numId="63">
    <w:abstractNumId w:val="63"/>
  </w:num>
  <w:num w:numId="64">
    <w:abstractNumId w:val="22"/>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rawingGridHorizontalSpacing w:val="110"/>
  <w:displayHorizontalDrawingGridEvery w:val="0"/>
  <w:displayVerticalDrawingGridEvery w:val="0"/>
  <w:noPunctuationKerning/>
  <w:characterSpacingControl w:val="doNotCompress"/>
  <w:hdrShapeDefaults>
    <o:shapedefaults v:ext="edit" spidmax="10241"/>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340D"/>
    <w:rsid w:val="000011A7"/>
    <w:rsid w:val="000023B6"/>
    <w:rsid w:val="00003001"/>
    <w:rsid w:val="00006059"/>
    <w:rsid w:val="000234F4"/>
    <w:rsid w:val="00035C1E"/>
    <w:rsid w:val="00036537"/>
    <w:rsid w:val="00037DDA"/>
    <w:rsid w:val="00043CAA"/>
    <w:rsid w:val="00044E4E"/>
    <w:rsid w:val="00047A88"/>
    <w:rsid w:val="00047D21"/>
    <w:rsid w:val="00052773"/>
    <w:rsid w:val="000529BE"/>
    <w:rsid w:val="00064277"/>
    <w:rsid w:val="00075022"/>
    <w:rsid w:val="00075432"/>
    <w:rsid w:val="00080358"/>
    <w:rsid w:val="000821AE"/>
    <w:rsid w:val="00083B7B"/>
    <w:rsid w:val="00086AB5"/>
    <w:rsid w:val="00087BAB"/>
    <w:rsid w:val="000903E8"/>
    <w:rsid w:val="00092580"/>
    <w:rsid w:val="000932B2"/>
    <w:rsid w:val="00094033"/>
    <w:rsid w:val="0009683A"/>
    <w:rsid w:val="000968ED"/>
    <w:rsid w:val="000A1657"/>
    <w:rsid w:val="000A4D9F"/>
    <w:rsid w:val="000B262E"/>
    <w:rsid w:val="000B7C52"/>
    <w:rsid w:val="000C5180"/>
    <w:rsid w:val="000C5C4B"/>
    <w:rsid w:val="000D4A88"/>
    <w:rsid w:val="000D5E0C"/>
    <w:rsid w:val="000D72A6"/>
    <w:rsid w:val="000E178A"/>
    <w:rsid w:val="000E319A"/>
    <w:rsid w:val="000E5BBE"/>
    <w:rsid w:val="000E7CA3"/>
    <w:rsid w:val="000F22E6"/>
    <w:rsid w:val="000F5E56"/>
    <w:rsid w:val="00101894"/>
    <w:rsid w:val="001047FF"/>
    <w:rsid w:val="00105D69"/>
    <w:rsid w:val="00105DAF"/>
    <w:rsid w:val="00113A03"/>
    <w:rsid w:val="00113F78"/>
    <w:rsid w:val="001234AF"/>
    <w:rsid w:val="00126153"/>
    <w:rsid w:val="001362EE"/>
    <w:rsid w:val="00141237"/>
    <w:rsid w:val="00141972"/>
    <w:rsid w:val="001469BB"/>
    <w:rsid w:val="001470FD"/>
    <w:rsid w:val="001472F8"/>
    <w:rsid w:val="00150214"/>
    <w:rsid w:val="00151EC0"/>
    <w:rsid w:val="001520C9"/>
    <w:rsid w:val="00162B7B"/>
    <w:rsid w:val="00162F5B"/>
    <w:rsid w:val="001636EC"/>
    <w:rsid w:val="001736B2"/>
    <w:rsid w:val="0017462D"/>
    <w:rsid w:val="001832A6"/>
    <w:rsid w:val="00184C6E"/>
    <w:rsid w:val="001850E9"/>
    <w:rsid w:val="00190525"/>
    <w:rsid w:val="00193B72"/>
    <w:rsid w:val="00193BB3"/>
    <w:rsid w:val="00197BE2"/>
    <w:rsid w:val="001A2383"/>
    <w:rsid w:val="001A25EB"/>
    <w:rsid w:val="001A56D3"/>
    <w:rsid w:val="001A6C16"/>
    <w:rsid w:val="001A71CC"/>
    <w:rsid w:val="001B336E"/>
    <w:rsid w:val="001B662F"/>
    <w:rsid w:val="001B7D0E"/>
    <w:rsid w:val="001C303C"/>
    <w:rsid w:val="001C3EAD"/>
    <w:rsid w:val="001C4E48"/>
    <w:rsid w:val="001C5BFF"/>
    <w:rsid w:val="001C6797"/>
    <w:rsid w:val="001D08D1"/>
    <w:rsid w:val="001D0912"/>
    <w:rsid w:val="001D264E"/>
    <w:rsid w:val="001D78CA"/>
    <w:rsid w:val="001E77BB"/>
    <w:rsid w:val="001F07B0"/>
    <w:rsid w:val="001F26BD"/>
    <w:rsid w:val="001F461E"/>
    <w:rsid w:val="001F6144"/>
    <w:rsid w:val="00205D8D"/>
    <w:rsid w:val="00206B4F"/>
    <w:rsid w:val="002101D5"/>
    <w:rsid w:val="00211118"/>
    <w:rsid w:val="002111B7"/>
    <w:rsid w:val="00211D9A"/>
    <w:rsid w:val="00213A76"/>
    <w:rsid w:val="00214285"/>
    <w:rsid w:val="0022180F"/>
    <w:rsid w:val="0022551E"/>
    <w:rsid w:val="00231E4C"/>
    <w:rsid w:val="002324CA"/>
    <w:rsid w:val="002328DB"/>
    <w:rsid w:val="00233DB1"/>
    <w:rsid w:val="0023740D"/>
    <w:rsid w:val="002469BD"/>
    <w:rsid w:val="00246C95"/>
    <w:rsid w:val="002471D2"/>
    <w:rsid w:val="00250B40"/>
    <w:rsid w:val="00262828"/>
    <w:rsid w:val="002634C4"/>
    <w:rsid w:val="00266D1B"/>
    <w:rsid w:val="00271AF2"/>
    <w:rsid w:val="00273D81"/>
    <w:rsid w:val="00281178"/>
    <w:rsid w:val="002812F3"/>
    <w:rsid w:val="00281BCF"/>
    <w:rsid w:val="00282AB4"/>
    <w:rsid w:val="00282CDB"/>
    <w:rsid w:val="00292468"/>
    <w:rsid w:val="002928D3"/>
    <w:rsid w:val="00292DB7"/>
    <w:rsid w:val="0029409E"/>
    <w:rsid w:val="00295E20"/>
    <w:rsid w:val="002A69F4"/>
    <w:rsid w:val="002A6CEE"/>
    <w:rsid w:val="002A7919"/>
    <w:rsid w:val="002B13FA"/>
    <w:rsid w:val="002B14D3"/>
    <w:rsid w:val="002B1FA4"/>
    <w:rsid w:val="002B37B9"/>
    <w:rsid w:val="002C0209"/>
    <w:rsid w:val="002C1242"/>
    <w:rsid w:val="002C527A"/>
    <w:rsid w:val="002D07D6"/>
    <w:rsid w:val="002D3904"/>
    <w:rsid w:val="002D6402"/>
    <w:rsid w:val="002D65B3"/>
    <w:rsid w:val="002D7B5A"/>
    <w:rsid w:val="002E561B"/>
    <w:rsid w:val="002E7355"/>
    <w:rsid w:val="002F1FE6"/>
    <w:rsid w:val="002F4CC0"/>
    <w:rsid w:val="002F4E68"/>
    <w:rsid w:val="003002E1"/>
    <w:rsid w:val="0030398E"/>
    <w:rsid w:val="003072B9"/>
    <w:rsid w:val="00312F7F"/>
    <w:rsid w:val="003170D3"/>
    <w:rsid w:val="00317ACE"/>
    <w:rsid w:val="00321FE7"/>
    <w:rsid w:val="00322907"/>
    <w:rsid w:val="00324DCB"/>
    <w:rsid w:val="0032617E"/>
    <w:rsid w:val="00331D2D"/>
    <w:rsid w:val="0033380C"/>
    <w:rsid w:val="00335EC1"/>
    <w:rsid w:val="00343D0A"/>
    <w:rsid w:val="00344DE2"/>
    <w:rsid w:val="00345541"/>
    <w:rsid w:val="00350782"/>
    <w:rsid w:val="00361450"/>
    <w:rsid w:val="00361876"/>
    <w:rsid w:val="00362361"/>
    <w:rsid w:val="003673CF"/>
    <w:rsid w:val="003740CB"/>
    <w:rsid w:val="0037560C"/>
    <w:rsid w:val="00376157"/>
    <w:rsid w:val="0038157F"/>
    <w:rsid w:val="003826BA"/>
    <w:rsid w:val="003845C1"/>
    <w:rsid w:val="0038627D"/>
    <w:rsid w:val="00395062"/>
    <w:rsid w:val="003A1F38"/>
    <w:rsid w:val="003A2E11"/>
    <w:rsid w:val="003A51A2"/>
    <w:rsid w:val="003A5CFD"/>
    <w:rsid w:val="003A6F89"/>
    <w:rsid w:val="003B38C1"/>
    <w:rsid w:val="003B3C48"/>
    <w:rsid w:val="003B4EA8"/>
    <w:rsid w:val="003B7421"/>
    <w:rsid w:val="003C3EAE"/>
    <w:rsid w:val="003C6772"/>
    <w:rsid w:val="003D2AFC"/>
    <w:rsid w:val="003D4168"/>
    <w:rsid w:val="003D55F4"/>
    <w:rsid w:val="003E2992"/>
    <w:rsid w:val="003F0483"/>
    <w:rsid w:val="003F355C"/>
    <w:rsid w:val="00406F5E"/>
    <w:rsid w:val="00410ADE"/>
    <w:rsid w:val="0041153B"/>
    <w:rsid w:val="00414EDB"/>
    <w:rsid w:val="00420255"/>
    <w:rsid w:val="00420E8C"/>
    <w:rsid w:val="0042259D"/>
    <w:rsid w:val="00422CDA"/>
    <w:rsid w:val="00422D1F"/>
    <w:rsid w:val="004239EB"/>
    <w:rsid w:val="00423E3E"/>
    <w:rsid w:val="0042469B"/>
    <w:rsid w:val="00427AF4"/>
    <w:rsid w:val="00430E88"/>
    <w:rsid w:val="00431E72"/>
    <w:rsid w:val="004371E2"/>
    <w:rsid w:val="00441147"/>
    <w:rsid w:val="00445AA5"/>
    <w:rsid w:val="00445AA7"/>
    <w:rsid w:val="00452C85"/>
    <w:rsid w:val="00461BF1"/>
    <w:rsid w:val="004647DA"/>
    <w:rsid w:val="00470128"/>
    <w:rsid w:val="00471B8A"/>
    <w:rsid w:val="00471FCA"/>
    <w:rsid w:val="00472A69"/>
    <w:rsid w:val="00472CB1"/>
    <w:rsid w:val="00473E10"/>
    <w:rsid w:val="00474062"/>
    <w:rsid w:val="004745CE"/>
    <w:rsid w:val="004756C1"/>
    <w:rsid w:val="004779BC"/>
    <w:rsid w:val="00477D6B"/>
    <w:rsid w:val="00482B0C"/>
    <w:rsid w:val="00483D7C"/>
    <w:rsid w:val="00485D89"/>
    <w:rsid w:val="0049505D"/>
    <w:rsid w:val="004961C2"/>
    <w:rsid w:val="004964B3"/>
    <w:rsid w:val="004A53E6"/>
    <w:rsid w:val="004A624E"/>
    <w:rsid w:val="004A6E52"/>
    <w:rsid w:val="004B3826"/>
    <w:rsid w:val="004B5F12"/>
    <w:rsid w:val="004B6BAB"/>
    <w:rsid w:val="004C06CB"/>
    <w:rsid w:val="004C6D0C"/>
    <w:rsid w:val="004D1D6E"/>
    <w:rsid w:val="004E4BCE"/>
    <w:rsid w:val="004E6F72"/>
    <w:rsid w:val="004F7552"/>
    <w:rsid w:val="005013B9"/>
    <w:rsid w:val="005019FF"/>
    <w:rsid w:val="005037F0"/>
    <w:rsid w:val="005078DE"/>
    <w:rsid w:val="00510D6F"/>
    <w:rsid w:val="0051379B"/>
    <w:rsid w:val="00525CD0"/>
    <w:rsid w:val="005271B7"/>
    <w:rsid w:val="0053057A"/>
    <w:rsid w:val="00530AD1"/>
    <w:rsid w:val="00533EFE"/>
    <w:rsid w:val="00535092"/>
    <w:rsid w:val="00546448"/>
    <w:rsid w:val="00553A5C"/>
    <w:rsid w:val="00554702"/>
    <w:rsid w:val="00560A29"/>
    <w:rsid w:val="00572647"/>
    <w:rsid w:val="0057424C"/>
    <w:rsid w:val="00582C2D"/>
    <w:rsid w:val="0058577E"/>
    <w:rsid w:val="00585FE6"/>
    <w:rsid w:val="005863FB"/>
    <w:rsid w:val="00591031"/>
    <w:rsid w:val="00592848"/>
    <w:rsid w:val="00594E5F"/>
    <w:rsid w:val="005A1323"/>
    <w:rsid w:val="005A675B"/>
    <w:rsid w:val="005B4262"/>
    <w:rsid w:val="005B4947"/>
    <w:rsid w:val="005B5CFE"/>
    <w:rsid w:val="005B6A4C"/>
    <w:rsid w:val="005B78FA"/>
    <w:rsid w:val="005C0C15"/>
    <w:rsid w:val="005C411F"/>
    <w:rsid w:val="005C6649"/>
    <w:rsid w:val="005C6A4B"/>
    <w:rsid w:val="005C6C08"/>
    <w:rsid w:val="005C6FDC"/>
    <w:rsid w:val="005D3233"/>
    <w:rsid w:val="005D38CD"/>
    <w:rsid w:val="005E2781"/>
    <w:rsid w:val="005E4721"/>
    <w:rsid w:val="005E4F8E"/>
    <w:rsid w:val="005E60E9"/>
    <w:rsid w:val="005E63BF"/>
    <w:rsid w:val="005F7646"/>
    <w:rsid w:val="006004A3"/>
    <w:rsid w:val="006018AA"/>
    <w:rsid w:val="0060507E"/>
    <w:rsid w:val="00605827"/>
    <w:rsid w:val="00606501"/>
    <w:rsid w:val="006071F0"/>
    <w:rsid w:val="00617F77"/>
    <w:rsid w:val="0062492F"/>
    <w:rsid w:val="006252C4"/>
    <w:rsid w:val="00630856"/>
    <w:rsid w:val="00634BD1"/>
    <w:rsid w:val="006351BA"/>
    <w:rsid w:val="006368C0"/>
    <w:rsid w:val="00641A66"/>
    <w:rsid w:val="00641D63"/>
    <w:rsid w:val="0064493B"/>
    <w:rsid w:val="00646050"/>
    <w:rsid w:val="006479E8"/>
    <w:rsid w:val="006519D6"/>
    <w:rsid w:val="0065288E"/>
    <w:rsid w:val="00655BC0"/>
    <w:rsid w:val="00661E1E"/>
    <w:rsid w:val="00663289"/>
    <w:rsid w:val="00664934"/>
    <w:rsid w:val="006713CA"/>
    <w:rsid w:val="00676C5C"/>
    <w:rsid w:val="00685779"/>
    <w:rsid w:val="00694CE0"/>
    <w:rsid w:val="006A2584"/>
    <w:rsid w:val="006A371F"/>
    <w:rsid w:val="006A4577"/>
    <w:rsid w:val="006B009C"/>
    <w:rsid w:val="006B1DE1"/>
    <w:rsid w:val="006C04E7"/>
    <w:rsid w:val="006C7433"/>
    <w:rsid w:val="006C7B21"/>
    <w:rsid w:val="006D0062"/>
    <w:rsid w:val="006D7655"/>
    <w:rsid w:val="006E252C"/>
    <w:rsid w:val="006E6954"/>
    <w:rsid w:val="006E7628"/>
    <w:rsid w:val="006F1074"/>
    <w:rsid w:val="006F2744"/>
    <w:rsid w:val="00701FDE"/>
    <w:rsid w:val="00703F70"/>
    <w:rsid w:val="00704C9C"/>
    <w:rsid w:val="007053D2"/>
    <w:rsid w:val="007105FE"/>
    <w:rsid w:val="00723355"/>
    <w:rsid w:val="00725866"/>
    <w:rsid w:val="00732B3C"/>
    <w:rsid w:val="00747861"/>
    <w:rsid w:val="00747BCD"/>
    <w:rsid w:val="00753A9A"/>
    <w:rsid w:val="00753D5B"/>
    <w:rsid w:val="00754BA8"/>
    <w:rsid w:val="007560FE"/>
    <w:rsid w:val="007577EB"/>
    <w:rsid w:val="00765C5E"/>
    <w:rsid w:val="00780E39"/>
    <w:rsid w:val="00782CA7"/>
    <w:rsid w:val="00785929"/>
    <w:rsid w:val="0079079C"/>
    <w:rsid w:val="007939B5"/>
    <w:rsid w:val="00797FAE"/>
    <w:rsid w:val="007A38F5"/>
    <w:rsid w:val="007A587C"/>
    <w:rsid w:val="007B0C60"/>
    <w:rsid w:val="007B20FB"/>
    <w:rsid w:val="007B2FF2"/>
    <w:rsid w:val="007B3483"/>
    <w:rsid w:val="007B59DF"/>
    <w:rsid w:val="007B7E6C"/>
    <w:rsid w:val="007C311C"/>
    <w:rsid w:val="007C4C80"/>
    <w:rsid w:val="007C723C"/>
    <w:rsid w:val="007C7412"/>
    <w:rsid w:val="007C77FF"/>
    <w:rsid w:val="007D1613"/>
    <w:rsid w:val="007D54F9"/>
    <w:rsid w:val="007D5516"/>
    <w:rsid w:val="007D71FE"/>
    <w:rsid w:val="007E762B"/>
    <w:rsid w:val="007E7E9A"/>
    <w:rsid w:val="007F2834"/>
    <w:rsid w:val="007F7957"/>
    <w:rsid w:val="00803842"/>
    <w:rsid w:val="00805A25"/>
    <w:rsid w:val="00812C87"/>
    <w:rsid w:val="00816252"/>
    <w:rsid w:val="008204F9"/>
    <w:rsid w:val="00820D87"/>
    <w:rsid w:val="008259CB"/>
    <w:rsid w:val="00827D09"/>
    <w:rsid w:val="00850130"/>
    <w:rsid w:val="00850CEB"/>
    <w:rsid w:val="00852061"/>
    <w:rsid w:val="0085382D"/>
    <w:rsid w:val="00854BAA"/>
    <w:rsid w:val="0086093C"/>
    <w:rsid w:val="008623BE"/>
    <w:rsid w:val="008657B2"/>
    <w:rsid w:val="00883E34"/>
    <w:rsid w:val="008847DB"/>
    <w:rsid w:val="00893748"/>
    <w:rsid w:val="008A07D1"/>
    <w:rsid w:val="008A3C38"/>
    <w:rsid w:val="008B13E1"/>
    <w:rsid w:val="008B2CC1"/>
    <w:rsid w:val="008B541F"/>
    <w:rsid w:val="008B60B2"/>
    <w:rsid w:val="008B6F1D"/>
    <w:rsid w:val="008D3A3B"/>
    <w:rsid w:val="008D3F4A"/>
    <w:rsid w:val="008D675D"/>
    <w:rsid w:val="0090731E"/>
    <w:rsid w:val="00915850"/>
    <w:rsid w:val="009160A3"/>
    <w:rsid w:val="00916EE2"/>
    <w:rsid w:val="00916F8A"/>
    <w:rsid w:val="00921FCE"/>
    <w:rsid w:val="009263DB"/>
    <w:rsid w:val="00927B71"/>
    <w:rsid w:val="009356E3"/>
    <w:rsid w:val="00940E94"/>
    <w:rsid w:val="00943B38"/>
    <w:rsid w:val="00945073"/>
    <w:rsid w:val="009450FD"/>
    <w:rsid w:val="00945421"/>
    <w:rsid w:val="0095000F"/>
    <w:rsid w:val="00962E52"/>
    <w:rsid w:val="00966A22"/>
    <w:rsid w:val="0096722F"/>
    <w:rsid w:val="009734CC"/>
    <w:rsid w:val="009773C3"/>
    <w:rsid w:val="00980843"/>
    <w:rsid w:val="00983430"/>
    <w:rsid w:val="00985235"/>
    <w:rsid w:val="00987A53"/>
    <w:rsid w:val="0099149E"/>
    <w:rsid w:val="00991DBE"/>
    <w:rsid w:val="009972A2"/>
    <w:rsid w:val="00997B5F"/>
    <w:rsid w:val="009A2459"/>
    <w:rsid w:val="009A4CBC"/>
    <w:rsid w:val="009B12B5"/>
    <w:rsid w:val="009B1625"/>
    <w:rsid w:val="009B7C2F"/>
    <w:rsid w:val="009C3280"/>
    <w:rsid w:val="009C64D3"/>
    <w:rsid w:val="009C75E7"/>
    <w:rsid w:val="009C7866"/>
    <w:rsid w:val="009D168D"/>
    <w:rsid w:val="009D4678"/>
    <w:rsid w:val="009E140F"/>
    <w:rsid w:val="009E2208"/>
    <w:rsid w:val="009E2791"/>
    <w:rsid w:val="009E3733"/>
    <w:rsid w:val="009E3F6F"/>
    <w:rsid w:val="009E4AC2"/>
    <w:rsid w:val="009E67C2"/>
    <w:rsid w:val="009F499F"/>
    <w:rsid w:val="00A01783"/>
    <w:rsid w:val="00A022AA"/>
    <w:rsid w:val="00A045EF"/>
    <w:rsid w:val="00A04EB3"/>
    <w:rsid w:val="00A13E21"/>
    <w:rsid w:val="00A154B8"/>
    <w:rsid w:val="00A16F6A"/>
    <w:rsid w:val="00A217CB"/>
    <w:rsid w:val="00A21C34"/>
    <w:rsid w:val="00A278F4"/>
    <w:rsid w:val="00A405D9"/>
    <w:rsid w:val="00A40AD1"/>
    <w:rsid w:val="00A40B7A"/>
    <w:rsid w:val="00A42DAF"/>
    <w:rsid w:val="00A4570E"/>
    <w:rsid w:val="00A45BD8"/>
    <w:rsid w:val="00A45F2A"/>
    <w:rsid w:val="00A509D9"/>
    <w:rsid w:val="00A53EEA"/>
    <w:rsid w:val="00A624F9"/>
    <w:rsid w:val="00A6340D"/>
    <w:rsid w:val="00A641A4"/>
    <w:rsid w:val="00A70D80"/>
    <w:rsid w:val="00A713C5"/>
    <w:rsid w:val="00A81324"/>
    <w:rsid w:val="00A82C04"/>
    <w:rsid w:val="00A84B65"/>
    <w:rsid w:val="00A869B7"/>
    <w:rsid w:val="00A871D5"/>
    <w:rsid w:val="00A93768"/>
    <w:rsid w:val="00AA323B"/>
    <w:rsid w:val="00AB47DB"/>
    <w:rsid w:val="00AC205C"/>
    <w:rsid w:val="00AD2830"/>
    <w:rsid w:val="00AD2ED4"/>
    <w:rsid w:val="00AD6C3E"/>
    <w:rsid w:val="00AD7380"/>
    <w:rsid w:val="00AD740E"/>
    <w:rsid w:val="00AE1F77"/>
    <w:rsid w:val="00AE2509"/>
    <w:rsid w:val="00AE2B75"/>
    <w:rsid w:val="00AF0032"/>
    <w:rsid w:val="00AF0A6B"/>
    <w:rsid w:val="00AF3C86"/>
    <w:rsid w:val="00AF426B"/>
    <w:rsid w:val="00B02F77"/>
    <w:rsid w:val="00B05A69"/>
    <w:rsid w:val="00B0739A"/>
    <w:rsid w:val="00B11C51"/>
    <w:rsid w:val="00B15E0C"/>
    <w:rsid w:val="00B2183D"/>
    <w:rsid w:val="00B2250A"/>
    <w:rsid w:val="00B32C17"/>
    <w:rsid w:val="00B335B4"/>
    <w:rsid w:val="00B40D6E"/>
    <w:rsid w:val="00B43AE9"/>
    <w:rsid w:val="00B446B3"/>
    <w:rsid w:val="00B53CE2"/>
    <w:rsid w:val="00B55481"/>
    <w:rsid w:val="00B55981"/>
    <w:rsid w:val="00B6032C"/>
    <w:rsid w:val="00B636EB"/>
    <w:rsid w:val="00B63B0A"/>
    <w:rsid w:val="00B6566C"/>
    <w:rsid w:val="00B77DBD"/>
    <w:rsid w:val="00B83EA8"/>
    <w:rsid w:val="00B841AB"/>
    <w:rsid w:val="00B92B88"/>
    <w:rsid w:val="00B9734B"/>
    <w:rsid w:val="00B97A9C"/>
    <w:rsid w:val="00BA0602"/>
    <w:rsid w:val="00BA2EFB"/>
    <w:rsid w:val="00BA42FA"/>
    <w:rsid w:val="00BB1C7C"/>
    <w:rsid w:val="00BB3125"/>
    <w:rsid w:val="00BB511A"/>
    <w:rsid w:val="00BB6BBE"/>
    <w:rsid w:val="00BC18EF"/>
    <w:rsid w:val="00BC539E"/>
    <w:rsid w:val="00BC77A3"/>
    <w:rsid w:val="00BD0451"/>
    <w:rsid w:val="00BD19F9"/>
    <w:rsid w:val="00BD5608"/>
    <w:rsid w:val="00BE09C4"/>
    <w:rsid w:val="00BE3D0B"/>
    <w:rsid w:val="00BE4BAC"/>
    <w:rsid w:val="00BF0FB4"/>
    <w:rsid w:val="00BF49AE"/>
    <w:rsid w:val="00BF5521"/>
    <w:rsid w:val="00BF7B18"/>
    <w:rsid w:val="00C01100"/>
    <w:rsid w:val="00C05628"/>
    <w:rsid w:val="00C0646F"/>
    <w:rsid w:val="00C076BF"/>
    <w:rsid w:val="00C11BFE"/>
    <w:rsid w:val="00C16A41"/>
    <w:rsid w:val="00C16DA0"/>
    <w:rsid w:val="00C22D7E"/>
    <w:rsid w:val="00C249A4"/>
    <w:rsid w:val="00C25CE0"/>
    <w:rsid w:val="00C26F1E"/>
    <w:rsid w:val="00C278E5"/>
    <w:rsid w:val="00C33CD0"/>
    <w:rsid w:val="00C35776"/>
    <w:rsid w:val="00C358CD"/>
    <w:rsid w:val="00C364C1"/>
    <w:rsid w:val="00C44EE2"/>
    <w:rsid w:val="00C50933"/>
    <w:rsid w:val="00C51386"/>
    <w:rsid w:val="00C54E89"/>
    <w:rsid w:val="00C5560F"/>
    <w:rsid w:val="00C558B7"/>
    <w:rsid w:val="00C5656D"/>
    <w:rsid w:val="00C62FF7"/>
    <w:rsid w:val="00C6488E"/>
    <w:rsid w:val="00C648BC"/>
    <w:rsid w:val="00C71345"/>
    <w:rsid w:val="00C725E6"/>
    <w:rsid w:val="00C77E0A"/>
    <w:rsid w:val="00C842DA"/>
    <w:rsid w:val="00C8661E"/>
    <w:rsid w:val="00C90D50"/>
    <w:rsid w:val="00C91A7C"/>
    <w:rsid w:val="00C948D4"/>
    <w:rsid w:val="00C95E04"/>
    <w:rsid w:val="00CA3381"/>
    <w:rsid w:val="00CB0D6F"/>
    <w:rsid w:val="00CB19CC"/>
    <w:rsid w:val="00CB3B9C"/>
    <w:rsid w:val="00CB42E7"/>
    <w:rsid w:val="00CB623A"/>
    <w:rsid w:val="00CC680E"/>
    <w:rsid w:val="00CC77C3"/>
    <w:rsid w:val="00CD3F4F"/>
    <w:rsid w:val="00CD655D"/>
    <w:rsid w:val="00CD7F3A"/>
    <w:rsid w:val="00CF34E0"/>
    <w:rsid w:val="00CF6556"/>
    <w:rsid w:val="00D04001"/>
    <w:rsid w:val="00D13203"/>
    <w:rsid w:val="00D16A0D"/>
    <w:rsid w:val="00D30850"/>
    <w:rsid w:val="00D314A4"/>
    <w:rsid w:val="00D319FB"/>
    <w:rsid w:val="00D45252"/>
    <w:rsid w:val="00D45258"/>
    <w:rsid w:val="00D47B16"/>
    <w:rsid w:val="00D55EC6"/>
    <w:rsid w:val="00D60D20"/>
    <w:rsid w:val="00D667D9"/>
    <w:rsid w:val="00D71B4D"/>
    <w:rsid w:val="00D71F92"/>
    <w:rsid w:val="00D73987"/>
    <w:rsid w:val="00D74EA6"/>
    <w:rsid w:val="00D756DD"/>
    <w:rsid w:val="00D76029"/>
    <w:rsid w:val="00D8666A"/>
    <w:rsid w:val="00D8710C"/>
    <w:rsid w:val="00D91CF7"/>
    <w:rsid w:val="00D93D55"/>
    <w:rsid w:val="00DA1673"/>
    <w:rsid w:val="00DA7723"/>
    <w:rsid w:val="00DB07BB"/>
    <w:rsid w:val="00DB5AAE"/>
    <w:rsid w:val="00DB5B66"/>
    <w:rsid w:val="00DB7B74"/>
    <w:rsid w:val="00DB7FBA"/>
    <w:rsid w:val="00DC3D6C"/>
    <w:rsid w:val="00DD21E3"/>
    <w:rsid w:val="00DD3842"/>
    <w:rsid w:val="00DD3E51"/>
    <w:rsid w:val="00DD4722"/>
    <w:rsid w:val="00DE1889"/>
    <w:rsid w:val="00DE19B0"/>
    <w:rsid w:val="00DF2481"/>
    <w:rsid w:val="00DF2CEF"/>
    <w:rsid w:val="00DF6CA8"/>
    <w:rsid w:val="00E04315"/>
    <w:rsid w:val="00E065C9"/>
    <w:rsid w:val="00E07B87"/>
    <w:rsid w:val="00E1399E"/>
    <w:rsid w:val="00E17D74"/>
    <w:rsid w:val="00E2076A"/>
    <w:rsid w:val="00E23F9E"/>
    <w:rsid w:val="00E251E3"/>
    <w:rsid w:val="00E33037"/>
    <w:rsid w:val="00E335FE"/>
    <w:rsid w:val="00E373F3"/>
    <w:rsid w:val="00E414BB"/>
    <w:rsid w:val="00E41B5E"/>
    <w:rsid w:val="00E424F6"/>
    <w:rsid w:val="00E4294D"/>
    <w:rsid w:val="00E44A48"/>
    <w:rsid w:val="00E54205"/>
    <w:rsid w:val="00E54687"/>
    <w:rsid w:val="00E54B89"/>
    <w:rsid w:val="00E60FDD"/>
    <w:rsid w:val="00E623EB"/>
    <w:rsid w:val="00E66C16"/>
    <w:rsid w:val="00E67A49"/>
    <w:rsid w:val="00E76BF6"/>
    <w:rsid w:val="00E81A7D"/>
    <w:rsid w:val="00E84542"/>
    <w:rsid w:val="00E85056"/>
    <w:rsid w:val="00E85684"/>
    <w:rsid w:val="00E85CB5"/>
    <w:rsid w:val="00E94C2A"/>
    <w:rsid w:val="00EA3509"/>
    <w:rsid w:val="00EA4799"/>
    <w:rsid w:val="00EB08C4"/>
    <w:rsid w:val="00EB15B8"/>
    <w:rsid w:val="00EB354C"/>
    <w:rsid w:val="00EB5A57"/>
    <w:rsid w:val="00EB613F"/>
    <w:rsid w:val="00EB7CDB"/>
    <w:rsid w:val="00EC414B"/>
    <w:rsid w:val="00EC4E49"/>
    <w:rsid w:val="00EC562F"/>
    <w:rsid w:val="00ED27DD"/>
    <w:rsid w:val="00ED49D6"/>
    <w:rsid w:val="00ED4A0C"/>
    <w:rsid w:val="00ED77FB"/>
    <w:rsid w:val="00EE0EDA"/>
    <w:rsid w:val="00EE13E2"/>
    <w:rsid w:val="00EE45FA"/>
    <w:rsid w:val="00EE64EB"/>
    <w:rsid w:val="00EF1A04"/>
    <w:rsid w:val="00F0128A"/>
    <w:rsid w:val="00F046FF"/>
    <w:rsid w:val="00F10FFB"/>
    <w:rsid w:val="00F1594D"/>
    <w:rsid w:val="00F177A1"/>
    <w:rsid w:val="00F17EFD"/>
    <w:rsid w:val="00F227B6"/>
    <w:rsid w:val="00F228C1"/>
    <w:rsid w:val="00F26882"/>
    <w:rsid w:val="00F26BD8"/>
    <w:rsid w:val="00F33073"/>
    <w:rsid w:val="00F44F90"/>
    <w:rsid w:val="00F451AC"/>
    <w:rsid w:val="00F46245"/>
    <w:rsid w:val="00F5254A"/>
    <w:rsid w:val="00F610F9"/>
    <w:rsid w:val="00F62E60"/>
    <w:rsid w:val="00F66152"/>
    <w:rsid w:val="00F6669D"/>
    <w:rsid w:val="00F76F56"/>
    <w:rsid w:val="00F80666"/>
    <w:rsid w:val="00F806FF"/>
    <w:rsid w:val="00F915C7"/>
    <w:rsid w:val="00F91DE7"/>
    <w:rsid w:val="00F91F53"/>
    <w:rsid w:val="00F97E3F"/>
    <w:rsid w:val="00FA02EA"/>
    <w:rsid w:val="00FA10A7"/>
    <w:rsid w:val="00FA16D9"/>
    <w:rsid w:val="00FA386C"/>
    <w:rsid w:val="00FA4C1E"/>
    <w:rsid w:val="00FA6729"/>
    <w:rsid w:val="00FA6969"/>
    <w:rsid w:val="00FA7FD1"/>
    <w:rsid w:val="00FB5469"/>
    <w:rsid w:val="00FC4707"/>
    <w:rsid w:val="00FC796E"/>
    <w:rsid w:val="00FD07A0"/>
    <w:rsid w:val="00FD20B8"/>
    <w:rsid w:val="00FD6B48"/>
    <w:rsid w:val="00FD794A"/>
    <w:rsid w:val="00FE2A16"/>
    <w:rsid w:val="00FE7A68"/>
    <w:rsid w:val="00FF1009"/>
    <w:rsid w:val="00FF18F9"/>
    <w:rsid w:val="00FF1AE9"/>
    <w:rsid w:val="00FF272E"/>
    <w:rsid w:val="00FF4697"/>
    <w:rsid w:val="00FF55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676C5C"/>
    <w:rPr>
      <w:rFonts w:ascii="Arial" w:hAnsi="Arial" w:cs="Arial"/>
      <w:sz w:val="22"/>
    </w:rPr>
  </w:style>
  <w:style w:type="paragraph" w:styleId="1">
    <w:name w:val="heading 1"/>
    <w:basedOn w:val="a0"/>
    <w:next w:val="a0"/>
    <w:link w:val="1Char"/>
    <w:qFormat/>
    <w:rsid w:val="00676C5C"/>
    <w:pPr>
      <w:keepNext/>
      <w:spacing w:before="240" w:after="60"/>
      <w:outlineLvl w:val="0"/>
    </w:pPr>
    <w:rPr>
      <w:b/>
      <w:bCs/>
      <w:caps/>
      <w:kern w:val="32"/>
      <w:szCs w:val="32"/>
    </w:rPr>
  </w:style>
  <w:style w:type="paragraph" w:styleId="2">
    <w:name w:val="heading 2"/>
    <w:basedOn w:val="a0"/>
    <w:next w:val="a0"/>
    <w:link w:val="2Char"/>
    <w:qFormat/>
    <w:rsid w:val="00676C5C"/>
    <w:pPr>
      <w:keepNext/>
      <w:spacing w:before="240" w:after="60"/>
      <w:outlineLvl w:val="1"/>
    </w:pPr>
    <w:rPr>
      <w:bCs/>
      <w:iCs/>
      <w:caps/>
      <w:szCs w:val="28"/>
    </w:rPr>
  </w:style>
  <w:style w:type="paragraph" w:styleId="3">
    <w:name w:val="heading 3"/>
    <w:basedOn w:val="a0"/>
    <w:next w:val="a0"/>
    <w:qFormat/>
    <w:rsid w:val="00676C5C"/>
    <w:pPr>
      <w:keepNext/>
      <w:spacing w:before="240" w:after="60"/>
      <w:outlineLvl w:val="2"/>
    </w:pPr>
    <w:rPr>
      <w:bCs/>
      <w:szCs w:val="26"/>
      <w:u w:val="single"/>
    </w:rPr>
  </w:style>
  <w:style w:type="paragraph" w:styleId="4">
    <w:name w:val="heading 4"/>
    <w:basedOn w:val="a0"/>
    <w:next w:val="a0"/>
    <w:qFormat/>
    <w:rsid w:val="00676C5C"/>
    <w:pPr>
      <w:keepNext/>
      <w:spacing w:before="240" w:after="60"/>
      <w:outlineLvl w:val="3"/>
    </w:pPr>
    <w:rPr>
      <w:bCs/>
      <w:i/>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Endofdocument-Annex">
    <w:name w:val="[End of document - Annex]"/>
    <w:basedOn w:val="a0"/>
    <w:rsid w:val="0053057A"/>
    <w:pPr>
      <w:ind w:left="5534"/>
    </w:pPr>
  </w:style>
  <w:style w:type="paragraph" w:styleId="a4">
    <w:name w:val="Body Text"/>
    <w:basedOn w:val="a0"/>
    <w:link w:val="Char"/>
    <w:rsid w:val="00676C5C"/>
    <w:pPr>
      <w:spacing w:after="220"/>
    </w:pPr>
  </w:style>
  <w:style w:type="paragraph" w:styleId="a5">
    <w:name w:val="caption"/>
    <w:basedOn w:val="a0"/>
    <w:next w:val="a0"/>
    <w:qFormat/>
    <w:rsid w:val="00676C5C"/>
    <w:rPr>
      <w:b/>
      <w:bCs/>
      <w:sz w:val="18"/>
    </w:rPr>
  </w:style>
  <w:style w:type="paragraph" w:styleId="a6">
    <w:name w:val="annotation text"/>
    <w:basedOn w:val="a0"/>
    <w:link w:val="Char0"/>
    <w:rsid w:val="00676C5C"/>
    <w:rPr>
      <w:sz w:val="18"/>
    </w:rPr>
  </w:style>
  <w:style w:type="paragraph" w:styleId="a7">
    <w:name w:val="endnote text"/>
    <w:basedOn w:val="a0"/>
    <w:semiHidden/>
    <w:rsid w:val="00676C5C"/>
    <w:rPr>
      <w:sz w:val="18"/>
    </w:rPr>
  </w:style>
  <w:style w:type="paragraph" w:styleId="a8">
    <w:name w:val="footer"/>
    <w:basedOn w:val="a0"/>
    <w:link w:val="Char1"/>
    <w:uiPriority w:val="99"/>
    <w:rsid w:val="00676C5C"/>
    <w:pPr>
      <w:tabs>
        <w:tab w:val="center" w:pos="4320"/>
        <w:tab w:val="right" w:pos="8640"/>
      </w:tabs>
    </w:pPr>
  </w:style>
  <w:style w:type="paragraph" w:customStyle="1" w:styleId="DecisionInvitingPara">
    <w:name w:val="Decision Inviting Para."/>
    <w:basedOn w:val="a0"/>
    <w:rsid w:val="00A6340D"/>
    <w:pPr>
      <w:spacing w:after="120" w:line="260" w:lineRule="exact"/>
      <w:ind w:left="5534"/>
    </w:pPr>
    <w:rPr>
      <w:rFonts w:eastAsia="Times New Roman" w:cs="Times New Roman"/>
      <w:i/>
      <w:sz w:val="20"/>
      <w:lang w:eastAsia="en-US"/>
    </w:rPr>
  </w:style>
  <w:style w:type="paragraph" w:styleId="a9">
    <w:name w:val="footnote text"/>
    <w:basedOn w:val="a0"/>
    <w:link w:val="Char2"/>
    <w:rsid w:val="00676C5C"/>
    <w:rPr>
      <w:sz w:val="18"/>
    </w:rPr>
  </w:style>
  <w:style w:type="paragraph" w:styleId="aa">
    <w:name w:val="header"/>
    <w:basedOn w:val="a0"/>
    <w:link w:val="Char3"/>
    <w:rsid w:val="00676C5C"/>
    <w:pPr>
      <w:tabs>
        <w:tab w:val="center" w:pos="4536"/>
        <w:tab w:val="right" w:pos="9072"/>
      </w:tabs>
    </w:pPr>
  </w:style>
  <w:style w:type="paragraph" w:styleId="a">
    <w:name w:val="List Number"/>
    <w:basedOn w:val="a0"/>
    <w:semiHidden/>
    <w:rsid w:val="00676C5C"/>
    <w:pPr>
      <w:numPr>
        <w:numId w:val="1"/>
      </w:numPr>
    </w:pPr>
  </w:style>
  <w:style w:type="paragraph" w:customStyle="1" w:styleId="ONUME">
    <w:name w:val="ONUM E"/>
    <w:basedOn w:val="a4"/>
    <w:rsid w:val="00676C5C"/>
    <w:pPr>
      <w:numPr>
        <w:numId w:val="2"/>
      </w:numPr>
    </w:pPr>
  </w:style>
  <w:style w:type="paragraph" w:customStyle="1" w:styleId="ONUMFS">
    <w:name w:val="ONUM FS"/>
    <w:basedOn w:val="a4"/>
    <w:rsid w:val="00676C5C"/>
    <w:pPr>
      <w:numPr>
        <w:numId w:val="3"/>
      </w:numPr>
    </w:pPr>
  </w:style>
  <w:style w:type="paragraph" w:styleId="ab">
    <w:name w:val="Salutation"/>
    <w:basedOn w:val="a0"/>
    <w:next w:val="a0"/>
    <w:semiHidden/>
    <w:rsid w:val="00676C5C"/>
  </w:style>
  <w:style w:type="paragraph" w:styleId="ac">
    <w:name w:val="Signature"/>
    <w:basedOn w:val="a0"/>
    <w:semiHidden/>
    <w:rsid w:val="00676C5C"/>
    <w:pPr>
      <w:ind w:left="5250"/>
    </w:pPr>
  </w:style>
  <w:style w:type="paragraph" w:styleId="20">
    <w:name w:val="toc 2"/>
    <w:basedOn w:val="a0"/>
    <w:next w:val="a0"/>
    <w:autoRedefine/>
    <w:uiPriority w:val="39"/>
    <w:rsid w:val="006479E8"/>
    <w:pPr>
      <w:tabs>
        <w:tab w:val="left" w:pos="1920"/>
        <w:tab w:val="right" w:leader="dot" w:pos="9345"/>
      </w:tabs>
      <w:spacing w:after="60"/>
      <w:ind w:left="660" w:hanging="439"/>
    </w:pPr>
  </w:style>
  <w:style w:type="character" w:styleId="ad">
    <w:name w:val="Hyperlink"/>
    <w:uiPriority w:val="99"/>
    <w:rsid w:val="009D168D"/>
    <w:rPr>
      <w:color w:val="0000FF"/>
      <w:u w:val="single"/>
    </w:rPr>
  </w:style>
  <w:style w:type="character" w:customStyle="1" w:styleId="Char">
    <w:name w:val="正文文本 Char"/>
    <w:link w:val="a4"/>
    <w:rsid w:val="002B13FA"/>
    <w:rPr>
      <w:rFonts w:ascii="Arial" w:eastAsia="SimSun" w:hAnsi="Arial" w:cs="Arial"/>
      <w:sz w:val="22"/>
      <w:lang w:val="en-US" w:eastAsia="zh-CN" w:bidi="ar-SA"/>
    </w:rPr>
  </w:style>
  <w:style w:type="paragraph" w:styleId="10">
    <w:name w:val="toc 1"/>
    <w:basedOn w:val="a0"/>
    <w:next w:val="a0"/>
    <w:autoRedefine/>
    <w:uiPriority w:val="39"/>
    <w:rsid w:val="00422D1F"/>
    <w:pPr>
      <w:tabs>
        <w:tab w:val="left" w:pos="440"/>
        <w:tab w:val="right" w:leader="dot" w:pos="9356"/>
      </w:tabs>
      <w:spacing w:after="60"/>
    </w:pPr>
    <w:rPr>
      <w:rFonts w:cs="Times New Roman"/>
      <w:b/>
      <w:noProof/>
    </w:rPr>
  </w:style>
  <w:style w:type="character" w:styleId="ae">
    <w:name w:val="footnote reference"/>
    <w:rsid w:val="00281178"/>
    <w:rPr>
      <w:vertAlign w:val="superscript"/>
    </w:rPr>
  </w:style>
  <w:style w:type="paragraph" w:customStyle="1" w:styleId="Default">
    <w:name w:val="Default"/>
    <w:rsid w:val="00281178"/>
    <w:pPr>
      <w:autoSpaceDE w:val="0"/>
      <w:autoSpaceDN w:val="0"/>
      <w:adjustRightInd w:val="0"/>
    </w:pPr>
    <w:rPr>
      <w:rFonts w:ascii="Arial" w:eastAsia="Batang" w:hAnsi="Arial" w:cs="Arial"/>
      <w:color w:val="000000"/>
      <w:sz w:val="24"/>
      <w:szCs w:val="24"/>
      <w:lang w:eastAsia="ja-JP"/>
    </w:rPr>
  </w:style>
  <w:style w:type="paragraph" w:styleId="af">
    <w:name w:val="Normal (Web)"/>
    <w:basedOn w:val="a0"/>
    <w:rsid w:val="00281178"/>
    <w:pPr>
      <w:spacing w:before="100" w:beforeAutospacing="1" w:after="100" w:afterAutospacing="1"/>
    </w:pPr>
    <w:rPr>
      <w:rFonts w:eastAsia="Times New Roman"/>
      <w:sz w:val="18"/>
      <w:szCs w:val="18"/>
      <w:lang w:eastAsia="en-US"/>
    </w:rPr>
  </w:style>
  <w:style w:type="character" w:customStyle="1" w:styleId="Char2">
    <w:name w:val="脚注文本 Char"/>
    <w:link w:val="a9"/>
    <w:locked/>
    <w:rsid w:val="00281178"/>
    <w:rPr>
      <w:rFonts w:ascii="Arial" w:eastAsia="SimSun" w:hAnsi="Arial" w:cs="Arial"/>
      <w:sz w:val="18"/>
      <w:lang w:val="en-US" w:eastAsia="zh-CN" w:bidi="ar-SA"/>
    </w:rPr>
  </w:style>
  <w:style w:type="character" w:styleId="af0">
    <w:name w:val="page number"/>
    <w:basedOn w:val="a1"/>
    <w:rsid w:val="008847DB"/>
  </w:style>
  <w:style w:type="table" w:styleId="af1">
    <w:name w:val="Table Grid"/>
    <w:basedOn w:val="a2"/>
    <w:rsid w:val="009834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annotation reference"/>
    <w:rsid w:val="000A4D9F"/>
    <w:rPr>
      <w:sz w:val="16"/>
      <w:szCs w:val="16"/>
    </w:rPr>
  </w:style>
  <w:style w:type="paragraph" w:customStyle="1" w:styleId="StyleStyleHeading3ComplexItalicLatin12pt">
    <w:name w:val="Style Style Heading 3 + (Complex) Italic + (Latin) 12 pt"/>
    <w:basedOn w:val="a0"/>
    <w:link w:val="StyleStyleHeading3ComplexItalicLatin12ptChar"/>
    <w:rsid w:val="000A4D9F"/>
    <w:pPr>
      <w:keepNext/>
      <w:tabs>
        <w:tab w:val="left" w:pos="1985"/>
      </w:tabs>
      <w:outlineLvl w:val="2"/>
    </w:pPr>
    <w:rPr>
      <w:rFonts w:ascii="Times New Roman" w:eastAsia="Times New Roman" w:hAnsi="Times New Roman" w:cs="Times New Roman"/>
      <w:b/>
      <w:iCs/>
      <w:caps/>
      <w:sz w:val="24"/>
      <w:szCs w:val="22"/>
      <w:lang w:eastAsia="en-US"/>
    </w:rPr>
  </w:style>
  <w:style w:type="character" w:customStyle="1" w:styleId="StyleStyleHeading3ComplexItalicLatin12ptChar">
    <w:name w:val="Style Style Heading 3 + (Complex) Italic + (Latin) 12 pt Char"/>
    <w:link w:val="StyleStyleHeading3ComplexItalicLatin12pt"/>
    <w:rsid w:val="000A4D9F"/>
    <w:rPr>
      <w:b/>
      <w:iCs/>
      <w:caps/>
      <w:sz w:val="24"/>
      <w:szCs w:val="22"/>
      <w:lang w:val="en-US" w:eastAsia="en-US" w:bidi="ar-SA"/>
    </w:rPr>
  </w:style>
  <w:style w:type="paragraph" w:customStyle="1" w:styleId="BodyA">
    <w:name w:val="Body A"/>
    <w:link w:val="BodyAChar"/>
    <w:rsid w:val="000A4D9F"/>
    <w:rPr>
      <w:rFonts w:ascii="Arial" w:eastAsia="MS Mincho" w:hAnsi="Arial"/>
      <w:color w:val="000000"/>
      <w:sz w:val="24"/>
      <w:lang w:eastAsia="en-US"/>
    </w:rPr>
  </w:style>
  <w:style w:type="character" w:customStyle="1" w:styleId="BodyAChar">
    <w:name w:val="Body A Char"/>
    <w:link w:val="BodyA"/>
    <w:rsid w:val="000A4D9F"/>
    <w:rPr>
      <w:rFonts w:ascii="Arial" w:eastAsia="MS Mincho" w:hAnsi="Arial"/>
      <w:color w:val="000000"/>
      <w:sz w:val="24"/>
      <w:lang w:val="en-US" w:eastAsia="en-US" w:bidi="ar-SA"/>
    </w:rPr>
  </w:style>
  <w:style w:type="paragraph" w:styleId="21">
    <w:name w:val="Body Text 2"/>
    <w:basedOn w:val="a0"/>
    <w:rsid w:val="00DD4722"/>
    <w:pPr>
      <w:spacing w:after="120" w:line="480" w:lineRule="auto"/>
    </w:pPr>
    <w:rPr>
      <w:rFonts w:ascii="Times New Roman" w:eastAsia="MS Mincho" w:hAnsi="Times New Roman" w:cs="Times New Roman"/>
      <w:sz w:val="24"/>
      <w:szCs w:val="24"/>
      <w:lang w:eastAsia="en-US"/>
    </w:rPr>
  </w:style>
  <w:style w:type="paragraph" w:styleId="af3">
    <w:name w:val="List Paragraph"/>
    <w:basedOn w:val="a0"/>
    <w:uiPriority w:val="34"/>
    <w:qFormat/>
    <w:rsid w:val="00205D8D"/>
    <w:pPr>
      <w:ind w:left="720"/>
    </w:pPr>
    <w:rPr>
      <w:rFonts w:ascii="Times New Roman" w:eastAsia="Times New Roman" w:hAnsi="Times New Roman" w:cs="Times New Roman"/>
      <w:sz w:val="24"/>
      <w:lang w:eastAsia="en-US"/>
    </w:rPr>
  </w:style>
  <w:style w:type="character" w:customStyle="1" w:styleId="2Char">
    <w:name w:val="标题 2 Char"/>
    <w:link w:val="2"/>
    <w:rsid w:val="00987A53"/>
    <w:rPr>
      <w:rFonts w:ascii="Arial" w:eastAsia="SimSun" w:hAnsi="Arial" w:cs="Arial"/>
      <w:bCs/>
      <w:iCs/>
      <w:caps/>
      <w:sz w:val="22"/>
      <w:szCs w:val="28"/>
      <w:lang w:val="en-US" w:eastAsia="zh-CN" w:bidi="ar-SA"/>
    </w:rPr>
  </w:style>
  <w:style w:type="paragraph" w:styleId="af4">
    <w:name w:val="Balloon Text"/>
    <w:basedOn w:val="a0"/>
    <w:link w:val="Char4"/>
    <w:rsid w:val="00FA7FD1"/>
    <w:rPr>
      <w:rFonts w:ascii="Tahoma" w:hAnsi="Tahoma" w:cs="Tahoma"/>
      <w:sz w:val="16"/>
      <w:szCs w:val="16"/>
    </w:rPr>
  </w:style>
  <w:style w:type="character" w:customStyle="1" w:styleId="Char4">
    <w:name w:val="批注框文本 Char"/>
    <w:link w:val="af4"/>
    <w:rsid w:val="00FA7FD1"/>
    <w:rPr>
      <w:rFonts w:ascii="Tahoma" w:eastAsia="SimSun" w:hAnsi="Tahoma" w:cs="Tahoma"/>
      <w:sz w:val="16"/>
      <w:szCs w:val="16"/>
      <w:lang w:eastAsia="zh-CN"/>
    </w:rPr>
  </w:style>
  <w:style w:type="character" w:customStyle="1" w:styleId="1Char">
    <w:name w:val="标题 1 Char"/>
    <w:link w:val="1"/>
    <w:uiPriority w:val="99"/>
    <w:locked/>
    <w:rsid w:val="00FA7FD1"/>
    <w:rPr>
      <w:rFonts w:ascii="Arial" w:eastAsia="SimSun" w:hAnsi="Arial" w:cs="Arial"/>
      <w:b/>
      <w:bCs/>
      <w:caps/>
      <w:kern w:val="32"/>
      <w:sz w:val="22"/>
      <w:szCs w:val="32"/>
      <w:lang w:eastAsia="zh-CN"/>
    </w:rPr>
  </w:style>
  <w:style w:type="character" w:customStyle="1" w:styleId="Char3">
    <w:name w:val="页眉 Char"/>
    <w:link w:val="aa"/>
    <w:locked/>
    <w:rsid w:val="00FA7FD1"/>
    <w:rPr>
      <w:rFonts w:ascii="Arial" w:eastAsia="SimSun" w:hAnsi="Arial" w:cs="Arial"/>
      <w:sz w:val="22"/>
      <w:lang w:eastAsia="zh-CN"/>
    </w:rPr>
  </w:style>
  <w:style w:type="paragraph" w:customStyle="1" w:styleId="Test">
    <w:name w:val="Test"/>
    <w:basedOn w:val="a0"/>
    <w:qFormat/>
    <w:rsid w:val="00FA7FD1"/>
    <w:pPr>
      <w:numPr>
        <w:numId w:val="31"/>
      </w:numPr>
    </w:pPr>
    <w:rPr>
      <w:rFonts w:eastAsia="Times New Roman"/>
      <w:szCs w:val="22"/>
      <w:lang w:eastAsia="en-US"/>
    </w:rPr>
  </w:style>
  <w:style w:type="paragraph" w:customStyle="1" w:styleId="ListBullets1">
    <w:name w:val="ListBullets1"/>
    <w:basedOn w:val="a0"/>
    <w:rsid w:val="008204F9"/>
    <w:pPr>
      <w:numPr>
        <w:numId w:val="40"/>
      </w:numPr>
      <w:suppressAutoHyphens/>
    </w:pPr>
    <w:rPr>
      <w:lang w:eastAsia="ar-SA"/>
    </w:rPr>
  </w:style>
  <w:style w:type="paragraph" w:customStyle="1" w:styleId="CharCharCharChar">
    <w:name w:val="Char Char Char Char"/>
    <w:basedOn w:val="a0"/>
    <w:rsid w:val="00B335B4"/>
    <w:pPr>
      <w:spacing w:after="160" w:line="240" w:lineRule="exact"/>
    </w:pPr>
    <w:rPr>
      <w:rFonts w:ascii="Verdana" w:eastAsia="Times New Roman" w:hAnsi="Verdana" w:cs="Times New Roman"/>
      <w:sz w:val="20"/>
      <w:lang w:val="en-GB" w:eastAsia="en-US"/>
    </w:rPr>
  </w:style>
  <w:style w:type="paragraph" w:styleId="af5">
    <w:name w:val="Body Text Indent"/>
    <w:basedOn w:val="a0"/>
    <w:link w:val="Char5"/>
    <w:rsid w:val="00B335B4"/>
    <w:pPr>
      <w:ind w:left="567"/>
    </w:pPr>
    <w:rPr>
      <w:rFonts w:ascii="Times New Roman" w:eastAsia="Times New Roman" w:hAnsi="Times New Roman" w:cs="Times New Roman"/>
      <w:sz w:val="24"/>
      <w:lang w:eastAsia="en-US"/>
    </w:rPr>
  </w:style>
  <w:style w:type="character" w:customStyle="1" w:styleId="Char5">
    <w:name w:val="正文文本缩进 Char"/>
    <w:link w:val="af5"/>
    <w:rsid w:val="00B335B4"/>
    <w:rPr>
      <w:sz w:val="24"/>
    </w:rPr>
  </w:style>
  <w:style w:type="character" w:customStyle="1" w:styleId="CharChar">
    <w:name w:val="Char Char"/>
    <w:locked/>
    <w:rsid w:val="00B335B4"/>
    <w:rPr>
      <w:rFonts w:ascii="Arial" w:hAnsi="Arial" w:cs="Times New Roman"/>
      <w:lang w:val="en-US" w:eastAsia="en-US" w:bidi="ar-SA"/>
    </w:rPr>
  </w:style>
  <w:style w:type="paragraph" w:customStyle="1" w:styleId="CarCar">
    <w:name w:val="Car Car"/>
    <w:basedOn w:val="a0"/>
    <w:rsid w:val="00B335B4"/>
    <w:pPr>
      <w:spacing w:after="160" w:line="240" w:lineRule="exact"/>
    </w:pPr>
    <w:rPr>
      <w:rFonts w:ascii="Verdana" w:eastAsia="Times New Roman" w:hAnsi="Verdana" w:cs="Times New Roman"/>
      <w:sz w:val="20"/>
      <w:lang w:val="en-GB" w:eastAsia="en-US"/>
    </w:rPr>
  </w:style>
  <w:style w:type="paragraph" w:styleId="af6">
    <w:name w:val="annotation subject"/>
    <w:basedOn w:val="a6"/>
    <w:next w:val="a6"/>
    <w:link w:val="Char6"/>
    <w:rsid w:val="00B335B4"/>
    <w:rPr>
      <w:rFonts w:ascii="Times New Roman" w:eastAsia="Times New Roman" w:hAnsi="Times New Roman" w:cs="Times New Roman"/>
      <w:b/>
      <w:bCs/>
      <w:sz w:val="20"/>
      <w:lang w:eastAsia="en-US"/>
    </w:rPr>
  </w:style>
  <w:style w:type="character" w:customStyle="1" w:styleId="Char0">
    <w:name w:val="批注文字 Char"/>
    <w:link w:val="a6"/>
    <w:rsid w:val="00B335B4"/>
    <w:rPr>
      <w:rFonts w:ascii="Arial" w:eastAsia="SimSun" w:hAnsi="Arial" w:cs="Arial"/>
      <w:sz w:val="18"/>
      <w:lang w:eastAsia="zh-CN"/>
    </w:rPr>
  </w:style>
  <w:style w:type="character" w:customStyle="1" w:styleId="Char6">
    <w:name w:val="批注主题 Char"/>
    <w:link w:val="af6"/>
    <w:rsid w:val="00B335B4"/>
    <w:rPr>
      <w:rFonts w:ascii="Arial" w:eastAsia="SimSun" w:hAnsi="Arial" w:cs="Arial"/>
      <w:b/>
      <w:bCs/>
      <w:sz w:val="18"/>
      <w:lang w:eastAsia="zh-CN"/>
    </w:rPr>
  </w:style>
  <w:style w:type="character" w:customStyle="1" w:styleId="CharChar2">
    <w:name w:val="Char Char2"/>
    <w:rsid w:val="00B335B4"/>
    <w:rPr>
      <w:rFonts w:ascii="Arial" w:hAnsi="Arial"/>
      <w:lang w:val="en-US" w:eastAsia="en-US" w:bidi="ar-SA"/>
    </w:rPr>
  </w:style>
  <w:style w:type="paragraph" w:customStyle="1" w:styleId="Indicators">
    <w:name w:val="Indicators"/>
    <w:basedOn w:val="a0"/>
    <w:link w:val="IndicatorsChar"/>
    <w:rsid w:val="00B335B4"/>
    <w:pPr>
      <w:spacing w:before="120"/>
      <w:ind w:left="284" w:right="170"/>
    </w:pPr>
    <w:rPr>
      <w:rFonts w:eastAsia="Times New Roman" w:cs="Times New Roman"/>
      <w:sz w:val="20"/>
      <w:lang w:eastAsia="en-US"/>
    </w:rPr>
  </w:style>
  <w:style w:type="character" w:customStyle="1" w:styleId="IndicatorsChar">
    <w:name w:val="Indicators Char"/>
    <w:link w:val="Indicators"/>
    <w:rsid w:val="00B335B4"/>
    <w:rPr>
      <w:rFonts w:ascii="Arial" w:hAnsi="Arial"/>
    </w:rPr>
  </w:style>
  <w:style w:type="paragraph" w:customStyle="1" w:styleId="preparedby">
    <w:name w:val="prepared by"/>
    <w:basedOn w:val="a0"/>
    <w:next w:val="a0"/>
    <w:rsid w:val="00B335B4"/>
    <w:pPr>
      <w:spacing w:after="480" w:line="260" w:lineRule="exact"/>
      <w:ind w:left="1021"/>
    </w:pPr>
    <w:rPr>
      <w:rFonts w:eastAsia="Times New Roman" w:cs="Times New Roman"/>
      <w:i/>
      <w:sz w:val="20"/>
      <w:lang w:eastAsia="en-US"/>
    </w:rPr>
  </w:style>
  <w:style w:type="paragraph" w:customStyle="1" w:styleId="Documenttitle">
    <w:name w:val="Document title"/>
    <w:basedOn w:val="a0"/>
    <w:rsid w:val="00B335B4"/>
    <w:pPr>
      <w:spacing w:before="1200" w:after="120" w:line="260" w:lineRule="exact"/>
      <w:ind w:left="1021"/>
    </w:pPr>
    <w:rPr>
      <w:rFonts w:eastAsia="Times New Roman" w:cs="Times New Roman"/>
      <w:b/>
      <w:caps/>
      <w:sz w:val="20"/>
      <w:lang w:eastAsia="en-US"/>
    </w:rPr>
  </w:style>
  <w:style w:type="paragraph" w:customStyle="1" w:styleId="MeetinglanguageDate">
    <w:name w:val="Meeting language &amp; Date"/>
    <w:basedOn w:val="a0"/>
    <w:next w:val="Meetingtitle"/>
    <w:rsid w:val="00B335B4"/>
    <w:pPr>
      <w:spacing w:after="1680" w:line="160" w:lineRule="exact"/>
      <w:ind w:left="1021"/>
      <w:contextualSpacing/>
      <w:jc w:val="right"/>
    </w:pPr>
    <w:rPr>
      <w:rFonts w:ascii="Arial Black" w:eastAsia="Times New Roman" w:hAnsi="Arial Black" w:cs="Times New Roman"/>
      <w:b/>
      <w:caps/>
      <w:sz w:val="15"/>
      <w:lang w:val="fr-FR" w:eastAsia="en-US"/>
    </w:rPr>
  </w:style>
  <w:style w:type="paragraph" w:customStyle="1" w:styleId="Meetingtitle">
    <w:name w:val="Meeting title"/>
    <w:basedOn w:val="a0"/>
    <w:next w:val="Sessiontitle"/>
    <w:rsid w:val="00B335B4"/>
    <w:pPr>
      <w:spacing w:after="360" w:line="336" w:lineRule="exact"/>
      <w:ind w:left="1021"/>
    </w:pPr>
    <w:rPr>
      <w:rFonts w:eastAsia="Times New Roman" w:cs="Times New Roman"/>
      <w:b/>
      <w:sz w:val="28"/>
      <w:lang w:val="fr-FR" w:eastAsia="en-US"/>
    </w:rPr>
  </w:style>
  <w:style w:type="paragraph" w:customStyle="1" w:styleId="Sessiontitle">
    <w:name w:val="Session title"/>
    <w:basedOn w:val="Meetingtitle"/>
    <w:next w:val="Meetingdateplace"/>
    <w:rsid w:val="00B335B4"/>
    <w:pPr>
      <w:spacing w:after="0"/>
    </w:pPr>
    <w:rPr>
      <w:sz w:val="24"/>
    </w:rPr>
  </w:style>
  <w:style w:type="paragraph" w:customStyle="1" w:styleId="Meetingdateplace">
    <w:name w:val="Meeting date &amp; place"/>
    <w:basedOn w:val="Sessiontitle"/>
    <w:next w:val="Documenttitle"/>
    <w:rsid w:val="00B335B4"/>
    <w:rPr>
      <w:lang w:val="en-US"/>
    </w:rPr>
  </w:style>
  <w:style w:type="paragraph" w:customStyle="1" w:styleId="Language">
    <w:name w:val="Language"/>
    <w:basedOn w:val="a0"/>
    <w:next w:val="a0"/>
    <w:autoRedefine/>
    <w:rsid w:val="00B335B4"/>
    <w:pPr>
      <w:spacing w:after="120" w:line="340" w:lineRule="atLeast"/>
      <w:ind w:left="1021"/>
      <w:jc w:val="right"/>
    </w:pPr>
    <w:rPr>
      <w:rFonts w:eastAsia="Times New Roman" w:cs="Times New Roman"/>
      <w:b/>
      <w:caps/>
      <w:sz w:val="40"/>
      <w:lang w:val="pt-BR" w:eastAsia="en-US"/>
    </w:rPr>
  </w:style>
  <w:style w:type="paragraph" w:customStyle="1" w:styleId="MeetingCode">
    <w:name w:val="Meeting Code"/>
    <w:basedOn w:val="MeetinglanguageDate"/>
    <w:rsid w:val="00B335B4"/>
    <w:pPr>
      <w:spacing w:before="300" w:after="0"/>
    </w:pPr>
  </w:style>
  <w:style w:type="character" w:customStyle="1" w:styleId="CharChar3">
    <w:name w:val="Char Char3"/>
    <w:rsid w:val="00B335B4"/>
    <w:rPr>
      <w:rFonts w:ascii="Arial" w:hAnsi="Arial"/>
      <w:lang w:val="en-US" w:eastAsia="en-US" w:bidi="ar-SA"/>
    </w:rPr>
  </w:style>
  <w:style w:type="paragraph" w:styleId="af7">
    <w:name w:val="Block Text"/>
    <w:basedOn w:val="a0"/>
    <w:rsid w:val="00B335B4"/>
    <w:pPr>
      <w:spacing w:before="60" w:after="60"/>
      <w:ind w:left="266" w:right="142"/>
    </w:pPr>
    <w:rPr>
      <w:rFonts w:ascii="Times New Roman" w:eastAsia="Times New Roman" w:hAnsi="Times New Roman" w:cs="Times New Roman"/>
      <w:lang w:eastAsia="en-US"/>
    </w:rPr>
  </w:style>
  <w:style w:type="paragraph" w:customStyle="1" w:styleId="BoxText1">
    <w:name w:val="Box Text1"/>
    <w:basedOn w:val="a0"/>
    <w:rsid w:val="00B335B4"/>
    <w:pPr>
      <w:ind w:left="284"/>
    </w:pPr>
    <w:rPr>
      <w:rFonts w:ascii="Times New Roman" w:eastAsia="Times New Roman" w:hAnsi="Times New Roman" w:cs="Times New Roman"/>
      <w:snapToGrid w:val="0"/>
      <w:lang w:eastAsia="en-US"/>
    </w:rPr>
  </w:style>
  <w:style w:type="paragraph" w:customStyle="1" w:styleId="Normal1">
    <w:name w:val="Normal+1"/>
    <w:basedOn w:val="a0"/>
    <w:next w:val="a0"/>
    <w:rsid w:val="00B335B4"/>
    <w:pPr>
      <w:autoSpaceDE w:val="0"/>
      <w:autoSpaceDN w:val="0"/>
      <w:adjustRightInd w:val="0"/>
    </w:pPr>
    <w:rPr>
      <w:rFonts w:eastAsia="Times New Roman" w:cs="Times New Roman"/>
      <w:sz w:val="24"/>
      <w:szCs w:val="24"/>
      <w:lang w:eastAsia="en-US"/>
    </w:rPr>
  </w:style>
  <w:style w:type="character" w:customStyle="1" w:styleId="CharChar4">
    <w:name w:val="Char Char4"/>
    <w:rsid w:val="00B335B4"/>
    <w:rPr>
      <w:rFonts w:ascii="Arial" w:hAnsi="Arial"/>
      <w:lang w:val="en-US" w:eastAsia="en-US" w:bidi="ar-SA"/>
    </w:rPr>
  </w:style>
  <w:style w:type="character" w:styleId="af8">
    <w:name w:val="FollowedHyperlink"/>
    <w:rsid w:val="00B335B4"/>
    <w:rPr>
      <w:color w:val="606420"/>
      <w:u w:val="single"/>
    </w:rPr>
  </w:style>
  <w:style w:type="paragraph" w:customStyle="1" w:styleId="Meetingplacedate">
    <w:name w:val="Meeting place &amp; date"/>
    <w:basedOn w:val="Sessiontitle"/>
    <w:next w:val="Documenttitle"/>
    <w:rsid w:val="00B335B4"/>
    <w:rPr>
      <w:lang w:val="en-US"/>
    </w:rPr>
  </w:style>
  <w:style w:type="character" w:customStyle="1" w:styleId="CharChar6">
    <w:name w:val="Char Char6"/>
    <w:rsid w:val="00B335B4"/>
    <w:rPr>
      <w:rFonts w:ascii="Arial" w:hAnsi="Arial"/>
      <w:lang w:val="en-US" w:eastAsia="en-US" w:bidi="ar-SA"/>
    </w:rPr>
  </w:style>
  <w:style w:type="character" w:customStyle="1" w:styleId="description">
    <w:name w:val="description"/>
    <w:rsid w:val="00B335B4"/>
  </w:style>
  <w:style w:type="paragraph" w:customStyle="1" w:styleId="FreeFormA">
    <w:name w:val="Free Form A"/>
    <w:rsid w:val="00B335B4"/>
    <w:rPr>
      <w:rFonts w:ascii="Arial" w:eastAsia="MS Mincho" w:hAnsi="Arial"/>
      <w:color w:val="000000"/>
      <w:sz w:val="24"/>
      <w:lang w:eastAsia="en-US"/>
    </w:rPr>
  </w:style>
  <w:style w:type="paragraph" w:customStyle="1" w:styleId="Char7">
    <w:name w:val="Char 字元 字元"/>
    <w:basedOn w:val="a0"/>
    <w:rsid w:val="00B335B4"/>
    <w:pPr>
      <w:spacing w:after="160" w:line="240" w:lineRule="exact"/>
    </w:pPr>
    <w:rPr>
      <w:rFonts w:ascii="Verdana" w:eastAsia="PMingLiU" w:hAnsi="Verdana" w:cs="Times New Roman"/>
      <w:sz w:val="20"/>
      <w:lang w:eastAsia="en-US"/>
    </w:rPr>
  </w:style>
  <w:style w:type="character" w:customStyle="1" w:styleId="underline">
    <w:name w:val="underline"/>
    <w:rsid w:val="00B335B4"/>
    <w:rPr>
      <w:u w:val="single"/>
    </w:rPr>
  </w:style>
  <w:style w:type="paragraph" w:customStyle="1" w:styleId="FreeForm">
    <w:name w:val="Free Form"/>
    <w:rsid w:val="00B335B4"/>
    <w:rPr>
      <w:rFonts w:eastAsia="MS Mincho"/>
      <w:color w:val="000000"/>
      <w:lang w:eastAsia="en-US"/>
    </w:rPr>
  </w:style>
  <w:style w:type="paragraph" w:customStyle="1" w:styleId="Heading2A">
    <w:name w:val="Heading 2 A"/>
    <w:next w:val="a0"/>
    <w:rsid w:val="00B335B4"/>
    <w:pPr>
      <w:keepNext/>
      <w:tabs>
        <w:tab w:val="left" w:pos="567"/>
        <w:tab w:val="right" w:pos="9072"/>
      </w:tabs>
      <w:ind w:left="1701" w:hanging="1701"/>
      <w:outlineLvl w:val="1"/>
    </w:pPr>
    <w:rPr>
      <w:rFonts w:ascii="Arial" w:eastAsia="MS Mincho" w:hAnsi="Arial"/>
      <w:color w:val="000000"/>
      <w:sz w:val="22"/>
      <w:lang w:eastAsia="en-US"/>
    </w:rPr>
  </w:style>
  <w:style w:type="paragraph" w:customStyle="1" w:styleId="Normal-Header">
    <w:name w:val="Normal-Header"/>
    <w:rsid w:val="00B335B4"/>
    <w:rPr>
      <w:rFonts w:ascii="Arial" w:hAnsi="Arial"/>
      <w:sz w:val="16"/>
      <w:lang w:eastAsia="en-US"/>
    </w:rPr>
  </w:style>
  <w:style w:type="paragraph" w:styleId="30">
    <w:name w:val="toc 3"/>
    <w:basedOn w:val="a0"/>
    <w:next w:val="a0"/>
    <w:autoRedefine/>
    <w:uiPriority w:val="39"/>
    <w:rsid w:val="00422D1F"/>
    <w:pPr>
      <w:tabs>
        <w:tab w:val="right" w:leader="dot" w:pos="9356"/>
      </w:tabs>
      <w:ind w:left="440"/>
      <w:jc w:val="both"/>
    </w:pPr>
    <w:rPr>
      <w:noProof/>
    </w:rPr>
  </w:style>
  <w:style w:type="numbering" w:customStyle="1" w:styleId="11">
    <w:name w:val="无列表1"/>
    <w:next w:val="a3"/>
    <w:semiHidden/>
    <w:unhideWhenUsed/>
    <w:rsid w:val="00317ACE"/>
  </w:style>
  <w:style w:type="character" w:customStyle="1" w:styleId="Char1">
    <w:name w:val="页脚 Char"/>
    <w:link w:val="a8"/>
    <w:uiPriority w:val="99"/>
    <w:rsid w:val="00317ACE"/>
    <w:rPr>
      <w:rFonts w:ascii="Arial" w:hAnsi="Arial" w:cs="Arial"/>
      <w:sz w:val="22"/>
    </w:rPr>
  </w:style>
  <w:style w:type="paragraph" w:styleId="af9">
    <w:name w:val="Revision"/>
    <w:hidden/>
    <w:uiPriority w:val="99"/>
    <w:semiHidden/>
    <w:rsid w:val="00317ACE"/>
    <w:rPr>
      <w:kern w:val="2"/>
      <w:sz w:val="21"/>
      <w:szCs w:val="24"/>
    </w:rPr>
  </w:style>
  <w:style w:type="character" w:styleId="afa">
    <w:name w:val="Emphasis"/>
    <w:uiPriority w:val="20"/>
    <w:qFormat/>
    <w:rsid w:val="00317ACE"/>
    <w:rPr>
      <w:i/>
      <w:iCs/>
    </w:rPr>
  </w:style>
  <w:style w:type="paragraph" w:customStyle="1" w:styleId="12">
    <w:name w:val="列出段落1"/>
    <w:basedOn w:val="a0"/>
    <w:qFormat/>
    <w:rsid w:val="0042259D"/>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676C5C"/>
    <w:rPr>
      <w:rFonts w:ascii="Arial" w:hAnsi="Arial" w:cs="Arial"/>
      <w:sz w:val="22"/>
    </w:rPr>
  </w:style>
  <w:style w:type="paragraph" w:styleId="1">
    <w:name w:val="heading 1"/>
    <w:basedOn w:val="a0"/>
    <w:next w:val="a0"/>
    <w:link w:val="1Char"/>
    <w:qFormat/>
    <w:rsid w:val="00676C5C"/>
    <w:pPr>
      <w:keepNext/>
      <w:spacing w:before="240" w:after="60"/>
      <w:outlineLvl w:val="0"/>
    </w:pPr>
    <w:rPr>
      <w:b/>
      <w:bCs/>
      <w:caps/>
      <w:kern w:val="32"/>
      <w:szCs w:val="32"/>
    </w:rPr>
  </w:style>
  <w:style w:type="paragraph" w:styleId="2">
    <w:name w:val="heading 2"/>
    <w:basedOn w:val="a0"/>
    <w:next w:val="a0"/>
    <w:link w:val="2Char"/>
    <w:qFormat/>
    <w:rsid w:val="00676C5C"/>
    <w:pPr>
      <w:keepNext/>
      <w:spacing w:before="240" w:after="60"/>
      <w:outlineLvl w:val="1"/>
    </w:pPr>
    <w:rPr>
      <w:bCs/>
      <w:iCs/>
      <w:caps/>
      <w:szCs w:val="28"/>
    </w:rPr>
  </w:style>
  <w:style w:type="paragraph" w:styleId="3">
    <w:name w:val="heading 3"/>
    <w:basedOn w:val="a0"/>
    <w:next w:val="a0"/>
    <w:qFormat/>
    <w:rsid w:val="00676C5C"/>
    <w:pPr>
      <w:keepNext/>
      <w:spacing w:before="240" w:after="60"/>
      <w:outlineLvl w:val="2"/>
    </w:pPr>
    <w:rPr>
      <w:bCs/>
      <w:szCs w:val="26"/>
      <w:u w:val="single"/>
    </w:rPr>
  </w:style>
  <w:style w:type="paragraph" w:styleId="4">
    <w:name w:val="heading 4"/>
    <w:basedOn w:val="a0"/>
    <w:next w:val="a0"/>
    <w:qFormat/>
    <w:rsid w:val="00676C5C"/>
    <w:pPr>
      <w:keepNext/>
      <w:spacing w:before="240" w:after="60"/>
      <w:outlineLvl w:val="3"/>
    </w:pPr>
    <w:rPr>
      <w:bCs/>
      <w:i/>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Endofdocument-Annex">
    <w:name w:val="[End of document - Annex]"/>
    <w:basedOn w:val="a0"/>
    <w:rsid w:val="0053057A"/>
    <w:pPr>
      <w:ind w:left="5534"/>
    </w:pPr>
  </w:style>
  <w:style w:type="paragraph" w:styleId="a4">
    <w:name w:val="Body Text"/>
    <w:basedOn w:val="a0"/>
    <w:link w:val="Char"/>
    <w:rsid w:val="00676C5C"/>
    <w:pPr>
      <w:spacing w:after="220"/>
    </w:pPr>
  </w:style>
  <w:style w:type="paragraph" w:styleId="a5">
    <w:name w:val="caption"/>
    <w:basedOn w:val="a0"/>
    <w:next w:val="a0"/>
    <w:qFormat/>
    <w:rsid w:val="00676C5C"/>
    <w:rPr>
      <w:b/>
      <w:bCs/>
      <w:sz w:val="18"/>
    </w:rPr>
  </w:style>
  <w:style w:type="paragraph" w:styleId="a6">
    <w:name w:val="annotation text"/>
    <w:basedOn w:val="a0"/>
    <w:link w:val="Char0"/>
    <w:rsid w:val="00676C5C"/>
    <w:rPr>
      <w:sz w:val="18"/>
    </w:rPr>
  </w:style>
  <w:style w:type="paragraph" w:styleId="a7">
    <w:name w:val="endnote text"/>
    <w:basedOn w:val="a0"/>
    <w:semiHidden/>
    <w:rsid w:val="00676C5C"/>
    <w:rPr>
      <w:sz w:val="18"/>
    </w:rPr>
  </w:style>
  <w:style w:type="paragraph" w:styleId="a8">
    <w:name w:val="footer"/>
    <w:basedOn w:val="a0"/>
    <w:link w:val="Char1"/>
    <w:uiPriority w:val="99"/>
    <w:rsid w:val="00676C5C"/>
    <w:pPr>
      <w:tabs>
        <w:tab w:val="center" w:pos="4320"/>
        <w:tab w:val="right" w:pos="8640"/>
      </w:tabs>
    </w:pPr>
  </w:style>
  <w:style w:type="paragraph" w:customStyle="1" w:styleId="DecisionInvitingPara">
    <w:name w:val="Decision Inviting Para."/>
    <w:basedOn w:val="a0"/>
    <w:rsid w:val="00A6340D"/>
    <w:pPr>
      <w:spacing w:after="120" w:line="260" w:lineRule="exact"/>
      <w:ind w:left="5534"/>
    </w:pPr>
    <w:rPr>
      <w:rFonts w:eastAsia="Times New Roman" w:cs="Times New Roman"/>
      <w:i/>
      <w:sz w:val="20"/>
      <w:lang w:eastAsia="en-US"/>
    </w:rPr>
  </w:style>
  <w:style w:type="paragraph" w:styleId="a9">
    <w:name w:val="footnote text"/>
    <w:basedOn w:val="a0"/>
    <w:link w:val="Char2"/>
    <w:rsid w:val="00676C5C"/>
    <w:rPr>
      <w:sz w:val="18"/>
    </w:rPr>
  </w:style>
  <w:style w:type="paragraph" w:styleId="aa">
    <w:name w:val="header"/>
    <w:basedOn w:val="a0"/>
    <w:link w:val="Char3"/>
    <w:rsid w:val="00676C5C"/>
    <w:pPr>
      <w:tabs>
        <w:tab w:val="center" w:pos="4536"/>
        <w:tab w:val="right" w:pos="9072"/>
      </w:tabs>
    </w:pPr>
  </w:style>
  <w:style w:type="paragraph" w:styleId="a">
    <w:name w:val="List Number"/>
    <w:basedOn w:val="a0"/>
    <w:semiHidden/>
    <w:rsid w:val="00676C5C"/>
    <w:pPr>
      <w:numPr>
        <w:numId w:val="1"/>
      </w:numPr>
    </w:pPr>
  </w:style>
  <w:style w:type="paragraph" w:customStyle="1" w:styleId="ONUME">
    <w:name w:val="ONUM E"/>
    <w:basedOn w:val="a4"/>
    <w:rsid w:val="00676C5C"/>
    <w:pPr>
      <w:numPr>
        <w:numId w:val="2"/>
      </w:numPr>
    </w:pPr>
  </w:style>
  <w:style w:type="paragraph" w:customStyle="1" w:styleId="ONUMFS">
    <w:name w:val="ONUM FS"/>
    <w:basedOn w:val="a4"/>
    <w:rsid w:val="00676C5C"/>
    <w:pPr>
      <w:numPr>
        <w:numId w:val="3"/>
      </w:numPr>
    </w:pPr>
  </w:style>
  <w:style w:type="paragraph" w:styleId="ab">
    <w:name w:val="Salutation"/>
    <w:basedOn w:val="a0"/>
    <w:next w:val="a0"/>
    <w:semiHidden/>
    <w:rsid w:val="00676C5C"/>
  </w:style>
  <w:style w:type="paragraph" w:styleId="ac">
    <w:name w:val="Signature"/>
    <w:basedOn w:val="a0"/>
    <w:semiHidden/>
    <w:rsid w:val="00676C5C"/>
    <w:pPr>
      <w:ind w:left="5250"/>
    </w:pPr>
  </w:style>
  <w:style w:type="paragraph" w:styleId="20">
    <w:name w:val="toc 2"/>
    <w:basedOn w:val="a0"/>
    <w:next w:val="a0"/>
    <w:autoRedefine/>
    <w:uiPriority w:val="39"/>
    <w:rsid w:val="006479E8"/>
    <w:pPr>
      <w:tabs>
        <w:tab w:val="left" w:pos="1920"/>
        <w:tab w:val="right" w:leader="dot" w:pos="9345"/>
      </w:tabs>
      <w:spacing w:after="60"/>
      <w:ind w:left="660" w:hanging="439"/>
    </w:pPr>
  </w:style>
  <w:style w:type="character" w:styleId="ad">
    <w:name w:val="Hyperlink"/>
    <w:uiPriority w:val="99"/>
    <w:rsid w:val="009D168D"/>
    <w:rPr>
      <w:color w:val="0000FF"/>
      <w:u w:val="single"/>
    </w:rPr>
  </w:style>
  <w:style w:type="character" w:customStyle="1" w:styleId="Char">
    <w:name w:val="正文文本 Char"/>
    <w:link w:val="a4"/>
    <w:rsid w:val="002B13FA"/>
    <w:rPr>
      <w:rFonts w:ascii="Arial" w:eastAsia="SimSun" w:hAnsi="Arial" w:cs="Arial"/>
      <w:sz w:val="22"/>
      <w:lang w:val="en-US" w:eastAsia="zh-CN" w:bidi="ar-SA"/>
    </w:rPr>
  </w:style>
  <w:style w:type="paragraph" w:styleId="10">
    <w:name w:val="toc 1"/>
    <w:basedOn w:val="a0"/>
    <w:next w:val="a0"/>
    <w:autoRedefine/>
    <w:uiPriority w:val="39"/>
    <w:rsid w:val="00422D1F"/>
    <w:pPr>
      <w:tabs>
        <w:tab w:val="left" w:pos="440"/>
        <w:tab w:val="right" w:leader="dot" w:pos="9356"/>
      </w:tabs>
      <w:spacing w:after="60"/>
    </w:pPr>
    <w:rPr>
      <w:rFonts w:cs="Times New Roman"/>
      <w:b/>
      <w:noProof/>
    </w:rPr>
  </w:style>
  <w:style w:type="character" w:styleId="ae">
    <w:name w:val="footnote reference"/>
    <w:rsid w:val="00281178"/>
    <w:rPr>
      <w:vertAlign w:val="superscript"/>
    </w:rPr>
  </w:style>
  <w:style w:type="paragraph" w:customStyle="1" w:styleId="Default">
    <w:name w:val="Default"/>
    <w:rsid w:val="00281178"/>
    <w:pPr>
      <w:autoSpaceDE w:val="0"/>
      <w:autoSpaceDN w:val="0"/>
      <w:adjustRightInd w:val="0"/>
    </w:pPr>
    <w:rPr>
      <w:rFonts w:ascii="Arial" w:eastAsia="Batang" w:hAnsi="Arial" w:cs="Arial"/>
      <w:color w:val="000000"/>
      <w:sz w:val="24"/>
      <w:szCs w:val="24"/>
      <w:lang w:eastAsia="ja-JP"/>
    </w:rPr>
  </w:style>
  <w:style w:type="paragraph" w:styleId="af">
    <w:name w:val="Normal (Web)"/>
    <w:basedOn w:val="a0"/>
    <w:rsid w:val="00281178"/>
    <w:pPr>
      <w:spacing w:before="100" w:beforeAutospacing="1" w:after="100" w:afterAutospacing="1"/>
    </w:pPr>
    <w:rPr>
      <w:rFonts w:eastAsia="Times New Roman"/>
      <w:sz w:val="18"/>
      <w:szCs w:val="18"/>
      <w:lang w:eastAsia="en-US"/>
    </w:rPr>
  </w:style>
  <w:style w:type="character" w:customStyle="1" w:styleId="Char2">
    <w:name w:val="脚注文本 Char"/>
    <w:link w:val="a9"/>
    <w:locked/>
    <w:rsid w:val="00281178"/>
    <w:rPr>
      <w:rFonts w:ascii="Arial" w:eastAsia="SimSun" w:hAnsi="Arial" w:cs="Arial"/>
      <w:sz w:val="18"/>
      <w:lang w:val="en-US" w:eastAsia="zh-CN" w:bidi="ar-SA"/>
    </w:rPr>
  </w:style>
  <w:style w:type="character" w:styleId="af0">
    <w:name w:val="page number"/>
    <w:basedOn w:val="a1"/>
    <w:rsid w:val="008847DB"/>
  </w:style>
  <w:style w:type="table" w:styleId="af1">
    <w:name w:val="Table Grid"/>
    <w:basedOn w:val="a2"/>
    <w:rsid w:val="009834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annotation reference"/>
    <w:rsid w:val="000A4D9F"/>
    <w:rPr>
      <w:sz w:val="16"/>
      <w:szCs w:val="16"/>
    </w:rPr>
  </w:style>
  <w:style w:type="paragraph" w:customStyle="1" w:styleId="StyleStyleHeading3ComplexItalicLatin12pt">
    <w:name w:val="Style Style Heading 3 + (Complex) Italic + (Latin) 12 pt"/>
    <w:basedOn w:val="a0"/>
    <w:link w:val="StyleStyleHeading3ComplexItalicLatin12ptChar"/>
    <w:rsid w:val="000A4D9F"/>
    <w:pPr>
      <w:keepNext/>
      <w:tabs>
        <w:tab w:val="left" w:pos="1985"/>
      </w:tabs>
      <w:outlineLvl w:val="2"/>
    </w:pPr>
    <w:rPr>
      <w:rFonts w:ascii="Times New Roman" w:eastAsia="Times New Roman" w:hAnsi="Times New Roman" w:cs="Times New Roman"/>
      <w:b/>
      <w:iCs/>
      <w:caps/>
      <w:sz w:val="24"/>
      <w:szCs w:val="22"/>
      <w:lang w:eastAsia="en-US"/>
    </w:rPr>
  </w:style>
  <w:style w:type="character" w:customStyle="1" w:styleId="StyleStyleHeading3ComplexItalicLatin12ptChar">
    <w:name w:val="Style Style Heading 3 + (Complex) Italic + (Latin) 12 pt Char"/>
    <w:link w:val="StyleStyleHeading3ComplexItalicLatin12pt"/>
    <w:rsid w:val="000A4D9F"/>
    <w:rPr>
      <w:b/>
      <w:iCs/>
      <w:caps/>
      <w:sz w:val="24"/>
      <w:szCs w:val="22"/>
      <w:lang w:val="en-US" w:eastAsia="en-US" w:bidi="ar-SA"/>
    </w:rPr>
  </w:style>
  <w:style w:type="paragraph" w:customStyle="1" w:styleId="BodyA">
    <w:name w:val="Body A"/>
    <w:link w:val="BodyAChar"/>
    <w:rsid w:val="000A4D9F"/>
    <w:rPr>
      <w:rFonts w:ascii="Arial" w:eastAsia="MS Mincho" w:hAnsi="Arial"/>
      <w:color w:val="000000"/>
      <w:sz w:val="24"/>
      <w:lang w:eastAsia="en-US"/>
    </w:rPr>
  </w:style>
  <w:style w:type="character" w:customStyle="1" w:styleId="BodyAChar">
    <w:name w:val="Body A Char"/>
    <w:link w:val="BodyA"/>
    <w:rsid w:val="000A4D9F"/>
    <w:rPr>
      <w:rFonts w:ascii="Arial" w:eastAsia="MS Mincho" w:hAnsi="Arial"/>
      <w:color w:val="000000"/>
      <w:sz w:val="24"/>
      <w:lang w:val="en-US" w:eastAsia="en-US" w:bidi="ar-SA"/>
    </w:rPr>
  </w:style>
  <w:style w:type="paragraph" w:styleId="21">
    <w:name w:val="Body Text 2"/>
    <w:basedOn w:val="a0"/>
    <w:rsid w:val="00DD4722"/>
    <w:pPr>
      <w:spacing w:after="120" w:line="480" w:lineRule="auto"/>
    </w:pPr>
    <w:rPr>
      <w:rFonts w:ascii="Times New Roman" w:eastAsia="MS Mincho" w:hAnsi="Times New Roman" w:cs="Times New Roman"/>
      <w:sz w:val="24"/>
      <w:szCs w:val="24"/>
      <w:lang w:eastAsia="en-US"/>
    </w:rPr>
  </w:style>
  <w:style w:type="paragraph" w:styleId="af3">
    <w:name w:val="List Paragraph"/>
    <w:basedOn w:val="a0"/>
    <w:uiPriority w:val="34"/>
    <w:qFormat/>
    <w:rsid w:val="00205D8D"/>
    <w:pPr>
      <w:ind w:left="720"/>
    </w:pPr>
    <w:rPr>
      <w:rFonts w:ascii="Times New Roman" w:eastAsia="Times New Roman" w:hAnsi="Times New Roman" w:cs="Times New Roman"/>
      <w:sz w:val="24"/>
      <w:lang w:eastAsia="en-US"/>
    </w:rPr>
  </w:style>
  <w:style w:type="character" w:customStyle="1" w:styleId="2Char">
    <w:name w:val="标题 2 Char"/>
    <w:link w:val="2"/>
    <w:rsid w:val="00987A53"/>
    <w:rPr>
      <w:rFonts w:ascii="Arial" w:eastAsia="SimSun" w:hAnsi="Arial" w:cs="Arial"/>
      <w:bCs/>
      <w:iCs/>
      <w:caps/>
      <w:sz w:val="22"/>
      <w:szCs w:val="28"/>
      <w:lang w:val="en-US" w:eastAsia="zh-CN" w:bidi="ar-SA"/>
    </w:rPr>
  </w:style>
  <w:style w:type="paragraph" w:styleId="af4">
    <w:name w:val="Balloon Text"/>
    <w:basedOn w:val="a0"/>
    <w:link w:val="Char4"/>
    <w:rsid w:val="00FA7FD1"/>
    <w:rPr>
      <w:rFonts w:ascii="Tahoma" w:hAnsi="Tahoma" w:cs="Tahoma"/>
      <w:sz w:val="16"/>
      <w:szCs w:val="16"/>
    </w:rPr>
  </w:style>
  <w:style w:type="character" w:customStyle="1" w:styleId="Char4">
    <w:name w:val="批注框文本 Char"/>
    <w:link w:val="af4"/>
    <w:rsid w:val="00FA7FD1"/>
    <w:rPr>
      <w:rFonts w:ascii="Tahoma" w:eastAsia="SimSun" w:hAnsi="Tahoma" w:cs="Tahoma"/>
      <w:sz w:val="16"/>
      <w:szCs w:val="16"/>
      <w:lang w:eastAsia="zh-CN"/>
    </w:rPr>
  </w:style>
  <w:style w:type="character" w:customStyle="1" w:styleId="1Char">
    <w:name w:val="标题 1 Char"/>
    <w:link w:val="1"/>
    <w:uiPriority w:val="99"/>
    <w:locked/>
    <w:rsid w:val="00FA7FD1"/>
    <w:rPr>
      <w:rFonts w:ascii="Arial" w:eastAsia="SimSun" w:hAnsi="Arial" w:cs="Arial"/>
      <w:b/>
      <w:bCs/>
      <w:caps/>
      <w:kern w:val="32"/>
      <w:sz w:val="22"/>
      <w:szCs w:val="32"/>
      <w:lang w:eastAsia="zh-CN"/>
    </w:rPr>
  </w:style>
  <w:style w:type="character" w:customStyle="1" w:styleId="Char3">
    <w:name w:val="页眉 Char"/>
    <w:link w:val="aa"/>
    <w:locked/>
    <w:rsid w:val="00FA7FD1"/>
    <w:rPr>
      <w:rFonts w:ascii="Arial" w:eastAsia="SimSun" w:hAnsi="Arial" w:cs="Arial"/>
      <w:sz w:val="22"/>
      <w:lang w:eastAsia="zh-CN"/>
    </w:rPr>
  </w:style>
  <w:style w:type="paragraph" w:customStyle="1" w:styleId="Test">
    <w:name w:val="Test"/>
    <w:basedOn w:val="a0"/>
    <w:qFormat/>
    <w:rsid w:val="00FA7FD1"/>
    <w:pPr>
      <w:numPr>
        <w:numId w:val="31"/>
      </w:numPr>
    </w:pPr>
    <w:rPr>
      <w:rFonts w:eastAsia="Times New Roman"/>
      <w:szCs w:val="22"/>
      <w:lang w:eastAsia="en-US"/>
    </w:rPr>
  </w:style>
  <w:style w:type="paragraph" w:customStyle="1" w:styleId="ListBullets1">
    <w:name w:val="ListBullets1"/>
    <w:basedOn w:val="a0"/>
    <w:rsid w:val="008204F9"/>
    <w:pPr>
      <w:numPr>
        <w:numId w:val="40"/>
      </w:numPr>
      <w:suppressAutoHyphens/>
    </w:pPr>
    <w:rPr>
      <w:lang w:eastAsia="ar-SA"/>
    </w:rPr>
  </w:style>
  <w:style w:type="paragraph" w:customStyle="1" w:styleId="CharCharCharChar">
    <w:name w:val="Char Char Char Char"/>
    <w:basedOn w:val="a0"/>
    <w:rsid w:val="00B335B4"/>
    <w:pPr>
      <w:spacing w:after="160" w:line="240" w:lineRule="exact"/>
    </w:pPr>
    <w:rPr>
      <w:rFonts w:ascii="Verdana" w:eastAsia="Times New Roman" w:hAnsi="Verdana" w:cs="Times New Roman"/>
      <w:sz w:val="20"/>
      <w:lang w:val="en-GB" w:eastAsia="en-US"/>
    </w:rPr>
  </w:style>
  <w:style w:type="paragraph" w:styleId="af5">
    <w:name w:val="Body Text Indent"/>
    <w:basedOn w:val="a0"/>
    <w:link w:val="Char5"/>
    <w:rsid w:val="00B335B4"/>
    <w:pPr>
      <w:ind w:left="567"/>
    </w:pPr>
    <w:rPr>
      <w:rFonts w:ascii="Times New Roman" w:eastAsia="Times New Roman" w:hAnsi="Times New Roman" w:cs="Times New Roman"/>
      <w:sz w:val="24"/>
      <w:lang w:eastAsia="en-US"/>
    </w:rPr>
  </w:style>
  <w:style w:type="character" w:customStyle="1" w:styleId="Char5">
    <w:name w:val="正文文本缩进 Char"/>
    <w:link w:val="af5"/>
    <w:rsid w:val="00B335B4"/>
    <w:rPr>
      <w:sz w:val="24"/>
    </w:rPr>
  </w:style>
  <w:style w:type="character" w:customStyle="1" w:styleId="CharChar">
    <w:name w:val="Char Char"/>
    <w:locked/>
    <w:rsid w:val="00B335B4"/>
    <w:rPr>
      <w:rFonts w:ascii="Arial" w:hAnsi="Arial" w:cs="Times New Roman"/>
      <w:lang w:val="en-US" w:eastAsia="en-US" w:bidi="ar-SA"/>
    </w:rPr>
  </w:style>
  <w:style w:type="paragraph" w:customStyle="1" w:styleId="CarCar">
    <w:name w:val="Car Car"/>
    <w:basedOn w:val="a0"/>
    <w:rsid w:val="00B335B4"/>
    <w:pPr>
      <w:spacing w:after="160" w:line="240" w:lineRule="exact"/>
    </w:pPr>
    <w:rPr>
      <w:rFonts w:ascii="Verdana" w:eastAsia="Times New Roman" w:hAnsi="Verdana" w:cs="Times New Roman"/>
      <w:sz w:val="20"/>
      <w:lang w:val="en-GB" w:eastAsia="en-US"/>
    </w:rPr>
  </w:style>
  <w:style w:type="paragraph" w:styleId="af6">
    <w:name w:val="annotation subject"/>
    <w:basedOn w:val="a6"/>
    <w:next w:val="a6"/>
    <w:link w:val="Char6"/>
    <w:rsid w:val="00B335B4"/>
    <w:rPr>
      <w:rFonts w:ascii="Times New Roman" w:eastAsia="Times New Roman" w:hAnsi="Times New Roman" w:cs="Times New Roman"/>
      <w:b/>
      <w:bCs/>
      <w:sz w:val="20"/>
      <w:lang w:eastAsia="en-US"/>
    </w:rPr>
  </w:style>
  <w:style w:type="character" w:customStyle="1" w:styleId="Char0">
    <w:name w:val="批注文字 Char"/>
    <w:link w:val="a6"/>
    <w:rsid w:val="00B335B4"/>
    <w:rPr>
      <w:rFonts w:ascii="Arial" w:eastAsia="SimSun" w:hAnsi="Arial" w:cs="Arial"/>
      <w:sz w:val="18"/>
      <w:lang w:eastAsia="zh-CN"/>
    </w:rPr>
  </w:style>
  <w:style w:type="character" w:customStyle="1" w:styleId="Char6">
    <w:name w:val="批注主题 Char"/>
    <w:link w:val="af6"/>
    <w:rsid w:val="00B335B4"/>
    <w:rPr>
      <w:rFonts w:ascii="Arial" w:eastAsia="SimSun" w:hAnsi="Arial" w:cs="Arial"/>
      <w:b/>
      <w:bCs/>
      <w:sz w:val="18"/>
      <w:lang w:eastAsia="zh-CN"/>
    </w:rPr>
  </w:style>
  <w:style w:type="character" w:customStyle="1" w:styleId="CharChar2">
    <w:name w:val="Char Char2"/>
    <w:rsid w:val="00B335B4"/>
    <w:rPr>
      <w:rFonts w:ascii="Arial" w:hAnsi="Arial"/>
      <w:lang w:val="en-US" w:eastAsia="en-US" w:bidi="ar-SA"/>
    </w:rPr>
  </w:style>
  <w:style w:type="paragraph" w:customStyle="1" w:styleId="Indicators">
    <w:name w:val="Indicators"/>
    <w:basedOn w:val="a0"/>
    <w:link w:val="IndicatorsChar"/>
    <w:rsid w:val="00B335B4"/>
    <w:pPr>
      <w:spacing w:before="120"/>
      <w:ind w:left="284" w:right="170"/>
    </w:pPr>
    <w:rPr>
      <w:rFonts w:eastAsia="Times New Roman" w:cs="Times New Roman"/>
      <w:sz w:val="20"/>
      <w:lang w:eastAsia="en-US"/>
    </w:rPr>
  </w:style>
  <w:style w:type="character" w:customStyle="1" w:styleId="IndicatorsChar">
    <w:name w:val="Indicators Char"/>
    <w:link w:val="Indicators"/>
    <w:rsid w:val="00B335B4"/>
    <w:rPr>
      <w:rFonts w:ascii="Arial" w:hAnsi="Arial"/>
    </w:rPr>
  </w:style>
  <w:style w:type="paragraph" w:customStyle="1" w:styleId="preparedby">
    <w:name w:val="prepared by"/>
    <w:basedOn w:val="a0"/>
    <w:next w:val="a0"/>
    <w:rsid w:val="00B335B4"/>
    <w:pPr>
      <w:spacing w:after="480" w:line="260" w:lineRule="exact"/>
      <w:ind w:left="1021"/>
    </w:pPr>
    <w:rPr>
      <w:rFonts w:eastAsia="Times New Roman" w:cs="Times New Roman"/>
      <w:i/>
      <w:sz w:val="20"/>
      <w:lang w:eastAsia="en-US"/>
    </w:rPr>
  </w:style>
  <w:style w:type="paragraph" w:customStyle="1" w:styleId="Documenttitle">
    <w:name w:val="Document title"/>
    <w:basedOn w:val="a0"/>
    <w:rsid w:val="00B335B4"/>
    <w:pPr>
      <w:spacing w:before="1200" w:after="120" w:line="260" w:lineRule="exact"/>
      <w:ind w:left="1021"/>
    </w:pPr>
    <w:rPr>
      <w:rFonts w:eastAsia="Times New Roman" w:cs="Times New Roman"/>
      <w:b/>
      <w:caps/>
      <w:sz w:val="20"/>
      <w:lang w:eastAsia="en-US"/>
    </w:rPr>
  </w:style>
  <w:style w:type="paragraph" w:customStyle="1" w:styleId="MeetinglanguageDate">
    <w:name w:val="Meeting language &amp; Date"/>
    <w:basedOn w:val="a0"/>
    <w:next w:val="Meetingtitle"/>
    <w:rsid w:val="00B335B4"/>
    <w:pPr>
      <w:spacing w:after="1680" w:line="160" w:lineRule="exact"/>
      <w:ind w:left="1021"/>
      <w:contextualSpacing/>
      <w:jc w:val="right"/>
    </w:pPr>
    <w:rPr>
      <w:rFonts w:ascii="Arial Black" w:eastAsia="Times New Roman" w:hAnsi="Arial Black" w:cs="Times New Roman"/>
      <w:b/>
      <w:caps/>
      <w:sz w:val="15"/>
      <w:lang w:val="fr-FR" w:eastAsia="en-US"/>
    </w:rPr>
  </w:style>
  <w:style w:type="paragraph" w:customStyle="1" w:styleId="Meetingtitle">
    <w:name w:val="Meeting title"/>
    <w:basedOn w:val="a0"/>
    <w:next w:val="Sessiontitle"/>
    <w:rsid w:val="00B335B4"/>
    <w:pPr>
      <w:spacing w:after="360" w:line="336" w:lineRule="exact"/>
      <w:ind w:left="1021"/>
    </w:pPr>
    <w:rPr>
      <w:rFonts w:eastAsia="Times New Roman" w:cs="Times New Roman"/>
      <w:b/>
      <w:sz w:val="28"/>
      <w:lang w:val="fr-FR" w:eastAsia="en-US"/>
    </w:rPr>
  </w:style>
  <w:style w:type="paragraph" w:customStyle="1" w:styleId="Sessiontitle">
    <w:name w:val="Session title"/>
    <w:basedOn w:val="Meetingtitle"/>
    <w:next w:val="Meetingdateplace"/>
    <w:rsid w:val="00B335B4"/>
    <w:pPr>
      <w:spacing w:after="0"/>
    </w:pPr>
    <w:rPr>
      <w:sz w:val="24"/>
    </w:rPr>
  </w:style>
  <w:style w:type="paragraph" w:customStyle="1" w:styleId="Meetingdateplace">
    <w:name w:val="Meeting date &amp; place"/>
    <w:basedOn w:val="Sessiontitle"/>
    <w:next w:val="Documenttitle"/>
    <w:rsid w:val="00B335B4"/>
    <w:rPr>
      <w:lang w:val="en-US"/>
    </w:rPr>
  </w:style>
  <w:style w:type="paragraph" w:customStyle="1" w:styleId="Language">
    <w:name w:val="Language"/>
    <w:basedOn w:val="a0"/>
    <w:next w:val="a0"/>
    <w:autoRedefine/>
    <w:rsid w:val="00B335B4"/>
    <w:pPr>
      <w:spacing w:after="120" w:line="340" w:lineRule="atLeast"/>
      <w:ind w:left="1021"/>
      <w:jc w:val="right"/>
    </w:pPr>
    <w:rPr>
      <w:rFonts w:eastAsia="Times New Roman" w:cs="Times New Roman"/>
      <w:b/>
      <w:caps/>
      <w:sz w:val="40"/>
      <w:lang w:val="pt-BR" w:eastAsia="en-US"/>
    </w:rPr>
  </w:style>
  <w:style w:type="paragraph" w:customStyle="1" w:styleId="MeetingCode">
    <w:name w:val="Meeting Code"/>
    <w:basedOn w:val="MeetinglanguageDate"/>
    <w:rsid w:val="00B335B4"/>
    <w:pPr>
      <w:spacing w:before="300" w:after="0"/>
    </w:pPr>
  </w:style>
  <w:style w:type="character" w:customStyle="1" w:styleId="CharChar3">
    <w:name w:val="Char Char3"/>
    <w:rsid w:val="00B335B4"/>
    <w:rPr>
      <w:rFonts w:ascii="Arial" w:hAnsi="Arial"/>
      <w:lang w:val="en-US" w:eastAsia="en-US" w:bidi="ar-SA"/>
    </w:rPr>
  </w:style>
  <w:style w:type="paragraph" w:styleId="af7">
    <w:name w:val="Block Text"/>
    <w:basedOn w:val="a0"/>
    <w:rsid w:val="00B335B4"/>
    <w:pPr>
      <w:spacing w:before="60" w:after="60"/>
      <w:ind w:left="266" w:right="142"/>
    </w:pPr>
    <w:rPr>
      <w:rFonts w:ascii="Times New Roman" w:eastAsia="Times New Roman" w:hAnsi="Times New Roman" w:cs="Times New Roman"/>
      <w:lang w:eastAsia="en-US"/>
    </w:rPr>
  </w:style>
  <w:style w:type="paragraph" w:customStyle="1" w:styleId="BoxText1">
    <w:name w:val="Box Text1"/>
    <w:basedOn w:val="a0"/>
    <w:rsid w:val="00B335B4"/>
    <w:pPr>
      <w:ind w:left="284"/>
    </w:pPr>
    <w:rPr>
      <w:rFonts w:ascii="Times New Roman" w:eastAsia="Times New Roman" w:hAnsi="Times New Roman" w:cs="Times New Roman"/>
      <w:snapToGrid w:val="0"/>
      <w:lang w:eastAsia="en-US"/>
    </w:rPr>
  </w:style>
  <w:style w:type="paragraph" w:customStyle="1" w:styleId="Normal1">
    <w:name w:val="Normal+1"/>
    <w:basedOn w:val="a0"/>
    <w:next w:val="a0"/>
    <w:rsid w:val="00B335B4"/>
    <w:pPr>
      <w:autoSpaceDE w:val="0"/>
      <w:autoSpaceDN w:val="0"/>
      <w:adjustRightInd w:val="0"/>
    </w:pPr>
    <w:rPr>
      <w:rFonts w:eastAsia="Times New Roman" w:cs="Times New Roman"/>
      <w:sz w:val="24"/>
      <w:szCs w:val="24"/>
      <w:lang w:eastAsia="en-US"/>
    </w:rPr>
  </w:style>
  <w:style w:type="character" w:customStyle="1" w:styleId="CharChar4">
    <w:name w:val="Char Char4"/>
    <w:rsid w:val="00B335B4"/>
    <w:rPr>
      <w:rFonts w:ascii="Arial" w:hAnsi="Arial"/>
      <w:lang w:val="en-US" w:eastAsia="en-US" w:bidi="ar-SA"/>
    </w:rPr>
  </w:style>
  <w:style w:type="character" w:styleId="af8">
    <w:name w:val="FollowedHyperlink"/>
    <w:rsid w:val="00B335B4"/>
    <w:rPr>
      <w:color w:val="606420"/>
      <w:u w:val="single"/>
    </w:rPr>
  </w:style>
  <w:style w:type="paragraph" w:customStyle="1" w:styleId="Meetingplacedate">
    <w:name w:val="Meeting place &amp; date"/>
    <w:basedOn w:val="Sessiontitle"/>
    <w:next w:val="Documenttitle"/>
    <w:rsid w:val="00B335B4"/>
    <w:rPr>
      <w:lang w:val="en-US"/>
    </w:rPr>
  </w:style>
  <w:style w:type="character" w:customStyle="1" w:styleId="CharChar6">
    <w:name w:val="Char Char6"/>
    <w:rsid w:val="00B335B4"/>
    <w:rPr>
      <w:rFonts w:ascii="Arial" w:hAnsi="Arial"/>
      <w:lang w:val="en-US" w:eastAsia="en-US" w:bidi="ar-SA"/>
    </w:rPr>
  </w:style>
  <w:style w:type="character" w:customStyle="1" w:styleId="description">
    <w:name w:val="description"/>
    <w:rsid w:val="00B335B4"/>
  </w:style>
  <w:style w:type="paragraph" w:customStyle="1" w:styleId="FreeFormA">
    <w:name w:val="Free Form A"/>
    <w:rsid w:val="00B335B4"/>
    <w:rPr>
      <w:rFonts w:ascii="Arial" w:eastAsia="MS Mincho" w:hAnsi="Arial"/>
      <w:color w:val="000000"/>
      <w:sz w:val="24"/>
      <w:lang w:eastAsia="en-US"/>
    </w:rPr>
  </w:style>
  <w:style w:type="paragraph" w:customStyle="1" w:styleId="Char7">
    <w:name w:val="Char 字元 字元"/>
    <w:basedOn w:val="a0"/>
    <w:rsid w:val="00B335B4"/>
    <w:pPr>
      <w:spacing w:after="160" w:line="240" w:lineRule="exact"/>
    </w:pPr>
    <w:rPr>
      <w:rFonts w:ascii="Verdana" w:eastAsia="PMingLiU" w:hAnsi="Verdana" w:cs="Times New Roman"/>
      <w:sz w:val="20"/>
      <w:lang w:eastAsia="en-US"/>
    </w:rPr>
  </w:style>
  <w:style w:type="character" w:customStyle="1" w:styleId="underline">
    <w:name w:val="underline"/>
    <w:rsid w:val="00B335B4"/>
    <w:rPr>
      <w:u w:val="single"/>
    </w:rPr>
  </w:style>
  <w:style w:type="paragraph" w:customStyle="1" w:styleId="FreeForm">
    <w:name w:val="Free Form"/>
    <w:rsid w:val="00B335B4"/>
    <w:rPr>
      <w:rFonts w:eastAsia="MS Mincho"/>
      <w:color w:val="000000"/>
      <w:lang w:eastAsia="en-US"/>
    </w:rPr>
  </w:style>
  <w:style w:type="paragraph" w:customStyle="1" w:styleId="Heading2A">
    <w:name w:val="Heading 2 A"/>
    <w:next w:val="a0"/>
    <w:rsid w:val="00B335B4"/>
    <w:pPr>
      <w:keepNext/>
      <w:tabs>
        <w:tab w:val="left" w:pos="567"/>
        <w:tab w:val="right" w:pos="9072"/>
      </w:tabs>
      <w:ind w:left="1701" w:hanging="1701"/>
      <w:outlineLvl w:val="1"/>
    </w:pPr>
    <w:rPr>
      <w:rFonts w:ascii="Arial" w:eastAsia="MS Mincho" w:hAnsi="Arial"/>
      <w:color w:val="000000"/>
      <w:sz w:val="22"/>
      <w:lang w:eastAsia="en-US"/>
    </w:rPr>
  </w:style>
  <w:style w:type="paragraph" w:customStyle="1" w:styleId="Normal-Header">
    <w:name w:val="Normal-Header"/>
    <w:rsid w:val="00B335B4"/>
    <w:rPr>
      <w:rFonts w:ascii="Arial" w:hAnsi="Arial"/>
      <w:sz w:val="16"/>
      <w:lang w:eastAsia="en-US"/>
    </w:rPr>
  </w:style>
  <w:style w:type="paragraph" w:styleId="30">
    <w:name w:val="toc 3"/>
    <w:basedOn w:val="a0"/>
    <w:next w:val="a0"/>
    <w:autoRedefine/>
    <w:uiPriority w:val="39"/>
    <w:rsid w:val="00422D1F"/>
    <w:pPr>
      <w:tabs>
        <w:tab w:val="right" w:leader="dot" w:pos="9356"/>
      </w:tabs>
      <w:ind w:left="440"/>
      <w:jc w:val="both"/>
    </w:pPr>
    <w:rPr>
      <w:noProof/>
    </w:rPr>
  </w:style>
  <w:style w:type="numbering" w:customStyle="1" w:styleId="11">
    <w:name w:val="无列表1"/>
    <w:next w:val="a3"/>
    <w:semiHidden/>
    <w:unhideWhenUsed/>
    <w:rsid w:val="00317ACE"/>
  </w:style>
  <w:style w:type="character" w:customStyle="1" w:styleId="Char1">
    <w:name w:val="页脚 Char"/>
    <w:link w:val="a8"/>
    <w:uiPriority w:val="99"/>
    <w:rsid w:val="00317ACE"/>
    <w:rPr>
      <w:rFonts w:ascii="Arial" w:hAnsi="Arial" w:cs="Arial"/>
      <w:sz w:val="22"/>
    </w:rPr>
  </w:style>
  <w:style w:type="paragraph" w:styleId="af9">
    <w:name w:val="Revision"/>
    <w:hidden/>
    <w:uiPriority w:val="99"/>
    <w:semiHidden/>
    <w:rsid w:val="00317ACE"/>
    <w:rPr>
      <w:kern w:val="2"/>
      <w:sz w:val="21"/>
      <w:szCs w:val="24"/>
    </w:rPr>
  </w:style>
  <w:style w:type="character" w:styleId="afa">
    <w:name w:val="Emphasis"/>
    <w:uiPriority w:val="20"/>
    <w:qFormat/>
    <w:rsid w:val="00317ACE"/>
    <w:rPr>
      <w:i/>
      <w:iCs/>
    </w:rPr>
  </w:style>
  <w:style w:type="paragraph" w:customStyle="1" w:styleId="12">
    <w:name w:val="列出段落1"/>
    <w:basedOn w:val="a0"/>
    <w:qFormat/>
    <w:rsid w:val="0042259D"/>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866057">
      <w:bodyDiv w:val="1"/>
      <w:marLeft w:val="0"/>
      <w:marRight w:val="0"/>
      <w:marTop w:val="0"/>
      <w:marBottom w:val="0"/>
      <w:divBdr>
        <w:top w:val="none" w:sz="0" w:space="0" w:color="auto"/>
        <w:left w:val="none" w:sz="0" w:space="0" w:color="auto"/>
        <w:bottom w:val="none" w:sz="0" w:space="0" w:color="auto"/>
        <w:right w:val="none" w:sz="0" w:space="0" w:color="auto"/>
      </w:divBdr>
    </w:div>
    <w:div w:id="1191064798">
      <w:bodyDiv w:val="1"/>
      <w:marLeft w:val="0"/>
      <w:marRight w:val="0"/>
      <w:marTop w:val="0"/>
      <w:marBottom w:val="0"/>
      <w:divBdr>
        <w:top w:val="none" w:sz="0" w:space="0" w:color="auto"/>
        <w:left w:val="none" w:sz="0" w:space="0" w:color="auto"/>
        <w:bottom w:val="none" w:sz="0" w:space="0" w:color="auto"/>
        <w:right w:val="none" w:sz="0" w:space="0" w:color="auto"/>
      </w:divBdr>
    </w:div>
    <w:div w:id="1569153020">
      <w:bodyDiv w:val="1"/>
      <w:marLeft w:val="0"/>
      <w:marRight w:val="0"/>
      <w:marTop w:val="0"/>
      <w:marBottom w:val="0"/>
      <w:divBdr>
        <w:top w:val="none" w:sz="0" w:space="0" w:color="auto"/>
        <w:left w:val="none" w:sz="0" w:space="0" w:color="auto"/>
        <w:bottom w:val="none" w:sz="0" w:space="0" w:color="auto"/>
        <w:right w:val="none" w:sz="0" w:space="0" w:color="auto"/>
      </w:divBdr>
    </w:div>
    <w:div w:id="1728070400">
      <w:bodyDiv w:val="1"/>
      <w:marLeft w:val="0"/>
      <w:marRight w:val="0"/>
      <w:marTop w:val="0"/>
      <w:marBottom w:val="0"/>
      <w:divBdr>
        <w:top w:val="none" w:sz="0" w:space="0" w:color="auto"/>
        <w:left w:val="none" w:sz="0" w:space="0" w:color="auto"/>
        <w:bottom w:val="none" w:sz="0" w:space="0" w:color="auto"/>
        <w:right w:val="none" w:sz="0" w:space="0" w:color="auto"/>
      </w:divBdr>
    </w:div>
    <w:div w:id="1751850493">
      <w:bodyDiv w:val="1"/>
      <w:marLeft w:val="0"/>
      <w:marRight w:val="0"/>
      <w:marTop w:val="0"/>
      <w:marBottom w:val="0"/>
      <w:divBdr>
        <w:top w:val="none" w:sz="0" w:space="0" w:color="auto"/>
        <w:left w:val="none" w:sz="0" w:space="0" w:color="auto"/>
        <w:bottom w:val="none" w:sz="0" w:space="0" w:color="auto"/>
        <w:right w:val="none" w:sz="0" w:space="0" w:color="auto"/>
      </w:divBdr>
    </w:div>
    <w:div w:id="2023050754">
      <w:bodyDiv w:val="1"/>
      <w:marLeft w:val="0"/>
      <w:marRight w:val="0"/>
      <w:marTop w:val="0"/>
      <w:marBottom w:val="0"/>
      <w:divBdr>
        <w:top w:val="none" w:sz="0" w:space="0" w:color="auto"/>
        <w:left w:val="none" w:sz="0" w:space="0" w:color="auto"/>
        <w:bottom w:val="none" w:sz="0" w:space="0" w:color="auto"/>
        <w:right w:val="none" w:sz="0" w:space="0" w:color="auto"/>
      </w:divBdr>
    </w:div>
    <w:div w:id="20789365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7.emf"/><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image" Target="media/image32.emf"/><Relationship Id="rId50" Type="http://schemas.openxmlformats.org/officeDocument/2006/relationships/image" Target="media/image35.emf"/><Relationship Id="rId55" Type="http://schemas.openxmlformats.org/officeDocument/2006/relationships/image" Target="media/image40.emf"/><Relationship Id="rId63" Type="http://schemas.openxmlformats.org/officeDocument/2006/relationships/image" Target="media/image48.emf"/><Relationship Id="rId68" Type="http://schemas.openxmlformats.org/officeDocument/2006/relationships/image" Target="media/image53.emf"/><Relationship Id="rId76" Type="http://schemas.openxmlformats.org/officeDocument/2006/relationships/image" Target="media/image61.emf"/><Relationship Id="rId84" Type="http://schemas.openxmlformats.org/officeDocument/2006/relationships/image" Target="media/image69.emf"/><Relationship Id="rId89" Type="http://schemas.openxmlformats.org/officeDocument/2006/relationships/image" Target="media/image74.emf"/><Relationship Id="rId7" Type="http://schemas.openxmlformats.org/officeDocument/2006/relationships/footnotes" Target="footnotes.xml"/><Relationship Id="rId71" Type="http://schemas.openxmlformats.org/officeDocument/2006/relationships/image" Target="media/image56.emf"/><Relationship Id="rId92" Type="http://schemas.openxmlformats.org/officeDocument/2006/relationships/image" Target="media/image77.emf"/><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7.emf"/><Relationship Id="rId11" Type="http://schemas.openxmlformats.org/officeDocument/2006/relationships/footer" Target="footer1.xm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hyperlink" Target="http://www.wipo.int/roc/en/" TargetMode="External"/><Relationship Id="rId53" Type="http://schemas.openxmlformats.org/officeDocument/2006/relationships/image" Target="media/image38.emf"/><Relationship Id="rId58" Type="http://schemas.openxmlformats.org/officeDocument/2006/relationships/image" Target="media/image43.emf"/><Relationship Id="rId66" Type="http://schemas.openxmlformats.org/officeDocument/2006/relationships/image" Target="media/image51.emf"/><Relationship Id="rId74" Type="http://schemas.openxmlformats.org/officeDocument/2006/relationships/image" Target="media/image59.emf"/><Relationship Id="rId79" Type="http://schemas.openxmlformats.org/officeDocument/2006/relationships/image" Target="media/image64.emf"/><Relationship Id="rId87" Type="http://schemas.openxmlformats.org/officeDocument/2006/relationships/image" Target="media/image72.emf"/><Relationship Id="rId5" Type="http://schemas.openxmlformats.org/officeDocument/2006/relationships/settings" Target="settings.xml"/><Relationship Id="rId61" Type="http://schemas.openxmlformats.org/officeDocument/2006/relationships/image" Target="media/image46.emf"/><Relationship Id="rId82" Type="http://schemas.openxmlformats.org/officeDocument/2006/relationships/image" Target="media/image67.emf"/><Relationship Id="rId90" Type="http://schemas.openxmlformats.org/officeDocument/2006/relationships/image" Target="media/image75.emf"/><Relationship Id="rId95" Type="http://schemas.openxmlformats.org/officeDocument/2006/relationships/fontTable" Target="fontTable.xml"/><Relationship Id="rId19" Type="http://schemas.openxmlformats.org/officeDocument/2006/relationships/image" Target="media/image7.emf"/><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3.emf"/><Relationship Id="rId56" Type="http://schemas.openxmlformats.org/officeDocument/2006/relationships/image" Target="media/image41.emf"/><Relationship Id="rId64" Type="http://schemas.openxmlformats.org/officeDocument/2006/relationships/image" Target="media/image49.emf"/><Relationship Id="rId69" Type="http://schemas.openxmlformats.org/officeDocument/2006/relationships/image" Target="media/image54.emf"/><Relationship Id="rId77" Type="http://schemas.openxmlformats.org/officeDocument/2006/relationships/image" Target="media/image62.emf"/><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57.emf"/><Relationship Id="rId80" Type="http://schemas.openxmlformats.org/officeDocument/2006/relationships/image" Target="media/image65.emf"/><Relationship Id="rId85" Type="http://schemas.openxmlformats.org/officeDocument/2006/relationships/image" Target="media/image70.emf"/><Relationship Id="rId93" Type="http://schemas.openxmlformats.org/officeDocument/2006/relationships/footer" Target="footer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hyperlink" Target="http://www.wipo.int/dmd" TargetMode="External"/><Relationship Id="rId59" Type="http://schemas.openxmlformats.org/officeDocument/2006/relationships/image" Target="media/image44.emf"/><Relationship Id="rId67" Type="http://schemas.openxmlformats.org/officeDocument/2006/relationships/image" Target="media/image52.emf"/><Relationship Id="rId20" Type="http://schemas.openxmlformats.org/officeDocument/2006/relationships/image" Target="media/image8.emf"/><Relationship Id="rId41" Type="http://schemas.openxmlformats.org/officeDocument/2006/relationships/image" Target="media/image29.emf"/><Relationship Id="rId54" Type="http://schemas.openxmlformats.org/officeDocument/2006/relationships/image" Target="media/image39.emf"/><Relationship Id="rId62" Type="http://schemas.openxmlformats.org/officeDocument/2006/relationships/image" Target="media/image47.emf"/><Relationship Id="rId70" Type="http://schemas.openxmlformats.org/officeDocument/2006/relationships/image" Target="media/image55.emf"/><Relationship Id="rId75" Type="http://schemas.openxmlformats.org/officeDocument/2006/relationships/image" Target="media/image60.emf"/><Relationship Id="rId83" Type="http://schemas.openxmlformats.org/officeDocument/2006/relationships/image" Target="media/image68.emf"/><Relationship Id="rId88" Type="http://schemas.openxmlformats.org/officeDocument/2006/relationships/image" Target="media/image73.emf"/><Relationship Id="rId91" Type="http://schemas.openxmlformats.org/officeDocument/2006/relationships/image" Target="media/image76.emf"/><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4.emf"/><Relationship Id="rId57" Type="http://schemas.openxmlformats.org/officeDocument/2006/relationships/image" Target="media/image42.emf"/><Relationship Id="rId10" Type="http://schemas.openxmlformats.org/officeDocument/2006/relationships/header" Target="header1.xml"/><Relationship Id="rId31" Type="http://schemas.openxmlformats.org/officeDocument/2006/relationships/image" Target="media/image19.emf"/><Relationship Id="rId44" Type="http://schemas.openxmlformats.org/officeDocument/2006/relationships/hyperlink" Target="http://www.wipo.int/tad/en/" TargetMode="External"/><Relationship Id="rId52" Type="http://schemas.openxmlformats.org/officeDocument/2006/relationships/image" Target="media/image37.png"/><Relationship Id="rId60" Type="http://schemas.openxmlformats.org/officeDocument/2006/relationships/image" Target="media/image45.emf"/><Relationship Id="rId65" Type="http://schemas.openxmlformats.org/officeDocument/2006/relationships/image" Target="media/image50.emf"/><Relationship Id="rId73" Type="http://schemas.openxmlformats.org/officeDocument/2006/relationships/image" Target="media/image58.emf"/><Relationship Id="rId78" Type="http://schemas.openxmlformats.org/officeDocument/2006/relationships/image" Target="media/image63.emf"/><Relationship Id="rId81" Type="http://schemas.openxmlformats.org/officeDocument/2006/relationships/image" Target="media/image66.emf"/><Relationship Id="rId86" Type="http://schemas.openxmlformats.org/officeDocument/2006/relationships/image" Target="media/image71.emf"/><Relationship Id="rId94"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jpeg"/></Relationships>
</file>

<file path=word/_rels/footnotes.xml.rels><?xml version="1.0" encoding="UTF-8" standalone="yes"?>
<Relationships xmlns="http://schemas.openxmlformats.org/package/2006/relationships"><Relationship Id="rId8" Type="http://schemas.openxmlformats.org/officeDocument/2006/relationships/hyperlink" Target="http://www.wipo.int/about-wipo/en/strategic_realignment/results_framework.html" TargetMode="External"/><Relationship Id="rId3" Type="http://schemas.openxmlformats.org/officeDocument/2006/relationships/hyperlink" Target="http://wipo.int/tisc/etutorial" TargetMode="External"/><Relationship Id="rId7" Type="http://schemas.openxmlformats.org/officeDocument/2006/relationships/hyperlink" Target="http://www.wipo.int/about-wipo/en/strategic_realignment/results_framework.html" TargetMode="External"/><Relationship Id="rId2" Type="http://schemas.openxmlformats.org/officeDocument/2006/relationships/hyperlink" Target="http://etisc.wipo.org" TargetMode="External"/><Relationship Id="rId1" Type="http://schemas.openxmlformats.org/officeDocument/2006/relationships/hyperlink" Target="http://www.wipo.int/meetings/en/doc_details.jsp?doc_id=208882" TargetMode="External"/><Relationship Id="rId6" Type="http://schemas.openxmlformats.org/officeDocument/2006/relationships/hyperlink" Target="http://www.wipo.int/export/sites/www/freepublications/en/global_challenges/628/wipo_pub_628.pdf" TargetMode="External"/><Relationship Id="rId5" Type="http://schemas.openxmlformats.org/officeDocument/2006/relationships/hyperlink" Target="http://www.wipo.int/patentscope/en/programs/patent_landscapes/index.html" TargetMode="External"/><Relationship Id="rId4" Type="http://schemas.openxmlformats.org/officeDocument/2006/relationships/hyperlink" Target="http://www.wipo.int/export/sites/www/tisc/en/doc/TISC_2012_Survey_Summary_Report.pdf"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E614D7-B6A0-4B70-8934-739B22D7E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176</Pages>
  <Words>117662</Words>
  <Characters>26726</Characters>
  <Application>Microsoft Office Word</Application>
  <DocSecurity>0</DocSecurity>
  <Lines>222</Lines>
  <Paragraphs>288</Paragraphs>
  <ScaleCrop>false</ScaleCrop>
  <LinksUpToDate>false</LinksUpToDate>
  <CharactersWithSpaces>144100</CharactersWithSpaces>
  <SharedDoc>false</SharedDoc>
  <HLinks>
    <vt:vector size="276" baseType="variant">
      <vt:variant>
        <vt:i4>3014703</vt:i4>
      </vt:variant>
      <vt:variant>
        <vt:i4>222</vt:i4>
      </vt:variant>
      <vt:variant>
        <vt:i4>0</vt:i4>
      </vt:variant>
      <vt:variant>
        <vt:i4>5</vt:i4>
      </vt:variant>
      <vt:variant>
        <vt:lpwstr>http://www.wipo.int/dmd</vt:lpwstr>
      </vt:variant>
      <vt:variant>
        <vt:lpwstr/>
      </vt:variant>
      <vt:variant>
        <vt:i4>7143487</vt:i4>
      </vt:variant>
      <vt:variant>
        <vt:i4>219</vt:i4>
      </vt:variant>
      <vt:variant>
        <vt:i4>0</vt:i4>
      </vt:variant>
      <vt:variant>
        <vt:i4>5</vt:i4>
      </vt:variant>
      <vt:variant>
        <vt:lpwstr>http://www.wipo.int/roc/en/</vt:lpwstr>
      </vt:variant>
      <vt:variant>
        <vt:lpwstr/>
      </vt:variant>
      <vt:variant>
        <vt:i4>6488126</vt:i4>
      </vt:variant>
      <vt:variant>
        <vt:i4>216</vt:i4>
      </vt:variant>
      <vt:variant>
        <vt:i4>0</vt:i4>
      </vt:variant>
      <vt:variant>
        <vt:i4>5</vt:i4>
      </vt:variant>
      <vt:variant>
        <vt:lpwstr>http://www.wipo.int/tad/en/</vt:lpwstr>
      </vt:variant>
      <vt:variant>
        <vt:lpwstr/>
      </vt:variant>
      <vt:variant>
        <vt:i4>1179705</vt:i4>
      </vt:variant>
      <vt:variant>
        <vt:i4>206</vt:i4>
      </vt:variant>
      <vt:variant>
        <vt:i4>0</vt:i4>
      </vt:variant>
      <vt:variant>
        <vt:i4>5</vt:i4>
      </vt:variant>
      <vt:variant>
        <vt:lpwstr/>
      </vt:variant>
      <vt:variant>
        <vt:lpwstr>_Toc360095360</vt:lpwstr>
      </vt:variant>
      <vt:variant>
        <vt:i4>1114169</vt:i4>
      </vt:variant>
      <vt:variant>
        <vt:i4>200</vt:i4>
      </vt:variant>
      <vt:variant>
        <vt:i4>0</vt:i4>
      </vt:variant>
      <vt:variant>
        <vt:i4>5</vt:i4>
      </vt:variant>
      <vt:variant>
        <vt:lpwstr/>
      </vt:variant>
      <vt:variant>
        <vt:lpwstr>_Toc360095359</vt:lpwstr>
      </vt:variant>
      <vt:variant>
        <vt:i4>1114169</vt:i4>
      </vt:variant>
      <vt:variant>
        <vt:i4>194</vt:i4>
      </vt:variant>
      <vt:variant>
        <vt:i4>0</vt:i4>
      </vt:variant>
      <vt:variant>
        <vt:i4>5</vt:i4>
      </vt:variant>
      <vt:variant>
        <vt:lpwstr/>
      </vt:variant>
      <vt:variant>
        <vt:lpwstr>_Toc360095358</vt:lpwstr>
      </vt:variant>
      <vt:variant>
        <vt:i4>1114169</vt:i4>
      </vt:variant>
      <vt:variant>
        <vt:i4>188</vt:i4>
      </vt:variant>
      <vt:variant>
        <vt:i4>0</vt:i4>
      </vt:variant>
      <vt:variant>
        <vt:i4>5</vt:i4>
      </vt:variant>
      <vt:variant>
        <vt:lpwstr/>
      </vt:variant>
      <vt:variant>
        <vt:lpwstr>_Toc360095357</vt:lpwstr>
      </vt:variant>
      <vt:variant>
        <vt:i4>1114169</vt:i4>
      </vt:variant>
      <vt:variant>
        <vt:i4>182</vt:i4>
      </vt:variant>
      <vt:variant>
        <vt:i4>0</vt:i4>
      </vt:variant>
      <vt:variant>
        <vt:i4>5</vt:i4>
      </vt:variant>
      <vt:variant>
        <vt:lpwstr/>
      </vt:variant>
      <vt:variant>
        <vt:lpwstr>_Toc360095356</vt:lpwstr>
      </vt:variant>
      <vt:variant>
        <vt:i4>1114169</vt:i4>
      </vt:variant>
      <vt:variant>
        <vt:i4>176</vt:i4>
      </vt:variant>
      <vt:variant>
        <vt:i4>0</vt:i4>
      </vt:variant>
      <vt:variant>
        <vt:i4>5</vt:i4>
      </vt:variant>
      <vt:variant>
        <vt:lpwstr/>
      </vt:variant>
      <vt:variant>
        <vt:lpwstr>_Toc360095355</vt:lpwstr>
      </vt:variant>
      <vt:variant>
        <vt:i4>1114169</vt:i4>
      </vt:variant>
      <vt:variant>
        <vt:i4>170</vt:i4>
      </vt:variant>
      <vt:variant>
        <vt:i4>0</vt:i4>
      </vt:variant>
      <vt:variant>
        <vt:i4>5</vt:i4>
      </vt:variant>
      <vt:variant>
        <vt:lpwstr/>
      </vt:variant>
      <vt:variant>
        <vt:lpwstr>_Toc360095354</vt:lpwstr>
      </vt:variant>
      <vt:variant>
        <vt:i4>1114169</vt:i4>
      </vt:variant>
      <vt:variant>
        <vt:i4>164</vt:i4>
      </vt:variant>
      <vt:variant>
        <vt:i4>0</vt:i4>
      </vt:variant>
      <vt:variant>
        <vt:i4>5</vt:i4>
      </vt:variant>
      <vt:variant>
        <vt:lpwstr/>
      </vt:variant>
      <vt:variant>
        <vt:lpwstr>_Toc360095353</vt:lpwstr>
      </vt:variant>
      <vt:variant>
        <vt:i4>1114169</vt:i4>
      </vt:variant>
      <vt:variant>
        <vt:i4>158</vt:i4>
      </vt:variant>
      <vt:variant>
        <vt:i4>0</vt:i4>
      </vt:variant>
      <vt:variant>
        <vt:i4>5</vt:i4>
      </vt:variant>
      <vt:variant>
        <vt:lpwstr/>
      </vt:variant>
      <vt:variant>
        <vt:lpwstr>_Toc360095352</vt:lpwstr>
      </vt:variant>
      <vt:variant>
        <vt:i4>1114169</vt:i4>
      </vt:variant>
      <vt:variant>
        <vt:i4>152</vt:i4>
      </vt:variant>
      <vt:variant>
        <vt:i4>0</vt:i4>
      </vt:variant>
      <vt:variant>
        <vt:i4>5</vt:i4>
      </vt:variant>
      <vt:variant>
        <vt:lpwstr/>
      </vt:variant>
      <vt:variant>
        <vt:lpwstr>_Toc360095351</vt:lpwstr>
      </vt:variant>
      <vt:variant>
        <vt:i4>1114169</vt:i4>
      </vt:variant>
      <vt:variant>
        <vt:i4>146</vt:i4>
      </vt:variant>
      <vt:variant>
        <vt:i4>0</vt:i4>
      </vt:variant>
      <vt:variant>
        <vt:i4>5</vt:i4>
      </vt:variant>
      <vt:variant>
        <vt:lpwstr/>
      </vt:variant>
      <vt:variant>
        <vt:lpwstr>_Toc360095350</vt:lpwstr>
      </vt:variant>
      <vt:variant>
        <vt:i4>1048633</vt:i4>
      </vt:variant>
      <vt:variant>
        <vt:i4>140</vt:i4>
      </vt:variant>
      <vt:variant>
        <vt:i4>0</vt:i4>
      </vt:variant>
      <vt:variant>
        <vt:i4>5</vt:i4>
      </vt:variant>
      <vt:variant>
        <vt:lpwstr/>
      </vt:variant>
      <vt:variant>
        <vt:lpwstr>_Toc360095349</vt:lpwstr>
      </vt:variant>
      <vt:variant>
        <vt:i4>1048633</vt:i4>
      </vt:variant>
      <vt:variant>
        <vt:i4>134</vt:i4>
      </vt:variant>
      <vt:variant>
        <vt:i4>0</vt:i4>
      </vt:variant>
      <vt:variant>
        <vt:i4>5</vt:i4>
      </vt:variant>
      <vt:variant>
        <vt:lpwstr/>
      </vt:variant>
      <vt:variant>
        <vt:lpwstr>_Toc360095348</vt:lpwstr>
      </vt:variant>
      <vt:variant>
        <vt:i4>1048633</vt:i4>
      </vt:variant>
      <vt:variant>
        <vt:i4>128</vt:i4>
      </vt:variant>
      <vt:variant>
        <vt:i4>0</vt:i4>
      </vt:variant>
      <vt:variant>
        <vt:i4>5</vt:i4>
      </vt:variant>
      <vt:variant>
        <vt:lpwstr/>
      </vt:variant>
      <vt:variant>
        <vt:lpwstr>_Toc360095347</vt:lpwstr>
      </vt:variant>
      <vt:variant>
        <vt:i4>1048633</vt:i4>
      </vt:variant>
      <vt:variant>
        <vt:i4>122</vt:i4>
      </vt:variant>
      <vt:variant>
        <vt:i4>0</vt:i4>
      </vt:variant>
      <vt:variant>
        <vt:i4>5</vt:i4>
      </vt:variant>
      <vt:variant>
        <vt:lpwstr/>
      </vt:variant>
      <vt:variant>
        <vt:lpwstr>_Toc360095346</vt:lpwstr>
      </vt:variant>
      <vt:variant>
        <vt:i4>1048633</vt:i4>
      </vt:variant>
      <vt:variant>
        <vt:i4>116</vt:i4>
      </vt:variant>
      <vt:variant>
        <vt:i4>0</vt:i4>
      </vt:variant>
      <vt:variant>
        <vt:i4>5</vt:i4>
      </vt:variant>
      <vt:variant>
        <vt:lpwstr/>
      </vt:variant>
      <vt:variant>
        <vt:lpwstr>_Toc360095345</vt:lpwstr>
      </vt:variant>
      <vt:variant>
        <vt:i4>1048633</vt:i4>
      </vt:variant>
      <vt:variant>
        <vt:i4>110</vt:i4>
      </vt:variant>
      <vt:variant>
        <vt:i4>0</vt:i4>
      </vt:variant>
      <vt:variant>
        <vt:i4>5</vt:i4>
      </vt:variant>
      <vt:variant>
        <vt:lpwstr/>
      </vt:variant>
      <vt:variant>
        <vt:lpwstr>_Toc360095343</vt:lpwstr>
      </vt:variant>
      <vt:variant>
        <vt:i4>1048633</vt:i4>
      </vt:variant>
      <vt:variant>
        <vt:i4>104</vt:i4>
      </vt:variant>
      <vt:variant>
        <vt:i4>0</vt:i4>
      </vt:variant>
      <vt:variant>
        <vt:i4>5</vt:i4>
      </vt:variant>
      <vt:variant>
        <vt:lpwstr/>
      </vt:variant>
      <vt:variant>
        <vt:lpwstr>_Toc360095342</vt:lpwstr>
      </vt:variant>
      <vt:variant>
        <vt:i4>1048633</vt:i4>
      </vt:variant>
      <vt:variant>
        <vt:i4>98</vt:i4>
      </vt:variant>
      <vt:variant>
        <vt:i4>0</vt:i4>
      </vt:variant>
      <vt:variant>
        <vt:i4>5</vt:i4>
      </vt:variant>
      <vt:variant>
        <vt:lpwstr/>
      </vt:variant>
      <vt:variant>
        <vt:lpwstr>_Toc360095341</vt:lpwstr>
      </vt:variant>
      <vt:variant>
        <vt:i4>1048633</vt:i4>
      </vt:variant>
      <vt:variant>
        <vt:i4>92</vt:i4>
      </vt:variant>
      <vt:variant>
        <vt:i4>0</vt:i4>
      </vt:variant>
      <vt:variant>
        <vt:i4>5</vt:i4>
      </vt:variant>
      <vt:variant>
        <vt:lpwstr/>
      </vt:variant>
      <vt:variant>
        <vt:lpwstr>_Toc360095340</vt:lpwstr>
      </vt:variant>
      <vt:variant>
        <vt:i4>1507385</vt:i4>
      </vt:variant>
      <vt:variant>
        <vt:i4>86</vt:i4>
      </vt:variant>
      <vt:variant>
        <vt:i4>0</vt:i4>
      </vt:variant>
      <vt:variant>
        <vt:i4>5</vt:i4>
      </vt:variant>
      <vt:variant>
        <vt:lpwstr/>
      </vt:variant>
      <vt:variant>
        <vt:lpwstr>_Toc360095339</vt:lpwstr>
      </vt:variant>
      <vt:variant>
        <vt:i4>1507385</vt:i4>
      </vt:variant>
      <vt:variant>
        <vt:i4>80</vt:i4>
      </vt:variant>
      <vt:variant>
        <vt:i4>0</vt:i4>
      </vt:variant>
      <vt:variant>
        <vt:i4>5</vt:i4>
      </vt:variant>
      <vt:variant>
        <vt:lpwstr/>
      </vt:variant>
      <vt:variant>
        <vt:lpwstr>_Toc360095338</vt:lpwstr>
      </vt:variant>
      <vt:variant>
        <vt:i4>1507385</vt:i4>
      </vt:variant>
      <vt:variant>
        <vt:i4>74</vt:i4>
      </vt:variant>
      <vt:variant>
        <vt:i4>0</vt:i4>
      </vt:variant>
      <vt:variant>
        <vt:i4>5</vt:i4>
      </vt:variant>
      <vt:variant>
        <vt:lpwstr/>
      </vt:variant>
      <vt:variant>
        <vt:lpwstr>_Toc360095337</vt:lpwstr>
      </vt:variant>
      <vt:variant>
        <vt:i4>1507385</vt:i4>
      </vt:variant>
      <vt:variant>
        <vt:i4>68</vt:i4>
      </vt:variant>
      <vt:variant>
        <vt:i4>0</vt:i4>
      </vt:variant>
      <vt:variant>
        <vt:i4>5</vt:i4>
      </vt:variant>
      <vt:variant>
        <vt:lpwstr/>
      </vt:variant>
      <vt:variant>
        <vt:lpwstr>_Toc360095336</vt:lpwstr>
      </vt:variant>
      <vt:variant>
        <vt:i4>1507385</vt:i4>
      </vt:variant>
      <vt:variant>
        <vt:i4>62</vt:i4>
      </vt:variant>
      <vt:variant>
        <vt:i4>0</vt:i4>
      </vt:variant>
      <vt:variant>
        <vt:i4>5</vt:i4>
      </vt:variant>
      <vt:variant>
        <vt:lpwstr/>
      </vt:variant>
      <vt:variant>
        <vt:lpwstr>_Toc360095335</vt:lpwstr>
      </vt:variant>
      <vt:variant>
        <vt:i4>1507385</vt:i4>
      </vt:variant>
      <vt:variant>
        <vt:i4>56</vt:i4>
      </vt:variant>
      <vt:variant>
        <vt:i4>0</vt:i4>
      </vt:variant>
      <vt:variant>
        <vt:i4>5</vt:i4>
      </vt:variant>
      <vt:variant>
        <vt:lpwstr/>
      </vt:variant>
      <vt:variant>
        <vt:lpwstr>_Toc360095334</vt:lpwstr>
      </vt:variant>
      <vt:variant>
        <vt:i4>1507385</vt:i4>
      </vt:variant>
      <vt:variant>
        <vt:i4>50</vt:i4>
      </vt:variant>
      <vt:variant>
        <vt:i4>0</vt:i4>
      </vt:variant>
      <vt:variant>
        <vt:i4>5</vt:i4>
      </vt:variant>
      <vt:variant>
        <vt:lpwstr/>
      </vt:variant>
      <vt:variant>
        <vt:lpwstr>_Toc360095333</vt:lpwstr>
      </vt:variant>
      <vt:variant>
        <vt:i4>1507385</vt:i4>
      </vt:variant>
      <vt:variant>
        <vt:i4>44</vt:i4>
      </vt:variant>
      <vt:variant>
        <vt:i4>0</vt:i4>
      </vt:variant>
      <vt:variant>
        <vt:i4>5</vt:i4>
      </vt:variant>
      <vt:variant>
        <vt:lpwstr/>
      </vt:variant>
      <vt:variant>
        <vt:lpwstr>_Toc360095332</vt:lpwstr>
      </vt:variant>
      <vt:variant>
        <vt:i4>1507385</vt:i4>
      </vt:variant>
      <vt:variant>
        <vt:i4>38</vt:i4>
      </vt:variant>
      <vt:variant>
        <vt:i4>0</vt:i4>
      </vt:variant>
      <vt:variant>
        <vt:i4>5</vt:i4>
      </vt:variant>
      <vt:variant>
        <vt:lpwstr/>
      </vt:variant>
      <vt:variant>
        <vt:lpwstr>_Toc360095331</vt:lpwstr>
      </vt:variant>
      <vt:variant>
        <vt:i4>1507385</vt:i4>
      </vt:variant>
      <vt:variant>
        <vt:i4>32</vt:i4>
      </vt:variant>
      <vt:variant>
        <vt:i4>0</vt:i4>
      </vt:variant>
      <vt:variant>
        <vt:i4>5</vt:i4>
      </vt:variant>
      <vt:variant>
        <vt:lpwstr/>
      </vt:variant>
      <vt:variant>
        <vt:lpwstr>_Toc360095330</vt:lpwstr>
      </vt:variant>
      <vt:variant>
        <vt:i4>1441849</vt:i4>
      </vt:variant>
      <vt:variant>
        <vt:i4>26</vt:i4>
      </vt:variant>
      <vt:variant>
        <vt:i4>0</vt:i4>
      </vt:variant>
      <vt:variant>
        <vt:i4>5</vt:i4>
      </vt:variant>
      <vt:variant>
        <vt:lpwstr/>
      </vt:variant>
      <vt:variant>
        <vt:lpwstr>_Toc360095329</vt:lpwstr>
      </vt:variant>
      <vt:variant>
        <vt:i4>1441849</vt:i4>
      </vt:variant>
      <vt:variant>
        <vt:i4>20</vt:i4>
      </vt:variant>
      <vt:variant>
        <vt:i4>0</vt:i4>
      </vt:variant>
      <vt:variant>
        <vt:i4>5</vt:i4>
      </vt:variant>
      <vt:variant>
        <vt:lpwstr/>
      </vt:variant>
      <vt:variant>
        <vt:lpwstr>_Toc360095328</vt:lpwstr>
      </vt:variant>
      <vt:variant>
        <vt:i4>1441849</vt:i4>
      </vt:variant>
      <vt:variant>
        <vt:i4>14</vt:i4>
      </vt:variant>
      <vt:variant>
        <vt:i4>0</vt:i4>
      </vt:variant>
      <vt:variant>
        <vt:i4>5</vt:i4>
      </vt:variant>
      <vt:variant>
        <vt:lpwstr/>
      </vt:variant>
      <vt:variant>
        <vt:lpwstr>_Toc360095327</vt:lpwstr>
      </vt:variant>
      <vt:variant>
        <vt:i4>1441849</vt:i4>
      </vt:variant>
      <vt:variant>
        <vt:i4>8</vt:i4>
      </vt:variant>
      <vt:variant>
        <vt:i4>0</vt:i4>
      </vt:variant>
      <vt:variant>
        <vt:i4>5</vt:i4>
      </vt:variant>
      <vt:variant>
        <vt:lpwstr/>
      </vt:variant>
      <vt:variant>
        <vt:lpwstr>_Toc360095326</vt:lpwstr>
      </vt:variant>
      <vt:variant>
        <vt:i4>1441849</vt:i4>
      </vt:variant>
      <vt:variant>
        <vt:i4>2</vt:i4>
      </vt:variant>
      <vt:variant>
        <vt:i4>0</vt:i4>
      </vt:variant>
      <vt:variant>
        <vt:i4>5</vt:i4>
      </vt:variant>
      <vt:variant>
        <vt:lpwstr/>
      </vt:variant>
      <vt:variant>
        <vt:lpwstr>_Toc360095325</vt:lpwstr>
      </vt:variant>
      <vt:variant>
        <vt:i4>2490494</vt:i4>
      </vt:variant>
      <vt:variant>
        <vt:i4>21</vt:i4>
      </vt:variant>
      <vt:variant>
        <vt:i4>0</vt:i4>
      </vt:variant>
      <vt:variant>
        <vt:i4>5</vt:i4>
      </vt:variant>
      <vt:variant>
        <vt:lpwstr>http://www.wipo.int/about-wipo/en/strategic_realignment/results_framework.html</vt:lpwstr>
      </vt:variant>
      <vt:variant>
        <vt:lpwstr/>
      </vt:variant>
      <vt:variant>
        <vt:i4>2490494</vt:i4>
      </vt:variant>
      <vt:variant>
        <vt:i4>18</vt:i4>
      </vt:variant>
      <vt:variant>
        <vt:i4>0</vt:i4>
      </vt:variant>
      <vt:variant>
        <vt:i4>5</vt:i4>
      </vt:variant>
      <vt:variant>
        <vt:lpwstr>http://www.wipo.int/about-wipo/en/strategic_realignment/results_framework.html</vt:lpwstr>
      </vt:variant>
      <vt:variant>
        <vt:lpwstr/>
      </vt:variant>
      <vt:variant>
        <vt:i4>4980840</vt:i4>
      </vt:variant>
      <vt:variant>
        <vt:i4>15</vt:i4>
      </vt:variant>
      <vt:variant>
        <vt:i4>0</vt:i4>
      </vt:variant>
      <vt:variant>
        <vt:i4>5</vt:i4>
      </vt:variant>
      <vt:variant>
        <vt:lpwstr>http://www.wipo.int/export/sites/www/freepublications/en/global_challenges/628/wipo_pub_628.pdf</vt:lpwstr>
      </vt:variant>
      <vt:variant>
        <vt:lpwstr/>
      </vt:variant>
      <vt:variant>
        <vt:i4>5832757</vt:i4>
      </vt:variant>
      <vt:variant>
        <vt:i4>12</vt:i4>
      </vt:variant>
      <vt:variant>
        <vt:i4>0</vt:i4>
      </vt:variant>
      <vt:variant>
        <vt:i4>5</vt:i4>
      </vt:variant>
      <vt:variant>
        <vt:lpwstr>http://www.wipo.int/patentscope/en/programs/patent_landscapes/index.html</vt:lpwstr>
      </vt:variant>
      <vt:variant>
        <vt:lpwstr/>
      </vt:variant>
      <vt:variant>
        <vt:i4>2687080</vt:i4>
      </vt:variant>
      <vt:variant>
        <vt:i4>9</vt:i4>
      </vt:variant>
      <vt:variant>
        <vt:i4>0</vt:i4>
      </vt:variant>
      <vt:variant>
        <vt:i4>5</vt:i4>
      </vt:variant>
      <vt:variant>
        <vt:lpwstr>http://www.wipo.int/export/sites/www/tisc/en/doc/TISC_2012_Survey_Summary_Report.pdf</vt:lpwstr>
      </vt:variant>
      <vt:variant>
        <vt:lpwstr/>
      </vt:variant>
      <vt:variant>
        <vt:i4>3342377</vt:i4>
      </vt:variant>
      <vt:variant>
        <vt:i4>6</vt:i4>
      </vt:variant>
      <vt:variant>
        <vt:i4>0</vt:i4>
      </vt:variant>
      <vt:variant>
        <vt:i4>5</vt:i4>
      </vt:variant>
      <vt:variant>
        <vt:lpwstr>http://wipo.int/tisc/etutorial</vt:lpwstr>
      </vt:variant>
      <vt:variant>
        <vt:lpwstr/>
      </vt:variant>
      <vt:variant>
        <vt:i4>3145774</vt:i4>
      </vt:variant>
      <vt:variant>
        <vt:i4>3</vt:i4>
      </vt:variant>
      <vt:variant>
        <vt:i4>0</vt:i4>
      </vt:variant>
      <vt:variant>
        <vt:i4>5</vt:i4>
      </vt:variant>
      <vt:variant>
        <vt:lpwstr>http://etisc.wipo.org/</vt:lpwstr>
      </vt:variant>
      <vt:variant>
        <vt:lpwstr/>
      </vt:variant>
      <vt:variant>
        <vt:i4>5832768</vt:i4>
      </vt:variant>
      <vt:variant>
        <vt:i4>0</vt:i4>
      </vt:variant>
      <vt:variant>
        <vt:i4>0</vt:i4>
      </vt:variant>
      <vt:variant>
        <vt:i4>5</vt:i4>
      </vt:variant>
      <vt:variant>
        <vt:lpwstr>http://www.wipo.int/meetings/en/doc_details.jsp?doc_id=208882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2013-07-29T09:43:00Z</dcterms:created>
  <dcterms:modified xsi:type="dcterms:W3CDTF">2013-07-29T13:00:00Z</dcterms:modified>
</cp:coreProperties>
</file>