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C5EE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C5EE9" w:rsidRDefault="0046161C" w:rsidP="00916EE2">
            <w:r w:rsidRPr="000F211A">
              <w:rPr>
                <w:noProof/>
                <w:szCs w:val="22"/>
                <w:lang w:eastAsia="en-US"/>
              </w:rPr>
              <w:drawing>
                <wp:inline distT="0" distB="0" distL="0" distR="0" wp14:anchorId="102060A3" wp14:editId="45281260">
                  <wp:extent cx="1546860" cy="1150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C5EE9" w:rsidRDefault="0046161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BC5EE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C5EE9" w:rsidRDefault="000B34F6" w:rsidP="00BC5E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C5EE9">
              <w:rPr>
                <w:rFonts w:ascii="Arial Black" w:hAnsi="Arial Black"/>
                <w:caps/>
                <w:sz w:val="15"/>
              </w:rPr>
              <w:t>LI/A/3</w:t>
            </w:r>
            <w:r w:rsidR="00987D75" w:rsidRPr="00BC5EE9">
              <w:rPr>
                <w:rFonts w:ascii="Arial Black" w:hAnsi="Arial Black"/>
                <w:caps/>
                <w:sz w:val="15"/>
              </w:rPr>
              <w:t>4</w:t>
            </w:r>
            <w:r w:rsidRPr="00BC5EE9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BC5EE9" w:rsidRPr="00BC5EE9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BC5EE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C5EE9" w:rsidRDefault="0046161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161C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bookmarkStart w:id="2" w:name="Original"/>
            <w:bookmarkEnd w:id="2"/>
          </w:p>
        </w:tc>
      </w:tr>
      <w:tr w:rsidR="008B2CC1" w:rsidRPr="00BC5EE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C5EE9" w:rsidRDefault="0046161C" w:rsidP="0046161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161C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46161C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</w:rPr>
              <w:t>3</w:t>
            </w:r>
            <w:r w:rsidRPr="0046161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Pr="0046161C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46161C">
              <w:rPr>
                <w:rFonts w:ascii="Arial Black" w:hAnsi="Arial Black"/>
                <w:caps/>
                <w:sz w:val="15"/>
              </w:rPr>
              <w:t xml:space="preserve"> </w:t>
            </w:r>
            <w:r w:rsidRPr="0046161C"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46161C">
              <w:rPr>
                <w:rFonts w:ascii="Arial Black" w:hAnsi="Arial Black"/>
                <w:caps/>
                <w:sz w:val="15"/>
              </w:rPr>
              <w:t>.</w:t>
            </w:r>
            <w:bookmarkStart w:id="3" w:name="Date"/>
            <w:bookmarkEnd w:id="3"/>
          </w:p>
        </w:tc>
      </w:tr>
    </w:tbl>
    <w:p w:rsidR="008B2CC1" w:rsidRPr="00BC5EE9" w:rsidRDefault="008B2CC1" w:rsidP="008B2CC1"/>
    <w:p w:rsidR="008B2CC1" w:rsidRPr="00BC5EE9" w:rsidRDefault="008B2CC1" w:rsidP="008B2CC1"/>
    <w:p w:rsidR="008B2CC1" w:rsidRPr="00BC5EE9" w:rsidRDefault="008B2CC1" w:rsidP="008B2CC1"/>
    <w:p w:rsidR="008B2CC1" w:rsidRPr="00BC5EE9" w:rsidRDefault="008B2CC1" w:rsidP="008B2CC1"/>
    <w:p w:rsidR="008B2CC1" w:rsidRPr="00BC5EE9" w:rsidRDefault="008B2CC1" w:rsidP="008B2CC1"/>
    <w:p w:rsidR="0046161C" w:rsidRPr="0046161C" w:rsidRDefault="0046161C" w:rsidP="0046161C">
      <w:pPr>
        <w:rPr>
          <w:b/>
          <w:sz w:val="28"/>
          <w:szCs w:val="28"/>
          <w:lang w:val="ru-RU"/>
        </w:rPr>
      </w:pPr>
      <w:r w:rsidRPr="0046161C">
        <w:rPr>
          <w:b/>
          <w:sz w:val="28"/>
          <w:szCs w:val="28"/>
          <w:lang w:val="ru-RU"/>
        </w:rPr>
        <w:t>Специальный союз по охране наименований мест происхождения и их международной регистрации (Лиссабонский союз)</w:t>
      </w:r>
    </w:p>
    <w:p w:rsidR="0046161C" w:rsidRPr="0046161C" w:rsidRDefault="0046161C" w:rsidP="0046161C">
      <w:pPr>
        <w:rPr>
          <w:b/>
          <w:sz w:val="28"/>
          <w:szCs w:val="28"/>
          <w:lang w:val="ru-RU"/>
        </w:rPr>
      </w:pPr>
    </w:p>
    <w:p w:rsidR="0046161C" w:rsidRPr="0046161C" w:rsidRDefault="0046161C" w:rsidP="0046161C">
      <w:pPr>
        <w:rPr>
          <w:b/>
          <w:sz w:val="28"/>
          <w:szCs w:val="28"/>
          <w:lang w:val="ru-RU"/>
        </w:rPr>
      </w:pPr>
    </w:p>
    <w:p w:rsidR="00A85B8E" w:rsidRPr="0046161C" w:rsidRDefault="0046161C" w:rsidP="0046161C">
      <w:pPr>
        <w:rPr>
          <w:b/>
          <w:sz w:val="28"/>
          <w:szCs w:val="28"/>
          <w:lang w:val="ru-RU"/>
        </w:rPr>
      </w:pPr>
      <w:r w:rsidRPr="0046161C">
        <w:rPr>
          <w:b/>
          <w:sz w:val="28"/>
          <w:szCs w:val="28"/>
          <w:lang w:val="ru-RU"/>
        </w:rPr>
        <w:t>Ассамблея</w:t>
      </w:r>
      <w:r>
        <w:rPr>
          <w:b/>
          <w:sz w:val="28"/>
          <w:szCs w:val="28"/>
          <w:lang w:val="ru-RU"/>
        </w:rPr>
        <w:t xml:space="preserve"> </w:t>
      </w:r>
    </w:p>
    <w:p w:rsidR="00A85B8E" w:rsidRPr="0046161C" w:rsidRDefault="00A85B8E" w:rsidP="003845C1">
      <w:pPr>
        <w:rPr>
          <w:lang w:val="ru-RU"/>
        </w:rPr>
      </w:pPr>
    </w:p>
    <w:p w:rsidR="003845C1" w:rsidRPr="0046161C" w:rsidRDefault="003845C1" w:rsidP="003845C1">
      <w:pPr>
        <w:rPr>
          <w:lang w:val="ru-RU"/>
        </w:rPr>
      </w:pPr>
    </w:p>
    <w:p w:rsidR="000B34F6" w:rsidRPr="0046161C" w:rsidRDefault="0046161C" w:rsidP="000B34F6">
      <w:pPr>
        <w:rPr>
          <w:b/>
          <w:sz w:val="24"/>
          <w:szCs w:val="24"/>
          <w:lang w:val="ru-RU"/>
        </w:rPr>
      </w:pPr>
      <w:r w:rsidRPr="0046161C">
        <w:rPr>
          <w:b/>
          <w:sz w:val="24"/>
          <w:szCs w:val="24"/>
          <w:lang w:val="ru-RU"/>
        </w:rPr>
        <w:t xml:space="preserve">Тридцать </w:t>
      </w:r>
      <w:r>
        <w:rPr>
          <w:b/>
          <w:sz w:val="24"/>
          <w:szCs w:val="24"/>
          <w:lang w:val="ru-RU"/>
        </w:rPr>
        <w:t>четвертая</w:t>
      </w:r>
      <w:r w:rsidRPr="0046161C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2</w:t>
      </w:r>
      <w:r w:rsidRPr="0046161C">
        <w:rPr>
          <w:b/>
          <w:sz w:val="24"/>
          <w:szCs w:val="24"/>
          <w:lang w:val="ru-RU"/>
        </w:rPr>
        <w:t>2-я очередная) сессия</w:t>
      </w:r>
    </w:p>
    <w:p w:rsidR="008B2CC1" w:rsidRPr="0046161C" w:rsidRDefault="0046161C" w:rsidP="000B34F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 – 11 октября 2017 г.</w:t>
      </w:r>
    </w:p>
    <w:p w:rsidR="008B2CC1" w:rsidRPr="0046161C" w:rsidRDefault="008B2CC1" w:rsidP="008B2CC1">
      <w:pPr>
        <w:rPr>
          <w:lang w:val="ru-RU"/>
        </w:rPr>
      </w:pPr>
    </w:p>
    <w:p w:rsidR="008B2CC1" w:rsidRPr="0046161C" w:rsidRDefault="008B2CC1" w:rsidP="008B2CC1">
      <w:pPr>
        <w:rPr>
          <w:lang w:val="ru-RU"/>
        </w:rPr>
      </w:pPr>
    </w:p>
    <w:p w:rsidR="008B2CC1" w:rsidRPr="0046161C" w:rsidRDefault="008B2CC1" w:rsidP="008B2CC1">
      <w:pPr>
        <w:rPr>
          <w:lang w:val="ru-RU"/>
        </w:rPr>
      </w:pPr>
    </w:p>
    <w:p w:rsidR="0046161C" w:rsidRPr="000F211A" w:rsidRDefault="0046161C" w:rsidP="0046161C">
      <w:pPr>
        <w:rPr>
          <w:caps/>
          <w:sz w:val="24"/>
          <w:szCs w:val="24"/>
          <w:lang w:val="ru-RU"/>
        </w:rPr>
      </w:pPr>
      <w:bookmarkStart w:id="4" w:name="TitleOfDoc"/>
      <w:bookmarkEnd w:id="4"/>
      <w:r w:rsidRPr="000F211A">
        <w:rPr>
          <w:caps/>
          <w:sz w:val="24"/>
          <w:szCs w:val="24"/>
          <w:lang w:val="ru-RU"/>
        </w:rPr>
        <w:t>Финансовые вопросы, касающиеся лиссабонского союза</w:t>
      </w:r>
    </w:p>
    <w:p w:rsidR="0046161C" w:rsidRPr="000F211A" w:rsidRDefault="0046161C" w:rsidP="0046161C">
      <w:pPr>
        <w:rPr>
          <w:lang w:val="ru-RU"/>
        </w:rPr>
      </w:pPr>
    </w:p>
    <w:p w:rsidR="00C904CE" w:rsidRPr="0046161C" w:rsidRDefault="0046161C" w:rsidP="0046161C">
      <w:pPr>
        <w:rPr>
          <w:i/>
          <w:lang w:val="ru-RU"/>
        </w:rPr>
      </w:pPr>
      <w:r w:rsidRPr="000F211A">
        <w:rPr>
          <w:i/>
          <w:lang w:val="ru-RU"/>
        </w:rPr>
        <w:t>Документ подготовлен Международным бюро</w:t>
      </w:r>
    </w:p>
    <w:p w:rsidR="00C904CE" w:rsidRPr="0046161C" w:rsidRDefault="00C904CE" w:rsidP="00C904CE">
      <w:pPr>
        <w:rPr>
          <w:lang w:val="ru-RU"/>
        </w:rPr>
      </w:pPr>
    </w:p>
    <w:p w:rsidR="00C904CE" w:rsidRPr="0046161C" w:rsidRDefault="00C904CE" w:rsidP="00C904CE">
      <w:pPr>
        <w:rPr>
          <w:lang w:val="ru-RU"/>
        </w:rPr>
      </w:pPr>
    </w:p>
    <w:p w:rsidR="00C904CE" w:rsidRPr="0046161C" w:rsidRDefault="00C904CE" w:rsidP="00C904CE">
      <w:pPr>
        <w:rPr>
          <w:lang w:val="ru-RU"/>
        </w:rPr>
      </w:pPr>
    </w:p>
    <w:p w:rsidR="00C904CE" w:rsidRPr="0046161C" w:rsidRDefault="00C904CE" w:rsidP="00C904CE">
      <w:pPr>
        <w:rPr>
          <w:lang w:val="ru-RU"/>
        </w:rPr>
      </w:pPr>
    </w:p>
    <w:p w:rsidR="00C904CE" w:rsidRPr="0046161C" w:rsidRDefault="008D25D5" w:rsidP="004B0A65">
      <w:pPr>
        <w:pStyle w:val="ONUME"/>
        <w:tabs>
          <w:tab w:val="left" w:pos="540"/>
        </w:tabs>
        <w:spacing w:after="0"/>
        <w:rPr>
          <w:b/>
          <w:szCs w:val="22"/>
          <w:lang w:val="ru-RU"/>
        </w:rPr>
      </w:pPr>
      <w:r>
        <w:rPr>
          <w:b/>
          <w:szCs w:val="22"/>
        </w:rPr>
        <w:t>I</w:t>
      </w:r>
      <w:r w:rsidRPr="007F3E24">
        <w:rPr>
          <w:b/>
          <w:szCs w:val="22"/>
          <w:lang w:val="ru-RU"/>
        </w:rPr>
        <w:t>.</w:t>
      </w:r>
      <w:r w:rsidRPr="007F3E24">
        <w:rPr>
          <w:b/>
          <w:szCs w:val="22"/>
          <w:lang w:val="ru-RU"/>
        </w:rPr>
        <w:tab/>
      </w:r>
      <w:r w:rsidR="0046161C">
        <w:rPr>
          <w:b/>
          <w:szCs w:val="22"/>
          <w:lang w:val="ru-RU"/>
        </w:rPr>
        <w:t>ВВЕДЕНИЕ</w:t>
      </w:r>
    </w:p>
    <w:p w:rsidR="004B0A65" w:rsidRPr="007F3E24" w:rsidRDefault="004B0A65" w:rsidP="004B0A65">
      <w:pPr>
        <w:tabs>
          <w:tab w:val="left" w:pos="540"/>
        </w:tabs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:rsidR="0046161C" w:rsidRPr="000F211A" w:rsidRDefault="006E30F2" w:rsidP="0046161C">
      <w:pPr>
        <w:pStyle w:val="ListParagraph"/>
        <w:numPr>
          <w:ilvl w:val="0"/>
          <w:numId w:val="31"/>
        </w:numPr>
        <w:tabs>
          <w:tab w:val="left" w:pos="540"/>
        </w:tabs>
        <w:ind w:left="0" w:firstLine="0"/>
        <w:rPr>
          <w:szCs w:val="22"/>
          <w:lang w:val="ru-RU" w:eastAsia="en-US"/>
        </w:rPr>
      </w:pPr>
      <w:r>
        <w:rPr>
          <w:szCs w:val="22"/>
          <w:lang w:val="ru-RU" w:eastAsia="en-US"/>
        </w:rPr>
        <w:t>В рамках</w:t>
      </w:r>
      <w:r w:rsidR="0046161C" w:rsidRPr="000F211A">
        <w:rPr>
          <w:szCs w:val="22"/>
          <w:lang w:val="ru-RU" w:eastAsia="en-US"/>
        </w:rPr>
        <w:t xml:space="preserve"> пятьдесят пятой серии заседаний (5</w:t>
      </w:r>
      <w:r w:rsidR="0046161C" w:rsidRPr="000F211A">
        <w:rPr>
          <w:szCs w:val="22"/>
          <w:lang w:val="ru-RU" w:eastAsia="en-US"/>
        </w:rPr>
        <w:noBreakHyphen/>
        <w:t xml:space="preserve">14 октября 2015 г.) Ассамблеи государств-членов ВОИС и Союзов, каждая в той степени, в какой это ее касается, </w:t>
      </w:r>
      <w:r w:rsidR="0046161C">
        <w:rPr>
          <w:szCs w:val="22"/>
          <w:lang w:val="ru-RU" w:eastAsia="en-US"/>
        </w:rPr>
        <w:t>«</w:t>
      </w:r>
      <w:r w:rsidR="0046161C" w:rsidRPr="000F211A">
        <w:rPr>
          <w:szCs w:val="22"/>
          <w:lang w:val="ru-RU" w:eastAsia="en-US"/>
        </w:rPr>
        <w:t xml:space="preserve">приняли к сведению решение </w:t>
      </w:r>
      <w:r w:rsidR="0046161C" w:rsidRPr="000F211A">
        <w:rPr>
          <w:lang w:val="ru-RU"/>
        </w:rPr>
        <w:t>Ассамблеи Лиссабонского союза</w:t>
      </w:r>
      <w:r w:rsidR="0046161C" w:rsidRPr="000F211A">
        <w:rPr>
          <w:rStyle w:val="FootnoteReference"/>
          <w:lang w:val="ru-RU"/>
        </w:rPr>
        <w:footnoteReference w:id="2"/>
      </w:r>
      <w:r w:rsidR="0046161C" w:rsidRPr="000F211A">
        <w:rPr>
          <w:lang w:val="ru-RU"/>
        </w:rPr>
        <w:t xml:space="preserve"> принять к сессиям Ассамблей 2016</w:t>
      </w:r>
      <w:r w:rsidR="0046161C">
        <w:rPr>
          <w:lang w:val="ru-RU"/>
        </w:rPr>
        <w:t> </w:t>
      </w:r>
      <w:r w:rsidR="0046161C" w:rsidRPr="000F211A">
        <w:rPr>
          <w:lang w:val="ru-RU"/>
        </w:rPr>
        <w:t>г. меры для ликвидации прогнозируемого дефицита Лиссабонского союза на двухлетний период, указанного в Программе и бюджете ВОИС на двухлетний период 2016 – 2017 гг. (в размере 1</w:t>
      </w:r>
      <w:r w:rsidR="00A97354">
        <w:rPr>
          <w:lang w:val="ru-RU"/>
        </w:rPr>
        <w:t>,</w:t>
      </w:r>
      <w:r w:rsidR="0046161C" w:rsidRPr="000F211A">
        <w:rPr>
          <w:lang w:val="ru-RU"/>
        </w:rPr>
        <w:t>523 млн шв. франков)</w:t>
      </w:r>
      <w:r w:rsidR="0046161C">
        <w:rPr>
          <w:lang w:val="ru-RU"/>
        </w:rPr>
        <w:t>»</w:t>
      </w:r>
      <w:r w:rsidR="0046161C" w:rsidRPr="000F211A">
        <w:rPr>
          <w:lang w:val="ru-RU"/>
        </w:rPr>
        <w:t xml:space="preserve">.  </w:t>
      </w:r>
      <w:r w:rsidR="0046161C" w:rsidRPr="000F211A">
        <w:rPr>
          <w:szCs w:val="22"/>
          <w:lang w:val="ru-RU" w:eastAsia="en-US"/>
        </w:rPr>
        <w:t xml:space="preserve">Ассамблеи также приняли решение «утвердить заем Лиссабонского союза из резервов союзов, финансируемых за счет взносов, для финансирования операций Лиссабонской системы в течение 2016 – 2017 гг. в том случае, если такие меры будут недостаточными для покрытия прогнозируемого дефицита на двухлетний период.  Данный заем предоставляется на беспроцентной основе и при условии его погашения, когда это позволит состояние резервов Лиссабонского союза» </w:t>
      </w:r>
      <w:r w:rsidR="0046161C" w:rsidRPr="000F211A">
        <w:rPr>
          <w:lang w:val="ru-RU"/>
        </w:rPr>
        <w:t xml:space="preserve">(документ </w:t>
      </w:r>
      <w:r w:rsidR="0046161C" w:rsidRPr="000F211A">
        <w:rPr>
          <w:szCs w:val="22"/>
          <w:lang w:val="ru-RU"/>
        </w:rPr>
        <w:t>A/55/13, пункты 231 и 235).</w:t>
      </w:r>
    </w:p>
    <w:p w:rsidR="0046161C" w:rsidRDefault="0046161C" w:rsidP="0046161C">
      <w:pPr>
        <w:pStyle w:val="ListParagraph"/>
        <w:tabs>
          <w:tab w:val="left" w:pos="540"/>
        </w:tabs>
        <w:ind w:left="0"/>
        <w:rPr>
          <w:szCs w:val="22"/>
          <w:lang w:val="ru-RU" w:eastAsia="en-US"/>
        </w:rPr>
      </w:pPr>
    </w:p>
    <w:p w:rsidR="00396162" w:rsidRPr="003A675E" w:rsidRDefault="0044404C" w:rsidP="003A675E">
      <w:pPr>
        <w:pStyle w:val="ListParagraph"/>
        <w:numPr>
          <w:ilvl w:val="0"/>
          <w:numId w:val="31"/>
        </w:numPr>
        <w:ind w:left="0" w:firstLine="0"/>
        <w:rPr>
          <w:szCs w:val="22"/>
          <w:lang w:val="ru-RU" w:eastAsia="en-US"/>
        </w:rPr>
      </w:pPr>
      <w:r w:rsidRPr="003A675E">
        <w:rPr>
          <w:szCs w:val="22"/>
          <w:lang w:val="ru-RU" w:eastAsia="en-US"/>
        </w:rPr>
        <w:t xml:space="preserve">В рамках той же серии заседаний Ассамблея Лиссабонского союза «постановила изменить суммы пошлин, упомянутые в правиле 23 Инструкции [к Лиссабонскому соглашению] […]» и «постановила, что она будет продолжать регулярно пересматривать </w:t>
      </w:r>
      <w:r w:rsidRPr="003A675E">
        <w:rPr>
          <w:szCs w:val="22"/>
          <w:lang w:val="ru-RU" w:eastAsia="en-US"/>
        </w:rPr>
        <w:lastRenderedPageBreak/>
        <w:t>размер пошлин</w:t>
      </w:r>
      <w:r w:rsidR="003A675E" w:rsidRPr="003A675E">
        <w:rPr>
          <w:szCs w:val="22"/>
          <w:lang w:val="ru-RU" w:eastAsia="en-US"/>
        </w:rPr>
        <w:t>»</w:t>
      </w:r>
      <w:r w:rsidR="000233BE">
        <w:rPr>
          <w:szCs w:val="22"/>
          <w:lang w:val="ru-RU" w:eastAsia="en-US"/>
        </w:rPr>
        <w:t xml:space="preserve"> </w:t>
      </w:r>
      <w:r w:rsidR="00B06822" w:rsidRPr="003A675E">
        <w:rPr>
          <w:szCs w:val="22"/>
          <w:lang w:val="ru-RU"/>
        </w:rPr>
        <w:t>(</w:t>
      </w:r>
      <w:r w:rsidR="003A675E">
        <w:rPr>
          <w:szCs w:val="22"/>
          <w:lang w:val="ru-RU"/>
        </w:rPr>
        <w:t>документ</w:t>
      </w:r>
      <w:r w:rsidR="00B06822" w:rsidRPr="003A675E">
        <w:rPr>
          <w:szCs w:val="22"/>
        </w:rPr>
        <w:t> LI</w:t>
      </w:r>
      <w:r w:rsidR="00B06822" w:rsidRPr="003A675E">
        <w:rPr>
          <w:szCs w:val="22"/>
          <w:lang w:val="ru-RU"/>
        </w:rPr>
        <w:t>/</w:t>
      </w:r>
      <w:r w:rsidR="00B06822" w:rsidRPr="003A675E">
        <w:rPr>
          <w:szCs w:val="22"/>
        </w:rPr>
        <w:t>A</w:t>
      </w:r>
      <w:r w:rsidR="00B06822" w:rsidRPr="003A675E">
        <w:rPr>
          <w:szCs w:val="22"/>
          <w:lang w:val="ru-RU"/>
        </w:rPr>
        <w:t xml:space="preserve">/32/5, </w:t>
      </w:r>
      <w:r w:rsidR="003A675E">
        <w:rPr>
          <w:szCs w:val="22"/>
          <w:lang w:val="ru-RU"/>
        </w:rPr>
        <w:t>пункт</w:t>
      </w:r>
      <w:r w:rsidR="00B06822" w:rsidRPr="003A675E">
        <w:rPr>
          <w:szCs w:val="22"/>
          <w:lang w:val="ru-RU"/>
        </w:rPr>
        <w:t xml:space="preserve"> 46</w:t>
      </w:r>
      <w:r w:rsidR="000C1054" w:rsidRPr="003A675E">
        <w:rPr>
          <w:szCs w:val="22"/>
          <w:lang w:val="ru-RU"/>
        </w:rPr>
        <w:t>(</w:t>
      </w:r>
      <w:r w:rsidR="000C1054" w:rsidRPr="003A675E">
        <w:rPr>
          <w:szCs w:val="22"/>
        </w:rPr>
        <w:t>ii</w:t>
      </w:r>
      <w:r w:rsidR="000C1054" w:rsidRPr="003A675E">
        <w:rPr>
          <w:szCs w:val="22"/>
          <w:lang w:val="ru-RU"/>
        </w:rPr>
        <w:t xml:space="preserve">) </w:t>
      </w:r>
      <w:r w:rsidR="003A675E">
        <w:rPr>
          <w:szCs w:val="22"/>
          <w:lang w:val="ru-RU"/>
        </w:rPr>
        <w:t>и</w:t>
      </w:r>
      <w:r w:rsidR="000C1054" w:rsidRPr="003A675E">
        <w:rPr>
          <w:szCs w:val="22"/>
          <w:lang w:val="ru-RU"/>
        </w:rPr>
        <w:t xml:space="preserve"> (</w:t>
      </w:r>
      <w:r w:rsidR="000C1054" w:rsidRPr="003A675E">
        <w:rPr>
          <w:szCs w:val="22"/>
        </w:rPr>
        <w:t>iii</w:t>
      </w:r>
      <w:r w:rsidR="000C1054" w:rsidRPr="003A675E">
        <w:rPr>
          <w:szCs w:val="22"/>
          <w:lang w:val="ru-RU"/>
        </w:rPr>
        <w:t>)</w:t>
      </w:r>
      <w:r w:rsidR="00B06822" w:rsidRPr="003A675E">
        <w:rPr>
          <w:szCs w:val="22"/>
          <w:lang w:val="ru-RU"/>
        </w:rPr>
        <w:t>)</w:t>
      </w:r>
      <w:r w:rsidR="000C1054" w:rsidRPr="003A675E">
        <w:rPr>
          <w:szCs w:val="22"/>
          <w:lang w:val="ru-RU"/>
        </w:rPr>
        <w:t>.</w:t>
      </w:r>
      <w:r w:rsidR="003A675E">
        <w:rPr>
          <w:szCs w:val="22"/>
          <w:lang w:val="ru-RU"/>
        </w:rPr>
        <w:t xml:space="preserve">  Кроме того, Ассамблея Лиссабонского союза постановила, что Лиссабонский союз «</w:t>
      </w:r>
      <w:r w:rsidR="003A675E" w:rsidRPr="003A675E">
        <w:rPr>
          <w:szCs w:val="22"/>
          <w:lang w:val="ru-RU"/>
        </w:rPr>
        <w:t>будет использовать сессии Рабочей группы</w:t>
      </w:r>
      <w:r w:rsidR="003A675E" w:rsidRPr="001740F4">
        <w:rPr>
          <w:rStyle w:val="FootnoteReference"/>
          <w:rFonts w:eastAsia="Times New Roman"/>
          <w:szCs w:val="22"/>
          <w:lang w:eastAsia="en-US"/>
        </w:rPr>
        <w:footnoteReference w:id="3"/>
      </w:r>
      <w:r w:rsidR="003A675E" w:rsidRPr="003A675E">
        <w:rPr>
          <w:szCs w:val="22"/>
          <w:lang w:val="ru-RU"/>
        </w:rPr>
        <w:t xml:space="preserve"> для обсуждения вопросов, касающихся Лиссабонской системы, в целях рассмотрения аспектов финансовой устойчивости Лиссабонского союза, включая варианты, содержащиеся в документе </w:t>
      </w:r>
      <w:r w:rsidR="003A675E" w:rsidRPr="003A675E">
        <w:rPr>
          <w:szCs w:val="22"/>
        </w:rPr>
        <w:t>LI</w:t>
      </w:r>
      <w:r w:rsidR="003A675E" w:rsidRPr="003A675E">
        <w:rPr>
          <w:szCs w:val="22"/>
          <w:lang w:val="ru-RU"/>
        </w:rPr>
        <w:t>/</w:t>
      </w:r>
      <w:r w:rsidR="003A675E" w:rsidRPr="003A675E">
        <w:rPr>
          <w:szCs w:val="22"/>
        </w:rPr>
        <w:t>A</w:t>
      </w:r>
      <w:r w:rsidR="003A675E" w:rsidRPr="003A675E">
        <w:rPr>
          <w:szCs w:val="22"/>
          <w:lang w:val="ru-RU"/>
        </w:rPr>
        <w:t>/32/3, или любые другие реальные решения, и представления предложения предст</w:t>
      </w:r>
      <w:r w:rsidR="003A675E">
        <w:rPr>
          <w:szCs w:val="22"/>
          <w:lang w:val="ru-RU"/>
        </w:rPr>
        <w:t>оящей сессии Ассамблеи в 2016 г.</w:t>
      </w:r>
      <w:r w:rsidR="005E2677">
        <w:rPr>
          <w:szCs w:val="22"/>
          <w:lang w:val="ru-RU"/>
        </w:rPr>
        <w:t>»</w:t>
      </w:r>
      <w:r w:rsidR="003A675E">
        <w:rPr>
          <w:szCs w:val="22"/>
          <w:lang w:val="ru-RU"/>
        </w:rPr>
        <w:t xml:space="preserve">  </w:t>
      </w:r>
      <w:r w:rsidR="007F1249" w:rsidRPr="003A675E">
        <w:rPr>
          <w:rFonts w:eastAsia="Times New Roman"/>
          <w:szCs w:val="22"/>
          <w:lang w:val="ru-RU" w:eastAsia="en-US"/>
        </w:rPr>
        <w:t>(</w:t>
      </w:r>
      <w:r w:rsidR="003A675E">
        <w:rPr>
          <w:rFonts w:eastAsia="Times New Roman"/>
          <w:szCs w:val="22"/>
          <w:lang w:val="ru-RU" w:eastAsia="en-US"/>
        </w:rPr>
        <w:t xml:space="preserve">документ </w:t>
      </w:r>
      <w:r w:rsidR="002E5BEA" w:rsidRPr="003A675E">
        <w:rPr>
          <w:szCs w:val="22"/>
        </w:rPr>
        <w:t>LI</w:t>
      </w:r>
      <w:r w:rsidR="002E5BEA" w:rsidRPr="003A675E">
        <w:rPr>
          <w:szCs w:val="22"/>
          <w:lang w:val="ru-RU"/>
        </w:rPr>
        <w:t>/</w:t>
      </w:r>
      <w:r w:rsidR="002E5BEA" w:rsidRPr="003A675E">
        <w:rPr>
          <w:szCs w:val="22"/>
        </w:rPr>
        <w:t>A</w:t>
      </w:r>
      <w:r w:rsidR="002E5BEA" w:rsidRPr="003A675E">
        <w:rPr>
          <w:szCs w:val="22"/>
          <w:lang w:val="ru-RU"/>
        </w:rPr>
        <w:t xml:space="preserve">/32/5, </w:t>
      </w:r>
      <w:r w:rsidR="003A675E">
        <w:rPr>
          <w:szCs w:val="22"/>
          <w:lang w:val="ru-RU"/>
        </w:rPr>
        <w:t>пункт</w:t>
      </w:r>
      <w:r w:rsidR="002E5BEA" w:rsidRPr="003A675E">
        <w:rPr>
          <w:szCs w:val="22"/>
          <w:lang w:val="ru-RU"/>
        </w:rPr>
        <w:t xml:space="preserve"> 73(</w:t>
      </w:r>
      <w:r w:rsidR="002E5BEA" w:rsidRPr="003A675E">
        <w:rPr>
          <w:szCs w:val="22"/>
        </w:rPr>
        <w:t>iii</w:t>
      </w:r>
      <w:r w:rsidR="002E5BEA" w:rsidRPr="003A675E">
        <w:rPr>
          <w:szCs w:val="22"/>
          <w:lang w:val="ru-RU"/>
        </w:rPr>
        <w:t>)</w:t>
      </w:r>
      <w:r w:rsidR="007F1249" w:rsidRPr="003A675E">
        <w:rPr>
          <w:szCs w:val="22"/>
          <w:lang w:val="ru-RU"/>
        </w:rPr>
        <w:t>)</w:t>
      </w:r>
      <w:r w:rsidR="002E5BEA" w:rsidRPr="003A675E">
        <w:rPr>
          <w:szCs w:val="22"/>
          <w:lang w:val="ru-RU"/>
        </w:rPr>
        <w:t>.</w:t>
      </w:r>
    </w:p>
    <w:p w:rsidR="00396162" w:rsidRPr="003A675E" w:rsidRDefault="00396162" w:rsidP="006E7F9F">
      <w:pPr>
        <w:rPr>
          <w:szCs w:val="22"/>
          <w:lang w:val="ru-RU" w:eastAsia="en-US"/>
        </w:rPr>
      </w:pPr>
    </w:p>
    <w:p w:rsidR="008D25D5" w:rsidRPr="003A675E" w:rsidRDefault="008D25D5" w:rsidP="004B0A65">
      <w:pPr>
        <w:pStyle w:val="ONUME"/>
        <w:tabs>
          <w:tab w:val="left" w:pos="540"/>
        </w:tabs>
        <w:spacing w:after="0"/>
        <w:rPr>
          <w:rFonts w:eastAsia="Times New Roman"/>
          <w:szCs w:val="22"/>
          <w:lang w:val="ru-RU" w:eastAsia="en-US"/>
        </w:rPr>
      </w:pPr>
    </w:p>
    <w:p w:rsidR="00E06406" w:rsidRPr="007F3E24" w:rsidRDefault="008D25D5" w:rsidP="008200C6">
      <w:pPr>
        <w:pStyle w:val="ONUME"/>
        <w:tabs>
          <w:tab w:val="left" w:pos="0"/>
        </w:tabs>
        <w:spacing w:after="0"/>
        <w:ind w:left="540" w:hanging="540"/>
        <w:rPr>
          <w:b/>
          <w:szCs w:val="22"/>
          <w:lang w:val="ru-RU"/>
        </w:rPr>
      </w:pPr>
      <w:r w:rsidRPr="00DE7C18">
        <w:rPr>
          <w:b/>
          <w:szCs w:val="22"/>
        </w:rPr>
        <w:t>II</w:t>
      </w:r>
      <w:r w:rsidRPr="008F1673">
        <w:rPr>
          <w:b/>
          <w:szCs w:val="22"/>
          <w:lang w:val="ru-RU"/>
        </w:rPr>
        <w:t>.</w:t>
      </w:r>
      <w:r w:rsidRPr="008F1673">
        <w:rPr>
          <w:b/>
          <w:szCs w:val="22"/>
          <w:lang w:val="ru-RU"/>
        </w:rPr>
        <w:tab/>
      </w:r>
      <w:r w:rsidR="008F1673" w:rsidRPr="008F1673">
        <w:rPr>
          <w:b/>
          <w:szCs w:val="22"/>
          <w:lang w:val="ru-RU"/>
        </w:rPr>
        <w:t>ПРОГНОЗИРУЕМ</w:t>
      </w:r>
      <w:r w:rsidR="008F1673">
        <w:rPr>
          <w:b/>
          <w:szCs w:val="22"/>
          <w:lang w:val="ru-RU"/>
        </w:rPr>
        <w:t>ЫЙ</w:t>
      </w:r>
      <w:r w:rsidR="008F1673" w:rsidRPr="008F1673">
        <w:rPr>
          <w:b/>
          <w:szCs w:val="22"/>
          <w:lang w:val="ru-RU"/>
        </w:rPr>
        <w:t xml:space="preserve"> ДЕФИЦИТ ЛИССАБОНСКОГО СОЮЗА НА ДВУХЛЕТНИЙ ПЕРИОД 2016-2017 </w:t>
      </w:r>
      <w:r w:rsidR="008F1673">
        <w:rPr>
          <w:b/>
          <w:szCs w:val="22"/>
          <w:lang w:val="ru-RU"/>
        </w:rPr>
        <w:t>ГГ</w:t>
      </w:r>
      <w:r w:rsidR="008F1673" w:rsidRPr="008F1673">
        <w:rPr>
          <w:b/>
          <w:szCs w:val="22"/>
          <w:lang w:val="ru-RU"/>
        </w:rPr>
        <w:t xml:space="preserve">. </w:t>
      </w:r>
    </w:p>
    <w:p w:rsidR="00E06406" w:rsidRPr="007F3E24" w:rsidRDefault="00E06406" w:rsidP="00E06406">
      <w:pPr>
        <w:pStyle w:val="ONUME"/>
        <w:tabs>
          <w:tab w:val="left" w:pos="540"/>
        </w:tabs>
        <w:spacing w:after="0"/>
        <w:rPr>
          <w:szCs w:val="22"/>
          <w:lang w:val="ru-RU"/>
        </w:rPr>
      </w:pPr>
    </w:p>
    <w:p w:rsidR="006E7F9F" w:rsidRPr="007F3E24" w:rsidRDefault="008F1673" w:rsidP="007F3E24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Ассамблея Лиссабонского союза на своей т</w:t>
      </w:r>
      <w:r w:rsidRPr="008F1673">
        <w:rPr>
          <w:rFonts w:eastAsia="Times New Roman"/>
          <w:szCs w:val="22"/>
          <w:lang w:val="ru-RU" w:eastAsia="en-US"/>
        </w:rPr>
        <w:t>ридцать треть</w:t>
      </w:r>
      <w:r>
        <w:rPr>
          <w:rFonts w:eastAsia="Times New Roman"/>
          <w:szCs w:val="22"/>
          <w:lang w:val="ru-RU" w:eastAsia="en-US"/>
        </w:rPr>
        <w:t>ей</w:t>
      </w:r>
      <w:r w:rsidRPr="008F1673">
        <w:rPr>
          <w:rFonts w:eastAsia="Times New Roman"/>
          <w:szCs w:val="22"/>
          <w:lang w:val="ru-RU" w:eastAsia="en-US"/>
        </w:rPr>
        <w:t xml:space="preserve"> (12-</w:t>
      </w:r>
      <w:r>
        <w:rPr>
          <w:rFonts w:eastAsia="Times New Roman"/>
          <w:szCs w:val="22"/>
          <w:lang w:val="ru-RU" w:eastAsia="en-US"/>
        </w:rPr>
        <w:t>й</w:t>
      </w:r>
      <w:r w:rsidRPr="008F1673">
        <w:rPr>
          <w:rFonts w:eastAsia="Times New Roman"/>
          <w:szCs w:val="22"/>
          <w:lang w:val="ru-RU" w:eastAsia="en-US"/>
        </w:rPr>
        <w:t xml:space="preserve"> внеочередн</w:t>
      </w:r>
      <w:r>
        <w:rPr>
          <w:rFonts w:eastAsia="Times New Roman"/>
          <w:szCs w:val="22"/>
          <w:lang w:val="ru-RU" w:eastAsia="en-US"/>
        </w:rPr>
        <w:t>ой</w:t>
      </w:r>
      <w:r w:rsidRPr="008F1673">
        <w:rPr>
          <w:rFonts w:eastAsia="Times New Roman"/>
          <w:szCs w:val="22"/>
          <w:lang w:val="ru-RU" w:eastAsia="en-US"/>
        </w:rPr>
        <w:t>) сесси</w:t>
      </w:r>
      <w:r>
        <w:rPr>
          <w:rFonts w:eastAsia="Times New Roman"/>
          <w:szCs w:val="22"/>
          <w:lang w:val="ru-RU" w:eastAsia="en-US"/>
        </w:rPr>
        <w:t>и</w:t>
      </w:r>
      <w:r w:rsidR="005E2677">
        <w:rPr>
          <w:rFonts w:eastAsia="Times New Roman"/>
          <w:szCs w:val="22"/>
          <w:lang w:val="ru-RU" w:eastAsia="en-US"/>
        </w:rPr>
        <w:t xml:space="preserve"> (3-11 октября 2016 г.)</w:t>
      </w:r>
      <w:r>
        <w:rPr>
          <w:rFonts w:eastAsia="Times New Roman"/>
          <w:szCs w:val="22"/>
          <w:lang w:val="ru-RU" w:eastAsia="en-US"/>
        </w:rPr>
        <w:t xml:space="preserve"> </w:t>
      </w:r>
      <w:r w:rsidRPr="008F1673">
        <w:rPr>
          <w:rFonts w:eastAsia="Times New Roman"/>
          <w:szCs w:val="22"/>
          <w:lang w:val="ru-RU" w:eastAsia="en-US"/>
        </w:rPr>
        <w:t>постановила, что выплаты субсидий в соответствии со статьей</w:t>
      </w:r>
      <w:r w:rsidRPr="008F1673">
        <w:rPr>
          <w:rFonts w:eastAsia="Times New Roman"/>
          <w:szCs w:val="22"/>
          <w:lang w:eastAsia="en-US"/>
        </w:rPr>
        <w:t> </w:t>
      </w:r>
      <w:r w:rsidRPr="008F1673">
        <w:rPr>
          <w:rFonts w:eastAsia="Times New Roman"/>
          <w:szCs w:val="22"/>
          <w:lang w:val="ru-RU" w:eastAsia="en-US"/>
        </w:rPr>
        <w:t>11(3)(</w:t>
      </w:r>
      <w:r w:rsidRPr="008F1673">
        <w:rPr>
          <w:rFonts w:eastAsia="Times New Roman"/>
          <w:szCs w:val="22"/>
          <w:lang w:eastAsia="en-US"/>
        </w:rPr>
        <w:t>iii</w:t>
      </w:r>
      <w:r w:rsidRPr="008F1673">
        <w:rPr>
          <w:rFonts w:eastAsia="Times New Roman"/>
          <w:szCs w:val="22"/>
          <w:lang w:val="ru-RU" w:eastAsia="en-US"/>
        </w:rPr>
        <w:t>) Лиссабонского соглашения</w:t>
      </w:r>
      <w:r>
        <w:rPr>
          <w:rFonts w:eastAsia="Times New Roman"/>
          <w:szCs w:val="22"/>
          <w:lang w:val="ru-RU" w:eastAsia="en-US"/>
        </w:rPr>
        <w:t xml:space="preserve"> </w:t>
      </w:r>
      <w:r w:rsidRPr="008F1673">
        <w:rPr>
          <w:rFonts w:eastAsia="Times New Roman"/>
          <w:szCs w:val="22"/>
          <w:lang w:val="ru-RU" w:eastAsia="en-US"/>
        </w:rPr>
        <w:t>об охране наименований мест происхождения и их международной регистрации будут представлять собой меры по ликвидации прогнозируемого дефицита Лиссабонского союза</w:t>
      </w:r>
      <w:r>
        <w:rPr>
          <w:rFonts w:eastAsia="Times New Roman"/>
          <w:szCs w:val="22"/>
          <w:lang w:val="ru-RU" w:eastAsia="en-US"/>
        </w:rPr>
        <w:t xml:space="preserve"> на двухлетний период </w:t>
      </w:r>
      <w:r w:rsidR="00CF58A5" w:rsidRPr="008F1673">
        <w:rPr>
          <w:szCs w:val="22"/>
          <w:lang w:val="ru-RU" w:eastAsia="en-US"/>
        </w:rPr>
        <w:t>(</w:t>
      </w:r>
      <w:r>
        <w:rPr>
          <w:szCs w:val="22"/>
          <w:lang w:val="ru-RU" w:eastAsia="en-US"/>
        </w:rPr>
        <w:t xml:space="preserve">документ </w:t>
      </w:r>
      <w:r w:rsidR="001C1A60" w:rsidRPr="008F1673">
        <w:rPr>
          <w:szCs w:val="22"/>
          <w:lang w:eastAsia="en-US"/>
        </w:rPr>
        <w:t>LI</w:t>
      </w:r>
      <w:r w:rsidR="001C1A60" w:rsidRPr="008F1673">
        <w:rPr>
          <w:szCs w:val="22"/>
          <w:lang w:val="ru-RU" w:eastAsia="en-US"/>
        </w:rPr>
        <w:t>/</w:t>
      </w:r>
      <w:r w:rsidR="001C1A60" w:rsidRPr="008F1673">
        <w:rPr>
          <w:szCs w:val="22"/>
          <w:lang w:eastAsia="en-US"/>
        </w:rPr>
        <w:t>A</w:t>
      </w:r>
      <w:r w:rsidR="001C1A60" w:rsidRPr="008F1673">
        <w:rPr>
          <w:szCs w:val="22"/>
          <w:lang w:val="ru-RU" w:eastAsia="en-US"/>
        </w:rPr>
        <w:t xml:space="preserve">/33/3, </w:t>
      </w:r>
      <w:r>
        <w:rPr>
          <w:szCs w:val="22"/>
          <w:lang w:val="ru-RU" w:eastAsia="en-US"/>
        </w:rPr>
        <w:t>пункт</w:t>
      </w:r>
      <w:r w:rsidR="001C1A60" w:rsidRPr="008F1673">
        <w:rPr>
          <w:szCs w:val="22"/>
          <w:lang w:val="ru-RU" w:eastAsia="en-US"/>
        </w:rPr>
        <w:t xml:space="preserve"> 28(</w:t>
      </w:r>
      <w:r w:rsidR="001C1A60" w:rsidRPr="008F1673">
        <w:rPr>
          <w:szCs w:val="22"/>
          <w:lang w:eastAsia="en-US"/>
        </w:rPr>
        <w:t>iii</w:t>
      </w:r>
      <w:r w:rsidR="001C1A60" w:rsidRPr="008F1673">
        <w:rPr>
          <w:szCs w:val="22"/>
          <w:lang w:val="ru-RU" w:eastAsia="en-US"/>
        </w:rPr>
        <w:t>)</w:t>
      </w:r>
      <w:r w:rsidR="000844A2" w:rsidRPr="008F1673">
        <w:rPr>
          <w:szCs w:val="22"/>
          <w:lang w:val="ru-RU" w:eastAsia="en-US"/>
        </w:rPr>
        <w:t>)</w:t>
      </w:r>
      <w:r w:rsidR="00FF5172" w:rsidRPr="008F1673">
        <w:rPr>
          <w:szCs w:val="22"/>
          <w:lang w:val="ru-RU" w:eastAsia="en-US"/>
        </w:rPr>
        <w:t>.</w:t>
      </w:r>
      <w:r w:rsidR="00AA2311" w:rsidRPr="008F1673">
        <w:rPr>
          <w:szCs w:val="22"/>
          <w:lang w:val="ru-RU" w:eastAsia="en-US"/>
        </w:rPr>
        <w:t xml:space="preserve">  </w:t>
      </w:r>
      <w:r w:rsidR="007F3E24">
        <w:rPr>
          <w:rFonts w:eastAsia="Times New Roman"/>
          <w:szCs w:val="22"/>
          <w:lang w:val="ru-RU" w:eastAsia="en-US"/>
        </w:rPr>
        <w:t>По состоянию на 15 июня 2017 г.</w:t>
      </w:r>
      <w:r>
        <w:rPr>
          <w:rFonts w:eastAsia="Times New Roman"/>
          <w:szCs w:val="22"/>
          <w:lang w:val="ru-RU" w:eastAsia="en-US"/>
        </w:rPr>
        <w:t xml:space="preserve"> общая сумма этих субсидий состав</w:t>
      </w:r>
      <w:r w:rsidR="007F3E24">
        <w:rPr>
          <w:rFonts w:eastAsia="Times New Roman"/>
          <w:szCs w:val="22"/>
          <w:lang w:val="ru-RU" w:eastAsia="en-US"/>
        </w:rPr>
        <w:t>ляла</w:t>
      </w:r>
      <w:r w:rsidRPr="007F3E24">
        <w:rPr>
          <w:rFonts w:eastAsia="Times New Roman"/>
          <w:szCs w:val="22"/>
          <w:lang w:val="ru-RU" w:eastAsia="en-US"/>
        </w:rPr>
        <w:t xml:space="preserve"> </w:t>
      </w:r>
      <w:r w:rsidR="00511279" w:rsidRPr="007F3E24">
        <w:rPr>
          <w:bCs/>
          <w:szCs w:val="22"/>
          <w:lang w:val="ru-RU"/>
        </w:rPr>
        <w:t>1</w:t>
      </w:r>
      <w:r w:rsidRPr="007F3E24">
        <w:rPr>
          <w:bCs/>
          <w:szCs w:val="22"/>
          <w:lang w:val="ru-RU"/>
        </w:rPr>
        <w:t xml:space="preserve"> 1</w:t>
      </w:r>
      <w:r w:rsidR="007F3E24" w:rsidRPr="007F3E24">
        <w:rPr>
          <w:bCs/>
          <w:szCs w:val="22"/>
          <w:lang w:val="ru-RU"/>
        </w:rPr>
        <w:t>9</w:t>
      </w:r>
      <w:r w:rsidRPr="007F3E24">
        <w:rPr>
          <w:bCs/>
          <w:szCs w:val="22"/>
          <w:lang w:val="ru-RU"/>
        </w:rPr>
        <w:t xml:space="preserve">0 </w:t>
      </w:r>
      <w:r w:rsidR="007F3E24" w:rsidRPr="007F3E24">
        <w:rPr>
          <w:bCs/>
          <w:szCs w:val="22"/>
          <w:lang w:val="ru-RU"/>
        </w:rPr>
        <w:t>520</w:t>
      </w:r>
      <w:r w:rsidR="006E7F9F" w:rsidRPr="007F3E24">
        <w:rPr>
          <w:bCs/>
          <w:szCs w:val="22"/>
          <w:lang w:val="ru-RU"/>
        </w:rPr>
        <w:t xml:space="preserve"> </w:t>
      </w:r>
      <w:r w:rsidRPr="007F3E24">
        <w:rPr>
          <w:bCs/>
          <w:szCs w:val="22"/>
          <w:lang w:val="ru-RU"/>
        </w:rPr>
        <w:t>шв. франков</w:t>
      </w:r>
      <w:r w:rsidR="006E7F9F" w:rsidRPr="007F3E24">
        <w:rPr>
          <w:bCs/>
          <w:szCs w:val="22"/>
          <w:lang w:val="ru-RU"/>
        </w:rPr>
        <w:t>.</w:t>
      </w:r>
    </w:p>
    <w:p w:rsidR="006E7F9F" w:rsidRPr="008F1673" w:rsidRDefault="006E7F9F" w:rsidP="00E06406">
      <w:pPr>
        <w:pStyle w:val="ListParagraph"/>
        <w:tabs>
          <w:tab w:val="left" w:pos="540"/>
        </w:tabs>
        <w:ind w:left="0"/>
        <w:rPr>
          <w:szCs w:val="22"/>
          <w:lang w:val="ru-RU" w:eastAsia="en-US"/>
        </w:rPr>
      </w:pPr>
    </w:p>
    <w:p w:rsidR="00E06406" w:rsidRPr="008F1673" w:rsidRDefault="00E06406" w:rsidP="00E06406">
      <w:pPr>
        <w:rPr>
          <w:b/>
          <w:szCs w:val="22"/>
          <w:lang w:val="ru-RU"/>
        </w:rPr>
      </w:pPr>
    </w:p>
    <w:p w:rsidR="00C904CE" w:rsidRPr="00DB09E8" w:rsidRDefault="006E7F9F" w:rsidP="00E06406">
      <w:pPr>
        <w:pStyle w:val="ONUME"/>
        <w:tabs>
          <w:tab w:val="left" w:pos="540"/>
        </w:tabs>
        <w:rPr>
          <w:szCs w:val="22"/>
          <w:lang w:val="ru-RU"/>
        </w:rPr>
      </w:pPr>
      <w:r w:rsidRPr="00DE7C18">
        <w:rPr>
          <w:b/>
          <w:szCs w:val="22"/>
        </w:rPr>
        <w:t>II</w:t>
      </w:r>
      <w:r w:rsidR="008200C6">
        <w:rPr>
          <w:b/>
          <w:szCs w:val="22"/>
        </w:rPr>
        <w:t>I</w:t>
      </w:r>
      <w:r w:rsidRPr="00DB09E8">
        <w:rPr>
          <w:b/>
          <w:szCs w:val="22"/>
          <w:lang w:val="ru-RU"/>
        </w:rPr>
        <w:t>.</w:t>
      </w:r>
      <w:r w:rsidRPr="00DB09E8">
        <w:rPr>
          <w:b/>
          <w:szCs w:val="22"/>
          <w:lang w:val="ru-RU"/>
        </w:rPr>
        <w:tab/>
      </w:r>
      <w:r w:rsidR="00DB09E8" w:rsidRPr="00DB09E8">
        <w:rPr>
          <w:b/>
          <w:szCs w:val="22"/>
          <w:lang w:val="ru-RU"/>
        </w:rPr>
        <w:t>ФИНАНСОВ</w:t>
      </w:r>
      <w:r w:rsidR="00DB09E8">
        <w:rPr>
          <w:b/>
          <w:szCs w:val="22"/>
          <w:lang w:val="ru-RU"/>
        </w:rPr>
        <w:t>АЯ</w:t>
      </w:r>
      <w:r w:rsidR="00DB09E8" w:rsidRPr="00DB09E8">
        <w:rPr>
          <w:b/>
          <w:szCs w:val="22"/>
          <w:lang w:val="ru-RU"/>
        </w:rPr>
        <w:t xml:space="preserve"> УСТОЙЧИВОСТ</w:t>
      </w:r>
      <w:r w:rsidR="00DB09E8">
        <w:rPr>
          <w:b/>
          <w:szCs w:val="22"/>
          <w:lang w:val="ru-RU"/>
        </w:rPr>
        <w:t>Ь</w:t>
      </w:r>
      <w:r w:rsidR="00DB09E8" w:rsidRPr="00DB09E8">
        <w:rPr>
          <w:b/>
          <w:szCs w:val="22"/>
          <w:lang w:val="ru-RU"/>
        </w:rPr>
        <w:t xml:space="preserve"> ЛИССАБОНСКОГО СОЮЗА</w:t>
      </w:r>
    </w:p>
    <w:p w:rsidR="00082DB2" w:rsidRPr="0038597C" w:rsidRDefault="00DB09E8" w:rsidP="00DB09E8">
      <w:pPr>
        <w:pStyle w:val="ListParagraph"/>
        <w:numPr>
          <w:ilvl w:val="0"/>
          <w:numId w:val="31"/>
        </w:numPr>
        <w:tabs>
          <w:tab w:val="left" w:pos="540"/>
        </w:tabs>
        <w:autoSpaceDE w:val="0"/>
        <w:autoSpaceDN w:val="0"/>
        <w:adjustRightInd w:val="0"/>
        <w:ind w:left="0" w:firstLine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В ходе той же сессии </w:t>
      </w:r>
      <w:r w:rsidR="00402740">
        <w:rPr>
          <w:rFonts w:eastAsia="Times New Roman"/>
          <w:szCs w:val="22"/>
          <w:lang w:val="ru-RU" w:eastAsia="en-US"/>
        </w:rPr>
        <w:t xml:space="preserve">Ассамблея Лиссабонского союза постановила в отношении </w:t>
      </w:r>
      <w:r w:rsidR="00402740" w:rsidRPr="00402740">
        <w:rPr>
          <w:rFonts w:eastAsia="Times New Roman"/>
          <w:szCs w:val="22"/>
          <w:lang w:val="ru-RU" w:eastAsia="en-US"/>
        </w:rPr>
        <w:t xml:space="preserve">финансовой устойчивости </w:t>
      </w:r>
      <w:r w:rsidR="00402740">
        <w:rPr>
          <w:rFonts w:eastAsia="Times New Roman"/>
          <w:szCs w:val="22"/>
          <w:lang w:val="ru-RU" w:eastAsia="en-US"/>
        </w:rPr>
        <w:t>С</w:t>
      </w:r>
      <w:r w:rsidR="00402740" w:rsidRPr="00402740">
        <w:rPr>
          <w:rFonts w:eastAsia="Times New Roman"/>
          <w:szCs w:val="22"/>
          <w:lang w:val="ru-RU" w:eastAsia="en-US"/>
        </w:rPr>
        <w:t>оюза</w:t>
      </w:r>
      <w:r w:rsidR="00402740">
        <w:rPr>
          <w:rFonts w:eastAsia="Times New Roman"/>
          <w:szCs w:val="22"/>
          <w:lang w:val="ru-RU" w:eastAsia="en-US"/>
        </w:rPr>
        <w:t xml:space="preserve"> следующее: </w:t>
      </w:r>
      <w:r w:rsidR="00402740" w:rsidRPr="00402740">
        <w:rPr>
          <w:rFonts w:eastAsia="Times New Roman"/>
          <w:szCs w:val="22"/>
          <w:lang w:val="ru-RU" w:eastAsia="en-US"/>
        </w:rPr>
        <w:t>уделить повышенное внимание деятельности по популяризации Лиссабонской системы, включая Женевский акт Лиссабонского соглашения о наименованиях мест происхождения и географических указаниях;</w:t>
      </w:r>
      <w:r w:rsidR="0038597C">
        <w:rPr>
          <w:rFonts w:eastAsia="Times New Roman"/>
          <w:szCs w:val="22"/>
          <w:lang w:val="ru-RU" w:eastAsia="en-US"/>
        </w:rPr>
        <w:t xml:space="preserve"> </w:t>
      </w:r>
      <w:r w:rsidR="00402740">
        <w:rPr>
          <w:rFonts w:eastAsia="Times New Roman"/>
          <w:szCs w:val="22"/>
          <w:lang w:val="ru-RU" w:eastAsia="en-US"/>
        </w:rPr>
        <w:t xml:space="preserve"> </w:t>
      </w:r>
      <w:r w:rsidR="0038597C" w:rsidRPr="0038597C">
        <w:rPr>
          <w:rFonts w:eastAsia="Times New Roman"/>
          <w:szCs w:val="22"/>
          <w:lang w:val="ru-RU" w:eastAsia="en-US"/>
        </w:rPr>
        <w:t>продолжить рассмотрение вопроса об установлении системы взносов в рамках унитарной системы взносов, а также методики расчета таких</w:t>
      </w:r>
      <w:r w:rsidR="0038597C">
        <w:rPr>
          <w:rFonts w:eastAsia="Times New Roman"/>
          <w:szCs w:val="22"/>
          <w:lang w:val="ru-RU" w:eastAsia="en-US"/>
        </w:rPr>
        <w:t xml:space="preserve"> в</w:t>
      </w:r>
      <w:r w:rsidR="0038597C" w:rsidRPr="0038597C">
        <w:rPr>
          <w:rFonts w:eastAsia="Times New Roman"/>
          <w:szCs w:val="22"/>
          <w:lang w:val="ru-RU" w:eastAsia="en-US"/>
        </w:rPr>
        <w:t>зносов;</w:t>
      </w:r>
      <w:r w:rsidR="0038597C">
        <w:rPr>
          <w:rFonts w:eastAsia="Times New Roman"/>
          <w:szCs w:val="22"/>
          <w:lang w:val="ru-RU" w:eastAsia="en-US"/>
        </w:rPr>
        <w:t xml:space="preserve">  </w:t>
      </w:r>
      <w:r w:rsidR="0038597C" w:rsidRPr="0038597C">
        <w:rPr>
          <w:rFonts w:eastAsia="Times New Roman"/>
          <w:szCs w:val="22"/>
          <w:lang w:val="ru-RU" w:eastAsia="en-US"/>
        </w:rPr>
        <w:t>продолжить осуществление мониторинга перечня пошлин, взимаемых в рамках Лиссабонской системы, в целях его пересмотра для возможного повышения пошлин в будущем;  и</w:t>
      </w:r>
      <w:r w:rsidR="0038597C">
        <w:rPr>
          <w:rFonts w:eastAsia="Times New Roman"/>
          <w:szCs w:val="22"/>
          <w:lang w:val="ru-RU" w:eastAsia="en-US"/>
        </w:rPr>
        <w:t xml:space="preserve"> </w:t>
      </w:r>
      <w:r w:rsidR="0038597C" w:rsidRPr="0038597C">
        <w:rPr>
          <w:rFonts w:eastAsia="Times New Roman"/>
          <w:szCs w:val="22"/>
          <w:lang w:val="ru-RU" w:eastAsia="en-US"/>
        </w:rPr>
        <w:t>воспользоваться следующей сессией Лиссабонской рабочей группы и неофициальным совещанием (совещаниями), которые могут быть организованы Секретариатом по просьбе Председателя этой Рабочей группы, для дальнейшего обсуждения вопроса о финансовой устойчивости Лиссабонского союза</w:t>
      </w:r>
      <w:r w:rsidR="008200C6" w:rsidRPr="0038597C">
        <w:rPr>
          <w:rFonts w:eastAsia="Times New Roman"/>
          <w:szCs w:val="22"/>
          <w:lang w:val="ru-RU" w:eastAsia="en-US"/>
        </w:rPr>
        <w:t xml:space="preserve"> (</w:t>
      </w:r>
      <w:r w:rsidR="0038597C">
        <w:rPr>
          <w:rFonts w:eastAsia="Times New Roman"/>
          <w:szCs w:val="22"/>
          <w:lang w:val="ru-RU" w:eastAsia="en-US"/>
        </w:rPr>
        <w:t xml:space="preserve">документ </w:t>
      </w:r>
      <w:r w:rsidR="008200C6" w:rsidRPr="0038597C">
        <w:rPr>
          <w:rFonts w:eastAsia="Times New Roman"/>
          <w:szCs w:val="22"/>
          <w:lang w:eastAsia="en-US"/>
        </w:rPr>
        <w:t>LI</w:t>
      </w:r>
      <w:r w:rsidR="008200C6" w:rsidRPr="0038597C">
        <w:rPr>
          <w:rFonts w:eastAsia="Times New Roman"/>
          <w:szCs w:val="22"/>
          <w:lang w:val="ru-RU" w:eastAsia="en-US"/>
        </w:rPr>
        <w:t>/</w:t>
      </w:r>
      <w:r w:rsidR="008200C6" w:rsidRPr="0038597C">
        <w:rPr>
          <w:rFonts w:eastAsia="Times New Roman"/>
          <w:szCs w:val="22"/>
          <w:lang w:eastAsia="en-US"/>
        </w:rPr>
        <w:t>A</w:t>
      </w:r>
      <w:r w:rsidR="008200C6" w:rsidRPr="0038597C">
        <w:rPr>
          <w:rFonts w:eastAsia="Times New Roman"/>
          <w:szCs w:val="22"/>
          <w:lang w:val="ru-RU" w:eastAsia="en-US"/>
        </w:rPr>
        <w:t xml:space="preserve">/33/3, </w:t>
      </w:r>
      <w:r w:rsidR="0038597C">
        <w:rPr>
          <w:rFonts w:eastAsia="Times New Roman"/>
          <w:szCs w:val="22"/>
          <w:lang w:val="ru-RU" w:eastAsia="en-US"/>
        </w:rPr>
        <w:t>пункт</w:t>
      </w:r>
      <w:r w:rsidR="008200C6" w:rsidRPr="0038597C">
        <w:rPr>
          <w:rFonts w:eastAsia="Times New Roman"/>
          <w:szCs w:val="22"/>
          <w:lang w:eastAsia="en-US"/>
        </w:rPr>
        <w:t> </w:t>
      </w:r>
      <w:r w:rsidR="006F206B" w:rsidRPr="0038597C">
        <w:rPr>
          <w:rFonts w:eastAsia="Times New Roman"/>
          <w:szCs w:val="22"/>
          <w:lang w:val="ru-RU" w:eastAsia="en-US"/>
        </w:rPr>
        <w:t xml:space="preserve">28, </w:t>
      </w:r>
      <w:r w:rsidR="0038597C">
        <w:rPr>
          <w:rFonts w:eastAsia="Times New Roman"/>
          <w:szCs w:val="22"/>
          <w:lang w:val="ru-RU" w:eastAsia="en-US"/>
        </w:rPr>
        <w:t>подпункты</w:t>
      </w:r>
      <w:r w:rsidR="006F206B" w:rsidRPr="0038597C">
        <w:rPr>
          <w:rFonts w:eastAsia="Times New Roman"/>
          <w:szCs w:val="22"/>
          <w:lang w:val="ru-RU" w:eastAsia="en-US"/>
        </w:rPr>
        <w:t xml:space="preserve"> (</w:t>
      </w:r>
      <w:r w:rsidR="006F206B" w:rsidRPr="0038597C">
        <w:rPr>
          <w:rFonts w:eastAsia="Times New Roman"/>
          <w:szCs w:val="22"/>
          <w:lang w:eastAsia="en-US"/>
        </w:rPr>
        <w:t>v</w:t>
      </w:r>
      <w:r w:rsidR="006F206B" w:rsidRPr="0038597C">
        <w:rPr>
          <w:rFonts w:eastAsia="Times New Roman"/>
          <w:szCs w:val="22"/>
          <w:lang w:val="ru-RU" w:eastAsia="en-US"/>
        </w:rPr>
        <w:t xml:space="preserve">) </w:t>
      </w:r>
      <w:r w:rsidR="0038597C">
        <w:rPr>
          <w:rFonts w:eastAsia="Times New Roman"/>
          <w:szCs w:val="22"/>
          <w:lang w:val="ru-RU" w:eastAsia="en-US"/>
        </w:rPr>
        <w:t xml:space="preserve">– </w:t>
      </w:r>
      <w:r w:rsidR="006F206B" w:rsidRPr="0038597C">
        <w:rPr>
          <w:rFonts w:eastAsia="Times New Roman"/>
          <w:szCs w:val="22"/>
          <w:lang w:val="ru-RU" w:eastAsia="en-US"/>
        </w:rPr>
        <w:t>(</w:t>
      </w:r>
      <w:r w:rsidR="006F206B" w:rsidRPr="0038597C">
        <w:rPr>
          <w:rFonts w:eastAsia="Times New Roman"/>
          <w:szCs w:val="22"/>
          <w:lang w:eastAsia="en-US"/>
        </w:rPr>
        <w:t>viii</w:t>
      </w:r>
      <w:r w:rsidR="006F206B" w:rsidRPr="0038597C">
        <w:rPr>
          <w:rFonts w:eastAsia="Times New Roman"/>
          <w:szCs w:val="22"/>
          <w:lang w:val="ru-RU" w:eastAsia="en-US"/>
        </w:rPr>
        <w:t>))</w:t>
      </w:r>
      <w:r w:rsidR="00082DB2" w:rsidRPr="0038597C">
        <w:rPr>
          <w:rFonts w:eastAsia="Times New Roman"/>
          <w:szCs w:val="22"/>
          <w:lang w:val="ru-RU" w:eastAsia="en-US"/>
        </w:rPr>
        <w:t>.</w:t>
      </w:r>
    </w:p>
    <w:p w:rsidR="006E7F9F" w:rsidRPr="0038597C" w:rsidRDefault="006E7F9F" w:rsidP="00A430B4">
      <w:pPr>
        <w:pStyle w:val="ONUME"/>
        <w:tabs>
          <w:tab w:val="left" w:pos="540"/>
        </w:tabs>
        <w:autoSpaceDE w:val="0"/>
        <w:autoSpaceDN w:val="0"/>
        <w:adjustRightInd w:val="0"/>
        <w:spacing w:after="0"/>
        <w:rPr>
          <w:szCs w:val="22"/>
          <w:lang w:val="ru-RU"/>
        </w:rPr>
      </w:pPr>
    </w:p>
    <w:p w:rsidR="008200C6" w:rsidRPr="00A44186" w:rsidRDefault="0038597C" w:rsidP="00A44186">
      <w:pPr>
        <w:pStyle w:val="ONUME"/>
        <w:numPr>
          <w:ilvl w:val="0"/>
          <w:numId w:val="31"/>
        </w:numPr>
        <w:tabs>
          <w:tab w:val="left" w:pos="540"/>
          <w:tab w:val="left" w:pos="5400"/>
        </w:tabs>
        <w:autoSpaceDE w:val="0"/>
        <w:autoSpaceDN w:val="0"/>
        <w:adjustRightInd w:val="0"/>
        <w:spacing w:after="0"/>
        <w:ind w:left="0" w:firstLine="0"/>
        <w:rPr>
          <w:rFonts w:eastAsia="Times New Roman"/>
          <w:szCs w:val="22"/>
          <w:lang w:val="ru-RU" w:eastAsia="en-US"/>
        </w:rPr>
      </w:pPr>
      <w:r w:rsidRPr="0038597C">
        <w:rPr>
          <w:rFonts w:eastAsia="Times New Roman"/>
          <w:szCs w:val="22"/>
          <w:lang w:val="ru-RU" w:eastAsia="en-US"/>
        </w:rPr>
        <w:t xml:space="preserve">В ходе второй сессии Рабочей группы (3-5 апреля 2017 г.) Председатель </w:t>
      </w:r>
      <w:r w:rsidR="00A44186">
        <w:rPr>
          <w:rFonts w:eastAsia="Times New Roman"/>
          <w:szCs w:val="22"/>
          <w:lang w:val="ru-RU" w:eastAsia="en-US"/>
        </w:rPr>
        <w:t>«</w:t>
      </w:r>
      <w:r w:rsidRPr="0038597C">
        <w:rPr>
          <w:rFonts w:eastAsia="Times New Roman"/>
          <w:szCs w:val="22"/>
          <w:lang w:val="ru-RU" w:eastAsia="en-US"/>
        </w:rPr>
        <w:t xml:space="preserve">выделил, в частности, следующие основные элементы, вытекающие из заявлений членов Лиссабонского союза: </w:t>
      </w:r>
      <w:r w:rsidR="005E2677">
        <w:rPr>
          <w:rFonts w:eastAsia="Times New Roman"/>
          <w:szCs w:val="22"/>
          <w:lang w:val="ru-RU" w:eastAsia="en-US"/>
        </w:rPr>
        <w:t xml:space="preserve"> </w:t>
      </w:r>
      <w:r w:rsidRPr="0038597C">
        <w:rPr>
          <w:rFonts w:eastAsia="Times New Roman"/>
          <w:szCs w:val="22"/>
          <w:lang w:val="ru-RU" w:eastAsia="en-US"/>
        </w:rPr>
        <w:t>(</w:t>
      </w:r>
      <w:r w:rsidRPr="0038597C">
        <w:rPr>
          <w:rFonts w:eastAsia="Times New Roman"/>
          <w:szCs w:val="22"/>
          <w:lang w:eastAsia="en-US"/>
        </w:rPr>
        <w:t>i</w:t>
      </w:r>
      <w:r w:rsidRPr="0038597C">
        <w:rPr>
          <w:rFonts w:eastAsia="Times New Roman"/>
          <w:szCs w:val="22"/>
          <w:lang w:val="ru-RU" w:eastAsia="en-US"/>
        </w:rPr>
        <w:t xml:space="preserve">) необходимость активизации информационно-просветительской деятельности в рамках Лиссабонской системы, в том числе в отношении Женевского акта Лиссабонского соглашения о наименованиях мест происхождения и географических указаниях; </w:t>
      </w:r>
      <w:r w:rsidR="006E30F2" w:rsidRPr="006E30F2">
        <w:rPr>
          <w:rFonts w:eastAsia="Times New Roman"/>
          <w:szCs w:val="22"/>
          <w:lang w:val="ru-RU" w:eastAsia="en-US"/>
        </w:rPr>
        <w:t xml:space="preserve"> </w:t>
      </w:r>
      <w:r w:rsidRPr="0038597C">
        <w:rPr>
          <w:rFonts w:eastAsia="Times New Roman"/>
          <w:szCs w:val="22"/>
          <w:lang w:val="ru-RU" w:eastAsia="en-US"/>
        </w:rPr>
        <w:t>(</w:t>
      </w:r>
      <w:r w:rsidRPr="0038597C">
        <w:rPr>
          <w:rFonts w:eastAsia="Times New Roman"/>
          <w:szCs w:val="22"/>
          <w:lang w:eastAsia="en-US"/>
        </w:rPr>
        <w:t>ii</w:t>
      </w:r>
      <w:r w:rsidRPr="0038597C">
        <w:rPr>
          <w:rFonts w:eastAsia="Times New Roman"/>
          <w:szCs w:val="22"/>
          <w:lang w:val="ru-RU" w:eastAsia="en-US"/>
        </w:rPr>
        <w:t xml:space="preserve">) необходимость дальнейшего пересмотра на регулярной основе перечня пошлин Лиссабонской системы исходя из того, что увеличение размера пошлин может лишить стимула к присоединению к Лиссабонской системе и ее использованию; </w:t>
      </w:r>
      <w:r w:rsidR="006E30F2" w:rsidRPr="006E30F2">
        <w:rPr>
          <w:rFonts w:eastAsia="Times New Roman"/>
          <w:szCs w:val="22"/>
          <w:lang w:val="ru-RU" w:eastAsia="en-US"/>
        </w:rPr>
        <w:t xml:space="preserve"> </w:t>
      </w:r>
      <w:r w:rsidRPr="0038597C">
        <w:rPr>
          <w:rFonts w:eastAsia="Times New Roman"/>
          <w:szCs w:val="22"/>
          <w:lang w:val="ru-RU" w:eastAsia="en-US"/>
        </w:rPr>
        <w:t>и (</w:t>
      </w:r>
      <w:r w:rsidRPr="00716DFF">
        <w:rPr>
          <w:rFonts w:eastAsia="Times New Roman"/>
          <w:szCs w:val="22"/>
          <w:lang w:eastAsia="en-US"/>
        </w:rPr>
        <w:t>iii</w:t>
      </w:r>
      <w:r w:rsidRPr="0038597C">
        <w:rPr>
          <w:rFonts w:eastAsia="Times New Roman"/>
          <w:szCs w:val="22"/>
          <w:lang w:val="ru-RU" w:eastAsia="en-US"/>
        </w:rPr>
        <w:t>) необходимость обеспечить, чтобы любое решение вопроса о финансовой устойчивости Лиссабонской системы соответствовало действующим принципам и методике составления бюджета ВОИС, а также принципу солидарности между всеми союзами ВОИС</w:t>
      </w:r>
      <w:r w:rsidR="00A44186">
        <w:rPr>
          <w:rFonts w:eastAsia="Times New Roman"/>
          <w:szCs w:val="22"/>
          <w:lang w:val="ru-RU" w:eastAsia="en-US"/>
        </w:rPr>
        <w:t xml:space="preserve">» </w:t>
      </w:r>
      <w:r w:rsidR="00101AB4" w:rsidRPr="00A44186">
        <w:rPr>
          <w:rFonts w:eastAsia="Times New Roman"/>
          <w:szCs w:val="22"/>
          <w:lang w:val="ru-RU" w:eastAsia="en-US"/>
        </w:rPr>
        <w:t>(</w:t>
      </w:r>
      <w:r w:rsidR="00A44186">
        <w:rPr>
          <w:rFonts w:eastAsia="Times New Roman"/>
          <w:szCs w:val="22"/>
          <w:lang w:val="ru-RU" w:eastAsia="en-US"/>
        </w:rPr>
        <w:t>документ</w:t>
      </w:r>
      <w:r w:rsidR="00101AB4" w:rsidRPr="00A44186">
        <w:rPr>
          <w:rFonts w:eastAsia="Times New Roman"/>
          <w:szCs w:val="22"/>
          <w:lang w:val="ru-RU" w:eastAsia="en-US"/>
        </w:rPr>
        <w:t xml:space="preserve"> </w:t>
      </w:r>
      <w:r w:rsidR="00101AB4" w:rsidRPr="00A44186">
        <w:rPr>
          <w:rFonts w:eastAsia="Times New Roman"/>
          <w:szCs w:val="22"/>
          <w:lang w:eastAsia="en-US"/>
        </w:rPr>
        <w:t>LI</w:t>
      </w:r>
      <w:r w:rsidR="00101AB4" w:rsidRPr="00A44186">
        <w:rPr>
          <w:rFonts w:eastAsia="Times New Roman"/>
          <w:szCs w:val="22"/>
          <w:lang w:val="ru-RU" w:eastAsia="en-US"/>
        </w:rPr>
        <w:t>/</w:t>
      </w:r>
      <w:r w:rsidR="00101AB4" w:rsidRPr="00A44186">
        <w:rPr>
          <w:rFonts w:eastAsia="Times New Roman"/>
          <w:szCs w:val="22"/>
          <w:lang w:eastAsia="en-US"/>
        </w:rPr>
        <w:t>WG</w:t>
      </w:r>
      <w:r w:rsidR="00101AB4" w:rsidRPr="00A44186">
        <w:rPr>
          <w:rFonts w:eastAsia="Times New Roman"/>
          <w:szCs w:val="22"/>
          <w:lang w:val="ru-RU" w:eastAsia="en-US"/>
        </w:rPr>
        <w:t>/</w:t>
      </w:r>
      <w:r w:rsidR="00101AB4" w:rsidRPr="00A44186">
        <w:rPr>
          <w:rFonts w:eastAsia="Times New Roman"/>
          <w:szCs w:val="22"/>
          <w:lang w:eastAsia="en-US"/>
        </w:rPr>
        <w:t>PCR</w:t>
      </w:r>
      <w:r w:rsidR="00101AB4" w:rsidRPr="00A44186">
        <w:rPr>
          <w:rFonts w:eastAsia="Times New Roman"/>
          <w:szCs w:val="22"/>
          <w:lang w:val="ru-RU" w:eastAsia="en-US"/>
        </w:rPr>
        <w:t>/2/6</w:t>
      </w:r>
      <w:r w:rsidR="00616F08" w:rsidRPr="00A44186">
        <w:rPr>
          <w:rFonts w:eastAsia="Times New Roman"/>
          <w:szCs w:val="22"/>
          <w:lang w:val="ru-RU" w:eastAsia="en-US"/>
        </w:rPr>
        <w:t>,</w:t>
      </w:r>
      <w:r w:rsidR="00CF58A5" w:rsidRPr="00A44186">
        <w:rPr>
          <w:rFonts w:eastAsia="Times New Roman"/>
          <w:szCs w:val="22"/>
          <w:lang w:val="ru-RU" w:eastAsia="en-US"/>
        </w:rPr>
        <w:t xml:space="preserve"> </w:t>
      </w:r>
      <w:r w:rsidR="00A44186">
        <w:rPr>
          <w:rFonts w:eastAsia="Times New Roman"/>
          <w:szCs w:val="22"/>
          <w:lang w:val="ru-RU" w:eastAsia="en-US"/>
        </w:rPr>
        <w:t>пункт</w:t>
      </w:r>
      <w:r w:rsidR="00CF58A5" w:rsidRPr="00A44186">
        <w:rPr>
          <w:rFonts w:eastAsia="Times New Roman"/>
          <w:szCs w:val="22"/>
          <w:lang w:eastAsia="en-US"/>
        </w:rPr>
        <w:t> </w:t>
      </w:r>
      <w:r w:rsidR="00101AB4" w:rsidRPr="00A44186">
        <w:rPr>
          <w:rFonts w:eastAsia="Times New Roman"/>
          <w:szCs w:val="22"/>
          <w:lang w:val="ru-RU" w:eastAsia="en-US"/>
        </w:rPr>
        <w:t>16)</w:t>
      </w:r>
      <w:r w:rsidR="00A430B4" w:rsidRPr="00A44186">
        <w:rPr>
          <w:rFonts w:eastAsia="Times New Roman"/>
          <w:szCs w:val="22"/>
          <w:lang w:val="ru-RU" w:eastAsia="en-US"/>
        </w:rPr>
        <w:t>.</w:t>
      </w:r>
    </w:p>
    <w:p w:rsidR="00F25CE1" w:rsidRPr="00A44186" w:rsidRDefault="00F25CE1" w:rsidP="00F25CE1">
      <w:pPr>
        <w:pStyle w:val="ONUME"/>
        <w:tabs>
          <w:tab w:val="left" w:pos="540"/>
          <w:tab w:val="left" w:pos="5400"/>
        </w:tabs>
        <w:autoSpaceDE w:val="0"/>
        <w:autoSpaceDN w:val="0"/>
        <w:adjustRightInd w:val="0"/>
        <w:spacing w:after="0"/>
        <w:rPr>
          <w:rFonts w:eastAsia="Times New Roman"/>
          <w:szCs w:val="22"/>
          <w:lang w:val="ru-RU" w:eastAsia="en-US"/>
        </w:rPr>
      </w:pPr>
    </w:p>
    <w:p w:rsidR="00A35E25" w:rsidRPr="00A44186" w:rsidRDefault="00A44186" w:rsidP="00A44186">
      <w:pPr>
        <w:pStyle w:val="ONUME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rPr>
          <w:szCs w:val="22"/>
          <w:lang w:val="ru-RU"/>
        </w:rPr>
      </w:pPr>
      <w:r w:rsidRPr="00A44186">
        <w:rPr>
          <w:szCs w:val="22"/>
          <w:lang w:val="ru-RU"/>
        </w:rPr>
        <w:t xml:space="preserve">Рабочая группа </w:t>
      </w:r>
      <w:r>
        <w:rPr>
          <w:szCs w:val="22"/>
          <w:lang w:val="ru-RU"/>
        </w:rPr>
        <w:t>«</w:t>
      </w:r>
      <w:r w:rsidRPr="00A44186">
        <w:rPr>
          <w:szCs w:val="22"/>
          <w:lang w:val="ru-RU"/>
        </w:rPr>
        <w:t xml:space="preserve">постановила рекомендовать Ассамблее Лиссабонского союза продлить мандат Рабочей группы с целью дать ей возможность продолжить обсуждение </w:t>
      </w:r>
      <w:r w:rsidRPr="00A44186">
        <w:rPr>
          <w:szCs w:val="22"/>
          <w:lang w:val="ru-RU"/>
        </w:rPr>
        <w:lastRenderedPageBreak/>
        <w:t>путей развития Лиссабонской системы, в том числе решения вопроса о ее финансовой устойчивости</w:t>
      </w:r>
      <w:r>
        <w:rPr>
          <w:szCs w:val="22"/>
          <w:lang w:val="ru-RU"/>
        </w:rPr>
        <w:t xml:space="preserve">» </w:t>
      </w:r>
      <w:r w:rsidR="008200C6" w:rsidRPr="00A44186">
        <w:rPr>
          <w:rFonts w:eastAsia="Times New Roman"/>
          <w:szCs w:val="22"/>
          <w:lang w:val="ru-RU" w:eastAsia="en-US"/>
        </w:rPr>
        <w:t>(</w:t>
      </w:r>
      <w:r>
        <w:rPr>
          <w:rFonts w:eastAsia="Times New Roman"/>
          <w:szCs w:val="22"/>
          <w:lang w:val="ru-RU" w:eastAsia="en-US"/>
        </w:rPr>
        <w:t>документ</w:t>
      </w:r>
      <w:r w:rsidR="008200C6" w:rsidRPr="00A44186">
        <w:rPr>
          <w:rFonts w:eastAsia="Times New Roman"/>
          <w:szCs w:val="22"/>
          <w:lang w:eastAsia="en-US"/>
        </w:rPr>
        <w:t> </w:t>
      </w:r>
      <w:r w:rsidR="00101AB4" w:rsidRPr="00A44186">
        <w:rPr>
          <w:rFonts w:eastAsia="Times New Roman"/>
          <w:szCs w:val="22"/>
          <w:lang w:eastAsia="en-US"/>
        </w:rPr>
        <w:t>LI</w:t>
      </w:r>
      <w:r w:rsidR="00101AB4" w:rsidRPr="00A44186">
        <w:rPr>
          <w:rFonts w:eastAsia="Times New Roman"/>
          <w:szCs w:val="22"/>
          <w:lang w:val="ru-RU" w:eastAsia="en-US"/>
        </w:rPr>
        <w:t>/</w:t>
      </w:r>
      <w:r w:rsidR="00101AB4" w:rsidRPr="00A44186">
        <w:rPr>
          <w:rFonts w:eastAsia="Times New Roman"/>
          <w:szCs w:val="22"/>
          <w:lang w:eastAsia="en-US"/>
        </w:rPr>
        <w:t>WG</w:t>
      </w:r>
      <w:r w:rsidR="00101AB4" w:rsidRPr="00A44186">
        <w:rPr>
          <w:rFonts w:eastAsia="Times New Roman"/>
          <w:szCs w:val="22"/>
          <w:lang w:val="ru-RU" w:eastAsia="en-US"/>
        </w:rPr>
        <w:t>/</w:t>
      </w:r>
      <w:r w:rsidR="00101AB4" w:rsidRPr="00A44186">
        <w:rPr>
          <w:rFonts w:eastAsia="Times New Roman"/>
          <w:szCs w:val="22"/>
          <w:lang w:eastAsia="en-US"/>
        </w:rPr>
        <w:t>PCR</w:t>
      </w:r>
      <w:r w:rsidR="00101AB4" w:rsidRPr="00A44186">
        <w:rPr>
          <w:rFonts w:eastAsia="Times New Roman"/>
          <w:szCs w:val="22"/>
          <w:lang w:val="ru-RU" w:eastAsia="en-US"/>
        </w:rPr>
        <w:t>/2/6</w:t>
      </w:r>
      <w:r w:rsidR="00616F08" w:rsidRPr="00A44186">
        <w:rPr>
          <w:rFonts w:eastAsia="Times New Roman"/>
          <w:szCs w:val="22"/>
          <w:lang w:val="ru-RU" w:eastAsia="en-US"/>
        </w:rPr>
        <w:t>,</w:t>
      </w:r>
      <w:r w:rsidR="00101AB4" w:rsidRPr="00A44186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пункт</w:t>
      </w:r>
      <w:r w:rsidR="00101AB4" w:rsidRPr="00A44186">
        <w:rPr>
          <w:rFonts w:eastAsia="Times New Roman"/>
          <w:szCs w:val="22"/>
          <w:lang w:val="ru-RU" w:eastAsia="en-US"/>
        </w:rPr>
        <w:t xml:space="preserve"> 17)</w:t>
      </w:r>
      <w:r w:rsidR="00A35E25" w:rsidRPr="00A44186">
        <w:rPr>
          <w:rFonts w:eastAsia="Times New Roman"/>
          <w:szCs w:val="22"/>
          <w:lang w:val="ru-RU" w:eastAsia="en-US"/>
        </w:rPr>
        <w:t xml:space="preserve">. </w:t>
      </w:r>
    </w:p>
    <w:p w:rsidR="005B3204" w:rsidRPr="00A44186" w:rsidRDefault="005B3204" w:rsidP="001F1156">
      <w:pPr>
        <w:rPr>
          <w:szCs w:val="22"/>
          <w:lang w:val="ru-RU"/>
        </w:rPr>
      </w:pPr>
    </w:p>
    <w:p w:rsidR="00C904CE" w:rsidRPr="00452EDD" w:rsidRDefault="00A44186" w:rsidP="00452EDD">
      <w:pPr>
        <w:pStyle w:val="ONUME"/>
        <w:numPr>
          <w:ilvl w:val="0"/>
          <w:numId w:val="31"/>
        </w:numPr>
        <w:tabs>
          <w:tab w:val="left" w:pos="6096"/>
        </w:tabs>
        <w:spacing w:after="0"/>
        <w:ind w:left="5533" w:firstLine="0"/>
        <w:rPr>
          <w:i/>
          <w:szCs w:val="22"/>
          <w:lang w:val="ru-RU"/>
        </w:rPr>
      </w:pPr>
      <w:r w:rsidRPr="00452EDD">
        <w:rPr>
          <w:i/>
          <w:szCs w:val="22"/>
          <w:lang w:val="ru-RU"/>
        </w:rPr>
        <w:t>Ассамблее Лиссабонского союза предлагается</w:t>
      </w:r>
      <w:r w:rsidR="00C904CE" w:rsidRPr="00452EDD">
        <w:rPr>
          <w:i/>
          <w:szCs w:val="22"/>
          <w:lang w:val="ru-RU"/>
        </w:rPr>
        <w:t>:</w:t>
      </w:r>
    </w:p>
    <w:p w:rsidR="00C904CE" w:rsidRPr="00452EDD" w:rsidRDefault="00C904CE" w:rsidP="00452EDD">
      <w:pPr>
        <w:ind w:left="5533"/>
        <w:rPr>
          <w:i/>
          <w:szCs w:val="22"/>
        </w:rPr>
      </w:pPr>
    </w:p>
    <w:p w:rsidR="007116FA" w:rsidRPr="00A44186" w:rsidRDefault="006E30F2" w:rsidP="00452EDD">
      <w:pPr>
        <w:pStyle w:val="ListParagraph"/>
        <w:numPr>
          <w:ilvl w:val="0"/>
          <w:numId w:val="32"/>
        </w:numPr>
        <w:tabs>
          <w:tab w:val="left" w:pos="6663"/>
        </w:tabs>
        <w:ind w:left="6096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>п</w:t>
      </w:r>
      <w:r w:rsidR="00A44186">
        <w:rPr>
          <w:i/>
          <w:szCs w:val="22"/>
          <w:lang w:val="ru-RU"/>
        </w:rPr>
        <w:t>ринять</w:t>
      </w:r>
      <w:r w:rsidR="00A44186" w:rsidRPr="00A44186">
        <w:rPr>
          <w:i/>
          <w:szCs w:val="22"/>
          <w:lang w:val="ru-RU"/>
        </w:rPr>
        <w:t xml:space="preserve"> </w:t>
      </w:r>
      <w:r w:rsidR="00A44186">
        <w:rPr>
          <w:i/>
          <w:szCs w:val="22"/>
          <w:lang w:val="ru-RU"/>
        </w:rPr>
        <w:t>к</w:t>
      </w:r>
      <w:r w:rsidR="00A44186" w:rsidRPr="00A44186">
        <w:rPr>
          <w:i/>
          <w:szCs w:val="22"/>
          <w:lang w:val="ru-RU"/>
        </w:rPr>
        <w:t xml:space="preserve"> </w:t>
      </w:r>
      <w:r w:rsidR="00A44186">
        <w:rPr>
          <w:i/>
          <w:szCs w:val="22"/>
          <w:lang w:val="ru-RU"/>
        </w:rPr>
        <w:t>сведению</w:t>
      </w:r>
      <w:r w:rsidR="00A44186" w:rsidRPr="00A44186">
        <w:rPr>
          <w:i/>
          <w:szCs w:val="22"/>
          <w:lang w:val="ru-RU"/>
        </w:rPr>
        <w:t xml:space="preserve"> </w:t>
      </w:r>
      <w:r w:rsidR="00A44186">
        <w:rPr>
          <w:i/>
          <w:szCs w:val="22"/>
          <w:lang w:val="ru-RU"/>
        </w:rPr>
        <w:t>документ</w:t>
      </w:r>
      <w:r w:rsidR="00A44186" w:rsidRPr="00A44186">
        <w:rPr>
          <w:i/>
          <w:szCs w:val="22"/>
          <w:lang w:val="ru-RU"/>
        </w:rPr>
        <w:t xml:space="preserve"> «Финансовые вопросы, касающиеся Лиссабонского союза</w:t>
      </w:r>
      <w:r w:rsidR="00A44186">
        <w:rPr>
          <w:i/>
          <w:szCs w:val="22"/>
          <w:lang w:val="ru-RU"/>
        </w:rPr>
        <w:t xml:space="preserve">» </w:t>
      </w:r>
      <w:r w:rsidR="00716DFF" w:rsidRPr="00A44186">
        <w:rPr>
          <w:i/>
          <w:szCs w:val="22"/>
          <w:lang w:val="ru-RU"/>
        </w:rPr>
        <w:t>(</w:t>
      </w:r>
      <w:r w:rsidR="00716DFF" w:rsidRPr="00DE7C18">
        <w:rPr>
          <w:i/>
          <w:szCs w:val="22"/>
        </w:rPr>
        <w:t>LI</w:t>
      </w:r>
      <w:r w:rsidR="00716DFF" w:rsidRPr="00A44186">
        <w:rPr>
          <w:i/>
          <w:szCs w:val="22"/>
          <w:lang w:val="ru-RU"/>
        </w:rPr>
        <w:t>/</w:t>
      </w:r>
      <w:r w:rsidR="00716DFF" w:rsidRPr="00DE7C18">
        <w:rPr>
          <w:i/>
          <w:szCs w:val="22"/>
        </w:rPr>
        <w:t>A</w:t>
      </w:r>
      <w:r w:rsidR="00716DFF" w:rsidRPr="00A44186">
        <w:rPr>
          <w:i/>
          <w:szCs w:val="22"/>
          <w:lang w:val="ru-RU"/>
        </w:rPr>
        <w:t>/34/3</w:t>
      </w:r>
      <w:r w:rsidR="00581306" w:rsidRPr="00A44186">
        <w:rPr>
          <w:i/>
          <w:szCs w:val="22"/>
          <w:lang w:val="ru-RU"/>
        </w:rPr>
        <w:t>)</w:t>
      </w:r>
      <w:r w:rsidR="00F2523B" w:rsidRPr="00A44186">
        <w:rPr>
          <w:i/>
          <w:szCs w:val="22"/>
          <w:lang w:val="ru-RU"/>
        </w:rPr>
        <w:t xml:space="preserve">; </w:t>
      </w:r>
      <w:r w:rsidR="00CF58A5" w:rsidRPr="00A44186">
        <w:rPr>
          <w:i/>
          <w:szCs w:val="22"/>
          <w:lang w:val="ru-RU"/>
        </w:rPr>
        <w:t xml:space="preserve"> </w:t>
      </w:r>
      <w:r w:rsidR="00A44186">
        <w:rPr>
          <w:i/>
          <w:szCs w:val="22"/>
          <w:lang w:val="ru-RU"/>
        </w:rPr>
        <w:t>и</w:t>
      </w:r>
      <w:r w:rsidR="00F2523B" w:rsidRPr="00A44186">
        <w:rPr>
          <w:i/>
          <w:szCs w:val="22"/>
          <w:lang w:val="ru-RU"/>
        </w:rPr>
        <w:t xml:space="preserve"> </w:t>
      </w:r>
    </w:p>
    <w:p w:rsidR="00F2523B" w:rsidRPr="00A44186" w:rsidRDefault="00F2523B" w:rsidP="00452EDD">
      <w:pPr>
        <w:pStyle w:val="ListParagraph"/>
        <w:tabs>
          <w:tab w:val="left" w:pos="6663"/>
        </w:tabs>
        <w:ind w:left="6096"/>
        <w:rPr>
          <w:i/>
          <w:szCs w:val="22"/>
          <w:lang w:val="ru-RU"/>
        </w:rPr>
      </w:pPr>
    </w:p>
    <w:p w:rsidR="00F9681A" w:rsidRPr="00A44186" w:rsidRDefault="00A44186" w:rsidP="00452EDD">
      <w:pPr>
        <w:pStyle w:val="ListParagraph"/>
        <w:numPr>
          <w:ilvl w:val="0"/>
          <w:numId w:val="32"/>
        </w:numPr>
        <w:tabs>
          <w:tab w:val="left" w:pos="6663"/>
        </w:tabs>
        <w:ind w:left="6096" w:firstLine="0"/>
        <w:rPr>
          <w:i/>
          <w:szCs w:val="22"/>
          <w:lang w:val="ru-RU"/>
        </w:rPr>
      </w:pPr>
      <w:r w:rsidRPr="00A44186">
        <w:rPr>
          <w:i/>
          <w:szCs w:val="22"/>
          <w:lang w:val="ru-RU"/>
        </w:rPr>
        <w:t>продлить мандат Рабочей группы с целью дать ей возможность продолжить обсуждение путей развития Лиссабонской системы, в том числе решения вопроса о ее финансовой устойчивости</w:t>
      </w:r>
      <w:r w:rsidR="00F2523B" w:rsidRPr="00A44186">
        <w:rPr>
          <w:i/>
          <w:szCs w:val="22"/>
          <w:lang w:val="ru-RU"/>
        </w:rPr>
        <w:t>.</w:t>
      </w:r>
    </w:p>
    <w:p w:rsidR="00F2523B" w:rsidRPr="00A44186" w:rsidRDefault="00F2523B" w:rsidP="00F2523B">
      <w:pPr>
        <w:tabs>
          <w:tab w:val="left" w:pos="6521"/>
        </w:tabs>
        <w:rPr>
          <w:i/>
          <w:szCs w:val="22"/>
          <w:lang w:val="ru-RU"/>
        </w:rPr>
      </w:pPr>
    </w:p>
    <w:p w:rsidR="008200C6" w:rsidRPr="00A44186" w:rsidRDefault="008200C6" w:rsidP="00F2523B">
      <w:pPr>
        <w:tabs>
          <w:tab w:val="left" w:pos="6521"/>
        </w:tabs>
        <w:rPr>
          <w:i/>
          <w:szCs w:val="22"/>
          <w:lang w:val="ru-RU"/>
        </w:rPr>
      </w:pPr>
    </w:p>
    <w:p w:rsidR="00C904CE" w:rsidRPr="00A44186" w:rsidRDefault="00C904CE" w:rsidP="00C904CE">
      <w:pPr>
        <w:pStyle w:val="Endofdocument-Annex"/>
        <w:rPr>
          <w:szCs w:val="22"/>
          <w:lang w:val="ru-RU"/>
        </w:rPr>
      </w:pPr>
    </w:p>
    <w:p w:rsidR="00955707" w:rsidRPr="00A35E25" w:rsidRDefault="00C904CE" w:rsidP="00452EDD">
      <w:pPr>
        <w:pStyle w:val="Endofdocument-Annex"/>
        <w:ind w:hanging="5"/>
        <w:rPr>
          <w:szCs w:val="22"/>
        </w:rPr>
      </w:pPr>
      <w:r w:rsidRPr="00A35E25">
        <w:rPr>
          <w:szCs w:val="22"/>
        </w:rPr>
        <w:t>[</w:t>
      </w:r>
      <w:r w:rsidR="00A44186">
        <w:rPr>
          <w:szCs w:val="22"/>
          <w:lang w:val="ru-RU"/>
        </w:rPr>
        <w:t>Конец документа</w:t>
      </w:r>
      <w:r w:rsidRPr="00A35E25">
        <w:rPr>
          <w:szCs w:val="22"/>
        </w:rPr>
        <w:t>]</w:t>
      </w:r>
    </w:p>
    <w:p w:rsidR="002928D3" w:rsidRDefault="002928D3"/>
    <w:sectPr w:rsidR="002928D3" w:rsidSect="0003546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E7" w:rsidRDefault="001076E7">
      <w:r>
        <w:separator/>
      </w:r>
    </w:p>
  </w:endnote>
  <w:endnote w:type="continuationSeparator" w:id="0">
    <w:p w:rsidR="001076E7" w:rsidRDefault="001076E7" w:rsidP="003B38C1">
      <w:r>
        <w:separator/>
      </w:r>
    </w:p>
    <w:p w:rsidR="001076E7" w:rsidRPr="003B38C1" w:rsidRDefault="001076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076E7" w:rsidRPr="003B38C1" w:rsidRDefault="001076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E7" w:rsidRDefault="001076E7">
      <w:r>
        <w:separator/>
      </w:r>
    </w:p>
  </w:footnote>
  <w:footnote w:type="continuationSeparator" w:id="0">
    <w:p w:rsidR="001076E7" w:rsidRDefault="001076E7" w:rsidP="008B60B2">
      <w:r>
        <w:separator/>
      </w:r>
    </w:p>
    <w:p w:rsidR="001076E7" w:rsidRPr="00ED77FB" w:rsidRDefault="001076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076E7" w:rsidRPr="00ED77FB" w:rsidRDefault="001076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6161C" w:rsidRPr="008F0010" w:rsidRDefault="0046161C" w:rsidP="0046161C">
      <w:pPr>
        <w:pStyle w:val="FootnoteText"/>
        <w:spacing w:before="120" w:after="120"/>
        <w:rPr>
          <w:lang w:val="ru-RU"/>
        </w:rPr>
      </w:pPr>
      <w:r>
        <w:rPr>
          <w:rStyle w:val="FootnoteReference"/>
        </w:rPr>
        <w:footnoteRef/>
      </w:r>
      <w:r w:rsidRPr="008F0010">
        <w:rPr>
          <w:lang w:val="ru-RU"/>
        </w:rPr>
        <w:t xml:space="preserve"> </w:t>
      </w:r>
      <w:r w:rsidRPr="008F0010">
        <w:rPr>
          <w:lang w:val="ru-RU"/>
        </w:rPr>
        <w:tab/>
      </w:r>
      <w:r>
        <w:rPr>
          <w:szCs w:val="22"/>
          <w:lang w:val="ru-RU"/>
        </w:rPr>
        <w:t>См.</w:t>
      </w:r>
      <w:r w:rsidRPr="008F001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 </w:t>
      </w:r>
      <w:r w:rsidRPr="00A40D5B">
        <w:rPr>
          <w:szCs w:val="22"/>
        </w:rPr>
        <w:t>LI</w:t>
      </w:r>
      <w:r w:rsidRPr="008F0010">
        <w:rPr>
          <w:szCs w:val="22"/>
          <w:lang w:val="ru-RU"/>
        </w:rPr>
        <w:t>/</w:t>
      </w:r>
      <w:r w:rsidRPr="00A40D5B">
        <w:rPr>
          <w:szCs w:val="22"/>
        </w:rPr>
        <w:t>A</w:t>
      </w:r>
      <w:r w:rsidRPr="008F0010">
        <w:rPr>
          <w:szCs w:val="22"/>
          <w:lang w:val="ru-RU"/>
        </w:rPr>
        <w:t xml:space="preserve">/32/5, </w:t>
      </w:r>
      <w:r>
        <w:rPr>
          <w:szCs w:val="22"/>
          <w:lang w:val="ru-RU"/>
        </w:rPr>
        <w:t xml:space="preserve">пункт </w:t>
      </w:r>
      <w:r w:rsidRPr="008F0010">
        <w:rPr>
          <w:szCs w:val="22"/>
          <w:lang w:val="ru-RU"/>
        </w:rPr>
        <w:t>73(</w:t>
      </w:r>
      <w:r w:rsidRPr="00A40D5B">
        <w:rPr>
          <w:szCs w:val="22"/>
        </w:rPr>
        <w:t>i</w:t>
      </w:r>
      <w:r w:rsidRPr="008F001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и </w:t>
      </w:r>
      <w:r w:rsidRPr="008F0010">
        <w:rPr>
          <w:szCs w:val="22"/>
          <w:lang w:val="ru-RU"/>
        </w:rPr>
        <w:t>(</w:t>
      </w:r>
      <w:r w:rsidRPr="00A40D5B">
        <w:rPr>
          <w:szCs w:val="22"/>
        </w:rPr>
        <w:t>ii</w:t>
      </w:r>
      <w:r w:rsidRPr="008F0010">
        <w:rPr>
          <w:szCs w:val="22"/>
          <w:lang w:val="ru-RU"/>
        </w:rPr>
        <w:t>).</w:t>
      </w:r>
      <w:r>
        <w:rPr>
          <w:szCs w:val="22"/>
          <w:lang w:val="ru-RU"/>
        </w:rPr>
        <w:t xml:space="preserve"> </w:t>
      </w:r>
    </w:p>
  </w:footnote>
  <w:footnote w:id="3">
    <w:p w:rsidR="003A675E" w:rsidRPr="007F3E24" w:rsidRDefault="003A675E" w:rsidP="003A675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675E">
        <w:rPr>
          <w:lang w:val="ru-RU"/>
        </w:rPr>
        <w:t xml:space="preserve"> </w:t>
      </w:r>
      <w:r w:rsidRPr="003A675E">
        <w:rPr>
          <w:lang w:val="ru-RU"/>
        </w:rPr>
        <w:tab/>
      </w:r>
      <w:r>
        <w:rPr>
          <w:lang w:val="ru-RU"/>
        </w:rPr>
        <w:t>Примечание</w:t>
      </w:r>
      <w:r w:rsidRPr="003A675E">
        <w:rPr>
          <w:lang w:val="ru-RU"/>
        </w:rPr>
        <w:t xml:space="preserve"> </w:t>
      </w:r>
      <w:r>
        <w:rPr>
          <w:lang w:val="ru-RU"/>
        </w:rPr>
        <w:t>редактора</w:t>
      </w:r>
      <w:r w:rsidRPr="003A675E">
        <w:rPr>
          <w:lang w:val="ru-RU"/>
        </w:rPr>
        <w:t xml:space="preserve">:  </w:t>
      </w:r>
      <w:r>
        <w:rPr>
          <w:lang w:val="ru-RU"/>
        </w:rPr>
        <w:t>Имеется</w:t>
      </w:r>
      <w:r w:rsidRPr="003A675E">
        <w:rPr>
          <w:lang w:val="ru-RU"/>
        </w:rPr>
        <w:t xml:space="preserve"> </w:t>
      </w:r>
      <w:r>
        <w:rPr>
          <w:lang w:val="ru-RU"/>
        </w:rPr>
        <w:t>в</w:t>
      </w:r>
      <w:r w:rsidRPr="003A675E">
        <w:rPr>
          <w:lang w:val="ru-RU"/>
        </w:rPr>
        <w:t xml:space="preserve"> </w:t>
      </w:r>
      <w:r>
        <w:rPr>
          <w:lang w:val="ru-RU"/>
        </w:rPr>
        <w:t>виду</w:t>
      </w:r>
      <w:r w:rsidRPr="003A675E">
        <w:rPr>
          <w:lang w:val="ru-RU"/>
        </w:rPr>
        <w:t xml:space="preserve"> Рабочая группа по подготовке Общей инструкции к Лиссабонскому соглашению и Женевскому акту Лиссабонского соглашения</w:t>
      </w:r>
      <w:r>
        <w:rPr>
          <w:lang w:val="ru-RU"/>
        </w:rPr>
        <w:t xml:space="preserve"> (далее – «Рабочая группа»).</w:t>
      </w:r>
      <w:r w:rsidRPr="003A675E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35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466" w:rsidRDefault="00E06406">
        <w:pPr>
          <w:pStyle w:val="Header"/>
          <w:jc w:val="right"/>
        </w:pPr>
        <w:r>
          <w:t>LI/A/34</w:t>
        </w:r>
        <w:r w:rsidR="00035466">
          <w:t>/</w:t>
        </w:r>
        <w:r w:rsidR="006E7F9F">
          <w:t>3</w:t>
        </w:r>
      </w:p>
      <w:p w:rsidR="00035466" w:rsidRDefault="00035466">
        <w:pPr>
          <w:pStyle w:val="Header"/>
          <w:jc w:val="right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A0">
          <w:rPr>
            <w:noProof/>
          </w:rPr>
          <w:t>3</w:t>
        </w:r>
        <w:r>
          <w:rPr>
            <w:noProof/>
          </w:rPr>
          <w:fldChar w:fldCharType="end"/>
        </w:r>
      </w:p>
      <w:p w:rsidR="00035466" w:rsidRDefault="00F72CA0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F14"/>
    <w:multiLevelType w:val="hybridMultilevel"/>
    <w:tmpl w:val="1B84D826"/>
    <w:lvl w:ilvl="0" w:tplc="A5B82BC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3CE1CD2"/>
    <w:multiLevelType w:val="hybridMultilevel"/>
    <w:tmpl w:val="6EA2D23A"/>
    <w:lvl w:ilvl="0" w:tplc="9A08CA40">
      <w:start w:val="1"/>
      <w:numFmt w:val="lowerLetter"/>
      <w:lvlText w:val="(%1)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7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9D64004"/>
    <w:multiLevelType w:val="hybridMultilevel"/>
    <w:tmpl w:val="1598AA8C"/>
    <w:lvl w:ilvl="0" w:tplc="B1EE782E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7" w:hanging="360"/>
      </w:pPr>
    </w:lvl>
    <w:lvl w:ilvl="2" w:tplc="0409001B" w:tentative="1">
      <w:start w:val="1"/>
      <w:numFmt w:val="lowerRoman"/>
      <w:lvlText w:val="%3."/>
      <w:lvlJc w:val="right"/>
      <w:pPr>
        <w:ind w:left="8037" w:hanging="180"/>
      </w:pPr>
    </w:lvl>
    <w:lvl w:ilvl="3" w:tplc="0409000F" w:tentative="1">
      <w:start w:val="1"/>
      <w:numFmt w:val="decimal"/>
      <w:lvlText w:val="%4."/>
      <w:lvlJc w:val="left"/>
      <w:pPr>
        <w:ind w:left="8757" w:hanging="360"/>
      </w:pPr>
    </w:lvl>
    <w:lvl w:ilvl="4" w:tplc="04090019" w:tentative="1">
      <w:start w:val="1"/>
      <w:numFmt w:val="lowerLetter"/>
      <w:lvlText w:val="%5."/>
      <w:lvlJc w:val="left"/>
      <w:pPr>
        <w:ind w:left="9477" w:hanging="360"/>
      </w:pPr>
    </w:lvl>
    <w:lvl w:ilvl="5" w:tplc="0409001B" w:tentative="1">
      <w:start w:val="1"/>
      <w:numFmt w:val="lowerRoman"/>
      <w:lvlText w:val="%6."/>
      <w:lvlJc w:val="right"/>
      <w:pPr>
        <w:ind w:left="10197" w:hanging="180"/>
      </w:pPr>
    </w:lvl>
    <w:lvl w:ilvl="6" w:tplc="0409000F" w:tentative="1">
      <w:start w:val="1"/>
      <w:numFmt w:val="decimal"/>
      <w:lvlText w:val="%7."/>
      <w:lvlJc w:val="left"/>
      <w:pPr>
        <w:ind w:left="10917" w:hanging="360"/>
      </w:pPr>
    </w:lvl>
    <w:lvl w:ilvl="7" w:tplc="04090019" w:tentative="1">
      <w:start w:val="1"/>
      <w:numFmt w:val="lowerLetter"/>
      <w:lvlText w:val="%8."/>
      <w:lvlJc w:val="left"/>
      <w:pPr>
        <w:ind w:left="11637" w:hanging="360"/>
      </w:pPr>
    </w:lvl>
    <w:lvl w:ilvl="8" w:tplc="04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0">
    <w:nsid w:val="2BFD3956"/>
    <w:multiLevelType w:val="hybridMultilevel"/>
    <w:tmpl w:val="E276807A"/>
    <w:lvl w:ilvl="0" w:tplc="0E1468CC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0CC354E"/>
    <w:multiLevelType w:val="hybridMultilevel"/>
    <w:tmpl w:val="41A60F7E"/>
    <w:lvl w:ilvl="0" w:tplc="2EFCCB50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4055C4C"/>
    <w:multiLevelType w:val="hybridMultilevel"/>
    <w:tmpl w:val="1B9A2342"/>
    <w:lvl w:ilvl="0" w:tplc="6C88F842">
      <w:start w:val="1"/>
      <w:numFmt w:val="lowerRoman"/>
      <w:lvlText w:val="(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C451C"/>
    <w:multiLevelType w:val="hybridMultilevel"/>
    <w:tmpl w:val="990E46C8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873C3"/>
    <w:multiLevelType w:val="hybridMultilevel"/>
    <w:tmpl w:val="9692D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54A04"/>
    <w:multiLevelType w:val="hybridMultilevel"/>
    <w:tmpl w:val="1A86D120"/>
    <w:lvl w:ilvl="0" w:tplc="852C62D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65D8B"/>
    <w:multiLevelType w:val="hybridMultilevel"/>
    <w:tmpl w:val="B8AC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B5D7F9C"/>
    <w:multiLevelType w:val="hybridMultilevel"/>
    <w:tmpl w:val="C50296D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368"/>
    <w:multiLevelType w:val="hybridMultilevel"/>
    <w:tmpl w:val="636A6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9A37C9"/>
    <w:multiLevelType w:val="hybridMultilevel"/>
    <w:tmpl w:val="21CABD44"/>
    <w:lvl w:ilvl="0" w:tplc="CCF20034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A2CEB"/>
    <w:multiLevelType w:val="hybridMultilevel"/>
    <w:tmpl w:val="B288B9D8"/>
    <w:lvl w:ilvl="0" w:tplc="0218CCD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4">
    <w:nsid w:val="5CD94210"/>
    <w:multiLevelType w:val="hybridMultilevel"/>
    <w:tmpl w:val="369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62EFD"/>
    <w:multiLevelType w:val="hybridMultilevel"/>
    <w:tmpl w:val="EA8CB0D2"/>
    <w:lvl w:ilvl="0" w:tplc="8042C7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5286"/>
    <w:multiLevelType w:val="hybridMultilevel"/>
    <w:tmpl w:val="1B5036DC"/>
    <w:lvl w:ilvl="0" w:tplc="27DC7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8">
    <w:nsid w:val="6D0B1844"/>
    <w:multiLevelType w:val="hybridMultilevel"/>
    <w:tmpl w:val="5B9A7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1C28"/>
    <w:multiLevelType w:val="multilevel"/>
    <w:tmpl w:val="98A6C41C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>
    <w:nsid w:val="77500BE8"/>
    <w:multiLevelType w:val="hybridMultilevel"/>
    <w:tmpl w:val="CCE0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81EDA"/>
    <w:multiLevelType w:val="hybridMultilevel"/>
    <w:tmpl w:val="B61A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0"/>
  </w:num>
  <w:num w:numId="5">
    <w:abstractNumId w:val="4"/>
  </w:num>
  <w:num w:numId="6">
    <w:abstractNumId w:val="8"/>
  </w:num>
  <w:num w:numId="7">
    <w:abstractNumId w:val="7"/>
  </w:num>
  <w:num w:numId="8">
    <w:abstractNumId w:val="27"/>
  </w:num>
  <w:num w:numId="9">
    <w:abstractNumId w:val="6"/>
  </w:num>
  <w:num w:numId="10">
    <w:abstractNumId w:val="2"/>
  </w:num>
  <w:num w:numId="11">
    <w:abstractNumId w:val="26"/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4">
    <w:abstractNumId w:val="13"/>
  </w:num>
  <w:num w:numId="15">
    <w:abstractNumId w:val="25"/>
  </w:num>
  <w:num w:numId="16">
    <w:abstractNumId w:val="22"/>
  </w:num>
  <w:num w:numId="17">
    <w:abstractNumId w:val="1"/>
  </w:num>
  <w:num w:numId="18">
    <w:abstractNumId w:val="3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1"/>
  </w:num>
  <w:num w:numId="25">
    <w:abstractNumId w:val="30"/>
  </w:num>
  <w:num w:numId="26">
    <w:abstractNumId w:val="16"/>
  </w:num>
  <w:num w:numId="27">
    <w:abstractNumId w:val="14"/>
  </w:num>
  <w:num w:numId="28">
    <w:abstractNumId w:val="28"/>
  </w:num>
  <w:num w:numId="29">
    <w:abstractNumId w:val="31"/>
  </w:num>
  <w:num w:numId="30">
    <w:abstractNumId w:val="18"/>
  </w:num>
  <w:num w:numId="31">
    <w:abstractNumId w:val="19"/>
  </w:num>
  <w:num w:numId="32">
    <w:abstractNumId w:val="9"/>
  </w:num>
  <w:num w:numId="33">
    <w:abstractNumId w:val="29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04"/>
    <w:rsid w:val="00004487"/>
    <w:rsid w:val="000116C3"/>
    <w:rsid w:val="00012377"/>
    <w:rsid w:val="000233BE"/>
    <w:rsid w:val="00034A86"/>
    <w:rsid w:val="00035466"/>
    <w:rsid w:val="00035E6A"/>
    <w:rsid w:val="000376C4"/>
    <w:rsid w:val="00041445"/>
    <w:rsid w:val="00042BA6"/>
    <w:rsid w:val="00043CAA"/>
    <w:rsid w:val="00045F57"/>
    <w:rsid w:val="00057564"/>
    <w:rsid w:val="0005769E"/>
    <w:rsid w:val="00066D55"/>
    <w:rsid w:val="00075432"/>
    <w:rsid w:val="00076F4F"/>
    <w:rsid w:val="00082836"/>
    <w:rsid w:val="00082DB2"/>
    <w:rsid w:val="00084376"/>
    <w:rsid w:val="000844A2"/>
    <w:rsid w:val="000968ED"/>
    <w:rsid w:val="000A13E9"/>
    <w:rsid w:val="000A7EB5"/>
    <w:rsid w:val="000B3177"/>
    <w:rsid w:val="000B34F6"/>
    <w:rsid w:val="000C1054"/>
    <w:rsid w:val="000C450B"/>
    <w:rsid w:val="000D5CD3"/>
    <w:rsid w:val="000F5340"/>
    <w:rsid w:val="000F5E56"/>
    <w:rsid w:val="000F7BE9"/>
    <w:rsid w:val="00101AB4"/>
    <w:rsid w:val="001020EE"/>
    <w:rsid w:val="00102ABA"/>
    <w:rsid w:val="00105F7B"/>
    <w:rsid w:val="0010624A"/>
    <w:rsid w:val="001076E7"/>
    <w:rsid w:val="00111974"/>
    <w:rsid w:val="00115AC9"/>
    <w:rsid w:val="00127BE1"/>
    <w:rsid w:val="0013387E"/>
    <w:rsid w:val="00133F1D"/>
    <w:rsid w:val="001362EE"/>
    <w:rsid w:val="00173B71"/>
    <w:rsid w:val="001740F4"/>
    <w:rsid w:val="00181C6A"/>
    <w:rsid w:val="001832A6"/>
    <w:rsid w:val="001879CD"/>
    <w:rsid w:val="00197487"/>
    <w:rsid w:val="001A0E16"/>
    <w:rsid w:val="001A7603"/>
    <w:rsid w:val="001B0811"/>
    <w:rsid w:val="001C1A60"/>
    <w:rsid w:val="001C3E79"/>
    <w:rsid w:val="001E110E"/>
    <w:rsid w:val="001F1156"/>
    <w:rsid w:val="001F312A"/>
    <w:rsid w:val="00201766"/>
    <w:rsid w:val="00234DCC"/>
    <w:rsid w:val="00244071"/>
    <w:rsid w:val="00244D0A"/>
    <w:rsid w:val="002518BC"/>
    <w:rsid w:val="0026187D"/>
    <w:rsid w:val="00262B88"/>
    <w:rsid w:val="002634C4"/>
    <w:rsid w:val="00281A06"/>
    <w:rsid w:val="00284F62"/>
    <w:rsid w:val="00291913"/>
    <w:rsid w:val="002928D3"/>
    <w:rsid w:val="002A661C"/>
    <w:rsid w:val="002A7E97"/>
    <w:rsid w:val="002B02CC"/>
    <w:rsid w:val="002C236F"/>
    <w:rsid w:val="002C74B9"/>
    <w:rsid w:val="002D2015"/>
    <w:rsid w:val="002D5D6E"/>
    <w:rsid w:val="002E403E"/>
    <w:rsid w:val="002E5BEA"/>
    <w:rsid w:val="002E61A5"/>
    <w:rsid w:val="002F1FE6"/>
    <w:rsid w:val="002F4E68"/>
    <w:rsid w:val="00305B9D"/>
    <w:rsid w:val="00306338"/>
    <w:rsid w:val="00306BD3"/>
    <w:rsid w:val="00312F7F"/>
    <w:rsid w:val="00320659"/>
    <w:rsid w:val="003228B7"/>
    <w:rsid w:val="00322C43"/>
    <w:rsid w:val="00335537"/>
    <w:rsid w:val="00345EB6"/>
    <w:rsid w:val="00362DC0"/>
    <w:rsid w:val="003673CF"/>
    <w:rsid w:val="00383C6E"/>
    <w:rsid w:val="003845C1"/>
    <w:rsid w:val="0038597C"/>
    <w:rsid w:val="00396162"/>
    <w:rsid w:val="00396B4F"/>
    <w:rsid w:val="003A675E"/>
    <w:rsid w:val="003A6F89"/>
    <w:rsid w:val="003B1C12"/>
    <w:rsid w:val="003B3110"/>
    <w:rsid w:val="003B38C1"/>
    <w:rsid w:val="003B5A52"/>
    <w:rsid w:val="003C0C49"/>
    <w:rsid w:val="003D1C41"/>
    <w:rsid w:val="003D3031"/>
    <w:rsid w:val="003E0C09"/>
    <w:rsid w:val="003E551C"/>
    <w:rsid w:val="003F2FC0"/>
    <w:rsid w:val="00402740"/>
    <w:rsid w:val="004065B0"/>
    <w:rsid w:val="00412C7A"/>
    <w:rsid w:val="00414BDF"/>
    <w:rsid w:val="00423E3E"/>
    <w:rsid w:val="00424059"/>
    <w:rsid w:val="00427AF4"/>
    <w:rsid w:val="004400E2"/>
    <w:rsid w:val="00442FCC"/>
    <w:rsid w:val="0044404C"/>
    <w:rsid w:val="00452EDD"/>
    <w:rsid w:val="00454E79"/>
    <w:rsid w:val="00460EDE"/>
    <w:rsid w:val="0046161C"/>
    <w:rsid w:val="004647DA"/>
    <w:rsid w:val="00471428"/>
    <w:rsid w:val="00474062"/>
    <w:rsid w:val="00477D6B"/>
    <w:rsid w:val="00481EE0"/>
    <w:rsid w:val="00490192"/>
    <w:rsid w:val="0049267B"/>
    <w:rsid w:val="004A7D83"/>
    <w:rsid w:val="004B0A65"/>
    <w:rsid w:val="004B3B8C"/>
    <w:rsid w:val="004C6C18"/>
    <w:rsid w:val="004D3574"/>
    <w:rsid w:val="004D38D9"/>
    <w:rsid w:val="004E7CFF"/>
    <w:rsid w:val="004F41D1"/>
    <w:rsid w:val="00506ED5"/>
    <w:rsid w:val="00507E62"/>
    <w:rsid w:val="00511279"/>
    <w:rsid w:val="00511392"/>
    <w:rsid w:val="0051392C"/>
    <w:rsid w:val="00514511"/>
    <w:rsid w:val="0051799B"/>
    <w:rsid w:val="00517A28"/>
    <w:rsid w:val="005218C3"/>
    <w:rsid w:val="0052195A"/>
    <w:rsid w:val="0053057A"/>
    <w:rsid w:val="005315A9"/>
    <w:rsid w:val="00536FEE"/>
    <w:rsid w:val="00560A29"/>
    <w:rsid w:val="00581306"/>
    <w:rsid w:val="00585963"/>
    <w:rsid w:val="00585C0C"/>
    <w:rsid w:val="005B3204"/>
    <w:rsid w:val="005B7363"/>
    <w:rsid w:val="005C2F0C"/>
    <w:rsid w:val="005C53A5"/>
    <w:rsid w:val="005D2E8D"/>
    <w:rsid w:val="005E2677"/>
    <w:rsid w:val="005E3F28"/>
    <w:rsid w:val="005E7A29"/>
    <w:rsid w:val="00602D16"/>
    <w:rsid w:val="00604B3D"/>
    <w:rsid w:val="00605827"/>
    <w:rsid w:val="00616F08"/>
    <w:rsid w:val="00634A32"/>
    <w:rsid w:val="00643405"/>
    <w:rsid w:val="00646050"/>
    <w:rsid w:val="00646B74"/>
    <w:rsid w:val="006475E0"/>
    <w:rsid w:val="00664227"/>
    <w:rsid w:val="00664EA2"/>
    <w:rsid w:val="00670529"/>
    <w:rsid w:val="006713CA"/>
    <w:rsid w:val="00676C5C"/>
    <w:rsid w:val="00683BF5"/>
    <w:rsid w:val="00686840"/>
    <w:rsid w:val="00691862"/>
    <w:rsid w:val="006A37FA"/>
    <w:rsid w:val="006A41E9"/>
    <w:rsid w:val="006A7859"/>
    <w:rsid w:val="006C62C8"/>
    <w:rsid w:val="006D0CF0"/>
    <w:rsid w:val="006E26D6"/>
    <w:rsid w:val="006E30F2"/>
    <w:rsid w:val="006E7F9F"/>
    <w:rsid w:val="006F206B"/>
    <w:rsid w:val="007058FB"/>
    <w:rsid w:val="00710904"/>
    <w:rsid w:val="00710D99"/>
    <w:rsid w:val="00710E59"/>
    <w:rsid w:val="007116FA"/>
    <w:rsid w:val="00712486"/>
    <w:rsid w:val="00716DFF"/>
    <w:rsid w:val="007325CD"/>
    <w:rsid w:val="00734C05"/>
    <w:rsid w:val="007375FC"/>
    <w:rsid w:val="00747149"/>
    <w:rsid w:val="00757EBF"/>
    <w:rsid w:val="00772750"/>
    <w:rsid w:val="00787A91"/>
    <w:rsid w:val="007A045E"/>
    <w:rsid w:val="007A30C7"/>
    <w:rsid w:val="007A4A3B"/>
    <w:rsid w:val="007A56C0"/>
    <w:rsid w:val="007A58C7"/>
    <w:rsid w:val="007B0838"/>
    <w:rsid w:val="007B6A58"/>
    <w:rsid w:val="007C75CD"/>
    <w:rsid w:val="007D1613"/>
    <w:rsid w:val="007D16E8"/>
    <w:rsid w:val="007D2DC8"/>
    <w:rsid w:val="007D5BA3"/>
    <w:rsid w:val="007F1249"/>
    <w:rsid w:val="007F3E24"/>
    <w:rsid w:val="00800288"/>
    <w:rsid w:val="00813B7B"/>
    <w:rsid w:val="0081630E"/>
    <w:rsid w:val="008200C6"/>
    <w:rsid w:val="00826BA7"/>
    <w:rsid w:val="0084346F"/>
    <w:rsid w:val="00846F47"/>
    <w:rsid w:val="00851E54"/>
    <w:rsid w:val="0085527A"/>
    <w:rsid w:val="00860345"/>
    <w:rsid w:val="0086416A"/>
    <w:rsid w:val="0086619E"/>
    <w:rsid w:val="00877A02"/>
    <w:rsid w:val="00881363"/>
    <w:rsid w:val="00891161"/>
    <w:rsid w:val="00893F75"/>
    <w:rsid w:val="008A3E48"/>
    <w:rsid w:val="008A5210"/>
    <w:rsid w:val="008A5BD9"/>
    <w:rsid w:val="008B1840"/>
    <w:rsid w:val="008B2CC1"/>
    <w:rsid w:val="008B60B2"/>
    <w:rsid w:val="008D20FD"/>
    <w:rsid w:val="008D25D5"/>
    <w:rsid w:val="008D5950"/>
    <w:rsid w:val="008E0257"/>
    <w:rsid w:val="008E0C27"/>
    <w:rsid w:val="008F0A22"/>
    <w:rsid w:val="008F1673"/>
    <w:rsid w:val="008F47C3"/>
    <w:rsid w:val="0090731E"/>
    <w:rsid w:val="00916EE2"/>
    <w:rsid w:val="009171F0"/>
    <w:rsid w:val="00944492"/>
    <w:rsid w:val="0094735C"/>
    <w:rsid w:val="00954AFE"/>
    <w:rsid w:val="00955707"/>
    <w:rsid w:val="00961511"/>
    <w:rsid w:val="00961F04"/>
    <w:rsid w:val="009648D3"/>
    <w:rsid w:val="00966A22"/>
    <w:rsid w:val="0096722F"/>
    <w:rsid w:val="00980843"/>
    <w:rsid w:val="0098740B"/>
    <w:rsid w:val="00987D75"/>
    <w:rsid w:val="009C205B"/>
    <w:rsid w:val="009C4F70"/>
    <w:rsid w:val="009E0B3B"/>
    <w:rsid w:val="009E2791"/>
    <w:rsid w:val="009E36A0"/>
    <w:rsid w:val="009E3F6F"/>
    <w:rsid w:val="009E5174"/>
    <w:rsid w:val="009E5710"/>
    <w:rsid w:val="009E7591"/>
    <w:rsid w:val="009F499F"/>
    <w:rsid w:val="009F6431"/>
    <w:rsid w:val="00A07491"/>
    <w:rsid w:val="00A30D07"/>
    <w:rsid w:val="00A30F03"/>
    <w:rsid w:val="00A34B85"/>
    <w:rsid w:val="00A35E25"/>
    <w:rsid w:val="00A3704D"/>
    <w:rsid w:val="00A376A4"/>
    <w:rsid w:val="00A40D5B"/>
    <w:rsid w:val="00A42DAF"/>
    <w:rsid w:val="00A430B4"/>
    <w:rsid w:val="00A44186"/>
    <w:rsid w:val="00A45BD8"/>
    <w:rsid w:val="00A561CC"/>
    <w:rsid w:val="00A64096"/>
    <w:rsid w:val="00A85B8E"/>
    <w:rsid w:val="00A9719D"/>
    <w:rsid w:val="00A97354"/>
    <w:rsid w:val="00AA1B26"/>
    <w:rsid w:val="00AA2311"/>
    <w:rsid w:val="00AA2510"/>
    <w:rsid w:val="00AA440C"/>
    <w:rsid w:val="00AC09B1"/>
    <w:rsid w:val="00AC205C"/>
    <w:rsid w:val="00AD0175"/>
    <w:rsid w:val="00AD01AD"/>
    <w:rsid w:val="00B02909"/>
    <w:rsid w:val="00B0396B"/>
    <w:rsid w:val="00B05A69"/>
    <w:rsid w:val="00B06822"/>
    <w:rsid w:val="00B14184"/>
    <w:rsid w:val="00B1573A"/>
    <w:rsid w:val="00B2126C"/>
    <w:rsid w:val="00B348F4"/>
    <w:rsid w:val="00B35FB8"/>
    <w:rsid w:val="00B36837"/>
    <w:rsid w:val="00B4061F"/>
    <w:rsid w:val="00B52235"/>
    <w:rsid w:val="00B63F1E"/>
    <w:rsid w:val="00B6786E"/>
    <w:rsid w:val="00B703B3"/>
    <w:rsid w:val="00B7043D"/>
    <w:rsid w:val="00B82795"/>
    <w:rsid w:val="00B85256"/>
    <w:rsid w:val="00B85B7B"/>
    <w:rsid w:val="00B92981"/>
    <w:rsid w:val="00B93E5C"/>
    <w:rsid w:val="00B957D4"/>
    <w:rsid w:val="00B9734B"/>
    <w:rsid w:val="00B97F1D"/>
    <w:rsid w:val="00BA56E1"/>
    <w:rsid w:val="00BB3CAB"/>
    <w:rsid w:val="00BC4BA0"/>
    <w:rsid w:val="00BC5EE9"/>
    <w:rsid w:val="00BE0109"/>
    <w:rsid w:val="00BE4D83"/>
    <w:rsid w:val="00BF5FD7"/>
    <w:rsid w:val="00C11BFE"/>
    <w:rsid w:val="00C128C1"/>
    <w:rsid w:val="00C12D8A"/>
    <w:rsid w:val="00C13BF0"/>
    <w:rsid w:val="00C27B3D"/>
    <w:rsid w:val="00C41F9A"/>
    <w:rsid w:val="00C47886"/>
    <w:rsid w:val="00C613B2"/>
    <w:rsid w:val="00C63D91"/>
    <w:rsid w:val="00C63F20"/>
    <w:rsid w:val="00C76CD9"/>
    <w:rsid w:val="00C847C0"/>
    <w:rsid w:val="00C856B1"/>
    <w:rsid w:val="00C85A05"/>
    <w:rsid w:val="00C904CE"/>
    <w:rsid w:val="00C94629"/>
    <w:rsid w:val="00CA45AB"/>
    <w:rsid w:val="00CB4460"/>
    <w:rsid w:val="00CC6841"/>
    <w:rsid w:val="00CE0386"/>
    <w:rsid w:val="00CE5DEF"/>
    <w:rsid w:val="00CF3374"/>
    <w:rsid w:val="00CF58A5"/>
    <w:rsid w:val="00CF5981"/>
    <w:rsid w:val="00CF7FD9"/>
    <w:rsid w:val="00D0136A"/>
    <w:rsid w:val="00D13F33"/>
    <w:rsid w:val="00D17E1B"/>
    <w:rsid w:val="00D25DD5"/>
    <w:rsid w:val="00D30A71"/>
    <w:rsid w:val="00D33520"/>
    <w:rsid w:val="00D45252"/>
    <w:rsid w:val="00D462A6"/>
    <w:rsid w:val="00D47AF0"/>
    <w:rsid w:val="00D51946"/>
    <w:rsid w:val="00D548EA"/>
    <w:rsid w:val="00D567EA"/>
    <w:rsid w:val="00D60D6D"/>
    <w:rsid w:val="00D71B4D"/>
    <w:rsid w:val="00D84C5F"/>
    <w:rsid w:val="00D911FB"/>
    <w:rsid w:val="00D93D55"/>
    <w:rsid w:val="00DA5393"/>
    <w:rsid w:val="00DA6DAE"/>
    <w:rsid w:val="00DA79B8"/>
    <w:rsid w:val="00DB09E8"/>
    <w:rsid w:val="00DB75A5"/>
    <w:rsid w:val="00DC24D7"/>
    <w:rsid w:val="00DC756A"/>
    <w:rsid w:val="00DD5818"/>
    <w:rsid w:val="00DD7A35"/>
    <w:rsid w:val="00DE7089"/>
    <w:rsid w:val="00DE7C18"/>
    <w:rsid w:val="00E06406"/>
    <w:rsid w:val="00E12088"/>
    <w:rsid w:val="00E156E9"/>
    <w:rsid w:val="00E335FE"/>
    <w:rsid w:val="00E360CA"/>
    <w:rsid w:val="00E43F92"/>
    <w:rsid w:val="00E45AB5"/>
    <w:rsid w:val="00E46835"/>
    <w:rsid w:val="00E5021F"/>
    <w:rsid w:val="00E51A3C"/>
    <w:rsid w:val="00E570EE"/>
    <w:rsid w:val="00E8758A"/>
    <w:rsid w:val="00E9234D"/>
    <w:rsid w:val="00EC415F"/>
    <w:rsid w:val="00EC446F"/>
    <w:rsid w:val="00EC4E49"/>
    <w:rsid w:val="00ED77FB"/>
    <w:rsid w:val="00EE0AD5"/>
    <w:rsid w:val="00EE730F"/>
    <w:rsid w:val="00EF0B2B"/>
    <w:rsid w:val="00EF6AA9"/>
    <w:rsid w:val="00F021A6"/>
    <w:rsid w:val="00F12FEF"/>
    <w:rsid w:val="00F2169B"/>
    <w:rsid w:val="00F251A0"/>
    <w:rsid w:val="00F2523B"/>
    <w:rsid w:val="00F25CE1"/>
    <w:rsid w:val="00F27670"/>
    <w:rsid w:val="00F310D8"/>
    <w:rsid w:val="00F3313F"/>
    <w:rsid w:val="00F40386"/>
    <w:rsid w:val="00F45345"/>
    <w:rsid w:val="00F502CC"/>
    <w:rsid w:val="00F519D5"/>
    <w:rsid w:val="00F61BDF"/>
    <w:rsid w:val="00F66152"/>
    <w:rsid w:val="00F67CD4"/>
    <w:rsid w:val="00F72CA0"/>
    <w:rsid w:val="00F85D63"/>
    <w:rsid w:val="00F91B1D"/>
    <w:rsid w:val="00F9681A"/>
    <w:rsid w:val="00FA5213"/>
    <w:rsid w:val="00FB7388"/>
    <w:rsid w:val="00FC08D3"/>
    <w:rsid w:val="00FC1E96"/>
    <w:rsid w:val="00FC3D1F"/>
    <w:rsid w:val="00FD2A73"/>
    <w:rsid w:val="00FF0282"/>
    <w:rsid w:val="00FF517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Revision">
    <w:name w:val="Revision"/>
    <w:hidden/>
    <w:uiPriority w:val="99"/>
    <w:semiHidden/>
    <w:rsid w:val="000A7EB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5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0E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55707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955707"/>
  </w:style>
  <w:style w:type="character" w:styleId="FootnoteReference">
    <w:name w:val="footnote reference"/>
    <w:basedOn w:val="DefaultParagraphFont"/>
    <w:rsid w:val="00955707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955707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9557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707"/>
    <w:pPr>
      <w:ind w:left="720"/>
      <w:contextualSpacing/>
    </w:pPr>
  </w:style>
  <w:style w:type="paragraph" w:customStyle="1" w:styleId="Endofdocument">
    <w:name w:val="End of document"/>
    <w:basedOn w:val="Normal"/>
    <w:rsid w:val="0095570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rsid w:val="009557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570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70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955707"/>
    <w:rPr>
      <w:rFonts w:ascii="Arial" w:eastAsia="SimSun" w:hAnsi="Arial" w:cs="Arial"/>
      <w:b/>
      <w:bCs/>
      <w:sz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955707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955707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55707"/>
    <w:rPr>
      <w:rFonts w:ascii="Arial" w:eastAsia="SimSun" w:hAnsi="Arial" w:cs="Arial"/>
      <w:sz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95570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955707"/>
    <w:pPr>
      <w:suppressAutoHyphens/>
      <w:autoSpaceDE w:val="0"/>
      <w:autoSpaceDN w:val="0"/>
      <w:spacing w:line="360" w:lineRule="auto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AD017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Revision">
    <w:name w:val="Revision"/>
    <w:hidden/>
    <w:uiPriority w:val="99"/>
    <w:semiHidden/>
    <w:rsid w:val="000A7EB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D1D9-AB24-4D5F-BA4A-B7B9FB7C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</vt:lpstr>
    </vt:vector>
  </TitlesOfParts>
  <Company>WIPO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</dc:title>
  <dc:creator>VINCENT Anouck</dc:creator>
  <cp:lastModifiedBy>HÄFLIGER Patience</cp:lastModifiedBy>
  <cp:revision>5</cp:revision>
  <cp:lastPrinted>2017-06-29T08:45:00Z</cp:lastPrinted>
  <dcterms:created xsi:type="dcterms:W3CDTF">2017-06-29T06:47:00Z</dcterms:created>
  <dcterms:modified xsi:type="dcterms:W3CDTF">2017-06-29T08:45:00Z</dcterms:modified>
</cp:coreProperties>
</file>